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F8573F" w:rsidRPr="00F604D5" w:rsidP="00F8573F">
      <w:pPr>
        <w:spacing w:after="0"/>
        <w:ind w:firstLine="340"/>
        <w:jc w:val="center"/>
        <w:rPr>
          <w:rFonts w:ascii="Times New Roman" w:eastAsia="Times New Roman" w:hAnsi="Times New Roman" w:cs="Times New Roman"/>
          <w:b/>
          <w:sz w:val="28"/>
          <w:szCs w:val="28"/>
          <w:lang w:eastAsia="lv-LV"/>
        </w:rPr>
      </w:pPr>
      <w:bookmarkStart w:id="0" w:name="OLE_LINK3"/>
      <w:bookmarkStart w:id="1" w:name="OLE_LINK4"/>
      <w:r w:rsidRPr="00F604D5">
        <w:rPr>
          <w:rFonts w:ascii="Times New Roman" w:eastAsia="Times New Roman" w:hAnsi="Times New Roman" w:cs="Times New Roman"/>
          <w:b/>
          <w:bCs/>
          <w:sz w:val="28"/>
          <w:szCs w:val="28"/>
          <w:lang w:eastAsia="lv-LV"/>
        </w:rPr>
        <w:t>Ministru kabineta noteikumu projekta “</w:t>
      </w:r>
      <w:r w:rsidRPr="00F604D5" w:rsidR="00E47FF4">
        <w:rPr>
          <w:rFonts w:ascii="Times New Roman" w:eastAsia="Times New Roman" w:hAnsi="Times New Roman" w:cs="Times New Roman"/>
          <w:b/>
          <w:sz w:val="28"/>
          <w:szCs w:val="28"/>
          <w:lang w:eastAsia="lv-LV"/>
        </w:rPr>
        <w:t xml:space="preserve">Grozījumi </w:t>
      </w:r>
      <w:r w:rsidRPr="00F604D5">
        <w:rPr>
          <w:rFonts w:ascii="Times New Roman" w:eastAsia="Times New Roman" w:hAnsi="Times New Roman" w:cs="Times New Roman"/>
          <w:b/>
          <w:sz w:val="28"/>
          <w:szCs w:val="28"/>
          <w:lang w:eastAsia="lv-LV"/>
        </w:rPr>
        <w:t xml:space="preserve">Ministru kabineta 2016. gada 7. jūnija noteikumos Nr. 359 „Darbības programmas "Izaugsme un nodarbinātība" 8.3.5. specifiskā atbalsta mērķa "Uzlabot pieeju karjeras atbalstam izglītojamajiem vispārējās un profesionālās izglītības iestādēs" īstenošanas noteikumi”” </w:t>
      </w:r>
      <w:r w:rsidRPr="00F604D5">
        <w:rPr>
          <w:rFonts w:ascii="Times New Roman" w:eastAsia="Calibri" w:hAnsi="Times New Roman" w:cs="Times New Roman"/>
          <w:b/>
          <w:sz w:val="28"/>
          <w:szCs w:val="28"/>
        </w:rPr>
        <w:t>sākotnējās</w:t>
      </w:r>
      <w:r w:rsidRPr="00F604D5">
        <w:rPr>
          <w:rFonts w:ascii="Times New Roman" w:eastAsia="Times New Roman" w:hAnsi="Times New Roman" w:cs="Times New Roman"/>
          <w:b/>
          <w:bCs/>
          <w:sz w:val="28"/>
          <w:szCs w:val="28"/>
          <w:lang w:eastAsia="lv-LV"/>
        </w:rPr>
        <w:t xml:space="preserve"> ietekmes novērtējuma ziņojums (anotācija)</w:t>
      </w:r>
    </w:p>
    <w:p w:rsidR="00D02ABD" w:rsidRPr="00F604D5" w:rsidP="00D02ABD">
      <w:pPr>
        <w:spacing w:after="0"/>
        <w:ind w:firstLine="340"/>
        <w:jc w:val="center"/>
        <w:rPr>
          <w:rFonts w:ascii="Times New Roman" w:eastAsia="Times New Roman" w:hAnsi="Times New Roman" w:cs="Times New Roman"/>
          <w:b/>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823"/>
        <w:gridCol w:w="6232"/>
      </w:tblGrid>
      <w:tr w:rsidTr="00E65499">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5E2589" w:rsidRPr="00F604D5" w:rsidP="005E2589">
            <w:pPr>
              <w:spacing w:after="100" w:afterAutospacing="1" w:line="254" w:lineRule="atLeast"/>
              <w:jc w:val="center"/>
              <w:rPr>
                <w:rFonts w:ascii="Times New Roman" w:eastAsia="Times New Roman" w:hAnsi="Times New Roman" w:cs="Times New Roman"/>
                <w:b/>
                <w:bCs/>
                <w:sz w:val="28"/>
                <w:szCs w:val="28"/>
                <w:lang w:eastAsia="lv-LV"/>
              </w:rPr>
            </w:pPr>
            <w:r w:rsidRPr="00F604D5">
              <w:rPr>
                <w:rFonts w:ascii="Times New Roman" w:eastAsia="Times New Roman" w:hAnsi="Times New Roman" w:cs="Times New Roman"/>
                <w:b/>
                <w:bCs/>
                <w:sz w:val="28"/>
                <w:szCs w:val="28"/>
                <w:lang w:eastAsia="lv-LV"/>
              </w:rPr>
              <w:t>Tiesību akta projekta anotācijas kopsavilkums</w:t>
            </w:r>
          </w:p>
        </w:tc>
      </w:tr>
      <w:tr w:rsidTr="00E65499">
        <w:tblPrEx>
          <w:tblW w:w="5000" w:type="pct"/>
          <w:tblCellMar>
            <w:top w:w="30" w:type="dxa"/>
            <w:left w:w="30" w:type="dxa"/>
            <w:bottom w:w="30" w:type="dxa"/>
            <w:right w:w="30" w:type="dxa"/>
          </w:tblCellMar>
          <w:tblLook w:val="04A0"/>
        </w:tblPrEx>
        <w:tc>
          <w:tcPr>
            <w:tcW w:w="1559" w:type="pct"/>
            <w:tcBorders>
              <w:top w:val="outset" w:sz="6" w:space="0" w:color="414142"/>
              <w:left w:val="outset" w:sz="6" w:space="0" w:color="414142"/>
              <w:bottom w:val="outset" w:sz="6" w:space="0" w:color="414142"/>
              <w:right w:val="outset" w:sz="6" w:space="0" w:color="414142"/>
            </w:tcBorders>
            <w:hideMark/>
          </w:tcPr>
          <w:p w:rsidR="005E2589" w:rsidRPr="00F604D5" w:rsidP="005E2589">
            <w:pPr>
              <w:spacing w:after="0"/>
              <w:rPr>
                <w:rFonts w:ascii="Times New Roman" w:eastAsia="Times New Roman" w:hAnsi="Times New Roman" w:cs="Times New Roman"/>
                <w:sz w:val="28"/>
                <w:szCs w:val="28"/>
                <w:lang w:eastAsia="lv-LV"/>
              </w:rPr>
            </w:pPr>
            <w:r w:rsidRPr="00F604D5">
              <w:rPr>
                <w:rFonts w:ascii="Times New Roman" w:eastAsia="Times New Roman" w:hAnsi="Times New Roman" w:cs="Times New Roman"/>
                <w:sz w:val="28"/>
                <w:szCs w:val="28"/>
                <w:lang w:eastAsia="lv-LV"/>
              </w:rPr>
              <w:t>Mērķis, risinājums un projekta spēkā stāšanās laiks (500 zīmes bez atstarpēm)</w:t>
            </w:r>
          </w:p>
        </w:tc>
        <w:tc>
          <w:tcPr>
            <w:tcW w:w="3441" w:type="pct"/>
            <w:tcBorders>
              <w:top w:val="outset" w:sz="6" w:space="0" w:color="414142"/>
              <w:left w:val="outset" w:sz="6" w:space="0" w:color="414142"/>
              <w:bottom w:val="outset" w:sz="6" w:space="0" w:color="414142"/>
              <w:right w:val="outset" w:sz="6" w:space="0" w:color="414142"/>
            </w:tcBorders>
            <w:hideMark/>
          </w:tcPr>
          <w:p w:rsidR="005E2589" w:rsidRPr="00F604D5" w:rsidP="00E65499">
            <w:pPr>
              <w:spacing w:after="0"/>
              <w:ind w:left="116" w:right="102"/>
              <w:jc w:val="both"/>
              <w:rPr>
                <w:rFonts w:ascii="Times New Roman" w:hAnsi="Times New Roman" w:cs="Times New Roman"/>
                <w:sz w:val="28"/>
                <w:szCs w:val="28"/>
              </w:rPr>
            </w:pPr>
            <w:r w:rsidRPr="00F604D5">
              <w:rPr>
                <w:rFonts w:ascii="Times New Roman" w:eastAsia="Times New Roman" w:hAnsi="Times New Roman" w:cs="Times New Roman"/>
                <w:bCs/>
                <w:sz w:val="28"/>
                <w:szCs w:val="28"/>
                <w:lang w:eastAsia="lv-LV"/>
              </w:rPr>
              <w:t>Ministru kabineta noteikumu projekts “</w:t>
            </w:r>
            <w:r w:rsidRPr="00F604D5">
              <w:rPr>
                <w:rFonts w:ascii="Times New Roman" w:eastAsia="Times New Roman" w:hAnsi="Times New Roman" w:cs="Times New Roman"/>
                <w:sz w:val="28"/>
                <w:szCs w:val="28"/>
                <w:lang w:eastAsia="lv-LV"/>
              </w:rPr>
              <w:t>Grozījumi Ministru kabineta 2016. gada 7. jūnija noteikumos Nr. 359 „Darbības programmas "Izaugsme un nodarbinātība" 8.3.5. specifiskā atbalsta mērķa "Uzlabot pieeju karjeras atbalstam izglītojamajiem vispārējās un profesionālās izglītības iestādēs" īstenošanas noteikumi”” (turpmāk – noteikumu projekts)</w:t>
            </w:r>
            <w:r w:rsidRPr="00F604D5" w:rsidR="006406FF">
              <w:rPr>
                <w:rFonts w:ascii="Times New Roman" w:eastAsia="Times New Roman" w:hAnsi="Times New Roman" w:cs="Times New Roman"/>
                <w:sz w:val="28"/>
                <w:szCs w:val="28"/>
                <w:lang w:eastAsia="lv-LV"/>
              </w:rPr>
              <w:t xml:space="preserve"> </w:t>
            </w:r>
            <w:r w:rsidRPr="00F604D5">
              <w:rPr>
                <w:rFonts w:ascii="Times New Roman" w:hAnsi="Times New Roman" w:cs="Times New Roman"/>
                <w:sz w:val="28"/>
                <w:szCs w:val="28"/>
              </w:rPr>
              <w:t>sagatavots ar mērķi</w:t>
            </w:r>
            <w:r w:rsidRPr="00F604D5" w:rsidR="00956DDB">
              <w:rPr>
                <w:rFonts w:ascii="Times New Roman" w:hAnsi="Times New Roman" w:cs="Times New Roman"/>
                <w:sz w:val="28"/>
                <w:szCs w:val="28"/>
              </w:rPr>
              <w:t xml:space="preserve"> </w:t>
            </w:r>
            <w:r w:rsidRPr="00F604D5" w:rsidR="00FF5BAB">
              <w:rPr>
                <w:rFonts w:ascii="Times New Roman" w:hAnsi="Times New Roman" w:cs="Times New Roman"/>
                <w:sz w:val="28"/>
                <w:szCs w:val="28"/>
              </w:rPr>
              <w:t>precizēt izglītojamo skait</w:t>
            </w:r>
            <w:r w:rsidRPr="00F604D5" w:rsidR="00D120C9">
              <w:rPr>
                <w:rFonts w:ascii="Times New Roman" w:hAnsi="Times New Roman" w:cs="Times New Roman"/>
                <w:sz w:val="28"/>
                <w:szCs w:val="28"/>
              </w:rPr>
              <w:t>a</w:t>
            </w:r>
            <w:r w:rsidRPr="00F604D5" w:rsidR="00832B30">
              <w:rPr>
                <w:rFonts w:ascii="Times New Roman" w:hAnsi="Times New Roman" w:cs="Times New Roman"/>
                <w:sz w:val="28"/>
                <w:szCs w:val="28"/>
              </w:rPr>
              <w:t xml:space="preserve"> </w:t>
            </w:r>
            <w:r w:rsidRPr="00F604D5" w:rsidR="0004791A">
              <w:rPr>
                <w:rFonts w:ascii="Times New Roman" w:hAnsi="Times New Roman" w:cs="Times New Roman"/>
                <w:sz w:val="28"/>
                <w:szCs w:val="28"/>
              </w:rPr>
              <w:t>fiksēšanas datumu</w:t>
            </w:r>
            <w:r w:rsidRPr="00F604D5" w:rsidR="00956DDB">
              <w:rPr>
                <w:rFonts w:ascii="Times New Roman" w:hAnsi="Times New Roman" w:cs="Times New Roman"/>
                <w:sz w:val="28"/>
                <w:szCs w:val="28"/>
              </w:rPr>
              <w:t xml:space="preserve"> vispārējās izglītības iestādēs</w:t>
            </w:r>
            <w:r w:rsidRPr="00F604D5" w:rsidR="00261D91">
              <w:rPr>
                <w:rFonts w:ascii="Times New Roman" w:hAnsi="Times New Roman" w:cs="Times New Roman"/>
                <w:sz w:val="28"/>
                <w:szCs w:val="28"/>
              </w:rPr>
              <w:t>, tādējādi nodrošinot, ka pedagogi karjeras konsultanti jau septembrī būtu informēti par savu slodzi un atalgojumu</w:t>
            </w:r>
            <w:r w:rsidRPr="00F604D5" w:rsidR="00956DDB">
              <w:rPr>
                <w:rFonts w:ascii="Times New Roman" w:hAnsi="Times New Roman" w:cs="Times New Roman"/>
                <w:sz w:val="28"/>
                <w:szCs w:val="28"/>
              </w:rPr>
              <w:t xml:space="preserve">, </w:t>
            </w:r>
            <w:r w:rsidRPr="00F604D5" w:rsidR="00B109E3">
              <w:rPr>
                <w:rFonts w:ascii="Times New Roman" w:hAnsi="Times New Roman" w:cs="Times New Roman"/>
                <w:sz w:val="28"/>
                <w:szCs w:val="28"/>
              </w:rPr>
              <w:t>noteikt datu uzkrāšanu vienkāršotākā veidā un apjomā par karjeras konsultāciju dalībniekiem</w:t>
            </w:r>
            <w:r w:rsidRPr="00F604D5" w:rsidR="00956DDB">
              <w:rPr>
                <w:rFonts w:ascii="Times New Roman" w:hAnsi="Times New Roman" w:cs="Times New Roman"/>
                <w:sz w:val="28"/>
                <w:szCs w:val="28"/>
              </w:rPr>
              <w:t>, kā arī veikt redakcionālus un tehniskus precizējumus, kas nemaina sākotnējā normatīvā akta būtību, bet nepieciešami viennozīmīgai tā piemērošanai.</w:t>
            </w:r>
            <w:r w:rsidRPr="00F604D5" w:rsidR="00D1363D">
              <w:rPr>
                <w:rFonts w:ascii="Times New Roman" w:hAnsi="Times New Roman" w:cs="Times New Roman"/>
                <w:sz w:val="28"/>
                <w:szCs w:val="28"/>
              </w:rPr>
              <w:t xml:space="preserve"> Vienlaikus tiek paplašināts personu loks, kas varēs gatavoties un piedalīties starptautiskajos jauno profesionāļu meistarības konkursos.</w:t>
            </w:r>
          </w:p>
          <w:p w:rsidR="00A5389F" w:rsidRPr="00F604D5" w:rsidP="00956DDB">
            <w:pPr>
              <w:spacing w:after="0"/>
              <w:ind w:left="116" w:right="102"/>
              <w:jc w:val="both"/>
              <w:rPr>
                <w:rFonts w:ascii="Times New Roman" w:eastAsia="Times New Roman" w:hAnsi="Times New Roman" w:cs="Times New Roman"/>
                <w:sz w:val="28"/>
                <w:szCs w:val="28"/>
                <w:lang w:eastAsia="lv-LV"/>
              </w:rPr>
            </w:pPr>
            <w:r w:rsidRPr="00F604D5">
              <w:rPr>
                <w:rFonts w:ascii="Times New Roman" w:hAnsi="Times New Roman" w:cs="Times New Roman"/>
                <w:sz w:val="28"/>
                <w:szCs w:val="28"/>
              </w:rPr>
              <w:t>Plānotais noteikumu projekta spēkā stāšanās laiks ir 2018.gada augusts.</w:t>
            </w:r>
          </w:p>
        </w:tc>
      </w:tr>
    </w:tbl>
    <w:p w:rsidR="005E2589" w:rsidRPr="00F604D5" w:rsidP="00D02ABD">
      <w:pPr>
        <w:spacing w:after="0"/>
        <w:ind w:firstLine="340"/>
        <w:jc w:val="center"/>
        <w:rPr>
          <w:rFonts w:ascii="Times New Roman" w:eastAsia="Times New Roman" w:hAnsi="Times New Roman" w:cs="Times New Roman"/>
          <w:b/>
          <w:sz w:val="28"/>
          <w:szCs w:val="28"/>
          <w:lang w:eastAsia="lv-LV"/>
        </w:rPr>
      </w:pPr>
    </w:p>
    <w:tbl>
      <w:tblPr>
        <w:tblpPr w:leftFromText="180" w:rightFromText="180" w:vertAnchor="text" w:tblpXSpec="right" w:tblpY="1"/>
        <w:tblOverlap w:val="never"/>
        <w:tblW w:w="510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2"/>
        <w:gridCol w:w="2670"/>
        <w:gridCol w:w="6159"/>
      </w:tblGrid>
      <w:tr w:rsidTr="00A02856">
        <w:tblPrEx>
          <w:tblW w:w="510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772D21" w:rsidRPr="00F604D5" w:rsidP="00A02856">
            <w:pPr>
              <w:spacing w:after="0"/>
              <w:ind w:firstLine="300"/>
              <w:jc w:val="center"/>
              <w:rPr>
                <w:rFonts w:ascii="Times New Roman" w:eastAsia="Times New Roman" w:hAnsi="Times New Roman" w:cs="Times New Roman"/>
                <w:b/>
                <w:bCs/>
                <w:sz w:val="28"/>
                <w:szCs w:val="28"/>
                <w:lang w:eastAsia="lv-LV"/>
              </w:rPr>
            </w:pPr>
            <w:bookmarkEnd w:id="0"/>
            <w:bookmarkEnd w:id="1"/>
            <w:r w:rsidRPr="00F604D5">
              <w:rPr>
                <w:rFonts w:ascii="Times New Roman" w:eastAsia="Times New Roman" w:hAnsi="Times New Roman" w:cs="Times New Roman"/>
                <w:b/>
                <w:bCs/>
                <w:sz w:val="28"/>
                <w:szCs w:val="28"/>
                <w:lang w:eastAsia="lv-LV"/>
              </w:rPr>
              <w:t>I. Tiesību akta projekta izstrādes nepieciešamība</w:t>
            </w:r>
          </w:p>
        </w:tc>
      </w:tr>
      <w:tr w:rsidTr="00A02856">
        <w:tblPrEx>
          <w:tblW w:w="5108" w:type="pct"/>
          <w:tblCellSpacing w:w="15" w:type="dxa"/>
          <w:tblCellMar>
            <w:top w:w="30" w:type="dxa"/>
            <w:left w:w="30" w:type="dxa"/>
            <w:bottom w:w="30" w:type="dxa"/>
            <w:right w:w="30" w:type="dxa"/>
          </w:tblCellMar>
          <w:tblLook w:val="04A0"/>
        </w:tblPrEx>
        <w:trPr>
          <w:trHeight w:val="405"/>
          <w:tblCellSpacing w:w="15" w:type="dxa"/>
        </w:trPr>
        <w:tc>
          <w:tcPr>
            <w:tcW w:w="205" w:type="pct"/>
            <w:tcBorders>
              <w:top w:val="outset" w:sz="6" w:space="0" w:color="auto"/>
              <w:left w:val="outset" w:sz="6" w:space="0" w:color="auto"/>
              <w:bottom w:val="outset" w:sz="6" w:space="0" w:color="auto"/>
              <w:right w:val="outset" w:sz="6" w:space="0" w:color="auto"/>
            </w:tcBorders>
            <w:hideMark/>
          </w:tcPr>
          <w:p w:rsidR="00772D21" w:rsidRPr="00F604D5" w:rsidP="00A02856">
            <w:pPr>
              <w:spacing w:after="0"/>
              <w:jc w:val="both"/>
              <w:rPr>
                <w:rFonts w:ascii="Times New Roman" w:eastAsia="Times New Roman" w:hAnsi="Times New Roman" w:cs="Times New Roman"/>
                <w:sz w:val="28"/>
                <w:szCs w:val="28"/>
                <w:lang w:eastAsia="lv-LV"/>
              </w:rPr>
            </w:pPr>
            <w:r w:rsidRPr="00F604D5">
              <w:rPr>
                <w:rFonts w:ascii="Times New Roman" w:eastAsia="Times New Roman" w:hAnsi="Times New Roman" w:cs="Times New Roman"/>
                <w:sz w:val="28"/>
                <w:szCs w:val="28"/>
                <w:lang w:eastAsia="lv-LV"/>
              </w:rPr>
              <w:t>1.</w:t>
            </w:r>
          </w:p>
        </w:tc>
        <w:tc>
          <w:tcPr>
            <w:tcW w:w="1436" w:type="pct"/>
            <w:tcBorders>
              <w:top w:val="outset" w:sz="6" w:space="0" w:color="auto"/>
              <w:left w:val="outset" w:sz="6" w:space="0" w:color="auto"/>
              <w:bottom w:val="outset" w:sz="6" w:space="0" w:color="auto"/>
              <w:right w:val="outset" w:sz="6" w:space="0" w:color="auto"/>
            </w:tcBorders>
            <w:hideMark/>
          </w:tcPr>
          <w:p w:rsidR="006C6DD6" w:rsidRPr="00F604D5" w:rsidP="00A02856">
            <w:pPr>
              <w:pStyle w:val="Heading3"/>
              <w:jc w:val="both"/>
              <w:rPr>
                <w:rFonts w:eastAsiaTheme="minorHAnsi"/>
                <w:b w:val="0"/>
                <w:bCs w:val="0"/>
                <w:sz w:val="28"/>
                <w:szCs w:val="28"/>
                <w:lang w:eastAsia="en-US"/>
              </w:rPr>
            </w:pPr>
            <w:r w:rsidRPr="00F604D5">
              <w:rPr>
                <w:rFonts w:eastAsiaTheme="minorHAnsi"/>
                <w:b w:val="0"/>
                <w:bCs w:val="0"/>
                <w:sz w:val="28"/>
                <w:szCs w:val="28"/>
                <w:lang w:eastAsia="en-US"/>
              </w:rPr>
              <w:t>Pamatojums</w:t>
            </w:r>
          </w:p>
          <w:p w:rsidR="00E12AC9" w:rsidRPr="00F604D5" w:rsidP="00A02856">
            <w:pPr>
              <w:pStyle w:val="Heading3"/>
              <w:jc w:val="both"/>
              <w:rPr>
                <w:rFonts w:eastAsiaTheme="minorHAnsi"/>
                <w:b w:val="0"/>
                <w:bCs w:val="0"/>
                <w:sz w:val="28"/>
                <w:szCs w:val="28"/>
                <w:lang w:eastAsia="en-US"/>
              </w:rPr>
            </w:pPr>
          </w:p>
        </w:tc>
        <w:tc>
          <w:tcPr>
            <w:tcW w:w="3294" w:type="pct"/>
            <w:tcBorders>
              <w:top w:val="outset" w:sz="6" w:space="0" w:color="auto"/>
              <w:left w:val="outset" w:sz="6" w:space="0" w:color="auto"/>
              <w:bottom w:val="outset" w:sz="6" w:space="0" w:color="auto"/>
              <w:right w:val="outset" w:sz="6" w:space="0" w:color="auto"/>
            </w:tcBorders>
            <w:hideMark/>
          </w:tcPr>
          <w:p w:rsidR="00706A3B" w:rsidRPr="00F604D5" w:rsidP="00A02856">
            <w:pPr>
              <w:spacing w:after="0"/>
              <w:jc w:val="both"/>
              <w:rPr>
                <w:rFonts w:ascii="Times New Roman" w:hAnsi="Times New Roman" w:cs="Times New Roman"/>
                <w:b/>
                <w:bCs/>
                <w:sz w:val="28"/>
                <w:szCs w:val="28"/>
              </w:rPr>
            </w:pPr>
            <w:r w:rsidRPr="00F604D5">
              <w:rPr>
                <w:rFonts w:ascii="Times New Roman" w:hAnsi="Times New Roman" w:cs="Times New Roman"/>
                <w:sz w:val="28"/>
                <w:szCs w:val="28"/>
              </w:rPr>
              <w:t>Noteikumu projekts</w:t>
            </w:r>
            <w:r w:rsidRPr="00F604D5" w:rsidR="0004791A">
              <w:rPr>
                <w:rFonts w:ascii="Times New Roman" w:hAnsi="Times New Roman" w:cs="Times New Roman"/>
                <w:sz w:val="28"/>
                <w:szCs w:val="28"/>
              </w:rPr>
              <w:t xml:space="preserve"> </w:t>
            </w:r>
            <w:r w:rsidRPr="00F604D5" w:rsidR="006E1082">
              <w:rPr>
                <w:rFonts w:ascii="Times New Roman" w:hAnsi="Times New Roman" w:cs="Times New Roman"/>
                <w:sz w:val="28"/>
                <w:szCs w:val="28"/>
              </w:rPr>
              <w:t xml:space="preserve">izstrādāts pēc Izglītības un zinātnes ministrijas </w:t>
            </w:r>
            <w:r w:rsidRPr="00F604D5" w:rsidR="009A28BC">
              <w:rPr>
                <w:rFonts w:ascii="Times New Roman" w:hAnsi="Times New Roman" w:cs="Times New Roman"/>
                <w:sz w:val="28"/>
                <w:szCs w:val="28"/>
              </w:rPr>
              <w:t xml:space="preserve">un Valsts izglītības attīstības aģentūras kā finansējuma saņēmēja </w:t>
            </w:r>
            <w:r w:rsidRPr="00F604D5" w:rsidR="006E1082">
              <w:rPr>
                <w:rFonts w:ascii="Times New Roman" w:hAnsi="Times New Roman" w:cs="Times New Roman"/>
                <w:sz w:val="28"/>
                <w:szCs w:val="28"/>
              </w:rPr>
              <w:t xml:space="preserve">iniciatīvas, pamatojoties uz </w:t>
            </w:r>
            <w:r w:rsidRPr="00F604D5" w:rsidR="002D390C">
              <w:rPr>
                <w:rFonts w:ascii="Times New Roman" w:hAnsi="Times New Roman" w:cs="Times New Roman"/>
                <w:sz w:val="28"/>
                <w:szCs w:val="28"/>
              </w:rPr>
              <w:t>Eiropas Savienības struktūrfondu un Kohēzijas fonda 2014.</w:t>
            </w:r>
            <w:r w:rsidRPr="00F604D5" w:rsidR="00BF310C">
              <w:rPr>
                <w:rFonts w:ascii="Times New Roman" w:hAnsi="Times New Roman" w:cs="Times New Roman"/>
                <w:sz w:val="28"/>
                <w:szCs w:val="28"/>
              </w:rPr>
              <w:t> - </w:t>
            </w:r>
            <w:r w:rsidRPr="00F604D5" w:rsidR="002D390C">
              <w:rPr>
                <w:rFonts w:ascii="Times New Roman" w:hAnsi="Times New Roman" w:cs="Times New Roman"/>
                <w:sz w:val="28"/>
                <w:szCs w:val="28"/>
              </w:rPr>
              <w:t>2020.gada plānošanas perioda vadības likuma 20.</w:t>
            </w:r>
            <w:r w:rsidRPr="00F604D5" w:rsidR="00484D22">
              <w:rPr>
                <w:rFonts w:ascii="Times New Roman" w:hAnsi="Times New Roman" w:cs="Times New Roman"/>
                <w:sz w:val="28"/>
                <w:szCs w:val="28"/>
              </w:rPr>
              <w:t xml:space="preserve"> </w:t>
            </w:r>
            <w:r w:rsidRPr="00F604D5" w:rsidR="002D390C">
              <w:rPr>
                <w:rFonts w:ascii="Times New Roman" w:hAnsi="Times New Roman" w:cs="Times New Roman"/>
                <w:sz w:val="28"/>
                <w:szCs w:val="28"/>
              </w:rPr>
              <w:t>panta 6. un 13.</w:t>
            </w:r>
            <w:r w:rsidRPr="00F604D5" w:rsidR="00484D22">
              <w:rPr>
                <w:rFonts w:ascii="Times New Roman" w:hAnsi="Times New Roman" w:cs="Times New Roman"/>
                <w:sz w:val="28"/>
                <w:szCs w:val="28"/>
              </w:rPr>
              <w:t xml:space="preserve"> </w:t>
            </w:r>
            <w:r w:rsidRPr="00F604D5" w:rsidR="002D390C">
              <w:rPr>
                <w:rFonts w:ascii="Times New Roman" w:hAnsi="Times New Roman" w:cs="Times New Roman"/>
                <w:sz w:val="28"/>
                <w:szCs w:val="28"/>
              </w:rPr>
              <w:t>punkt</w:t>
            </w:r>
            <w:r w:rsidRPr="00F604D5" w:rsidR="00ED7BE3">
              <w:rPr>
                <w:rFonts w:ascii="Times New Roman" w:hAnsi="Times New Roman" w:cs="Times New Roman"/>
                <w:sz w:val="28"/>
                <w:szCs w:val="28"/>
              </w:rPr>
              <w:t>u</w:t>
            </w:r>
            <w:r w:rsidRPr="00F604D5" w:rsidR="002D390C">
              <w:rPr>
                <w:rFonts w:ascii="Times New Roman" w:hAnsi="Times New Roman" w:cs="Times New Roman"/>
                <w:sz w:val="28"/>
                <w:szCs w:val="28"/>
              </w:rPr>
              <w:t>.</w:t>
            </w:r>
          </w:p>
        </w:tc>
      </w:tr>
      <w:tr w:rsidTr="005407CC">
        <w:tblPrEx>
          <w:tblW w:w="5108" w:type="pct"/>
          <w:tblCellSpacing w:w="15" w:type="dxa"/>
          <w:tblCellMar>
            <w:top w:w="30" w:type="dxa"/>
            <w:left w:w="30" w:type="dxa"/>
            <w:bottom w:w="30" w:type="dxa"/>
            <w:right w:w="30" w:type="dxa"/>
          </w:tblCellMar>
          <w:tblLook w:val="04A0"/>
        </w:tblPrEx>
        <w:trPr>
          <w:trHeight w:val="934"/>
          <w:tblCellSpacing w:w="15" w:type="dxa"/>
        </w:trPr>
        <w:tc>
          <w:tcPr>
            <w:tcW w:w="205" w:type="pct"/>
            <w:tcBorders>
              <w:top w:val="outset" w:sz="6" w:space="0" w:color="auto"/>
              <w:left w:val="outset" w:sz="6" w:space="0" w:color="auto"/>
              <w:bottom w:val="outset" w:sz="6" w:space="0" w:color="auto"/>
              <w:right w:val="outset" w:sz="6" w:space="0" w:color="auto"/>
            </w:tcBorders>
          </w:tcPr>
          <w:p w:rsidR="000D1B1D" w:rsidRPr="00F604D5" w:rsidP="00A02856">
            <w:pPr>
              <w:spacing w:after="0"/>
              <w:rPr>
                <w:rFonts w:ascii="Times New Roman" w:eastAsia="Times New Roman" w:hAnsi="Times New Roman" w:cs="Times New Roman"/>
                <w:sz w:val="28"/>
                <w:szCs w:val="28"/>
                <w:lang w:eastAsia="lv-LV"/>
              </w:rPr>
            </w:pPr>
            <w:r w:rsidRPr="00F604D5">
              <w:rPr>
                <w:rFonts w:ascii="Times New Roman" w:eastAsia="Times New Roman" w:hAnsi="Times New Roman" w:cs="Times New Roman"/>
                <w:sz w:val="28"/>
                <w:szCs w:val="28"/>
                <w:lang w:eastAsia="lv-LV"/>
              </w:rPr>
              <w:t>2.</w:t>
            </w:r>
          </w:p>
        </w:tc>
        <w:tc>
          <w:tcPr>
            <w:tcW w:w="1436" w:type="pct"/>
            <w:tcBorders>
              <w:top w:val="outset" w:sz="6" w:space="0" w:color="auto"/>
              <w:left w:val="outset" w:sz="6" w:space="0" w:color="auto"/>
              <w:bottom w:val="outset" w:sz="6" w:space="0" w:color="auto"/>
              <w:right w:val="outset" w:sz="6" w:space="0" w:color="auto"/>
            </w:tcBorders>
          </w:tcPr>
          <w:p w:rsidR="000D1B1D" w:rsidRPr="00F604D5" w:rsidP="00A02856">
            <w:pPr>
              <w:rPr>
                <w:rFonts w:ascii="Times New Roman" w:hAnsi="Times New Roman" w:cs="Times New Roman"/>
              </w:rPr>
            </w:pPr>
            <w:r w:rsidRPr="00F604D5">
              <w:rPr>
                <w:rFonts w:ascii="Times New Roman" w:hAnsi="Times New Roman" w:cs="Times New Roman"/>
                <w:sz w:val="28"/>
                <w:szCs w:val="28"/>
              </w:rPr>
              <w:t xml:space="preserve">Pašreizējā situācija un problēmas, kuru risināšanai tiesību akta projekts izstrādāts, tiesiskā </w:t>
            </w:r>
            <w:r w:rsidRPr="00F604D5">
              <w:rPr>
                <w:rFonts w:ascii="Times New Roman" w:hAnsi="Times New Roman" w:cs="Times New Roman"/>
                <w:sz w:val="28"/>
                <w:szCs w:val="28"/>
              </w:rPr>
              <w:t>regulējuma mērķis un būtība</w:t>
            </w:r>
          </w:p>
        </w:tc>
        <w:tc>
          <w:tcPr>
            <w:tcW w:w="3294" w:type="pct"/>
            <w:tcBorders>
              <w:top w:val="outset" w:sz="6" w:space="0" w:color="auto"/>
              <w:left w:val="outset" w:sz="6" w:space="0" w:color="auto"/>
              <w:bottom w:val="outset" w:sz="6" w:space="0" w:color="auto"/>
              <w:right w:val="outset" w:sz="6" w:space="0" w:color="auto"/>
            </w:tcBorders>
          </w:tcPr>
          <w:p w:rsidR="00655B13" w:rsidRPr="00F604D5" w:rsidP="00655B13">
            <w:pPr>
              <w:jc w:val="both"/>
              <w:rPr>
                <w:rFonts w:ascii="Times New Roman" w:hAnsi="Times New Roman" w:cs="Times New Roman"/>
                <w:sz w:val="28"/>
                <w:szCs w:val="28"/>
              </w:rPr>
            </w:pPr>
            <w:r w:rsidRPr="00F604D5">
              <w:rPr>
                <w:rFonts w:ascii="Times New Roman" w:hAnsi="Times New Roman" w:cs="Times New Roman"/>
                <w:sz w:val="28"/>
                <w:szCs w:val="28"/>
              </w:rPr>
              <w:t xml:space="preserve">1)  Ministru kabineta 2016.gada 7.jūnija noteikumu Nr.359 21.5.apakšpunkta redakcija paredz, ka starptautiskajiem jauno profesionāļu meistarības konkursiem dalībai starptautiskajos konkursos var piesaistīt tikai tos konkursantus, kas nacionālajā jauno </w:t>
            </w:r>
            <w:r w:rsidRPr="00F604D5">
              <w:rPr>
                <w:rFonts w:ascii="Times New Roman" w:hAnsi="Times New Roman" w:cs="Times New Roman"/>
                <w:sz w:val="28"/>
                <w:szCs w:val="28"/>
              </w:rPr>
              <w:t>profesionāļu meistarības konkursā  ir ieguvuši kādu godalgoto vietu.</w:t>
            </w:r>
          </w:p>
          <w:p w:rsidR="00655B13" w:rsidRPr="00F604D5" w:rsidP="00655B13">
            <w:pPr>
              <w:jc w:val="both"/>
              <w:rPr>
                <w:rFonts w:ascii="Times New Roman" w:hAnsi="Times New Roman" w:cs="Times New Roman"/>
                <w:sz w:val="28"/>
                <w:szCs w:val="28"/>
              </w:rPr>
            </w:pPr>
            <w:r w:rsidRPr="00F604D5">
              <w:rPr>
                <w:rFonts w:ascii="Times New Roman" w:hAnsi="Times New Roman" w:cs="Times New Roman"/>
                <w:sz w:val="28"/>
                <w:szCs w:val="28"/>
              </w:rPr>
              <w:t xml:space="preserve">Analizējot esošo pieredzi pēc nacionālajiem jauno profesionāļu meistarības konkursiem 2017. un 2018. gadā, kā arī veicot dalībnieku atlasi un sagatavošanu starptautiskajiem jauno profesionāļu konkursiem </w:t>
            </w:r>
            <w:r w:rsidRPr="00F604D5">
              <w:rPr>
                <w:rFonts w:ascii="Times New Roman" w:hAnsi="Times New Roman" w:cs="Times New Roman"/>
                <w:sz w:val="28"/>
                <w:szCs w:val="28"/>
              </w:rPr>
              <w:t>WorldSkills</w:t>
            </w:r>
            <w:r w:rsidRPr="00F604D5">
              <w:rPr>
                <w:rFonts w:ascii="Times New Roman" w:hAnsi="Times New Roman" w:cs="Times New Roman"/>
                <w:sz w:val="28"/>
                <w:szCs w:val="28"/>
              </w:rPr>
              <w:t xml:space="preserve"> 2017 un </w:t>
            </w:r>
            <w:r w:rsidRPr="00F604D5">
              <w:rPr>
                <w:rFonts w:ascii="Times New Roman" w:hAnsi="Times New Roman" w:cs="Times New Roman"/>
                <w:sz w:val="28"/>
                <w:szCs w:val="28"/>
              </w:rPr>
              <w:t>EuroSkills</w:t>
            </w:r>
            <w:r w:rsidRPr="00F604D5">
              <w:rPr>
                <w:rFonts w:ascii="Times New Roman" w:hAnsi="Times New Roman" w:cs="Times New Roman"/>
                <w:sz w:val="28"/>
                <w:szCs w:val="28"/>
              </w:rPr>
              <w:t xml:space="preserve"> 2018, finansējuma saņēmējs ir konstatējis problēmu -  konkursanti, kas ir ieguvuši godalgotu vietu nacionālajā jauno profesionāļu meistarības konkursā, ne vienmēr vēlas turpināt sagatavošanos un piedalīties starptautiskajos jauno profesionāļu meistarības konkursos. Jauniešu argumenti ir saistīti ar darbu vai mācībām ārvalstīs. Līdz ar to jauniešiem nav pietiekamas motivācijas papildus veltīt laiku un citus resursus, lai aptuveni 8-9 mēnešu periodā aktīvi gatavotos dalībai starptautiskajos jauno profesionāļu meistarības konkursos. Atsevišķos gadījumos jaunieši nevar aktīvo sagatavošanas periodu savienot ar esošo darba vietu, kā arī nereti ir dažādas veselības problēmas, kas liedz </w:t>
            </w:r>
            <w:r w:rsidRPr="00F604D5" w:rsidR="003E2EF9">
              <w:rPr>
                <w:rFonts w:ascii="Times New Roman" w:hAnsi="Times New Roman" w:cs="Times New Roman"/>
                <w:sz w:val="28"/>
                <w:szCs w:val="28"/>
              </w:rPr>
              <w:t>viņiem</w:t>
            </w:r>
            <w:r w:rsidRPr="00F604D5">
              <w:rPr>
                <w:rFonts w:ascii="Times New Roman" w:hAnsi="Times New Roman" w:cs="Times New Roman"/>
                <w:sz w:val="28"/>
                <w:szCs w:val="28"/>
              </w:rPr>
              <w:t xml:space="preserve"> aktīvi gatavoties un piedalīties starptautiskajos jauno profesionāļu meistarības konkursos. Šāda situācija rada risku Latvijas komandas sastāva veidošanai un pārstāvībai starptautiskajos jauno profesionāļu meistarības konkursos.</w:t>
            </w:r>
          </w:p>
          <w:p w:rsidR="00655B13" w:rsidRPr="00F604D5" w:rsidP="00655B13">
            <w:pPr>
              <w:jc w:val="both"/>
              <w:rPr>
                <w:rFonts w:ascii="Times New Roman" w:hAnsi="Times New Roman" w:cs="Times New Roman"/>
                <w:sz w:val="28"/>
                <w:szCs w:val="28"/>
              </w:rPr>
            </w:pPr>
            <w:r w:rsidRPr="00F604D5">
              <w:rPr>
                <w:rFonts w:ascii="Times New Roman" w:hAnsi="Times New Roman" w:cs="Times New Roman"/>
                <w:sz w:val="28"/>
                <w:szCs w:val="28"/>
              </w:rPr>
              <w:t xml:space="preserve">Lai novērstu minēto situāciju un turpmāk efektīvi nodrošinātu Latvijas komandas pārstāvību starptautiskajos jauno profesionāļu meistarības konkursos </w:t>
            </w:r>
            <w:r w:rsidRPr="00F604D5">
              <w:rPr>
                <w:rFonts w:ascii="Times New Roman" w:hAnsi="Times New Roman" w:cs="Times New Roman"/>
                <w:sz w:val="28"/>
                <w:szCs w:val="28"/>
              </w:rPr>
              <w:t>EuroSkills</w:t>
            </w:r>
            <w:r w:rsidRPr="00F604D5">
              <w:rPr>
                <w:rFonts w:ascii="Times New Roman" w:hAnsi="Times New Roman" w:cs="Times New Roman"/>
                <w:sz w:val="28"/>
                <w:szCs w:val="28"/>
              </w:rPr>
              <w:t xml:space="preserve"> un </w:t>
            </w:r>
            <w:r w:rsidRPr="00F604D5">
              <w:rPr>
                <w:rFonts w:ascii="Times New Roman" w:hAnsi="Times New Roman" w:cs="Times New Roman"/>
                <w:sz w:val="28"/>
                <w:szCs w:val="28"/>
              </w:rPr>
              <w:t>WorldSkills</w:t>
            </w:r>
            <w:r w:rsidRPr="00F604D5">
              <w:rPr>
                <w:rFonts w:ascii="Times New Roman" w:hAnsi="Times New Roman" w:cs="Times New Roman"/>
                <w:sz w:val="28"/>
                <w:szCs w:val="28"/>
              </w:rPr>
              <w:t xml:space="preserve">, nepieciešams </w:t>
            </w:r>
            <w:r w:rsidRPr="00F604D5">
              <w:rPr>
                <w:rFonts w:ascii="Times New Roman" w:hAnsi="Times New Roman" w:cs="Times New Roman"/>
                <w:b/>
                <w:bCs/>
                <w:sz w:val="28"/>
                <w:szCs w:val="28"/>
                <w:u w:val="single"/>
              </w:rPr>
              <w:t xml:space="preserve">paplašināt personu loku </w:t>
            </w:r>
            <w:r w:rsidRPr="00F604D5">
              <w:rPr>
                <w:rFonts w:ascii="Times New Roman" w:hAnsi="Times New Roman" w:cs="Times New Roman"/>
                <w:b/>
                <w:sz w:val="28"/>
                <w:szCs w:val="28"/>
                <w:u w:val="single"/>
              </w:rPr>
              <w:t>(nepalielinot apmācāmo skaitu)</w:t>
            </w:r>
            <w:r w:rsidRPr="00F604D5">
              <w:rPr>
                <w:rFonts w:ascii="Times New Roman" w:hAnsi="Times New Roman" w:cs="Times New Roman"/>
                <w:sz w:val="28"/>
                <w:szCs w:val="28"/>
              </w:rPr>
              <w:t xml:space="preserve">, no kura atlasa potenciālos konkursantus sagatavošanās procesam un dalībai  starptautiskajos jauno profesionāļu meistarības konkursos </w:t>
            </w:r>
            <w:r w:rsidRPr="00F604D5">
              <w:rPr>
                <w:rFonts w:ascii="Times New Roman" w:hAnsi="Times New Roman" w:cs="Times New Roman"/>
                <w:sz w:val="28"/>
                <w:szCs w:val="28"/>
              </w:rPr>
              <w:t>EuroSkills</w:t>
            </w:r>
            <w:r w:rsidRPr="00F604D5">
              <w:rPr>
                <w:rFonts w:ascii="Times New Roman" w:hAnsi="Times New Roman" w:cs="Times New Roman"/>
                <w:sz w:val="28"/>
                <w:szCs w:val="28"/>
              </w:rPr>
              <w:t xml:space="preserve"> un </w:t>
            </w:r>
            <w:r w:rsidRPr="00F604D5">
              <w:rPr>
                <w:rFonts w:ascii="Times New Roman" w:hAnsi="Times New Roman" w:cs="Times New Roman"/>
                <w:sz w:val="28"/>
                <w:szCs w:val="28"/>
              </w:rPr>
              <w:t>WorldSkills</w:t>
            </w:r>
            <w:r w:rsidRPr="00F604D5">
              <w:rPr>
                <w:rFonts w:ascii="Times New Roman" w:hAnsi="Times New Roman" w:cs="Times New Roman"/>
                <w:sz w:val="28"/>
                <w:szCs w:val="28"/>
              </w:rPr>
              <w:t xml:space="preserve">, paredzot, ka atlasīti var tikt ne tikai godalgoto vietu ieguvēji, bet arī citi  nacionālā jauno profesionāļu meistarības konkursa dalībnieki. </w:t>
            </w:r>
          </w:p>
          <w:p w:rsidR="00170A21" w:rsidRPr="00F604D5" w:rsidP="00170A21">
            <w:pPr>
              <w:jc w:val="both"/>
              <w:rPr>
                <w:rFonts w:ascii="Times New Roman" w:hAnsi="Times New Roman" w:cs="Times New Roman"/>
                <w:sz w:val="28"/>
                <w:szCs w:val="28"/>
              </w:rPr>
            </w:pPr>
            <w:r w:rsidRPr="00F604D5">
              <w:rPr>
                <w:rFonts w:ascii="Times New Roman" w:hAnsi="Times New Roman" w:cs="Times New Roman"/>
                <w:sz w:val="28"/>
                <w:szCs w:val="28"/>
              </w:rPr>
              <w:t xml:space="preserve">Atlasot potenciālos konkursantus sagatavošanās procesam un dalībai starptautiskajos jauno profesionāļu meistarības konkursos </w:t>
            </w:r>
            <w:r w:rsidRPr="00F604D5">
              <w:rPr>
                <w:rFonts w:ascii="Times New Roman" w:hAnsi="Times New Roman" w:cs="Times New Roman"/>
                <w:sz w:val="28"/>
                <w:szCs w:val="28"/>
              </w:rPr>
              <w:t>EuroSkills</w:t>
            </w:r>
            <w:r w:rsidRPr="00F604D5">
              <w:rPr>
                <w:rFonts w:ascii="Times New Roman" w:hAnsi="Times New Roman" w:cs="Times New Roman"/>
                <w:sz w:val="28"/>
                <w:szCs w:val="28"/>
              </w:rPr>
              <w:t xml:space="preserve"> un </w:t>
            </w:r>
            <w:r w:rsidRPr="00F604D5">
              <w:rPr>
                <w:rFonts w:ascii="Times New Roman" w:hAnsi="Times New Roman" w:cs="Times New Roman"/>
                <w:sz w:val="28"/>
                <w:szCs w:val="28"/>
              </w:rPr>
              <w:t>WorldSkills</w:t>
            </w:r>
            <w:r w:rsidRPr="00F604D5">
              <w:rPr>
                <w:rFonts w:ascii="Times New Roman" w:hAnsi="Times New Roman" w:cs="Times New Roman"/>
                <w:sz w:val="28"/>
                <w:szCs w:val="28"/>
              </w:rPr>
              <w:t xml:space="preserve">, tiktu ievērots prioritātes princips, atlasi </w:t>
            </w:r>
            <w:r w:rsidRPr="00F604D5">
              <w:rPr>
                <w:rFonts w:ascii="Times New Roman" w:hAnsi="Times New Roman" w:cs="Times New Roman"/>
                <w:sz w:val="28"/>
                <w:szCs w:val="28"/>
              </w:rPr>
              <w:t xml:space="preserve">uzsākot ar nacionālā jauno profesionāļu meistarības konkursa </w:t>
            </w:r>
            <w:r w:rsidRPr="00F604D5">
              <w:rPr>
                <w:rFonts w:ascii="Times New Roman" w:hAnsi="Times New Roman" w:cs="Times New Roman"/>
                <w:sz w:val="28"/>
                <w:szCs w:val="28"/>
              </w:rPr>
              <w:t>SkillsLatvia</w:t>
            </w:r>
            <w:r w:rsidRPr="00F604D5">
              <w:rPr>
                <w:rFonts w:ascii="Times New Roman" w:hAnsi="Times New Roman" w:cs="Times New Roman"/>
                <w:sz w:val="28"/>
                <w:szCs w:val="28"/>
              </w:rPr>
              <w:t xml:space="preserve"> godalgoto vietu ieguvējiem un turpinot secīgi ar pārējo vietu ieguvējiem. Svarīgs kritērijs atlases procesā būtu arī potenciālā konkursanta vecums, kuram ir jāatbilst starptautisko jauno profesionāļu meistarības konkursu </w:t>
            </w:r>
            <w:r w:rsidRPr="00F604D5">
              <w:rPr>
                <w:rFonts w:ascii="Times New Roman" w:hAnsi="Times New Roman" w:cs="Times New Roman"/>
                <w:sz w:val="28"/>
                <w:szCs w:val="28"/>
              </w:rPr>
              <w:t>EuroSkills</w:t>
            </w:r>
            <w:r w:rsidRPr="00F604D5">
              <w:rPr>
                <w:rFonts w:ascii="Times New Roman" w:hAnsi="Times New Roman" w:cs="Times New Roman"/>
                <w:sz w:val="28"/>
                <w:szCs w:val="28"/>
              </w:rPr>
              <w:t xml:space="preserve"> un </w:t>
            </w:r>
            <w:r w:rsidRPr="00F604D5">
              <w:rPr>
                <w:rFonts w:ascii="Times New Roman" w:hAnsi="Times New Roman" w:cs="Times New Roman"/>
                <w:sz w:val="28"/>
                <w:szCs w:val="28"/>
              </w:rPr>
              <w:t>WorldSkills</w:t>
            </w:r>
            <w:r w:rsidRPr="00F604D5">
              <w:rPr>
                <w:rFonts w:ascii="Times New Roman" w:hAnsi="Times New Roman" w:cs="Times New Roman"/>
                <w:sz w:val="28"/>
                <w:szCs w:val="28"/>
              </w:rPr>
              <w:t xml:space="preserve"> noteiktajam.</w:t>
            </w:r>
          </w:p>
          <w:p w:rsidR="00655B13" w:rsidRPr="00F604D5" w:rsidP="00655B13">
            <w:pPr>
              <w:jc w:val="both"/>
              <w:rPr>
                <w:rFonts w:ascii="Times New Roman" w:hAnsi="Times New Roman" w:cs="Times New Roman"/>
                <w:sz w:val="28"/>
                <w:szCs w:val="28"/>
              </w:rPr>
            </w:pPr>
            <w:r w:rsidRPr="00F604D5">
              <w:rPr>
                <w:rFonts w:ascii="Times New Roman" w:hAnsi="Times New Roman" w:cs="Times New Roman"/>
                <w:sz w:val="28"/>
                <w:szCs w:val="28"/>
              </w:rPr>
              <w:t xml:space="preserve">Ņemot vērā minēto, tiek veikti grozījumi MK noteikumu Nr. 359 21.5.punktā, svītrojot nosacījumu par  godalgotajām  vietām. </w:t>
            </w:r>
          </w:p>
          <w:p w:rsidR="00D67167" w:rsidRPr="00F604D5" w:rsidP="00D67167">
            <w:pPr>
              <w:jc w:val="both"/>
              <w:rPr>
                <w:rFonts w:ascii="Times New Roman" w:hAnsi="Times New Roman" w:cs="Times New Roman"/>
                <w:sz w:val="28"/>
                <w:szCs w:val="28"/>
              </w:rPr>
            </w:pPr>
            <w:r w:rsidRPr="00F604D5">
              <w:rPr>
                <w:rFonts w:ascii="Times New Roman" w:hAnsi="Times New Roman" w:cs="Times New Roman"/>
                <w:sz w:val="28"/>
                <w:szCs w:val="28"/>
              </w:rPr>
              <w:t>2)Vienlaikus tiek tehniski precizēts noteikumu</w:t>
            </w:r>
          </w:p>
          <w:p w:rsidR="00D67167" w:rsidRPr="00F604D5" w:rsidP="00D67167">
            <w:pPr>
              <w:pStyle w:val="ListParagraph"/>
              <w:numPr>
                <w:ilvl w:val="0"/>
                <w:numId w:val="34"/>
              </w:numPr>
              <w:ind w:left="101" w:firstLine="283"/>
              <w:jc w:val="both"/>
              <w:rPr>
                <w:rFonts w:ascii="Times New Roman" w:hAnsi="Times New Roman" w:cs="Times New Roman"/>
                <w:sz w:val="28"/>
                <w:szCs w:val="28"/>
                <w:u w:val="single"/>
              </w:rPr>
            </w:pPr>
            <w:r w:rsidRPr="00F604D5">
              <w:rPr>
                <w:rFonts w:ascii="Times New Roman" w:hAnsi="Times New Roman" w:cs="Times New Roman"/>
                <w:sz w:val="28"/>
                <w:szCs w:val="28"/>
              </w:rPr>
              <w:t xml:space="preserve">23.2.1.apakšpunkts kurā tiek svītrots 21.4.apakšpunkts attiecībā uz 23.1.2.apakšpunktā minēto  sadarbības partneru personālu, jo  tam nav  paredzēta 21.4.apakšpunktā norādītas darbības īstenošana. Papildus jānorāda, ka 21.4.apakšpunktā  norādīto darbību   īsteno finansējuma saņēmējs  sadarbībā ar partneri – </w:t>
            </w:r>
            <w:r w:rsidRPr="00F604D5" w:rsidR="00C13C8F">
              <w:rPr>
                <w:rFonts w:ascii="Times New Roman" w:hAnsi="Times New Roman" w:cs="Times New Roman"/>
                <w:sz w:val="28"/>
                <w:szCs w:val="28"/>
              </w:rPr>
              <w:t>Valsts izglītības satura centrs</w:t>
            </w:r>
            <w:r w:rsidRPr="00F604D5">
              <w:rPr>
                <w:rFonts w:ascii="Times New Roman" w:hAnsi="Times New Roman" w:cs="Times New Roman"/>
                <w:sz w:val="28"/>
                <w:szCs w:val="28"/>
              </w:rPr>
              <w:t xml:space="preserve">, kuram </w:t>
            </w:r>
            <w:r w:rsidRPr="00F604D5" w:rsidR="00C13C8F">
              <w:rPr>
                <w:rFonts w:ascii="Times New Roman" w:hAnsi="Times New Roman" w:cs="Times New Roman"/>
                <w:sz w:val="28"/>
                <w:szCs w:val="28"/>
              </w:rPr>
              <w:t xml:space="preserve">saskaņā ar noslēgto sadarbības līgumu ar Valsts izglītības attīstības aģentūru </w:t>
            </w:r>
            <w:r w:rsidRPr="00F604D5">
              <w:rPr>
                <w:rFonts w:ascii="Times New Roman" w:hAnsi="Times New Roman" w:cs="Times New Roman"/>
                <w:sz w:val="28"/>
                <w:szCs w:val="28"/>
              </w:rPr>
              <w:t>nav paredzētas izmaksas.</w:t>
            </w:r>
          </w:p>
          <w:p w:rsidR="00D67167" w:rsidRPr="00F604D5" w:rsidP="00D67167">
            <w:pPr>
              <w:pStyle w:val="ListParagraph"/>
              <w:numPr>
                <w:ilvl w:val="0"/>
                <w:numId w:val="34"/>
              </w:numPr>
              <w:ind w:left="101" w:firstLine="141"/>
              <w:jc w:val="both"/>
              <w:rPr>
                <w:rFonts w:ascii="Times New Roman" w:hAnsi="Times New Roman" w:cs="Times New Roman"/>
                <w:sz w:val="28"/>
                <w:szCs w:val="28"/>
              </w:rPr>
            </w:pPr>
            <w:r w:rsidRPr="00F604D5">
              <w:rPr>
                <w:rFonts w:ascii="Times New Roman" w:hAnsi="Times New Roman" w:cs="Times New Roman"/>
                <w:sz w:val="28"/>
                <w:szCs w:val="28"/>
              </w:rPr>
              <w:t xml:space="preserve">23.2.3. apakšpunkts,  kurā (1) tiek svītrots 21.4.apakšpunkts attiecībā uz 23.1.2.apakšpunktā minēto  sadarbības partneru personālu, jo  tam nav  paredzēta 21.4.apakšpunktā norādītas darbības īstenošana. Papildus jānorāda, ka 21.4.apakšpunktā  norādīto darbību   īsteno finansējuma saņēmējs  sadarbībā ar partneri – </w:t>
            </w:r>
            <w:r w:rsidRPr="00F604D5" w:rsidR="002F191E">
              <w:rPr>
                <w:rFonts w:ascii="Times New Roman" w:hAnsi="Times New Roman" w:cs="Times New Roman"/>
                <w:sz w:val="28"/>
                <w:szCs w:val="28"/>
              </w:rPr>
              <w:t xml:space="preserve">Valsts izglītības satura centrs, kuram saskaņā ar noslēgto sadarbības līgumu ar Valsts izglītības attīstības aģentūru nav </w:t>
            </w:r>
            <w:r w:rsidRPr="00F604D5">
              <w:rPr>
                <w:rFonts w:ascii="Times New Roman" w:hAnsi="Times New Roman" w:cs="Times New Roman"/>
                <w:sz w:val="28"/>
                <w:szCs w:val="28"/>
              </w:rPr>
              <w:t>paredzētas izmaksas. (2) tiek paredzētas transporta izmaksas noteikumu 21.3.apakšpunktā minētajiem karjeras atbalsta īstenošanā iesaistītajiem speciālistiem (turpmāk - speciālisti) papildizglītības nodrošināšanai, tādējādi   novēršot neskaidrības saistībā ar  izdevumu apmaksu speciālistiem  un ievērojot vienlīdzības principu attiecībā uz visiem 21.3. apakšpunktā norādītās darbības īstenošanā iesaistītajiem dalībniekiem.</w:t>
            </w:r>
          </w:p>
          <w:p w:rsidR="00D67167" w:rsidRPr="00F604D5" w:rsidP="00AD61F7">
            <w:pPr>
              <w:pStyle w:val="ListParagraph"/>
              <w:numPr>
                <w:ilvl w:val="0"/>
                <w:numId w:val="34"/>
              </w:numPr>
              <w:ind w:left="101" w:firstLine="141"/>
              <w:jc w:val="both"/>
              <w:rPr>
                <w:rFonts w:ascii="Times New Roman" w:hAnsi="Times New Roman" w:cs="Times New Roman"/>
                <w:sz w:val="28"/>
                <w:szCs w:val="28"/>
              </w:rPr>
            </w:pPr>
            <w:r w:rsidRPr="00F604D5">
              <w:rPr>
                <w:rFonts w:ascii="Times New Roman" w:hAnsi="Times New Roman" w:cs="Times New Roman"/>
                <w:sz w:val="28"/>
                <w:szCs w:val="28"/>
              </w:rPr>
              <w:t xml:space="preserve">23.2.5.8.apakšpunkts, kurā tiek  iekļauta papildu informācija, norādot papildizglītības formas </w:t>
            </w:r>
            <w:r w:rsidRPr="00F604D5">
              <w:rPr>
                <w:rFonts w:ascii="Times New Roman" w:hAnsi="Times New Roman" w:cs="Times New Roman"/>
                <w:sz w:val="28"/>
                <w:szCs w:val="28"/>
              </w:rPr>
              <w:t>– semināri, kursi</w:t>
            </w:r>
            <w:r w:rsidRPr="00F604D5" w:rsidR="00C56BFC">
              <w:rPr>
                <w:rFonts w:ascii="Times New Roman" w:hAnsi="Times New Roman" w:cs="Times New Roman"/>
                <w:sz w:val="28"/>
                <w:szCs w:val="28"/>
              </w:rPr>
              <w:t xml:space="preserve"> (</w:t>
            </w:r>
            <w:r w:rsidRPr="00F604D5" w:rsidR="004E66B8">
              <w:rPr>
                <w:rFonts w:ascii="Times New Roman" w:hAnsi="Times New Roman" w:cs="Times New Roman"/>
                <w:sz w:val="28"/>
                <w:szCs w:val="28"/>
              </w:rPr>
              <w:t>profesionālo kompetenču pilnveides A programma</w:t>
            </w:r>
            <w:r w:rsidRPr="00F604D5" w:rsidR="00170A21">
              <w:rPr>
                <w:rFonts w:ascii="Times New Roman" w:hAnsi="Times New Roman" w:cs="Times New Roman"/>
                <w:sz w:val="28"/>
                <w:szCs w:val="28"/>
              </w:rPr>
              <w:t>s kursi, kuri</w:t>
            </w:r>
            <w:r w:rsidRPr="00F604D5" w:rsidR="00A405A7">
              <w:rPr>
                <w:rFonts w:ascii="Times New Roman" w:hAnsi="Times New Roman" w:cs="Times New Roman"/>
                <w:sz w:val="28"/>
                <w:szCs w:val="28"/>
              </w:rPr>
              <w:t xml:space="preserve"> ietver vienu vai vairākus moduļus vismaz 6 stundu apjomā un </w:t>
            </w:r>
            <w:r w:rsidRPr="00F604D5" w:rsidR="004E66B8">
              <w:rPr>
                <w:rFonts w:ascii="Times New Roman" w:hAnsi="Times New Roman" w:cs="Times New Roman"/>
                <w:sz w:val="28"/>
                <w:szCs w:val="28"/>
              </w:rPr>
              <w:t>kuru</w:t>
            </w:r>
            <w:r w:rsidRPr="00F604D5" w:rsidR="00170A21">
              <w:rPr>
                <w:rFonts w:ascii="Times New Roman" w:hAnsi="Times New Roman" w:cs="Times New Roman"/>
                <w:sz w:val="28"/>
                <w:szCs w:val="28"/>
              </w:rPr>
              <w:t>s</w:t>
            </w:r>
            <w:r w:rsidRPr="00F604D5" w:rsidR="004E66B8">
              <w:rPr>
                <w:rFonts w:ascii="Times New Roman" w:hAnsi="Times New Roman" w:cs="Times New Roman"/>
                <w:sz w:val="28"/>
                <w:szCs w:val="28"/>
              </w:rPr>
              <w:t xml:space="preserve"> īsteno </w:t>
            </w:r>
            <w:r w:rsidRPr="00F604D5" w:rsidR="00E80DED">
              <w:rPr>
                <w:rFonts w:ascii="Times New Roman" w:hAnsi="Times New Roman" w:cs="Times New Roman"/>
                <w:sz w:val="28"/>
                <w:szCs w:val="28"/>
              </w:rPr>
              <w:t>izglītības iestāde, pedagogu profesionālā  nevalstiskā organizācija, ministrijas padotības iestāde ar izglītojošas darbības veikšanas funkcijām vai</w:t>
            </w:r>
            <w:r w:rsidRPr="00F604D5" w:rsidR="00170A21">
              <w:rPr>
                <w:rFonts w:ascii="Times New Roman" w:hAnsi="Times New Roman" w:cs="Times New Roman"/>
                <w:sz w:val="28"/>
                <w:szCs w:val="28"/>
              </w:rPr>
              <w:t xml:space="preserve"> augstākās izglītības iestāde, </w:t>
            </w:r>
            <w:r w:rsidRPr="00F604D5" w:rsidR="00C532F9">
              <w:rPr>
                <w:rFonts w:ascii="Times New Roman" w:hAnsi="Times New Roman" w:cs="Times New Roman"/>
                <w:sz w:val="28"/>
                <w:szCs w:val="28"/>
              </w:rPr>
              <w:t xml:space="preserve">izsniedzot </w:t>
            </w:r>
            <w:r w:rsidRPr="00F604D5" w:rsidR="006B58EF">
              <w:rPr>
                <w:rFonts w:ascii="Times New Roman" w:hAnsi="Times New Roman" w:cs="Times New Roman"/>
                <w:sz w:val="28"/>
                <w:szCs w:val="28"/>
              </w:rPr>
              <w:t>pilnveidi apliecinošu dokumentu – apliecību, kura derīga 3 gadus pēc tās izsniegšanas</w:t>
            </w:r>
            <w:r>
              <w:rPr>
                <w:rStyle w:val="FootnoteReference"/>
                <w:rFonts w:ascii="Times New Roman" w:hAnsi="Times New Roman" w:cs="Times New Roman"/>
                <w:sz w:val="28"/>
                <w:szCs w:val="28"/>
              </w:rPr>
              <w:footnoteReference w:id="2"/>
            </w:r>
            <w:r w:rsidRPr="00F604D5" w:rsidR="006B58EF">
              <w:rPr>
                <w:rFonts w:ascii="Times New Roman" w:hAnsi="Times New Roman" w:cs="Times New Roman"/>
                <w:sz w:val="28"/>
                <w:szCs w:val="28"/>
              </w:rPr>
              <w:t>)</w:t>
            </w:r>
            <w:r w:rsidRPr="00F604D5" w:rsidR="00C56BFC">
              <w:rPr>
                <w:rFonts w:ascii="Times New Roman" w:hAnsi="Times New Roman" w:cs="Times New Roman"/>
                <w:sz w:val="28"/>
                <w:szCs w:val="28"/>
              </w:rPr>
              <w:t xml:space="preserve"> </w:t>
            </w:r>
            <w:r w:rsidRPr="00F604D5">
              <w:rPr>
                <w:rFonts w:ascii="Times New Roman" w:hAnsi="Times New Roman" w:cs="Times New Roman"/>
                <w:sz w:val="28"/>
                <w:szCs w:val="28"/>
              </w:rPr>
              <w:t>.</w:t>
            </w:r>
          </w:p>
          <w:p w:rsidR="0072069D" w:rsidRPr="00F604D5" w:rsidP="00A02856">
            <w:pPr>
              <w:ind w:right="60"/>
              <w:jc w:val="both"/>
              <w:rPr>
                <w:rFonts w:ascii="Times New Roman" w:hAnsi="Times New Roman" w:cs="Times New Roman"/>
                <w:sz w:val="28"/>
                <w:szCs w:val="28"/>
              </w:rPr>
            </w:pPr>
            <w:r w:rsidRPr="00F604D5">
              <w:rPr>
                <w:rFonts w:ascii="Times New Roman" w:hAnsi="Times New Roman" w:cs="Times New Roman"/>
                <w:sz w:val="28"/>
                <w:szCs w:val="28"/>
              </w:rPr>
              <w:t>3</w:t>
            </w:r>
            <w:r w:rsidRPr="00F604D5" w:rsidR="000E0C1D">
              <w:rPr>
                <w:rFonts w:ascii="Times New Roman" w:hAnsi="Times New Roman" w:cs="Times New Roman"/>
                <w:sz w:val="28"/>
                <w:szCs w:val="28"/>
              </w:rPr>
              <w:t xml:space="preserve">) </w:t>
            </w:r>
            <w:r w:rsidRPr="00F604D5">
              <w:rPr>
                <w:rFonts w:ascii="Times New Roman" w:hAnsi="Times New Roman" w:cs="Times New Roman"/>
                <w:sz w:val="28"/>
                <w:szCs w:val="28"/>
              </w:rPr>
              <w:t xml:space="preserve">Atbilstoši </w:t>
            </w:r>
            <w:r w:rsidRPr="00F604D5" w:rsidR="007F5C10">
              <w:rPr>
                <w:rFonts w:ascii="Times New Roman" w:hAnsi="Times New Roman" w:cs="Times New Roman"/>
                <w:sz w:val="28"/>
                <w:szCs w:val="28"/>
              </w:rPr>
              <w:t>Ministru kabineta</w:t>
            </w:r>
            <w:r w:rsidRPr="00F604D5" w:rsidR="00394D21">
              <w:rPr>
                <w:rFonts w:ascii="Times New Roman" w:hAnsi="Times New Roman" w:cs="Times New Roman"/>
                <w:sz w:val="28"/>
                <w:szCs w:val="28"/>
              </w:rPr>
              <w:t xml:space="preserve"> 2016.gada 7.jūnija noteikumu Nr.359</w:t>
            </w:r>
            <w:r w:rsidRPr="00F604D5">
              <w:rPr>
                <w:rFonts w:ascii="Times New Roman" w:hAnsi="Times New Roman" w:cs="Times New Roman"/>
                <w:sz w:val="28"/>
                <w:szCs w:val="28"/>
              </w:rPr>
              <w:t xml:space="preserve"> 30.6. apakšpunktam finansējumu pedagoga karjeras konsultanta</w:t>
            </w:r>
            <w:r w:rsidRPr="00F604D5" w:rsidR="00500EC9">
              <w:rPr>
                <w:rFonts w:ascii="Times New Roman" w:hAnsi="Times New Roman" w:cs="Times New Roman"/>
                <w:sz w:val="28"/>
                <w:szCs w:val="28"/>
              </w:rPr>
              <w:t xml:space="preserve"> </w:t>
            </w:r>
            <w:r w:rsidRPr="00F604D5">
              <w:rPr>
                <w:rFonts w:ascii="Times New Roman" w:hAnsi="Times New Roman" w:cs="Times New Roman"/>
                <w:sz w:val="28"/>
                <w:szCs w:val="28"/>
              </w:rPr>
              <w:t xml:space="preserve"> atlīdzībai un karjeras atbalsta pasākumiem koriģē atbilstoši izglītojamo skaitam katra mācību gada 1.oktobrī. </w:t>
            </w:r>
          </w:p>
          <w:p w:rsidR="0072069D" w:rsidRPr="00F604D5" w:rsidP="00A02856">
            <w:pPr>
              <w:ind w:right="60"/>
              <w:jc w:val="both"/>
              <w:rPr>
                <w:rFonts w:ascii="Times New Roman" w:hAnsi="Times New Roman" w:cs="Times New Roman"/>
                <w:sz w:val="28"/>
                <w:szCs w:val="28"/>
              </w:rPr>
            </w:pPr>
            <w:r w:rsidRPr="00F604D5">
              <w:rPr>
                <w:rFonts w:ascii="Times New Roman" w:hAnsi="Times New Roman" w:cs="Times New Roman"/>
                <w:sz w:val="28"/>
                <w:szCs w:val="28"/>
              </w:rPr>
              <w:t xml:space="preserve">Projekta īstenošanā nosacījums par izglītojamo skaita fiksēšanu, koriģēšanu un attiecīgi finansējuma jaunajam mācību gadam aprēķināšanu pēc 1.oktobra datiem </w:t>
            </w:r>
            <w:r w:rsidRPr="00F604D5" w:rsidR="00060D7A">
              <w:rPr>
                <w:rFonts w:ascii="Times New Roman" w:hAnsi="Times New Roman" w:cs="Times New Roman"/>
                <w:b/>
                <w:sz w:val="28"/>
                <w:szCs w:val="28"/>
              </w:rPr>
              <w:t>vispārējās izglītības iestādēs</w:t>
            </w:r>
            <w:r w:rsidRPr="00F604D5" w:rsidR="00060D7A">
              <w:rPr>
                <w:rFonts w:ascii="Times New Roman" w:hAnsi="Times New Roman" w:cs="Times New Roman"/>
                <w:sz w:val="28"/>
                <w:szCs w:val="28"/>
              </w:rPr>
              <w:t xml:space="preserve"> </w:t>
            </w:r>
            <w:r w:rsidRPr="00F604D5">
              <w:rPr>
                <w:rFonts w:ascii="Times New Roman" w:hAnsi="Times New Roman" w:cs="Times New Roman"/>
                <w:sz w:val="28"/>
                <w:szCs w:val="28"/>
              </w:rPr>
              <w:t>rada administratīvo slogu sadarbības partneriem un sarežģījumus pedagogu iepriekš noteiktās slodzes koriģēšanā vai nodarbināšanā septembra mēnesī, nezinot precīzus nodarbināšanas nosacījumus.</w:t>
            </w:r>
          </w:p>
          <w:p w:rsidR="0072069D" w:rsidRPr="00F604D5" w:rsidP="00A02856">
            <w:pPr>
              <w:spacing w:after="100" w:afterAutospacing="1" w:line="211" w:lineRule="atLeast"/>
              <w:jc w:val="both"/>
              <w:rPr>
                <w:rFonts w:ascii="Times New Roman" w:hAnsi="Times New Roman" w:cs="Times New Roman"/>
                <w:sz w:val="28"/>
                <w:szCs w:val="28"/>
              </w:rPr>
            </w:pPr>
            <w:r w:rsidRPr="00F604D5">
              <w:rPr>
                <w:rFonts w:ascii="Times New Roman" w:hAnsi="Times New Roman" w:cs="Times New Roman"/>
                <w:sz w:val="28"/>
                <w:szCs w:val="28"/>
              </w:rPr>
              <w:t>S</w:t>
            </w:r>
            <w:r w:rsidRPr="00F604D5">
              <w:rPr>
                <w:rFonts w:ascii="Times New Roman" w:hAnsi="Times New Roman" w:cs="Times New Roman"/>
                <w:sz w:val="28"/>
                <w:szCs w:val="28"/>
              </w:rPr>
              <w:t>askaņā ar Ministru kabineta 2016.gada 5.jūlija noteikumu Nr.447 “</w:t>
            </w:r>
            <w:r w:rsidRPr="00F604D5">
              <w:rPr>
                <w:rFonts w:ascii="Times New Roman" w:hAnsi="Times New Roman" w:cs="Times New Roman"/>
                <w:bCs/>
                <w:sz w:val="28"/>
                <w:szCs w:val="28"/>
              </w:rPr>
              <w:t>Par valsts budžeta mērķdotāciju pedagogu darba samaksai pašvaldību vispārējās izglītības iestādēs un valsts augstskolu vispārējās vidējās izglītības iestādēs</w:t>
            </w:r>
            <w:r w:rsidRPr="00F604D5">
              <w:rPr>
                <w:rFonts w:ascii="Times New Roman" w:hAnsi="Times New Roman" w:cs="Times New Roman"/>
                <w:sz w:val="28"/>
                <w:szCs w:val="28"/>
              </w:rPr>
              <w:t xml:space="preserve">” 4.punktu izglītības iestādes datus par izglītojamo skaitu ievada Valsts izglītības informācijas sistēmā  septembra  sākumā, t.i., līdz attiecīgā gada 5. septembrim tiek ievadīta un apstiprināta informācija par bērnu un skolēnu skaitu attiecīgā gada 1. septembrī izglītības iestādēs (pa klasēm (grupām) un izglītības programmām). </w:t>
            </w:r>
          </w:p>
          <w:p w:rsidR="0072069D" w:rsidRPr="00F604D5" w:rsidP="00A02856">
            <w:pPr>
              <w:spacing w:after="100" w:afterAutospacing="1" w:line="211" w:lineRule="atLeast"/>
              <w:jc w:val="both"/>
              <w:rPr>
                <w:rFonts w:ascii="Times New Roman" w:hAnsi="Times New Roman" w:cs="Times New Roman"/>
                <w:sz w:val="28"/>
                <w:szCs w:val="28"/>
              </w:rPr>
            </w:pPr>
            <w:r w:rsidRPr="00F604D5">
              <w:rPr>
                <w:rFonts w:ascii="Times New Roman" w:hAnsi="Times New Roman" w:cs="Times New Roman"/>
                <w:sz w:val="28"/>
                <w:szCs w:val="28"/>
              </w:rPr>
              <w:t xml:space="preserve">Tādējādi, lai </w:t>
            </w:r>
            <w:r w:rsidRPr="00F604D5" w:rsidR="00500EC9">
              <w:rPr>
                <w:rFonts w:ascii="Times New Roman" w:hAnsi="Times New Roman" w:cs="Times New Roman"/>
                <w:sz w:val="28"/>
                <w:szCs w:val="28"/>
              </w:rPr>
              <w:t xml:space="preserve">nodrošinātu, ka </w:t>
            </w:r>
            <w:r w:rsidRPr="00F604D5" w:rsidR="00E47FF4">
              <w:rPr>
                <w:rFonts w:ascii="Times New Roman" w:hAnsi="Times New Roman" w:cs="Times New Roman"/>
                <w:sz w:val="28"/>
                <w:szCs w:val="28"/>
              </w:rPr>
              <w:t xml:space="preserve">pedagogi karjeras konsultanti </w:t>
            </w:r>
            <w:r w:rsidRPr="00F604D5" w:rsidR="00500EC9">
              <w:rPr>
                <w:rFonts w:ascii="Times New Roman" w:hAnsi="Times New Roman" w:cs="Times New Roman"/>
                <w:sz w:val="28"/>
                <w:szCs w:val="28"/>
              </w:rPr>
              <w:t>jau septembrī būtu informēti par savu slodzi un atalgojumu</w:t>
            </w:r>
            <w:r w:rsidRPr="00F604D5" w:rsidR="000E0C1D">
              <w:rPr>
                <w:rFonts w:ascii="Times New Roman" w:hAnsi="Times New Roman" w:cs="Times New Roman"/>
                <w:sz w:val="28"/>
                <w:szCs w:val="28"/>
              </w:rPr>
              <w:t>,</w:t>
            </w:r>
            <w:r w:rsidRPr="00F604D5" w:rsidR="00500EC9">
              <w:rPr>
                <w:rFonts w:ascii="Times New Roman" w:hAnsi="Times New Roman" w:cs="Times New Roman"/>
                <w:sz w:val="28"/>
                <w:szCs w:val="28"/>
              </w:rPr>
              <w:t xml:space="preserve"> kā arī varētu sagatavot karjeras attīstības atbalsta pasākuma plānu</w:t>
            </w:r>
            <w:r w:rsidRPr="00F604D5" w:rsidR="0060648F">
              <w:rPr>
                <w:rFonts w:ascii="Times New Roman" w:hAnsi="Times New Roman" w:cs="Times New Roman"/>
                <w:sz w:val="28"/>
                <w:szCs w:val="28"/>
              </w:rPr>
              <w:t>,</w:t>
            </w:r>
            <w:r w:rsidRPr="00F604D5">
              <w:rPr>
                <w:rFonts w:ascii="Times New Roman" w:hAnsi="Times New Roman" w:cs="Times New Roman"/>
                <w:sz w:val="28"/>
                <w:szCs w:val="28"/>
              </w:rPr>
              <w:t xml:space="preserve"> nepieciešams veikt grozījumus noteikumos</w:t>
            </w:r>
            <w:r w:rsidRPr="00F604D5" w:rsidR="000E0C1D">
              <w:rPr>
                <w:rFonts w:ascii="Times New Roman" w:hAnsi="Times New Roman" w:cs="Times New Roman"/>
                <w:sz w:val="28"/>
                <w:szCs w:val="28"/>
              </w:rPr>
              <w:t>,</w:t>
            </w:r>
            <w:r w:rsidRPr="00F604D5">
              <w:rPr>
                <w:rFonts w:ascii="Times New Roman" w:hAnsi="Times New Roman" w:cs="Times New Roman"/>
                <w:sz w:val="28"/>
                <w:szCs w:val="28"/>
              </w:rPr>
              <w:t xml:space="preserve"> nosakot, ka vispārējās </w:t>
            </w:r>
            <w:r w:rsidRPr="00F604D5">
              <w:rPr>
                <w:rFonts w:ascii="Times New Roman" w:hAnsi="Times New Roman" w:cs="Times New Roman"/>
                <w:sz w:val="28"/>
                <w:szCs w:val="28"/>
              </w:rPr>
              <w:t>izglītības iestādēs</w:t>
            </w:r>
            <w:r w:rsidRPr="00F604D5" w:rsidR="00500EC9">
              <w:rPr>
                <w:rFonts w:ascii="Times New Roman" w:hAnsi="Times New Roman" w:cs="Times New Roman"/>
                <w:sz w:val="28"/>
                <w:szCs w:val="28"/>
              </w:rPr>
              <w:t xml:space="preserve"> finansējumu </w:t>
            </w:r>
            <w:r w:rsidRPr="00F604D5" w:rsidR="00E47FF4">
              <w:rPr>
                <w:rFonts w:ascii="Times New Roman" w:hAnsi="Times New Roman" w:cs="Times New Roman"/>
                <w:sz w:val="28"/>
                <w:szCs w:val="28"/>
              </w:rPr>
              <w:t xml:space="preserve">pedagogu karjeras konsultantu </w:t>
            </w:r>
            <w:r w:rsidRPr="00F604D5" w:rsidR="00500EC9">
              <w:rPr>
                <w:rFonts w:ascii="Times New Roman" w:hAnsi="Times New Roman" w:cs="Times New Roman"/>
                <w:sz w:val="28"/>
                <w:szCs w:val="28"/>
              </w:rPr>
              <w:t xml:space="preserve">atlīdzībai un karjeras atbalsta pasākumiem koriģē atbilstoši izglītojamo skaitam katra mācību gada 1.septembrī, kas ievadīti un apstiprināti </w:t>
            </w:r>
            <w:r w:rsidRPr="00F604D5" w:rsidR="00E47FF4">
              <w:rPr>
                <w:rFonts w:ascii="Times New Roman" w:hAnsi="Times New Roman" w:cs="Times New Roman"/>
                <w:sz w:val="28"/>
                <w:szCs w:val="28"/>
              </w:rPr>
              <w:t xml:space="preserve"> Valsts izglītības informācijas sistēmā</w:t>
            </w:r>
            <w:r w:rsidRPr="00F604D5" w:rsidR="00E47FF4">
              <w:rPr>
                <w:rFonts w:ascii="Times New Roman" w:hAnsi="Times New Roman" w:cs="Times New Roman"/>
                <w:sz w:val="28"/>
                <w:szCs w:val="28"/>
              </w:rPr>
              <w:t xml:space="preserve"> </w:t>
            </w:r>
            <w:r w:rsidRPr="00F604D5" w:rsidR="00500EC9">
              <w:rPr>
                <w:rFonts w:ascii="Times New Roman" w:hAnsi="Times New Roman" w:cs="Times New Roman"/>
                <w:sz w:val="28"/>
                <w:szCs w:val="28"/>
              </w:rPr>
              <w:t xml:space="preserve"> lī</w:t>
            </w:r>
            <w:r w:rsidRPr="00F604D5" w:rsidR="002D6851">
              <w:rPr>
                <w:rFonts w:ascii="Times New Roman" w:hAnsi="Times New Roman" w:cs="Times New Roman"/>
                <w:sz w:val="28"/>
                <w:szCs w:val="28"/>
              </w:rPr>
              <w:t>dz attiecīgā gada 5. septembrim.</w:t>
            </w:r>
          </w:p>
          <w:p w:rsidR="00C70B20" w:rsidRPr="00F604D5" w:rsidP="00A02856">
            <w:pPr>
              <w:spacing w:after="100" w:afterAutospacing="1" w:line="211" w:lineRule="atLeast"/>
              <w:jc w:val="both"/>
              <w:rPr>
                <w:rFonts w:ascii="Times New Roman" w:hAnsi="Times New Roman" w:cs="Times New Roman"/>
                <w:sz w:val="28"/>
                <w:szCs w:val="28"/>
              </w:rPr>
            </w:pPr>
            <w:r w:rsidRPr="00F604D5">
              <w:rPr>
                <w:rFonts w:ascii="Times New Roman" w:hAnsi="Times New Roman" w:cs="Times New Roman"/>
                <w:sz w:val="28"/>
                <w:szCs w:val="28"/>
              </w:rPr>
              <w:t xml:space="preserve">Attiecībā uz profesionālās izglītības iestādēm grozījumi netiek veikti, saglabājot jau esošo pieeju, ka </w:t>
            </w:r>
          </w:p>
          <w:p w:rsidR="0060648F" w:rsidRPr="00F604D5" w:rsidP="00A02856">
            <w:pPr>
              <w:spacing w:after="100" w:afterAutospacing="1" w:line="211" w:lineRule="atLeast"/>
              <w:jc w:val="both"/>
              <w:rPr>
                <w:rFonts w:ascii="Times New Roman" w:hAnsi="Times New Roman" w:cs="Times New Roman"/>
                <w:sz w:val="28"/>
                <w:szCs w:val="28"/>
              </w:rPr>
            </w:pPr>
            <w:r w:rsidRPr="00F604D5">
              <w:rPr>
                <w:rFonts w:ascii="Times New Roman" w:hAnsi="Times New Roman" w:cs="Times New Roman"/>
                <w:sz w:val="28"/>
                <w:szCs w:val="28"/>
              </w:rPr>
              <w:t>izglītojamo skaits tiek fiksēts un koriģēts katra mācību gada 1.oktobrī</w:t>
            </w:r>
            <w:r w:rsidRPr="00F604D5" w:rsidR="000F7325">
              <w:rPr>
                <w:rFonts w:ascii="Times New Roman" w:hAnsi="Times New Roman" w:cs="Times New Roman"/>
                <w:sz w:val="28"/>
                <w:szCs w:val="28"/>
              </w:rPr>
              <w:t>, ņemot v</w:t>
            </w:r>
            <w:r w:rsidRPr="00F604D5" w:rsidR="00B10839">
              <w:rPr>
                <w:rFonts w:ascii="Times New Roman" w:hAnsi="Times New Roman" w:cs="Times New Roman"/>
                <w:sz w:val="28"/>
                <w:szCs w:val="28"/>
              </w:rPr>
              <w:t>ēr</w:t>
            </w:r>
            <w:r w:rsidRPr="00F604D5" w:rsidR="000F7325">
              <w:rPr>
                <w:rFonts w:ascii="Times New Roman" w:hAnsi="Times New Roman" w:cs="Times New Roman"/>
                <w:sz w:val="28"/>
                <w:szCs w:val="28"/>
              </w:rPr>
              <w:t>ā izglītojamo uzņemšanu, kas notiek līdz 1.oktobrim</w:t>
            </w:r>
            <w:r w:rsidRPr="00F604D5">
              <w:rPr>
                <w:rFonts w:ascii="Times New Roman" w:hAnsi="Times New Roman" w:cs="Times New Roman"/>
                <w:sz w:val="28"/>
                <w:szCs w:val="28"/>
              </w:rPr>
              <w:t>.</w:t>
            </w:r>
          </w:p>
          <w:p w:rsidR="005C46AC" w:rsidRPr="00F604D5" w:rsidP="00A02856">
            <w:pPr>
              <w:jc w:val="both"/>
              <w:rPr>
                <w:rFonts w:ascii="Times New Roman" w:hAnsi="Times New Roman" w:cs="Times New Roman"/>
                <w:sz w:val="28"/>
                <w:szCs w:val="28"/>
              </w:rPr>
            </w:pPr>
            <w:r w:rsidRPr="00F604D5">
              <w:rPr>
                <w:rFonts w:ascii="Times New Roman" w:hAnsi="Times New Roman" w:cs="Times New Roman"/>
                <w:sz w:val="28"/>
                <w:szCs w:val="28"/>
              </w:rPr>
              <w:t>4</w:t>
            </w:r>
            <w:r w:rsidRPr="00F604D5" w:rsidR="000E0C1D">
              <w:rPr>
                <w:rFonts w:ascii="Times New Roman" w:hAnsi="Times New Roman" w:cs="Times New Roman"/>
                <w:sz w:val="28"/>
                <w:szCs w:val="28"/>
              </w:rPr>
              <w:t xml:space="preserve">) </w:t>
            </w:r>
            <w:r w:rsidRPr="00F604D5" w:rsidR="002304AA">
              <w:rPr>
                <w:rFonts w:ascii="Times New Roman" w:hAnsi="Times New Roman" w:cs="Times New Roman"/>
                <w:sz w:val="28"/>
                <w:szCs w:val="28"/>
              </w:rPr>
              <w:t xml:space="preserve"> Ministru kabineta 2016.gada 7.jūnija noteikumu Nr.359</w:t>
            </w:r>
            <w:r w:rsidRPr="00F604D5" w:rsidR="00625474">
              <w:rPr>
                <w:rFonts w:ascii="Times New Roman" w:hAnsi="Times New Roman" w:cs="Times New Roman"/>
                <w:sz w:val="28"/>
                <w:szCs w:val="28"/>
              </w:rPr>
              <w:t xml:space="preserve"> </w:t>
            </w:r>
            <w:r w:rsidRPr="00F604D5">
              <w:rPr>
                <w:rFonts w:ascii="Times New Roman" w:hAnsi="Times New Roman" w:cs="Times New Roman"/>
                <w:sz w:val="28"/>
                <w:szCs w:val="28"/>
              </w:rPr>
              <w:t xml:space="preserve">34.punktā ir noteikta  </w:t>
            </w:r>
            <w:r w:rsidRPr="00F604D5">
              <w:rPr>
                <w:rFonts w:ascii="Times New Roman" w:hAnsi="Times New Roman" w:cs="Times New Roman"/>
                <w:b/>
                <w:sz w:val="28"/>
                <w:szCs w:val="28"/>
              </w:rPr>
              <w:t>datu uzkrāšana par karjeras konsultāciju dalībniekiem (izglītojamajiem)</w:t>
            </w:r>
            <w:r w:rsidRPr="00F604D5">
              <w:rPr>
                <w:rFonts w:ascii="Times New Roman" w:hAnsi="Times New Roman" w:cs="Times New Roman"/>
                <w:sz w:val="28"/>
                <w:szCs w:val="28"/>
              </w:rPr>
              <w:t xml:space="preserve">, kas nav iekļauti specifiskajos izvērtēšanas rādītājos un nav paredzēti arī kā projekta rezultāts. </w:t>
            </w:r>
          </w:p>
          <w:p w:rsidR="005C46AC" w:rsidRPr="00F604D5" w:rsidP="00A02856">
            <w:pPr>
              <w:jc w:val="both"/>
              <w:rPr>
                <w:rFonts w:ascii="Times New Roman" w:hAnsi="Times New Roman" w:cs="Times New Roman"/>
                <w:sz w:val="28"/>
                <w:szCs w:val="28"/>
              </w:rPr>
            </w:pPr>
            <w:r w:rsidRPr="00F604D5">
              <w:rPr>
                <w:rFonts w:ascii="Times New Roman" w:hAnsi="Times New Roman" w:cs="Times New Roman"/>
                <w:sz w:val="28"/>
                <w:szCs w:val="28"/>
              </w:rPr>
              <w:t>Datu uzkrāšana par personām notiek sadarbības iestādes - Centrālās  finanšu un līgumu aģentūras (turpmāk – CFLA) Kohēzijas politikas fondu vadības informācijas sistēmas 2014.-2020.gadam e-vidē, aizpildot maksājuma pieprasījuma E.12.sadaļas tabulu un vienu reizi gadā iesniedzot informāciju sadarbības iestādei.</w:t>
            </w:r>
          </w:p>
          <w:p w:rsidR="005C46AC" w:rsidRPr="00F604D5" w:rsidP="00A02856">
            <w:pPr>
              <w:jc w:val="both"/>
              <w:rPr>
                <w:rFonts w:ascii="Times New Roman" w:hAnsi="Times New Roman" w:cs="Times New Roman"/>
                <w:sz w:val="28"/>
                <w:szCs w:val="28"/>
              </w:rPr>
            </w:pPr>
            <w:r w:rsidRPr="00F604D5">
              <w:rPr>
                <w:rFonts w:ascii="Times New Roman" w:hAnsi="Times New Roman" w:cs="Times New Roman"/>
                <w:sz w:val="28"/>
                <w:szCs w:val="28"/>
              </w:rPr>
              <w:t>2018.gada februārī 8.3.5.SAM finansējuma saņēmējs - Valsts izglītības attīstības aģentūra -  iesniedza i</w:t>
            </w:r>
            <w:r w:rsidRPr="00F604D5" w:rsidR="008D4B4C">
              <w:rPr>
                <w:rFonts w:ascii="Times New Roman" w:hAnsi="Times New Roman" w:cs="Times New Roman"/>
                <w:sz w:val="28"/>
                <w:szCs w:val="28"/>
              </w:rPr>
              <w:t>nformāciju par 2017.gada datiem</w:t>
            </w:r>
            <w:r w:rsidRPr="00F604D5">
              <w:rPr>
                <w:rFonts w:ascii="Times New Roman" w:hAnsi="Times New Roman" w:cs="Times New Roman"/>
                <w:sz w:val="28"/>
                <w:szCs w:val="28"/>
              </w:rPr>
              <w:t xml:space="preserve">, t.sk. pirmo reizi par karjeras konsultāciju dalībniekiem, un tika konstatētas  vairākas problēmas, kas apgrūtina  izglītojamo datu savākšanas procesu un datu ievadi </w:t>
            </w:r>
            <w:r w:rsidRPr="00F604D5" w:rsidR="002304AA">
              <w:rPr>
                <w:rFonts w:ascii="Times New Roman" w:hAnsi="Times New Roman" w:cs="Times New Roman"/>
                <w:sz w:val="28"/>
                <w:szCs w:val="28"/>
              </w:rPr>
              <w:t xml:space="preserve"> Kohēzijas politikas fondu vadības informācijas sistēmā 2014.-2020.gadam </w:t>
            </w:r>
            <w:r w:rsidRPr="00F604D5">
              <w:rPr>
                <w:rFonts w:ascii="Times New Roman" w:hAnsi="Times New Roman" w:cs="Times New Roman"/>
                <w:sz w:val="28"/>
                <w:szCs w:val="28"/>
              </w:rPr>
              <w:t>:</w:t>
            </w:r>
          </w:p>
          <w:p w:rsidR="005C46AC" w:rsidRPr="00F604D5" w:rsidP="00A02856">
            <w:pPr>
              <w:pStyle w:val="ListParagraph"/>
              <w:numPr>
                <w:ilvl w:val="0"/>
                <w:numId w:val="32"/>
              </w:numPr>
              <w:spacing w:after="0"/>
              <w:contextualSpacing w:val="0"/>
              <w:jc w:val="both"/>
              <w:rPr>
                <w:rFonts w:ascii="Times New Roman" w:hAnsi="Times New Roman" w:cs="Times New Roman"/>
                <w:sz w:val="28"/>
                <w:szCs w:val="28"/>
              </w:rPr>
            </w:pPr>
            <w:r w:rsidRPr="00F604D5">
              <w:rPr>
                <w:rFonts w:ascii="Times New Roman" w:hAnsi="Times New Roman" w:cs="Times New Roman"/>
                <w:sz w:val="28"/>
                <w:szCs w:val="28"/>
              </w:rPr>
              <w:t xml:space="preserve">Izglītojamo datu savākšanas procesu nodrošina projekta sadarbības partneru pedagogi karjeras konsultanti, kuri iedod izglītojamajiem vai viņu vecākiem aizpildīt anketas, kurās jānorāda informācija maksājuma pieprasījuma E.12.sadaļas tabulas aizpildīšanai. Tā kā E.12.sadaļas tabulā ir iekļauta </w:t>
            </w:r>
            <w:r w:rsidRPr="00F604D5" w:rsidR="009A50C8">
              <w:rPr>
                <w:rFonts w:ascii="Times New Roman" w:hAnsi="Times New Roman" w:cs="Times New Roman"/>
                <w:sz w:val="28"/>
                <w:szCs w:val="28"/>
              </w:rPr>
              <w:t xml:space="preserve">personas </w:t>
            </w:r>
            <w:r w:rsidRPr="00F604D5">
              <w:rPr>
                <w:rFonts w:ascii="Times New Roman" w:hAnsi="Times New Roman" w:cs="Times New Roman"/>
                <w:sz w:val="28"/>
                <w:szCs w:val="28"/>
              </w:rPr>
              <w:t xml:space="preserve">datu </w:t>
            </w:r>
            <w:r w:rsidRPr="00F604D5">
              <w:rPr>
                <w:rFonts w:ascii="Times New Roman" w:hAnsi="Times New Roman" w:cs="Times New Roman"/>
                <w:sz w:val="28"/>
                <w:szCs w:val="28"/>
              </w:rPr>
              <w:t xml:space="preserve">uzkrāšana, </w:t>
            </w:r>
            <w:r w:rsidRPr="00F604D5" w:rsidR="002304AA">
              <w:rPr>
                <w:rFonts w:ascii="Times New Roman" w:hAnsi="Times New Roman" w:cs="Times New Roman"/>
                <w:sz w:val="28"/>
                <w:szCs w:val="28"/>
              </w:rPr>
              <w:t xml:space="preserve">pedagogam karjeras konsultantam </w:t>
            </w:r>
            <w:r w:rsidRPr="00F604D5">
              <w:rPr>
                <w:rFonts w:ascii="Times New Roman" w:hAnsi="Times New Roman" w:cs="Times New Roman"/>
                <w:sz w:val="28"/>
                <w:szCs w:val="28"/>
              </w:rPr>
              <w:t>ir jāveic liels skaidrojošs darbs ar anketu aizpildītājiem</w:t>
            </w:r>
            <w:r w:rsidRPr="00F604D5" w:rsidR="00625474">
              <w:rPr>
                <w:rFonts w:ascii="Times New Roman" w:hAnsi="Times New Roman" w:cs="Times New Roman"/>
                <w:sz w:val="28"/>
                <w:szCs w:val="28"/>
              </w:rPr>
              <w:t>, lai anketas vispār tiktu aizpildītas</w:t>
            </w:r>
            <w:r w:rsidRPr="00F604D5">
              <w:rPr>
                <w:rFonts w:ascii="Times New Roman" w:hAnsi="Times New Roman" w:cs="Times New Roman"/>
                <w:sz w:val="28"/>
                <w:szCs w:val="28"/>
              </w:rPr>
              <w:t xml:space="preserve">. </w:t>
            </w:r>
          </w:p>
          <w:p w:rsidR="00625474" w:rsidRPr="00F604D5" w:rsidP="00A02856">
            <w:pPr>
              <w:pStyle w:val="ListParagraph"/>
              <w:numPr>
                <w:ilvl w:val="0"/>
                <w:numId w:val="32"/>
              </w:numPr>
              <w:spacing w:after="0"/>
              <w:contextualSpacing w:val="0"/>
              <w:jc w:val="both"/>
              <w:rPr>
                <w:rFonts w:ascii="Times New Roman" w:hAnsi="Times New Roman" w:cs="Times New Roman"/>
                <w:sz w:val="28"/>
                <w:szCs w:val="28"/>
              </w:rPr>
            </w:pPr>
            <w:r w:rsidRPr="00F604D5">
              <w:rPr>
                <w:rFonts w:ascii="Times New Roman" w:hAnsi="Times New Roman" w:cs="Times New Roman"/>
                <w:sz w:val="28"/>
                <w:szCs w:val="28"/>
              </w:rPr>
              <w:t xml:space="preserve">Datu ievadi </w:t>
            </w:r>
            <w:r w:rsidRPr="00F604D5" w:rsidR="00E47FF4">
              <w:rPr>
                <w:rFonts w:ascii="Times New Roman" w:hAnsi="Times New Roman" w:cs="Times New Roman"/>
                <w:sz w:val="28"/>
                <w:szCs w:val="28"/>
              </w:rPr>
              <w:t xml:space="preserve"> Kohēzijas politikas fondu vadības informācijas sistēm</w:t>
            </w:r>
            <w:r w:rsidRPr="00F604D5" w:rsidR="002304AA">
              <w:rPr>
                <w:rFonts w:ascii="Times New Roman" w:hAnsi="Times New Roman" w:cs="Times New Roman"/>
                <w:sz w:val="28"/>
                <w:szCs w:val="28"/>
              </w:rPr>
              <w:t>ā</w:t>
            </w:r>
            <w:r w:rsidRPr="00F604D5" w:rsidR="00E47FF4">
              <w:rPr>
                <w:rFonts w:ascii="Times New Roman" w:hAnsi="Times New Roman" w:cs="Times New Roman"/>
                <w:sz w:val="28"/>
                <w:szCs w:val="28"/>
              </w:rPr>
              <w:t xml:space="preserve"> 2014.-2020.gadam </w:t>
            </w:r>
            <w:r w:rsidRPr="00F604D5">
              <w:rPr>
                <w:rFonts w:ascii="Times New Roman" w:hAnsi="Times New Roman" w:cs="Times New Roman"/>
                <w:sz w:val="28"/>
                <w:szCs w:val="28"/>
              </w:rPr>
              <w:t xml:space="preserve"> nodrošina atbildīgais </w:t>
            </w:r>
            <w:r w:rsidRPr="00F604D5">
              <w:rPr>
                <w:rFonts w:ascii="Times New Roman" w:hAnsi="Times New Roman" w:cs="Times New Roman"/>
                <w:sz w:val="28"/>
                <w:szCs w:val="28"/>
              </w:rPr>
              <w:t>finansējuma saņēmēja</w:t>
            </w:r>
            <w:r w:rsidRPr="00F604D5">
              <w:rPr>
                <w:rFonts w:ascii="Times New Roman" w:hAnsi="Times New Roman" w:cs="Times New Roman"/>
                <w:sz w:val="28"/>
                <w:szCs w:val="28"/>
              </w:rPr>
              <w:t xml:space="preserve"> darbinieks. Lai datus varētu korekti ievadīt   </w:t>
            </w:r>
            <w:r w:rsidRPr="00F604D5" w:rsidR="00E47FF4">
              <w:rPr>
                <w:rFonts w:ascii="Times New Roman" w:hAnsi="Times New Roman" w:cs="Times New Roman"/>
                <w:sz w:val="28"/>
                <w:szCs w:val="28"/>
              </w:rPr>
              <w:t xml:space="preserve"> Kohēzijas politikas fondu vadības informācijas sistēm</w:t>
            </w:r>
            <w:r w:rsidRPr="00F604D5" w:rsidR="002304AA">
              <w:rPr>
                <w:rFonts w:ascii="Times New Roman" w:hAnsi="Times New Roman" w:cs="Times New Roman"/>
                <w:sz w:val="28"/>
                <w:szCs w:val="28"/>
              </w:rPr>
              <w:t>ā</w:t>
            </w:r>
            <w:r w:rsidRPr="00F604D5" w:rsidR="00581C5A">
              <w:rPr>
                <w:rFonts w:ascii="Times New Roman" w:hAnsi="Times New Roman" w:cs="Times New Roman"/>
                <w:sz w:val="28"/>
                <w:szCs w:val="28"/>
              </w:rPr>
              <w:t xml:space="preserve"> 2014.-2020.gadam</w:t>
            </w:r>
            <w:r w:rsidRPr="00F604D5">
              <w:rPr>
                <w:rFonts w:ascii="Times New Roman" w:hAnsi="Times New Roman" w:cs="Times New Roman"/>
                <w:sz w:val="28"/>
                <w:szCs w:val="28"/>
              </w:rPr>
              <w:t>,  ir nepieciešami papildu skaidrojumi no sadarbības partneriem, jo  iesniegtajās sadarbības partneru tabulās norādītie dati  bieži ir neprecīzi (</w:t>
            </w:r>
            <w:r w:rsidRPr="00F604D5" w:rsidR="00036E38">
              <w:rPr>
                <w:rFonts w:ascii="Times New Roman" w:hAnsi="Times New Roman" w:cs="Times New Roman"/>
                <w:sz w:val="28"/>
                <w:szCs w:val="28"/>
              </w:rPr>
              <w:t xml:space="preserve">piemēram, </w:t>
            </w:r>
            <w:r w:rsidRPr="00F604D5">
              <w:rPr>
                <w:rFonts w:ascii="Times New Roman" w:hAnsi="Times New Roman" w:cs="Times New Roman"/>
                <w:sz w:val="28"/>
                <w:szCs w:val="28"/>
              </w:rPr>
              <w:t>kļūdaini vecumi, kontaktinformācija, deklarētā dzīvesvieta).  </w:t>
            </w:r>
          </w:p>
          <w:p w:rsidR="008D4B4C" w:rsidRPr="00F604D5" w:rsidP="00A02856">
            <w:pPr>
              <w:pStyle w:val="ListParagraph"/>
              <w:spacing w:after="0"/>
              <w:contextualSpacing w:val="0"/>
              <w:jc w:val="both"/>
              <w:rPr>
                <w:rFonts w:ascii="Times New Roman" w:hAnsi="Times New Roman" w:cs="Times New Roman"/>
                <w:sz w:val="28"/>
                <w:szCs w:val="28"/>
              </w:rPr>
            </w:pPr>
          </w:p>
          <w:p w:rsidR="005C46AC" w:rsidRPr="00F604D5" w:rsidP="00A02856">
            <w:pPr>
              <w:spacing w:after="0"/>
              <w:jc w:val="both"/>
              <w:rPr>
                <w:rFonts w:ascii="Times New Roman" w:hAnsi="Times New Roman" w:cs="Times New Roman"/>
                <w:sz w:val="28"/>
                <w:szCs w:val="28"/>
              </w:rPr>
            </w:pPr>
            <w:r w:rsidRPr="00F604D5">
              <w:rPr>
                <w:rFonts w:ascii="Times New Roman" w:hAnsi="Times New Roman" w:cs="Times New Roman"/>
                <w:sz w:val="28"/>
                <w:szCs w:val="28"/>
              </w:rPr>
              <w:t>Šobrīd datu uzkrāšana par karjeras konsultāciju dalībniekiem (izglītojamajiem), kurā ir iesaistīti gan projekta sadarbības partneri, gan finansējuma saņēmējs</w:t>
            </w:r>
            <w:r w:rsidRPr="00F604D5" w:rsidR="00036E38">
              <w:rPr>
                <w:rFonts w:ascii="Times New Roman" w:hAnsi="Times New Roman" w:cs="Times New Roman"/>
                <w:sz w:val="28"/>
                <w:szCs w:val="28"/>
              </w:rPr>
              <w:t>,</w:t>
            </w:r>
            <w:r w:rsidRPr="00F604D5">
              <w:rPr>
                <w:rFonts w:ascii="Times New Roman" w:hAnsi="Times New Roman" w:cs="Times New Roman"/>
                <w:sz w:val="28"/>
                <w:szCs w:val="28"/>
              </w:rPr>
              <w:t xml:space="preserve"> ir identificējusies kā smagnējs process ar nesamērīgi lielu a</w:t>
            </w:r>
            <w:r w:rsidRPr="00F604D5" w:rsidR="00625474">
              <w:rPr>
                <w:rFonts w:ascii="Times New Roman" w:hAnsi="Times New Roman" w:cs="Times New Roman"/>
                <w:sz w:val="28"/>
                <w:szCs w:val="28"/>
              </w:rPr>
              <w:t>dministratīvo slogu visām pusēm, jo m</w:t>
            </w:r>
            <w:r w:rsidRPr="00F604D5">
              <w:rPr>
                <w:rFonts w:ascii="Times New Roman" w:hAnsi="Times New Roman" w:cs="Times New Roman"/>
                <w:sz w:val="28"/>
                <w:szCs w:val="28"/>
              </w:rPr>
              <w:t xml:space="preserve">aksājuma pieprasījuma </w:t>
            </w:r>
            <w:r w:rsidRPr="00F604D5">
              <w:rPr>
                <w:rFonts w:ascii="Times New Roman" w:hAnsi="Times New Roman" w:cs="Times New Roman"/>
                <w:sz w:val="28"/>
                <w:szCs w:val="28"/>
                <w:u w:val="single"/>
              </w:rPr>
              <w:t xml:space="preserve">E.12.sadaļas tabulā ir paredzēta </w:t>
            </w:r>
            <w:r w:rsidRPr="00F604D5" w:rsidR="009A50C8">
              <w:rPr>
                <w:rFonts w:ascii="Times New Roman" w:hAnsi="Times New Roman" w:cs="Times New Roman"/>
                <w:sz w:val="28"/>
                <w:szCs w:val="28"/>
                <w:u w:val="single"/>
              </w:rPr>
              <w:t>person</w:t>
            </w:r>
            <w:r w:rsidRPr="00F604D5" w:rsidR="00AE0D02">
              <w:rPr>
                <w:rFonts w:ascii="Times New Roman" w:hAnsi="Times New Roman" w:cs="Times New Roman"/>
                <w:sz w:val="28"/>
                <w:szCs w:val="28"/>
                <w:u w:val="single"/>
              </w:rPr>
              <w:t>as</w:t>
            </w:r>
            <w:r w:rsidRPr="00F604D5">
              <w:rPr>
                <w:rFonts w:ascii="Times New Roman" w:hAnsi="Times New Roman" w:cs="Times New Roman"/>
                <w:sz w:val="28"/>
                <w:szCs w:val="28"/>
                <w:u w:val="single"/>
              </w:rPr>
              <w:t>, detalizētu un šai mērķa grupai nesaistošu datu sniegšana</w:t>
            </w:r>
            <w:r w:rsidRPr="00F604D5" w:rsidR="00036E38">
              <w:rPr>
                <w:rFonts w:ascii="Times New Roman" w:hAnsi="Times New Roman" w:cs="Times New Roman"/>
                <w:sz w:val="28"/>
                <w:szCs w:val="28"/>
                <w:u w:val="single"/>
              </w:rPr>
              <w:t xml:space="preserve"> (dalījums pēc mājsaimniecības, pēc statusa darba tirgū (t.sk. bezdarbnieks), cita nelabvēlīgā situācijā esoša persona)</w:t>
            </w:r>
            <w:r w:rsidRPr="00F604D5">
              <w:rPr>
                <w:rFonts w:ascii="Times New Roman" w:hAnsi="Times New Roman" w:cs="Times New Roman"/>
                <w:sz w:val="28"/>
                <w:szCs w:val="28"/>
              </w:rPr>
              <w:t>, kas kopumā nav nepieciešama, lai nodrošinātu  būtisko informāciju par izglītojamajiem, kas saņēmuši individuālās konsultācijas.</w:t>
            </w:r>
          </w:p>
          <w:p w:rsidR="005C46AC" w:rsidRPr="00F604D5" w:rsidP="00A02856">
            <w:pPr>
              <w:rPr>
                <w:rFonts w:ascii="Times New Roman" w:hAnsi="Times New Roman" w:cs="Times New Roman"/>
                <w:sz w:val="28"/>
                <w:szCs w:val="28"/>
              </w:rPr>
            </w:pPr>
          </w:p>
          <w:p w:rsidR="00DA1428" w:rsidRPr="00F604D5" w:rsidP="00A02856">
            <w:pPr>
              <w:jc w:val="both"/>
              <w:rPr>
                <w:rFonts w:ascii="Times New Roman" w:hAnsi="Times New Roman" w:cs="Times New Roman"/>
                <w:sz w:val="28"/>
                <w:szCs w:val="28"/>
              </w:rPr>
            </w:pPr>
            <w:r w:rsidRPr="00F604D5">
              <w:rPr>
                <w:rFonts w:ascii="Times New Roman" w:hAnsi="Times New Roman" w:cs="Times New Roman"/>
                <w:sz w:val="28"/>
                <w:szCs w:val="28"/>
              </w:rPr>
              <w:t>Ņemot vērā iepriekšminēto problemātiku un to, ka  karjeras konsultāciju dalībnieki (izglītojamie) nav paredzēti kā projekta rezultāts, kā arī  individuālo karjeras konsultāciju sniegšanai nav nekādas finansiālas ietekmes uz projek</w:t>
            </w:r>
            <w:r w:rsidRPr="00F604D5" w:rsidR="00625474">
              <w:rPr>
                <w:rFonts w:ascii="Times New Roman" w:hAnsi="Times New Roman" w:cs="Times New Roman"/>
                <w:sz w:val="28"/>
                <w:szCs w:val="28"/>
              </w:rPr>
              <w:t>ta sasniedzamajiem rezultātiem</w:t>
            </w:r>
            <w:r w:rsidRPr="00F604D5" w:rsidR="00036E38">
              <w:rPr>
                <w:rFonts w:ascii="Times New Roman" w:hAnsi="Times New Roman" w:cs="Times New Roman"/>
                <w:sz w:val="28"/>
                <w:szCs w:val="28"/>
              </w:rPr>
              <w:t>,</w:t>
            </w:r>
            <w:r w:rsidRPr="00F604D5" w:rsidR="00625474">
              <w:rPr>
                <w:rFonts w:ascii="Times New Roman" w:hAnsi="Times New Roman" w:cs="Times New Roman"/>
                <w:sz w:val="28"/>
                <w:szCs w:val="28"/>
              </w:rPr>
              <w:t xml:space="preserve"> tiek veikti</w:t>
            </w:r>
            <w:r w:rsidRPr="00F604D5">
              <w:rPr>
                <w:rFonts w:ascii="Times New Roman" w:hAnsi="Times New Roman" w:cs="Times New Roman"/>
                <w:sz w:val="28"/>
                <w:szCs w:val="28"/>
              </w:rPr>
              <w:t xml:space="preserve"> grozījum</w:t>
            </w:r>
            <w:r w:rsidRPr="00F604D5" w:rsidR="00625474">
              <w:rPr>
                <w:rFonts w:ascii="Times New Roman" w:hAnsi="Times New Roman" w:cs="Times New Roman"/>
                <w:sz w:val="28"/>
                <w:szCs w:val="28"/>
              </w:rPr>
              <w:t>i</w:t>
            </w:r>
            <w:r w:rsidRPr="00F604D5">
              <w:rPr>
                <w:rFonts w:ascii="Times New Roman" w:hAnsi="Times New Roman" w:cs="Times New Roman"/>
                <w:sz w:val="28"/>
                <w:szCs w:val="28"/>
              </w:rPr>
              <w:t xml:space="preserve"> </w:t>
            </w:r>
            <w:r w:rsidRPr="00F604D5" w:rsidR="002304AA">
              <w:rPr>
                <w:rFonts w:ascii="Times New Roman" w:hAnsi="Times New Roman" w:cs="Times New Roman"/>
                <w:sz w:val="28"/>
                <w:szCs w:val="28"/>
              </w:rPr>
              <w:t xml:space="preserve"> Ministru kabineta 2016.gada 7.jūnija noteikumu Nr.359</w:t>
            </w:r>
            <w:r w:rsidRPr="00F604D5">
              <w:rPr>
                <w:rFonts w:ascii="Times New Roman" w:hAnsi="Times New Roman" w:cs="Times New Roman"/>
                <w:sz w:val="28"/>
                <w:szCs w:val="28"/>
              </w:rPr>
              <w:t xml:space="preserve"> 34.punktā, svītrojot  nosacījumu uzkrāt datus atbilstoši maksājuma pieprasījumā veidlapā noteiktajiem  datiem (E.12 sadaļā)</w:t>
            </w:r>
            <w:r w:rsidRPr="00F604D5" w:rsidR="00625474">
              <w:rPr>
                <w:rFonts w:ascii="Times New Roman" w:hAnsi="Times New Roman" w:cs="Times New Roman"/>
                <w:sz w:val="28"/>
                <w:szCs w:val="28"/>
              </w:rPr>
              <w:t>, nosakot</w:t>
            </w:r>
            <w:r w:rsidRPr="00F604D5">
              <w:rPr>
                <w:rFonts w:ascii="Times New Roman" w:hAnsi="Times New Roman" w:cs="Times New Roman"/>
                <w:sz w:val="28"/>
                <w:szCs w:val="28"/>
              </w:rPr>
              <w:t xml:space="preserve"> </w:t>
            </w:r>
            <w:r w:rsidRPr="00F604D5">
              <w:rPr>
                <w:rFonts w:ascii="Times New Roman" w:hAnsi="Times New Roman" w:cs="Times New Roman"/>
                <w:b/>
                <w:bCs/>
                <w:sz w:val="28"/>
                <w:szCs w:val="28"/>
              </w:rPr>
              <w:t>datu uzkrāšanu vienkāršotākā veidā un apjomā</w:t>
            </w:r>
            <w:r w:rsidRPr="00F604D5">
              <w:rPr>
                <w:rFonts w:ascii="Times New Roman" w:hAnsi="Times New Roman" w:cs="Times New Roman"/>
                <w:sz w:val="28"/>
                <w:szCs w:val="28"/>
              </w:rPr>
              <w:t>,</w:t>
            </w:r>
            <w:r w:rsidRPr="00F604D5" w:rsidR="008D7B2C">
              <w:rPr>
                <w:rFonts w:ascii="Times New Roman" w:hAnsi="Times New Roman" w:cs="Times New Roman"/>
                <w:sz w:val="28"/>
                <w:szCs w:val="28"/>
              </w:rPr>
              <w:t xml:space="preserve"> atbilstoši finansējuma saņēmēja izstrādātai veidlapai</w:t>
            </w:r>
            <w:r w:rsidRPr="00F604D5">
              <w:rPr>
                <w:rFonts w:ascii="Times New Roman" w:hAnsi="Times New Roman" w:cs="Times New Roman"/>
                <w:sz w:val="28"/>
                <w:szCs w:val="28"/>
              </w:rPr>
              <w:t xml:space="preserve">, </w:t>
            </w:r>
            <w:r w:rsidRPr="00F604D5" w:rsidR="00625474">
              <w:rPr>
                <w:rFonts w:ascii="Times New Roman" w:hAnsi="Times New Roman" w:cs="Times New Roman"/>
                <w:sz w:val="28"/>
                <w:szCs w:val="28"/>
              </w:rPr>
              <w:t xml:space="preserve"> t.i.,</w:t>
            </w:r>
            <w:r w:rsidRPr="00F604D5">
              <w:rPr>
                <w:rFonts w:ascii="Times New Roman" w:hAnsi="Times New Roman" w:cs="Times New Roman"/>
                <w:sz w:val="28"/>
                <w:szCs w:val="28"/>
              </w:rPr>
              <w:t xml:space="preserve"> paredzot  finansējuma saņēmējam nodrošināt  tikai nepieciešamās pamata informācijas par  unikālajiem karjeras konsultāciju dalībniekiem iegūšanu un uzkrāšanu</w:t>
            </w:r>
            <w:r w:rsidRPr="00F604D5" w:rsidR="00C369A5">
              <w:rPr>
                <w:rFonts w:ascii="Times New Roman" w:hAnsi="Times New Roman" w:cs="Times New Roman"/>
                <w:sz w:val="28"/>
                <w:szCs w:val="28"/>
              </w:rPr>
              <w:t xml:space="preserve"> (piemēram, dzimums, vecums, </w:t>
            </w:r>
            <w:r w:rsidRPr="00F604D5" w:rsidR="00D15E40">
              <w:rPr>
                <w:rFonts w:ascii="Times New Roman" w:hAnsi="Times New Roman" w:cs="Times New Roman"/>
                <w:sz w:val="28"/>
                <w:szCs w:val="28"/>
              </w:rPr>
              <w:t>funkcionēšanas ierobežojumi</w:t>
            </w:r>
            <w:r w:rsidRPr="00F604D5" w:rsidR="00C369A5">
              <w:rPr>
                <w:rFonts w:ascii="Times New Roman" w:hAnsi="Times New Roman" w:cs="Times New Roman"/>
                <w:sz w:val="28"/>
                <w:szCs w:val="28"/>
              </w:rPr>
              <w:t>, klase, izglītības iestādes nosaukums u.c., pēc vajadzības laukus papildinot)</w:t>
            </w:r>
            <w:r w:rsidRPr="00F604D5" w:rsidR="00A02856">
              <w:rPr>
                <w:rFonts w:ascii="Times New Roman" w:hAnsi="Times New Roman" w:cs="Times New Roman"/>
                <w:sz w:val="28"/>
                <w:szCs w:val="28"/>
              </w:rPr>
              <w:t>, ievērojot personu datu aizsardzības regulējumā noteiktos principus</w:t>
            </w:r>
            <w:r w:rsidRPr="00F604D5" w:rsidR="00BB61FD">
              <w:rPr>
                <w:rFonts w:ascii="Times New Roman" w:hAnsi="Times New Roman" w:cs="Times New Roman"/>
                <w:sz w:val="28"/>
                <w:szCs w:val="28"/>
              </w:rPr>
              <w:t xml:space="preserve"> (datu minimizēšanas principu)</w:t>
            </w:r>
            <w:r w:rsidRPr="00F604D5" w:rsidR="00A02856">
              <w:rPr>
                <w:rFonts w:ascii="Times New Roman" w:hAnsi="Times New Roman" w:cs="Times New Roman"/>
                <w:sz w:val="28"/>
                <w:szCs w:val="28"/>
              </w:rPr>
              <w:t xml:space="preserve"> un prasības</w:t>
            </w:r>
            <w:r w:rsidRPr="00F604D5">
              <w:rPr>
                <w:rFonts w:ascii="Times New Roman" w:hAnsi="Times New Roman" w:cs="Times New Roman"/>
                <w:sz w:val="28"/>
                <w:szCs w:val="28"/>
              </w:rPr>
              <w:t>.</w:t>
            </w:r>
            <w:r w:rsidRPr="00F604D5" w:rsidR="007771F8">
              <w:rPr>
                <w:rFonts w:ascii="Times New Roman" w:hAnsi="Times New Roman" w:cs="Times New Roman"/>
                <w:sz w:val="28"/>
                <w:szCs w:val="28"/>
              </w:rPr>
              <w:t xml:space="preserve"> </w:t>
            </w:r>
            <w:r w:rsidRPr="00F604D5">
              <w:rPr>
                <w:rFonts w:ascii="Times New Roman" w:hAnsi="Times New Roman" w:cs="Times New Roman"/>
                <w:sz w:val="28"/>
                <w:szCs w:val="28"/>
              </w:rPr>
              <w:t xml:space="preserve">Izstrādātā veidlapa saskaņojama ar nozares ministriju. </w:t>
            </w:r>
          </w:p>
          <w:p w:rsidR="007771F8" w:rsidRPr="00F604D5" w:rsidP="00A02856">
            <w:pPr>
              <w:jc w:val="both"/>
              <w:rPr>
                <w:rFonts w:ascii="Times New Roman" w:hAnsi="Times New Roman" w:cs="Times New Roman"/>
                <w:sz w:val="28"/>
                <w:szCs w:val="28"/>
              </w:rPr>
            </w:pPr>
            <w:r w:rsidRPr="00F604D5">
              <w:rPr>
                <w:rFonts w:ascii="Times New Roman" w:hAnsi="Times New Roman" w:cs="Times New Roman"/>
                <w:sz w:val="28"/>
                <w:szCs w:val="28"/>
              </w:rPr>
              <w:t>Prasība datu uzkrāšanai par karjeras konsultāciju dalībniekiem tiek pārcelta kā atsevišķs apakšpunkts noteikumu 33.punktā.</w:t>
            </w:r>
          </w:p>
          <w:p w:rsidR="004918B5" w:rsidRPr="00F604D5" w:rsidP="00D67167">
            <w:pPr>
              <w:jc w:val="both"/>
              <w:rPr>
                <w:rFonts w:ascii="Times New Roman" w:hAnsi="Times New Roman" w:cs="Times New Roman"/>
                <w:sz w:val="28"/>
                <w:szCs w:val="28"/>
              </w:rPr>
            </w:pPr>
            <w:r w:rsidRPr="00F604D5">
              <w:rPr>
                <w:rFonts w:ascii="Times New Roman" w:hAnsi="Times New Roman" w:cs="Times New Roman"/>
                <w:sz w:val="28"/>
                <w:szCs w:val="28"/>
              </w:rPr>
              <w:t xml:space="preserve">Jautājums par </w:t>
            </w:r>
            <w:r w:rsidRPr="00F604D5" w:rsidR="00C8487A">
              <w:rPr>
                <w:rFonts w:ascii="Times New Roman" w:hAnsi="Times New Roman" w:cs="Times New Roman"/>
                <w:sz w:val="28"/>
                <w:szCs w:val="28"/>
              </w:rPr>
              <w:t>izglītojamo uzskaite</w:t>
            </w:r>
            <w:r w:rsidRPr="00F604D5">
              <w:rPr>
                <w:rFonts w:ascii="Times New Roman" w:hAnsi="Times New Roman" w:cs="Times New Roman"/>
                <w:sz w:val="28"/>
                <w:szCs w:val="28"/>
              </w:rPr>
              <w:t>s vienkāršošanu  un grozījumiem noteikumu 34.punktā</w:t>
            </w:r>
            <w:r w:rsidRPr="00F604D5" w:rsidR="00C8487A">
              <w:rPr>
                <w:rFonts w:ascii="Times New Roman" w:hAnsi="Times New Roman" w:cs="Times New Roman"/>
                <w:sz w:val="28"/>
                <w:szCs w:val="28"/>
              </w:rPr>
              <w:t xml:space="preserve"> </w:t>
            </w:r>
            <w:r w:rsidRPr="00F604D5" w:rsidR="00581C5A">
              <w:rPr>
                <w:rFonts w:ascii="Times New Roman" w:hAnsi="Times New Roman" w:cs="Times New Roman"/>
                <w:sz w:val="28"/>
                <w:szCs w:val="28"/>
              </w:rPr>
              <w:t>2018.gada 21.februārī</w:t>
            </w:r>
            <w:r w:rsidRPr="00F604D5" w:rsidR="00625474">
              <w:rPr>
                <w:rFonts w:ascii="Times New Roman" w:hAnsi="Times New Roman" w:cs="Times New Roman"/>
                <w:sz w:val="28"/>
                <w:szCs w:val="28"/>
              </w:rPr>
              <w:t xml:space="preserve"> ir</w:t>
            </w:r>
            <w:r w:rsidRPr="00F604D5" w:rsidR="005C46AC">
              <w:rPr>
                <w:rFonts w:ascii="Times New Roman" w:hAnsi="Times New Roman" w:cs="Times New Roman"/>
                <w:sz w:val="28"/>
                <w:szCs w:val="28"/>
              </w:rPr>
              <w:t xml:space="preserve"> </w:t>
            </w:r>
            <w:r w:rsidRPr="00F604D5" w:rsidR="00C8487A">
              <w:rPr>
                <w:rFonts w:ascii="Times New Roman" w:hAnsi="Times New Roman" w:cs="Times New Roman"/>
                <w:sz w:val="28"/>
                <w:szCs w:val="28"/>
              </w:rPr>
              <w:t xml:space="preserve">izrunāts </w:t>
            </w:r>
            <w:r w:rsidRPr="00F604D5" w:rsidR="005C46AC">
              <w:rPr>
                <w:rFonts w:ascii="Times New Roman" w:hAnsi="Times New Roman" w:cs="Times New Roman"/>
                <w:sz w:val="28"/>
                <w:szCs w:val="28"/>
              </w:rPr>
              <w:t xml:space="preserve">ar CFLA pārstāvjiem, kuri konceptuāli </w:t>
            </w:r>
            <w:r w:rsidRPr="00F604D5" w:rsidR="00EC643F">
              <w:rPr>
                <w:rFonts w:ascii="Times New Roman" w:hAnsi="Times New Roman" w:cs="Times New Roman"/>
                <w:sz w:val="28"/>
                <w:szCs w:val="28"/>
              </w:rPr>
              <w:t>to</w:t>
            </w:r>
            <w:r w:rsidRPr="00F604D5" w:rsidR="005C46AC">
              <w:rPr>
                <w:rFonts w:ascii="Times New Roman" w:hAnsi="Times New Roman" w:cs="Times New Roman"/>
                <w:sz w:val="28"/>
                <w:szCs w:val="28"/>
              </w:rPr>
              <w:t> </w:t>
            </w:r>
            <w:r w:rsidRPr="00F604D5" w:rsidR="00C8487A">
              <w:rPr>
                <w:rFonts w:ascii="Times New Roman" w:hAnsi="Times New Roman" w:cs="Times New Roman"/>
                <w:sz w:val="28"/>
                <w:szCs w:val="28"/>
              </w:rPr>
              <w:t xml:space="preserve">ir </w:t>
            </w:r>
            <w:r w:rsidRPr="00F604D5" w:rsidR="005C46AC">
              <w:rPr>
                <w:rFonts w:ascii="Times New Roman" w:hAnsi="Times New Roman" w:cs="Times New Roman"/>
                <w:sz w:val="28"/>
                <w:szCs w:val="28"/>
              </w:rPr>
              <w:t>atbalstījuši.</w:t>
            </w:r>
          </w:p>
        </w:tc>
      </w:tr>
      <w:tr w:rsidTr="00A02856">
        <w:tblPrEx>
          <w:tblW w:w="5108" w:type="pct"/>
          <w:tblCellSpacing w:w="15" w:type="dxa"/>
          <w:tblCellMar>
            <w:top w:w="30" w:type="dxa"/>
            <w:left w:w="30" w:type="dxa"/>
            <w:bottom w:w="30" w:type="dxa"/>
            <w:right w:w="30" w:type="dxa"/>
          </w:tblCellMar>
          <w:tblLook w:val="04A0"/>
        </w:tblPrEx>
        <w:trPr>
          <w:trHeight w:val="465"/>
          <w:tblCellSpacing w:w="15" w:type="dxa"/>
        </w:trPr>
        <w:tc>
          <w:tcPr>
            <w:tcW w:w="205" w:type="pct"/>
            <w:tcBorders>
              <w:top w:val="outset" w:sz="6" w:space="0" w:color="auto"/>
              <w:left w:val="outset" w:sz="6" w:space="0" w:color="auto"/>
              <w:bottom w:val="outset" w:sz="6" w:space="0" w:color="auto"/>
              <w:right w:val="outset" w:sz="6" w:space="0" w:color="auto"/>
            </w:tcBorders>
            <w:hideMark/>
          </w:tcPr>
          <w:p w:rsidR="00090595" w:rsidRPr="00F604D5" w:rsidP="00A02856">
            <w:pPr>
              <w:spacing w:after="0"/>
              <w:rPr>
                <w:rFonts w:ascii="Times New Roman" w:eastAsia="Times New Roman" w:hAnsi="Times New Roman" w:cs="Times New Roman"/>
                <w:sz w:val="28"/>
                <w:szCs w:val="28"/>
                <w:lang w:eastAsia="lv-LV"/>
              </w:rPr>
            </w:pPr>
            <w:r w:rsidRPr="00F604D5">
              <w:rPr>
                <w:rFonts w:ascii="Times New Roman" w:eastAsia="Times New Roman" w:hAnsi="Times New Roman" w:cs="Times New Roman"/>
                <w:sz w:val="28"/>
                <w:szCs w:val="28"/>
                <w:lang w:eastAsia="lv-LV"/>
              </w:rPr>
              <w:t>3.</w:t>
            </w:r>
          </w:p>
        </w:tc>
        <w:tc>
          <w:tcPr>
            <w:tcW w:w="1436" w:type="pct"/>
            <w:tcBorders>
              <w:top w:val="outset" w:sz="6" w:space="0" w:color="auto"/>
              <w:left w:val="outset" w:sz="6" w:space="0" w:color="auto"/>
              <w:bottom w:val="outset" w:sz="6" w:space="0" w:color="auto"/>
              <w:right w:val="outset" w:sz="6" w:space="0" w:color="auto"/>
            </w:tcBorders>
            <w:hideMark/>
          </w:tcPr>
          <w:p w:rsidR="00090595" w:rsidRPr="00F604D5" w:rsidP="00A02856">
            <w:pPr>
              <w:spacing w:after="0"/>
              <w:rPr>
                <w:rFonts w:ascii="Times New Roman" w:eastAsia="Times New Roman" w:hAnsi="Times New Roman" w:cs="Times New Roman"/>
                <w:sz w:val="28"/>
                <w:szCs w:val="28"/>
                <w:lang w:eastAsia="lv-LV"/>
              </w:rPr>
            </w:pPr>
            <w:r w:rsidRPr="00F604D5">
              <w:rPr>
                <w:rFonts w:ascii="Times New Roman" w:eastAsia="Times New Roman" w:hAnsi="Times New Roman" w:cs="Times New Roman"/>
                <w:sz w:val="28"/>
                <w:szCs w:val="28"/>
                <w:lang w:eastAsia="lv-LV"/>
              </w:rPr>
              <w:t>Projekta izstrādē iesaistītās institūcijas</w:t>
            </w:r>
            <w:r w:rsidRPr="00F604D5" w:rsidR="00CE2FF1">
              <w:rPr>
                <w:rFonts w:ascii="Times New Roman" w:eastAsia="Times New Roman" w:hAnsi="Times New Roman" w:cs="Times New Roman"/>
                <w:sz w:val="28"/>
                <w:szCs w:val="28"/>
                <w:lang w:eastAsia="lv-LV"/>
              </w:rPr>
              <w:t xml:space="preserve">  un publiskas personas kapitālsabiedrības</w:t>
            </w:r>
          </w:p>
        </w:tc>
        <w:tc>
          <w:tcPr>
            <w:tcW w:w="3294" w:type="pct"/>
            <w:tcBorders>
              <w:top w:val="outset" w:sz="6" w:space="0" w:color="auto"/>
              <w:left w:val="outset" w:sz="6" w:space="0" w:color="auto"/>
              <w:bottom w:val="outset" w:sz="6" w:space="0" w:color="auto"/>
              <w:right w:val="outset" w:sz="6" w:space="0" w:color="auto"/>
            </w:tcBorders>
            <w:hideMark/>
          </w:tcPr>
          <w:p w:rsidR="00C3220B" w:rsidRPr="00F604D5" w:rsidP="00A02856">
            <w:pPr>
              <w:spacing w:after="0"/>
              <w:ind w:left="62" w:right="88"/>
              <w:jc w:val="both"/>
              <w:rPr>
                <w:rFonts w:ascii="Times New Roman" w:eastAsia="Times New Roman" w:hAnsi="Times New Roman" w:cs="Times New Roman"/>
                <w:sz w:val="28"/>
                <w:szCs w:val="28"/>
                <w:lang w:eastAsia="lv-LV"/>
              </w:rPr>
            </w:pPr>
            <w:r w:rsidRPr="00F604D5">
              <w:rPr>
                <w:rFonts w:ascii="Times New Roman" w:eastAsia="Times New Roman" w:hAnsi="Times New Roman" w:cs="Times New Roman"/>
                <w:sz w:val="28"/>
                <w:szCs w:val="28"/>
                <w:lang w:eastAsia="lv-LV"/>
              </w:rPr>
              <w:t>Izg</w:t>
            </w:r>
            <w:r w:rsidRPr="00F604D5" w:rsidR="002835A3">
              <w:rPr>
                <w:rFonts w:ascii="Times New Roman" w:eastAsia="Times New Roman" w:hAnsi="Times New Roman" w:cs="Times New Roman"/>
                <w:sz w:val="28"/>
                <w:szCs w:val="28"/>
                <w:lang w:eastAsia="lv-LV"/>
              </w:rPr>
              <w:t>lītības un zinātnes ministrija</w:t>
            </w:r>
            <w:r w:rsidRPr="00F604D5" w:rsidR="00103812">
              <w:rPr>
                <w:rFonts w:ascii="Times New Roman" w:eastAsia="Times New Roman" w:hAnsi="Times New Roman" w:cs="Times New Roman"/>
                <w:sz w:val="28"/>
                <w:szCs w:val="28"/>
                <w:lang w:eastAsia="lv-LV"/>
              </w:rPr>
              <w:t>.</w:t>
            </w:r>
          </w:p>
        </w:tc>
      </w:tr>
      <w:tr w:rsidTr="00A02856">
        <w:tblPrEx>
          <w:tblW w:w="5108" w:type="pct"/>
          <w:tblCellSpacing w:w="15" w:type="dxa"/>
          <w:tblCellMar>
            <w:top w:w="30" w:type="dxa"/>
            <w:left w:w="30" w:type="dxa"/>
            <w:bottom w:w="30" w:type="dxa"/>
            <w:right w:w="30" w:type="dxa"/>
          </w:tblCellMar>
          <w:tblLook w:val="04A0"/>
        </w:tblPrEx>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rsidR="00090595" w:rsidRPr="00F604D5" w:rsidP="00A02856">
            <w:pPr>
              <w:spacing w:after="0"/>
              <w:rPr>
                <w:rFonts w:ascii="Times New Roman" w:eastAsia="Times New Roman" w:hAnsi="Times New Roman" w:cs="Times New Roman"/>
                <w:sz w:val="28"/>
                <w:szCs w:val="28"/>
                <w:lang w:eastAsia="lv-LV"/>
              </w:rPr>
            </w:pPr>
            <w:r w:rsidRPr="00F604D5">
              <w:rPr>
                <w:rFonts w:ascii="Times New Roman" w:eastAsia="Times New Roman" w:hAnsi="Times New Roman" w:cs="Times New Roman"/>
                <w:sz w:val="28"/>
                <w:szCs w:val="28"/>
                <w:lang w:eastAsia="lv-LV"/>
              </w:rPr>
              <w:t>4.</w:t>
            </w:r>
          </w:p>
        </w:tc>
        <w:tc>
          <w:tcPr>
            <w:tcW w:w="1436" w:type="pct"/>
            <w:tcBorders>
              <w:top w:val="outset" w:sz="6" w:space="0" w:color="auto"/>
              <w:left w:val="outset" w:sz="6" w:space="0" w:color="auto"/>
              <w:bottom w:val="outset" w:sz="6" w:space="0" w:color="auto"/>
              <w:right w:val="outset" w:sz="6" w:space="0" w:color="auto"/>
            </w:tcBorders>
            <w:hideMark/>
          </w:tcPr>
          <w:p w:rsidR="00090595" w:rsidRPr="00F604D5" w:rsidP="00A02856">
            <w:pPr>
              <w:spacing w:after="0"/>
              <w:rPr>
                <w:rFonts w:ascii="Times New Roman" w:eastAsia="Times New Roman" w:hAnsi="Times New Roman" w:cs="Times New Roman"/>
                <w:sz w:val="28"/>
                <w:szCs w:val="28"/>
                <w:lang w:eastAsia="lv-LV"/>
              </w:rPr>
            </w:pPr>
            <w:r w:rsidRPr="00F604D5">
              <w:rPr>
                <w:rFonts w:ascii="Times New Roman" w:eastAsia="Times New Roman" w:hAnsi="Times New Roman" w:cs="Times New Roman"/>
                <w:sz w:val="28"/>
                <w:szCs w:val="28"/>
                <w:lang w:eastAsia="lv-LV"/>
              </w:rPr>
              <w:t>Cita informācija</w:t>
            </w:r>
          </w:p>
        </w:tc>
        <w:tc>
          <w:tcPr>
            <w:tcW w:w="3294" w:type="pct"/>
            <w:tcBorders>
              <w:top w:val="outset" w:sz="6" w:space="0" w:color="auto"/>
              <w:left w:val="outset" w:sz="6" w:space="0" w:color="auto"/>
              <w:bottom w:val="outset" w:sz="6" w:space="0" w:color="auto"/>
              <w:right w:val="outset" w:sz="6" w:space="0" w:color="auto"/>
            </w:tcBorders>
            <w:hideMark/>
          </w:tcPr>
          <w:p w:rsidR="00090595" w:rsidRPr="00F604D5" w:rsidP="00A02856">
            <w:pPr>
              <w:spacing w:after="0"/>
              <w:ind w:left="62" w:right="88"/>
              <w:rPr>
                <w:rFonts w:ascii="Times New Roman" w:eastAsia="Times New Roman" w:hAnsi="Times New Roman" w:cs="Times New Roman"/>
                <w:sz w:val="28"/>
                <w:szCs w:val="28"/>
                <w:lang w:eastAsia="lv-LV"/>
              </w:rPr>
            </w:pPr>
            <w:r w:rsidRPr="00F604D5">
              <w:rPr>
                <w:rFonts w:ascii="Times New Roman" w:eastAsia="Times New Roman" w:hAnsi="Times New Roman" w:cs="Times New Roman"/>
                <w:sz w:val="28"/>
                <w:szCs w:val="28"/>
                <w:lang w:eastAsia="lv-LV"/>
              </w:rPr>
              <w:t>Nav</w:t>
            </w:r>
            <w:r w:rsidRPr="00F604D5" w:rsidR="00B1227A">
              <w:rPr>
                <w:rFonts w:ascii="Times New Roman" w:eastAsia="Times New Roman" w:hAnsi="Times New Roman" w:cs="Times New Roman"/>
                <w:sz w:val="28"/>
                <w:szCs w:val="28"/>
                <w:lang w:eastAsia="lv-LV"/>
              </w:rPr>
              <w:t>.</w:t>
            </w:r>
          </w:p>
        </w:tc>
      </w:tr>
    </w:tbl>
    <w:p w:rsidR="002F5F06" w:rsidRPr="00F604D5" w:rsidP="002F5F06">
      <w:pPr>
        <w:spacing w:after="0"/>
        <w:rPr>
          <w:rFonts w:ascii="Times New Roman" w:eastAsia="Times New Roman" w:hAnsi="Times New Roman" w:cs="Times New Roman"/>
          <w:sz w:val="28"/>
          <w:szCs w:val="28"/>
          <w:lang w:eastAsia="lv-LV"/>
        </w:rPr>
      </w:pPr>
      <w:r w:rsidRPr="00F604D5">
        <w:rPr>
          <w:rFonts w:ascii="Times New Roman" w:eastAsia="Times New Roman" w:hAnsi="Times New Roman" w:cs="Times New Roman"/>
          <w:sz w:val="28"/>
          <w:szCs w:val="28"/>
          <w:lang w:eastAsia="lv-LV"/>
        </w:rPr>
        <w:br w:type="textWrapping" w:clear="all"/>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2"/>
        <w:gridCol w:w="2800"/>
        <w:gridCol w:w="5763"/>
      </w:tblGrid>
      <w:tr w:rsidTr="00556490">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B6000" w:rsidRPr="00F604D5" w:rsidP="006B6000">
            <w:pPr>
              <w:spacing w:after="0"/>
              <w:ind w:firstLine="300"/>
              <w:jc w:val="center"/>
              <w:rPr>
                <w:rFonts w:ascii="Times New Roman" w:hAnsi="Times New Roman" w:cs="Times New Roman"/>
                <w:b/>
                <w:bCs/>
                <w:sz w:val="28"/>
                <w:szCs w:val="28"/>
              </w:rPr>
            </w:pPr>
            <w:r w:rsidRPr="00F604D5">
              <w:rPr>
                <w:rFonts w:ascii="Times New Roman" w:hAnsi="Times New Roman" w:cs="Times New Roman"/>
                <w:b/>
                <w:bCs/>
                <w:sz w:val="28"/>
                <w:szCs w:val="28"/>
              </w:rPr>
              <w:t>II. Tiesību akta projekta ietekme uz sabiedrību, tautsaimniecības attīstību un administratīvo slogu</w:t>
            </w:r>
          </w:p>
        </w:tc>
      </w:tr>
      <w:tr w:rsidTr="00556490">
        <w:tblPrEx>
          <w:tblW w:w="5000" w:type="pct"/>
          <w:tblCellSpacing w:w="15" w:type="dxa"/>
          <w:tblCellMar>
            <w:top w:w="30" w:type="dxa"/>
            <w:left w:w="30" w:type="dxa"/>
            <w:bottom w:w="30" w:type="dxa"/>
            <w:right w:w="30" w:type="dxa"/>
          </w:tblCellMar>
          <w:tblLook w:val="04A0"/>
        </w:tblPrEx>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F604D5" w:rsidP="006B6000">
            <w:pPr>
              <w:spacing w:after="0"/>
              <w:rPr>
                <w:rFonts w:ascii="Times New Roman" w:hAnsi="Times New Roman" w:cs="Times New Roman"/>
                <w:sz w:val="28"/>
                <w:szCs w:val="28"/>
              </w:rPr>
            </w:pPr>
            <w:r w:rsidRPr="00F604D5">
              <w:rPr>
                <w:rFonts w:ascii="Times New Roman" w:hAnsi="Times New Roman" w:cs="Times New Roman"/>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rsidR="006B6000" w:rsidRPr="00F604D5" w:rsidP="006B6000">
            <w:pPr>
              <w:spacing w:after="0"/>
              <w:rPr>
                <w:rFonts w:ascii="Times New Roman" w:hAnsi="Times New Roman" w:cs="Times New Roman"/>
                <w:sz w:val="28"/>
                <w:szCs w:val="28"/>
              </w:rPr>
            </w:pPr>
            <w:r w:rsidRPr="00F604D5">
              <w:rPr>
                <w:rFonts w:ascii="Times New Roman" w:hAnsi="Times New Roman" w:cs="Times New Roman"/>
                <w:sz w:val="28"/>
                <w:szCs w:val="28"/>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FE4FCB" w:rsidRPr="00F604D5" w:rsidP="00C921DF">
            <w:pPr>
              <w:spacing w:after="0"/>
              <w:jc w:val="both"/>
              <w:rPr>
                <w:rFonts w:ascii="Times New Roman" w:hAnsi="Times New Roman" w:cs="Times New Roman"/>
                <w:sz w:val="28"/>
                <w:szCs w:val="28"/>
              </w:rPr>
            </w:pPr>
            <w:r w:rsidRPr="00F604D5">
              <w:rPr>
                <w:rFonts w:ascii="Times New Roman" w:hAnsi="Times New Roman" w:cs="Times New Roman"/>
                <w:sz w:val="28"/>
                <w:szCs w:val="28"/>
              </w:rPr>
              <w:t xml:space="preserve">Izglītības un zinātnes ministrija, </w:t>
            </w:r>
            <w:r w:rsidRPr="00F604D5" w:rsidR="00C921DF">
              <w:rPr>
                <w:rFonts w:ascii="Times New Roman" w:hAnsi="Times New Roman" w:cs="Times New Roman"/>
                <w:sz w:val="28"/>
                <w:szCs w:val="28"/>
              </w:rPr>
              <w:t>Valsts izglītības attīstības aģentūra, pašvaldības vai pašvaldību apvienības vai izglītības pārvaldes un valsts dibinātās profesionālās izglītības iestādes, kurām piešķirts profesionālās izglītības kompetences centra statuss.</w:t>
            </w:r>
          </w:p>
          <w:p w:rsidR="008A2324" w:rsidRPr="00F604D5" w:rsidP="008A2324">
            <w:pPr>
              <w:spacing w:after="0"/>
              <w:jc w:val="both"/>
              <w:rPr>
                <w:rFonts w:ascii="Times New Roman" w:hAnsi="Times New Roman" w:cs="Times New Roman"/>
                <w:spacing w:val="2"/>
                <w:sz w:val="28"/>
                <w:szCs w:val="28"/>
              </w:rPr>
            </w:pPr>
            <w:r w:rsidRPr="00F604D5">
              <w:rPr>
                <w:rFonts w:ascii="Times New Roman" w:hAnsi="Times New Roman" w:cs="Times New Roman"/>
                <w:sz w:val="28"/>
                <w:szCs w:val="28"/>
              </w:rPr>
              <w:t>Vienlaikus būs ietekme uz īstenošanā esošo projektu, ņemot vērā, ka grozījumi MK noteikumos sagatavoti pēc projekta iesnieguma atlases izsludināšanas, tādējādi radot nepieciešamību veikt grozījumus projekta iesnieguma sadaļās.</w:t>
            </w:r>
          </w:p>
        </w:tc>
      </w:tr>
      <w:tr w:rsidTr="00556490">
        <w:tblPrEx>
          <w:tblW w:w="5000" w:type="pct"/>
          <w:tblCellSpacing w:w="15" w:type="dxa"/>
          <w:tblCellMar>
            <w:top w:w="30" w:type="dxa"/>
            <w:left w:w="30" w:type="dxa"/>
            <w:bottom w:w="30" w:type="dxa"/>
            <w:right w:w="30" w:type="dxa"/>
          </w:tblCellMar>
          <w:tblLook w:val="04A0"/>
        </w:tblPrEx>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F604D5" w:rsidP="006B6000">
            <w:pPr>
              <w:spacing w:after="0"/>
              <w:rPr>
                <w:rFonts w:ascii="Times New Roman" w:hAnsi="Times New Roman" w:cs="Times New Roman"/>
                <w:sz w:val="28"/>
                <w:szCs w:val="28"/>
              </w:rPr>
            </w:pPr>
            <w:r w:rsidRPr="00F604D5">
              <w:rPr>
                <w:rFonts w:ascii="Times New Roman" w:hAnsi="Times New Roman" w:cs="Times New Roman"/>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rsidR="006B6000" w:rsidRPr="00F604D5" w:rsidP="006B6000">
            <w:pPr>
              <w:spacing w:after="0"/>
              <w:rPr>
                <w:rFonts w:ascii="Times New Roman" w:hAnsi="Times New Roman" w:cs="Times New Roman"/>
                <w:sz w:val="28"/>
                <w:szCs w:val="28"/>
              </w:rPr>
            </w:pPr>
            <w:r w:rsidRPr="00F604D5">
              <w:rPr>
                <w:rFonts w:ascii="Times New Roman" w:hAnsi="Times New Roman" w:cs="Times New Roman"/>
                <w:sz w:val="28"/>
                <w:szCs w:val="28"/>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D10031" w:rsidRPr="00F604D5" w:rsidP="00FD70B9">
            <w:pPr>
              <w:spacing w:after="0"/>
              <w:jc w:val="both"/>
              <w:rPr>
                <w:rFonts w:ascii="Times New Roman" w:hAnsi="Times New Roman" w:cs="Times New Roman"/>
                <w:sz w:val="28"/>
                <w:szCs w:val="28"/>
              </w:rPr>
            </w:pPr>
            <w:r w:rsidRPr="00F604D5">
              <w:rPr>
                <w:rFonts w:ascii="Times New Roman" w:hAnsi="Times New Roman" w:cs="Times New Roman"/>
                <w:sz w:val="28"/>
                <w:szCs w:val="28"/>
              </w:rPr>
              <w:t xml:space="preserve">Sabiedrības grupām un institūcijām </w:t>
            </w:r>
            <w:r w:rsidRPr="00F604D5" w:rsidR="003F2B11">
              <w:rPr>
                <w:rFonts w:ascii="Times New Roman" w:hAnsi="Times New Roman" w:cs="Times New Roman"/>
                <w:sz w:val="28"/>
                <w:szCs w:val="28"/>
              </w:rPr>
              <w:t xml:space="preserve">noteikumu </w:t>
            </w:r>
            <w:r w:rsidRPr="00F604D5">
              <w:rPr>
                <w:rFonts w:ascii="Times New Roman" w:hAnsi="Times New Roman" w:cs="Times New Roman"/>
                <w:sz w:val="28"/>
                <w:szCs w:val="28"/>
              </w:rPr>
              <w:t>projekta tiesiskais regulējums nemaina tiesības un pienākumus, kā arī veicamās darbības</w:t>
            </w:r>
            <w:r w:rsidRPr="00F604D5" w:rsidR="00B52CEE">
              <w:rPr>
                <w:rFonts w:ascii="Times New Roman" w:hAnsi="Times New Roman" w:cs="Times New Roman"/>
                <w:sz w:val="28"/>
                <w:szCs w:val="28"/>
              </w:rPr>
              <w:t>.</w:t>
            </w:r>
          </w:p>
        </w:tc>
      </w:tr>
      <w:tr w:rsidTr="00556490">
        <w:tblPrEx>
          <w:tblW w:w="5000" w:type="pct"/>
          <w:tblCellSpacing w:w="15" w:type="dxa"/>
          <w:tblCellMar>
            <w:top w:w="30" w:type="dxa"/>
            <w:left w:w="30" w:type="dxa"/>
            <w:bottom w:w="30" w:type="dxa"/>
            <w:right w:w="30" w:type="dxa"/>
          </w:tblCellMar>
          <w:tblLook w:val="04A0"/>
        </w:tblPrEx>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F604D5" w:rsidP="006B6000">
            <w:pPr>
              <w:spacing w:after="0"/>
              <w:rPr>
                <w:rFonts w:ascii="Times New Roman" w:hAnsi="Times New Roman" w:cs="Times New Roman"/>
                <w:sz w:val="28"/>
                <w:szCs w:val="28"/>
              </w:rPr>
            </w:pPr>
            <w:r w:rsidRPr="00F604D5">
              <w:rPr>
                <w:rFonts w:ascii="Times New Roman" w:hAnsi="Times New Roman" w:cs="Times New Roman"/>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rsidR="006B6000" w:rsidRPr="00F604D5" w:rsidP="006B6000">
            <w:pPr>
              <w:spacing w:after="0"/>
              <w:rPr>
                <w:rFonts w:ascii="Times New Roman" w:hAnsi="Times New Roman" w:cs="Times New Roman"/>
                <w:sz w:val="28"/>
                <w:szCs w:val="28"/>
              </w:rPr>
            </w:pPr>
            <w:r w:rsidRPr="00F604D5">
              <w:rPr>
                <w:rFonts w:ascii="Times New Roman" w:hAnsi="Times New Roman" w:cs="Times New Roman"/>
                <w:sz w:val="28"/>
                <w:szCs w:val="28"/>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6B6000" w:rsidRPr="00F604D5" w:rsidP="00594E0C">
            <w:pPr>
              <w:pStyle w:val="Heading3"/>
              <w:spacing w:before="0" w:beforeAutospacing="0" w:after="0" w:afterAutospacing="0"/>
              <w:jc w:val="both"/>
              <w:rPr>
                <w:b w:val="0"/>
                <w:sz w:val="28"/>
                <w:szCs w:val="28"/>
              </w:rPr>
            </w:pPr>
            <w:r w:rsidRPr="00F604D5">
              <w:rPr>
                <w:b w:val="0"/>
                <w:sz w:val="28"/>
                <w:szCs w:val="28"/>
              </w:rPr>
              <w:t>Noteikumu p</w:t>
            </w:r>
            <w:r w:rsidRPr="00F604D5">
              <w:rPr>
                <w:b w:val="0"/>
                <w:sz w:val="28"/>
                <w:szCs w:val="28"/>
              </w:rPr>
              <w:t>rojektā ietvertajam regulējumam nav ietekmes uz administratīvajām izmaksām.</w:t>
            </w:r>
          </w:p>
        </w:tc>
      </w:tr>
      <w:tr w:rsidTr="00556490">
        <w:tblPrEx>
          <w:tblW w:w="5000" w:type="pct"/>
          <w:tblCellSpacing w:w="15" w:type="dxa"/>
          <w:tblCellMar>
            <w:top w:w="30" w:type="dxa"/>
            <w:left w:w="30" w:type="dxa"/>
            <w:bottom w:w="30" w:type="dxa"/>
            <w:right w:w="30" w:type="dxa"/>
          </w:tblCellMar>
          <w:tblLook w:val="04A0"/>
        </w:tblPrEx>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tcPr>
          <w:p w:rsidR="00CE2FF1" w:rsidRPr="00F604D5" w:rsidP="006B6000">
            <w:pPr>
              <w:spacing w:after="0"/>
              <w:rPr>
                <w:rFonts w:ascii="Times New Roman" w:hAnsi="Times New Roman" w:cs="Times New Roman"/>
                <w:sz w:val="28"/>
                <w:szCs w:val="28"/>
              </w:rPr>
            </w:pPr>
            <w:r w:rsidRPr="00F604D5">
              <w:rPr>
                <w:rFonts w:ascii="Times New Roman" w:hAnsi="Times New Roman" w:cs="Times New Roman"/>
                <w:sz w:val="28"/>
                <w:szCs w:val="28"/>
              </w:rPr>
              <w:t>4.</w:t>
            </w:r>
          </w:p>
        </w:tc>
        <w:tc>
          <w:tcPr>
            <w:tcW w:w="1550" w:type="pct"/>
            <w:tcBorders>
              <w:top w:val="outset" w:sz="6" w:space="0" w:color="auto"/>
              <w:left w:val="outset" w:sz="6" w:space="0" w:color="auto"/>
              <w:bottom w:val="outset" w:sz="6" w:space="0" w:color="auto"/>
              <w:right w:val="outset" w:sz="6" w:space="0" w:color="auto"/>
            </w:tcBorders>
          </w:tcPr>
          <w:p w:rsidR="00CE2FF1" w:rsidRPr="00F604D5" w:rsidP="006B6000">
            <w:pPr>
              <w:spacing w:after="0"/>
              <w:rPr>
                <w:rFonts w:ascii="Times New Roman" w:hAnsi="Times New Roman" w:cs="Times New Roman"/>
                <w:sz w:val="28"/>
                <w:szCs w:val="28"/>
              </w:rPr>
            </w:pPr>
            <w:r w:rsidRPr="00F604D5">
              <w:rPr>
                <w:rFonts w:ascii="Times New Roman" w:hAnsi="Times New Roman" w:cs="Times New Roman"/>
                <w:sz w:val="28"/>
                <w:szCs w:val="28"/>
              </w:rPr>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CE2FF1" w:rsidRPr="00F604D5" w:rsidP="006B6000">
            <w:pPr>
              <w:spacing w:after="0"/>
              <w:rPr>
                <w:rFonts w:ascii="Times New Roman" w:hAnsi="Times New Roman" w:cs="Times New Roman"/>
                <w:sz w:val="28"/>
                <w:szCs w:val="28"/>
              </w:rPr>
            </w:pPr>
            <w:r w:rsidRPr="00F604D5">
              <w:rPr>
                <w:rFonts w:ascii="Times New Roman" w:hAnsi="Times New Roman" w:cs="Times New Roman"/>
                <w:sz w:val="28"/>
                <w:szCs w:val="28"/>
              </w:rPr>
              <w:t>Projekts šo jomu neskar.</w:t>
            </w:r>
          </w:p>
        </w:tc>
      </w:tr>
      <w:tr w:rsidTr="00556490">
        <w:tblPrEx>
          <w:tblW w:w="5000" w:type="pct"/>
          <w:tblCellSpacing w:w="15" w:type="dxa"/>
          <w:tblCellMar>
            <w:top w:w="30" w:type="dxa"/>
            <w:left w:w="30" w:type="dxa"/>
            <w:bottom w:w="30" w:type="dxa"/>
            <w:right w:w="30" w:type="dxa"/>
          </w:tblCellMar>
          <w:tblLook w:val="04A0"/>
        </w:tblPrEx>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F604D5" w:rsidP="006B6000">
            <w:pPr>
              <w:spacing w:after="0"/>
              <w:rPr>
                <w:rFonts w:ascii="Times New Roman" w:hAnsi="Times New Roman" w:cs="Times New Roman"/>
                <w:sz w:val="28"/>
                <w:szCs w:val="28"/>
              </w:rPr>
            </w:pPr>
            <w:r w:rsidRPr="00F604D5">
              <w:rPr>
                <w:rFonts w:ascii="Times New Roman" w:hAnsi="Times New Roman" w:cs="Times New Roman"/>
                <w:sz w:val="28"/>
                <w:szCs w:val="28"/>
              </w:rPr>
              <w:t>5</w:t>
            </w:r>
            <w:r w:rsidRPr="00F604D5">
              <w:rPr>
                <w:rFonts w:ascii="Times New Roman" w:hAnsi="Times New Roman" w:cs="Times New Roman"/>
                <w:sz w:val="28"/>
                <w:szCs w:val="28"/>
              </w:rPr>
              <w:t>.</w:t>
            </w:r>
          </w:p>
        </w:tc>
        <w:tc>
          <w:tcPr>
            <w:tcW w:w="1550" w:type="pct"/>
            <w:tcBorders>
              <w:top w:val="outset" w:sz="6" w:space="0" w:color="auto"/>
              <w:left w:val="outset" w:sz="6" w:space="0" w:color="auto"/>
              <w:bottom w:val="outset" w:sz="6" w:space="0" w:color="auto"/>
              <w:right w:val="outset" w:sz="6" w:space="0" w:color="auto"/>
            </w:tcBorders>
            <w:hideMark/>
          </w:tcPr>
          <w:p w:rsidR="006B6000" w:rsidRPr="00F604D5" w:rsidP="006B6000">
            <w:pPr>
              <w:spacing w:after="0"/>
              <w:rPr>
                <w:rFonts w:ascii="Times New Roman" w:hAnsi="Times New Roman" w:cs="Times New Roman"/>
                <w:sz w:val="28"/>
                <w:szCs w:val="28"/>
              </w:rPr>
            </w:pPr>
            <w:r w:rsidRPr="00F604D5">
              <w:rPr>
                <w:rFonts w:ascii="Times New Roman" w:hAnsi="Times New Roman" w:cs="Times New Roman"/>
                <w:sz w:val="28"/>
                <w:szCs w:val="28"/>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6B6000" w:rsidRPr="00F604D5" w:rsidP="006B6000">
            <w:pPr>
              <w:spacing w:after="0"/>
              <w:rPr>
                <w:rFonts w:ascii="Times New Roman" w:hAnsi="Times New Roman" w:cs="Times New Roman"/>
                <w:sz w:val="28"/>
                <w:szCs w:val="28"/>
              </w:rPr>
            </w:pPr>
            <w:r w:rsidRPr="00F604D5">
              <w:rPr>
                <w:rFonts w:ascii="Times New Roman" w:hAnsi="Times New Roman" w:cs="Times New Roman"/>
                <w:sz w:val="28"/>
                <w:szCs w:val="28"/>
              </w:rPr>
              <w:t>Nav</w:t>
            </w:r>
            <w:r w:rsidRPr="00F604D5" w:rsidR="00B1227A">
              <w:rPr>
                <w:rFonts w:ascii="Times New Roman" w:hAnsi="Times New Roman" w:cs="Times New Roman"/>
                <w:sz w:val="28"/>
                <w:szCs w:val="28"/>
              </w:rPr>
              <w:t>.</w:t>
            </w:r>
          </w:p>
        </w:tc>
      </w:tr>
    </w:tbl>
    <w:p w:rsidR="00C3220B" w:rsidRPr="00F604D5" w:rsidP="006B6000">
      <w:pPr>
        <w:spacing w:after="0"/>
        <w:rPr>
          <w:rFonts w:ascii="Times New Roman" w:hAnsi="Times New Roman" w:cs="Times New Roman"/>
          <w:sz w:val="28"/>
          <w:szCs w:val="28"/>
        </w:rPr>
      </w:pPr>
    </w:p>
    <w:tbl>
      <w:tblPr>
        <w:tblW w:w="4953" w:type="pct"/>
        <w:tblCellSpacing w:w="15" w:type="dxa"/>
        <w:tblInd w:w="-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970"/>
      </w:tblGrid>
      <w:tr w:rsidTr="006162D2">
        <w:tblPrEx>
          <w:tblW w:w="4953" w:type="pct"/>
          <w:tblCellSpacing w:w="15" w:type="dxa"/>
          <w:tblInd w:w="-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55"/>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2939C2" w:rsidRPr="00F604D5" w:rsidP="002939C2">
            <w:pPr>
              <w:spacing w:after="0"/>
              <w:ind w:firstLine="300"/>
              <w:jc w:val="center"/>
              <w:rPr>
                <w:rFonts w:ascii="Times New Roman" w:hAnsi="Times New Roman" w:cs="Times New Roman"/>
                <w:b/>
                <w:bCs/>
                <w:sz w:val="28"/>
                <w:szCs w:val="28"/>
              </w:rPr>
            </w:pPr>
            <w:r w:rsidRPr="00F604D5">
              <w:rPr>
                <w:rFonts w:ascii="Times New Roman" w:hAnsi="Times New Roman" w:cs="Times New Roman"/>
                <w:b/>
                <w:bCs/>
                <w:sz w:val="28"/>
                <w:szCs w:val="28"/>
              </w:rPr>
              <w:br w:type="page"/>
              <w:t>III. Tiesību akta projekta ietekme uz valsts budžetu un pašvaldību budžetiem</w:t>
            </w:r>
          </w:p>
        </w:tc>
      </w:tr>
      <w:tr w:rsidTr="006162D2">
        <w:tblPrEx>
          <w:tblW w:w="4953" w:type="pct"/>
          <w:tblCellSpacing w:w="15" w:type="dxa"/>
          <w:tblInd w:w="-20" w:type="dxa"/>
          <w:tblCellMar>
            <w:top w:w="30" w:type="dxa"/>
            <w:left w:w="30" w:type="dxa"/>
            <w:bottom w:w="30" w:type="dxa"/>
            <w:right w:w="30" w:type="dxa"/>
          </w:tblCellMar>
          <w:tblLook w:val="04A0"/>
        </w:tblPrEx>
        <w:trPr>
          <w:trHeight w:val="465"/>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6162D2" w:rsidRPr="00F604D5" w:rsidP="00955D72">
            <w:pPr>
              <w:spacing w:after="0"/>
              <w:jc w:val="center"/>
              <w:rPr>
                <w:rFonts w:ascii="Times New Roman" w:hAnsi="Times New Roman" w:cs="Times New Roman"/>
                <w:spacing w:val="2"/>
                <w:sz w:val="28"/>
                <w:szCs w:val="28"/>
              </w:rPr>
            </w:pPr>
            <w:r w:rsidRPr="00F604D5">
              <w:rPr>
                <w:rFonts w:ascii="Times New Roman" w:eastAsia="Calibri" w:hAnsi="Times New Roman" w:cs="Times New Roman"/>
                <w:bCs/>
                <w:sz w:val="28"/>
                <w:szCs w:val="28"/>
              </w:rPr>
              <w:t>Noteikumu projekts šo jomu neskar.</w:t>
            </w:r>
          </w:p>
        </w:tc>
      </w:tr>
    </w:tbl>
    <w:p w:rsidR="004B698A" w:rsidRPr="00F604D5" w:rsidP="004B698A">
      <w:pPr>
        <w:spacing w:after="0"/>
        <w:rPr>
          <w:rFonts w:ascii="Times New Roman" w:hAnsi="Times New Roman" w:cs="Times New Roman"/>
          <w:b/>
          <w:bCs/>
          <w:sz w:val="28"/>
          <w:szCs w:val="28"/>
        </w:rPr>
      </w:pPr>
    </w:p>
    <w:p w:rsidR="006162D2" w:rsidRPr="00F604D5" w:rsidP="004B698A">
      <w:pPr>
        <w:spacing w:after="0"/>
        <w:rPr>
          <w:rFonts w:ascii="Times New Roman" w:hAnsi="Times New Roman" w:cs="Times New Roman"/>
          <w:b/>
          <w:bCs/>
          <w:sz w:val="28"/>
          <w:szCs w:val="28"/>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71"/>
      </w:tblGrid>
      <w:tr w:rsidTr="004B698A">
        <w:tblPrEx>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55"/>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4B698A" w:rsidRPr="00F604D5" w:rsidP="004B698A">
            <w:pPr>
              <w:spacing w:after="0"/>
              <w:ind w:firstLine="300"/>
              <w:jc w:val="center"/>
              <w:rPr>
                <w:rFonts w:ascii="Times New Roman" w:hAnsi="Times New Roman" w:cs="Times New Roman"/>
                <w:b/>
                <w:bCs/>
                <w:sz w:val="28"/>
                <w:szCs w:val="28"/>
              </w:rPr>
            </w:pPr>
            <w:r w:rsidRPr="00F604D5">
              <w:rPr>
                <w:rFonts w:ascii="Times New Roman" w:hAnsi="Times New Roman" w:cs="Times New Roman"/>
                <w:b/>
                <w:bCs/>
                <w:sz w:val="28"/>
                <w:szCs w:val="28"/>
              </w:rPr>
              <w:t>IV. Tiesību akta projekta ietekme uz spēkā esošo tiesību normu sistēmu</w:t>
            </w:r>
          </w:p>
        </w:tc>
      </w:tr>
      <w:tr w:rsidTr="004B698A">
        <w:tblPrEx>
          <w:tblW w:w="5009" w:type="pct"/>
          <w:tblCellSpacing w:w="15" w:type="dxa"/>
          <w:tblInd w:w="-8" w:type="dxa"/>
          <w:tblCellMar>
            <w:top w:w="30" w:type="dxa"/>
            <w:left w:w="30" w:type="dxa"/>
            <w:bottom w:w="30" w:type="dxa"/>
            <w:right w:w="30" w:type="dxa"/>
          </w:tblCellMar>
          <w:tblLook w:val="04A0"/>
        </w:tblPrEx>
        <w:trPr>
          <w:trHeight w:val="465"/>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B698A" w:rsidRPr="00F604D5" w:rsidP="004B698A">
            <w:pPr>
              <w:spacing w:after="0"/>
              <w:jc w:val="center"/>
              <w:rPr>
                <w:rFonts w:ascii="Times New Roman" w:hAnsi="Times New Roman" w:cs="Times New Roman"/>
                <w:spacing w:val="2"/>
                <w:sz w:val="28"/>
                <w:szCs w:val="28"/>
              </w:rPr>
            </w:pPr>
            <w:r w:rsidRPr="00F604D5">
              <w:rPr>
                <w:rFonts w:ascii="Times New Roman" w:eastAsia="Calibri" w:hAnsi="Times New Roman" w:cs="Times New Roman"/>
                <w:bCs/>
                <w:sz w:val="28"/>
                <w:szCs w:val="28"/>
              </w:rPr>
              <w:t>Noteikumu projekts šo jomu neskar.</w:t>
            </w:r>
          </w:p>
        </w:tc>
      </w:tr>
    </w:tbl>
    <w:p w:rsidR="004B698A" w:rsidRPr="00F604D5" w:rsidP="004B698A">
      <w:pPr>
        <w:spacing w:after="0"/>
        <w:rPr>
          <w:rFonts w:ascii="Times New Roman" w:hAnsi="Times New Roman" w:cs="Times New Roman"/>
          <w:sz w:val="28"/>
          <w:szCs w:val="28"/>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71"/>
      </w:tblGrid>
      <w:tr w:rsidTr="004B698A">
        <w:tblPrEx>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55"/>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4B698A" w:rsidRPr="00F604D5" w:rsidP="004B698A">
            <w:pPr>
              <w:spacing w:after="0"/>
              <w:ind w:firstLine="300"/>
              <w:jc w:val="center"/>
              <w:rPr>
                <w:rFonts w:ascii="Times New Roman" w:hAnsi="Times New Roman" w:cs="Times New Roman"/>
                <w:b/>
                <w:bCs/>
                <w:sz w:val="28"/>
                <w:szCs w:val="28"/>
              </w:rPr>
            </w:pPr>
            <w:r w:rsidRPr="00F604D5">
              <w:rPr>
                <w:rFonts w:ascii="Times New Roman" w:hAnsi="Times New Roman" w:cs="Times New Roman"/>
                <w:b/>
                <w:bCs/>
                <w:sz w:val="28"/>
                <w:szCs w:val="28"/>
              </w:rPr>
              <w:t>V. Tiesību akta projekta atbilstība Latvijas Republikas starptautiskajām saistībām</w:t>
            </w:r>
          </w:p>
        </w:tc>
      </w:tr>
      <w:tr w:rsidTr="004B698A">
        <w:tblPrEx>
          <w:tblW w:w="5009" w:type="pct"/>
          <w:tblCellSpacing w:w="15" w:type="dxa"/>
          <w:tblInd w:w="-8" w:type="dxa"/>
          <w:tblCellMar>
            <w:top w:w="30" w:type="dxa"/>
            <w:left w:w="30" w:type="dxa"/>
            <w:bottom w:w="30" w:type="dxa"/>
            <w:right w:w="30" w:type="dxa"/>
          </w:tblCellMar>
          <w:tblLook w:val="04A0"/>
        </w:tblPrEx>
        <w:trPr>
          <w:trHeight w:val="465"/>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B698A" w:rsidRPr="00F604D5" w:rsidP="004B698A">
            <w:pPr>
              <w:spacing w:after="0"/>
              <w:jc w:val="center"/>
              <w:rPr>
                <w:rFonts w:ascii="Times New Roman" w:hAnsi="Times New Roman" w:cs="Times New Roman"/>
                <w:spacing w:val="2"/>
                <w:sz w:val="28"/>
                <w:szCs w:val="28"/>
              </w:rPr>
            </w:pPr>
            <w:r w:rsidRPr="00F604D5">
              <w:rPr>
                <w:rFonts w:ascii="Times New Roman" w:eastAsia="Calibri" w:hAnsi="Times New Roman" w:cs="Times New Roman"/>
                <w:bCs/>
                <w:sz w:val="28"/>
                <w:szCs w:val="28"/>
              </w:rPr>
              <w:t>Noteikumu projekts šo jomu neskar.</w:t>
            </w:r>
          </w:p>
        </w:tc>
      </w:tr>
    </w:tbl>
    <w:p w:rsidR="004B698A" w:rsidRPr="00F604D5" w:rsidP="006B6000">
      <w:pPr>
        <w:spacing w:after="0"/>
        <w:rPr>
          <w:rFonts w:ascii="Times New Roman" w:hAnsi="Times New Roman" w:cs="Times New Roman"/>
          <w:sz w:val="28"/>
          <w:szCs w:val="28"/>
        </w:rPr>
      </w:pPr>
    </w:p>
    <w:p w:rsidR="008174B7" w:rsidRPr="00F604D5" w:rsidP="008174B7">
      <w:pPr>
        <w:shd w:val="clear" w:color="auto" w:fill="FFFFFF"/>
        <w:spacing w:after="0"/>
        <w:rPr>
          <w:rFonts w:ascii="Times New Roman" w:eastAsia="Times New Roman" w:hAnsi="Times New Roman" w:cs="Times New Roman"/>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rsidTr="003B1726">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8174B7" w:rsidRPr="00F604D5" w:rsidP="008174B7">
            <w:pPr>
              <w:spacing w:after="100" w:afterAutospacing="1" w:line="254" w:lineRule="atLeast"/>
              <w:jc w:val="center"/>
              <w:rPr>
                <w:rFonts w:ascii="Times New Roman" w:eastAsia="Times New Roman" w:hAnsi="Times New Roman" w:cs="Times New Roman"/>
                <w:b/>
                <w:bCs/>
                <w:sz w:val="28"/>
                <w:szCs w:val="28"/>
                <w:lang w:eastAsia="lv-LV"/>
              </w:rPr>
            </w:pPr>
            <w:r w:rsidRPr="00F604D5">
              <w:rPr>
                <w:rFonts w:ascii="Times New Roman" w:eastAsia="Times New Roman" w:hAnsi="Times New Roman" w:cs="Times New Roman"/>
                <w:b/>
                <w:bCs/>
                <w:sz w:val="28"/>
                <w:szCs w:val="28"/>
                <w:lang w:eastAsia="lv-LV"/>
              </w:rPr>
              <w:t>1. tabula</w:t>
            </w:r>
            <w:r w:rsidRPr="00F604D5">
              <w:rPr>
                <w:rFonts w:ascii="Times New Roman" w:eastAsia="Times New Roman" w:hAnsi="Times New Roman" w:cs="Times New Roman"/>
                <w:b/>
                <w:bCs/>
                <w:sz w:val="28"/>
                <w:szCs w:val="28"/>
                <w:lang w:eastAsia="lv-LV"/>
              </w:rPr>
              <w:br/>
              <w:t>Tiesību akta projekta atbilstība ES tiesību aktiem</w:t>
            </w:r>
          </w:p>
        </w:tc>
      </w:tr>
      <w:tr w:rsidTr="003B1726">
        <w:tblPrEx>
          <w:tblW w:w="5000" w:type="pct"/>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hideMark/>
          </w:tcPr>
          <w:p w:rsidR="008174B7" w:rsidRPr="00F604D5" w:rsidP="008174B7">
            <w:pPr>
              <w:spacing w:after="0"/>
              <w:jc w:val="center"/>
              <w:rPr>
                <w:rFonts w:ascii="Times New Roman" w:eastAsia="Times New Roman" w:hAnsi="Times New Roman" w:cs="Times New Roman"/>
                <w:sz w:val="28"/>
                <w:szCs w:val="28"/>
                <w:lang w:eastAsia="lv-LV"/>
              </w:rPr>
            </w:pPr>
            <w:r w:rsidRPr="00F604D5">
              <w:rPr>
                <w:rFonts w:ascii="Times New Roman" w:eastAsia="Times New Roman" w:hAnsi="Times New Roman" w:cs="Times New Roman"/>
                <w:sz w:val="28"/>
                <w:szCs w:val="28"/>
                <w:lang w:eastAsia="lv-LV"/>
              </w:rPr>
              <w:t>Noteikumu projekts šo jomu neskar.</w:t>
            </w:r>
          </w:p>
        </w:tc>
      </w:tr>
      <w:tr w:rsidTr="003B1726">
        <w:tblPrEx>
          <w:tblW w:w="5000" w:type="pct"/>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8174B7" w:rsidRPr="00F604D5" w:rsidP="008174B7">
            <w:pPr>
              <w:spacing w:after="100" w:afterAutospacing="1" w:line="254" w:lineRule="atLeast"/>
              <w:jc w:val="center"/>
              <w:rPr>
                <w:rFonts w:ascii="Times New Roman" w:eastAsia="Times New Roman" w:hAnsi="Times New Roman" w:cs="Times New Roman"/>
                <w:b/>
                <w:bCs/>
                <w:sz w:val="28"/>
                <w:szCs w:val="28"/>
                <w:lang w:eastAsia="lv-LV"/>
              </w:rPr>
            </w:pPr>
            <w:r w:rsidRPr="00F604D5">
              <w:rPr>
                <w:rFonts w:ascii="Times New Roman" w:eastAsia="Times New Roman" w:hAnsi="Times New Roman" w:cs="Times New Roman"/>
                <w:b/>
                <w:bCs/>
                <w:sz w:val="28"/>
                <w:szCs w:val="28"/>
                <w:lang w:eastAsia="lv-LV"/>
              </w:rPr>
              <w:t>2. tabula</w:t>
            </w:r>
            <w:r w:rsidRPr="00F604D5">
              <w:rPr>
                <w:rFonts w:ascii="Times New Roman" w:eastAsia="Times New Roman" w:hAnsi="Times New Roman" w:cs="Times New Roman"/>
                <w:b/>
                <w:bCs/>
                <w:sz w:val="28"/>
                <w:szCs w:val="28"/>
                <w:lang w:eastAsia="lv-LV"/>
              </w:rPr>
              <w:br/>
              <w:t>Ar tiesību akta projektu izpildītās vai uzņemtās saistības, kas izriet no starptautiskajiem tiesību aktiem vai starptautiskas institūcijas vai organizācijas dokumentiem.</w:t>
            </w:r>
            <w:r w:rsidRPr="00F604D5">
              <w:rPr>
                <w:rFonts w:ascii="Times New Roman" w:eastAsia="Times New Roman" w:hAnsi="Times New Roman" w:cs="Times New Roman"/>
                <w:b/>
                <w:bCs/>
                <w:sz w:val="28"/>
                <w:szCs w:val="28"/>
                <w:lang w:eastAsia="lv-LV"/>
              </w:rPr>
              <w:br/>
              <w:t>Pasākumi šo saistību izpildei</w:t>
            </w:r>
          </w:p>
        </w:tc>
      </w:tr>
      <w:tr w:rsidTr="003B1726">
        <w:tblPrEx>
          <w:tblW w:w="5000" w:type="pct"/>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hideMark/>
          </w:tcPr>
          <w:p w:rsidR="008174B7" w:rsidRPr="00F604D5" w:rsidP="008174B7">
            <w:pPr>
              <w:spacing w:after="0"/>
              <w:jc w:val="center"/>
              <w:rPr>
                <w:rFonts w:ascii="Times New Roman" w:eastAsia="Times New Roman" w:hAnsi="Times New Roman" w:cs="Times New Roman"/>
                <w:sz w:val="28"/>
                <w:szCs w:val="28"/>
                <w:lang w:eastAsia="lv-LV"/>
              </w:rPr>
            </w:pPr>
            <w:r w:rsidRPr="00F604D5">
              <w:rPr>
                <w:rFonts w:ascii="Times New Roman" w:eastAsia="Times New Roman" w:hAnsi="Times New Roman" w:cs="Times New Roman"/>
                <w:sz w:val="28"/>
                <w:szCs w:val="28"/>
                <w:lang w:eastAsia="lv-LV"/>
              </w:rPr>
              <w:t>Noteikumu projekts šo jomu neskar.</w:t>
            </w:r>
          </w:p>
        </w:tc>
      </w:tr>
    </w:tbl>
    <w:p w:rsidR="008174B7" w:rsidRPr="00F604D5" w:rsidP="006B6000">
      <w:pPr>
        <w:spacing w:after="0"/>
        <w:rPr>
          <w:rFonts w:ascii="Times New Roman" w:hAnsi="Times New Roman" w:cs="Times New Roman"/>
          <w:sz w:val="28"/>
          <w:szCs w:val="28"/>
        </w:rPr>
      </w:pPr>
    </w:p>
    <w:p w:rsidR="008174B7" w:rsidRPr="00F604D5" w:rsidP="006B6000">
      <w:pPr>
        <w:spacing w:after="0"/>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3"/>
        <w:gridCol w:w="2800"/>
        <w:gridCol w:w="5762"/>
      </w:tblGrid>
      <w:tr w:rsidTr="00903E4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E56C5" w:rsidRPr="00F604D5" w:rsidP="00903E4B">
            <w:pPr>
              <w:spacing w:after="0"/>
              <w:ind w:firstLine="300"/>
              <w:jc w:val="center"/>
              <w:rPr>
                <w:rFonts w:ascii="Times New Roman" w:hAnsi="Times New Roman" w:cs="Times New Roman"/>
                <w:b/>
                <w:bCs/>
                <w:sz w:val="28"/>
                <w:szCs w:val="28"/>
              </w:rPr>
            </w:pPr>
            <w:r w:rsidRPr="00F604D5">
              <w:rPr>
                <w:rFonts w:ascii="Times New Roman" w:hAnsi="Times New Roman" w:cs="Times New Roman"/>
                <w:b/>
                <w:bCs/>
                <w:sz w:val="28"/>
                <w:szCs w:val="28"/>
              </w:rPr>
              <w:t>VI. Sabiedrības līdzdalība un komunikācijas aktivitātes</w:t>
            </w:r>
          </w:p>
        </w:tc>
      </w:tr>
      <w:tr w:rsidTr="00903E4B">
        <w:tblPrEx>
          <w:tblW w:w="5000" w:type="pct"/>
          <w:tblCellSpacing w:w="15" w:type="dxa"/>
          <w:tblCellMar>
            <w:top w:w="30" w:type="dxa"/>
            <w:left w:w="30" w:type="dxa"/>
            <w:bottom w:w="30" w:type="dxa"/>
            <w:right w:w="30" w:type="dxa"/>
          </w:tblCellMar>
          <w:tblLook w:val="04A0"/>
        </w:tblPrEx>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E56C5" w:rsidRPr="00F604D5" w:rsidP="00903E4B">
            <w:pPr>
              <w:spacing w:after="0"/>
              <w:rPr>
                <w:rFonts w:ascii="Times New Roman" w:hAnsi="Times New Roman" w:cs="Times New Roman"/>
                <w:sz w:val="28"/>
                <w:szCs w:val="28"/>
              </w:rPr>
            </w:pPr>
            <w:r w:rsidRPr="00F604D5">
              <w:rPr>
                <w:rFonts w:ascii="Times New Roman" w:hAnsi="Times New Roman" w:cs="Times New Roman"/>
                <w:sz w:val="28"/>
                <w:szCs w:val="28"/>
              </w:rPr>
              <w:t>1.</w:t>
            </w:r>
          </w:p>
        </w:tc>
        <w:tc>
          <w:tcPr>
            <w:tcW w:w="1530" w:type="pct"/>
            <w:tcBorders>
              <w:top w:val="outset" w:sz="6" w:space="0" w:color="auto"/>
              <w:left w:val="outset" w:sz="6" w:space="0" w:color="auto"/>
              <w:bottom w:val="outset" w:sz="6" w:space="0" w:color="auto"/>
              <w:right w:val="outset" w:sz="6" w:space="0" w:color="auto"/>
            </w:tcBorders>
            <w:hideMark/>
          </w:tcPr>
          <w:p w:rsidR="004E56C5" w:rsidRPr="00F604D5" w:rsidP="00903E4B">
            <w:pPr>
              <w:spacing w:after="0"/>
              <w:rPr>
                <w:rFonts w:ascii="Times New Roman" w:hAnsi="Times New Roman" w:cs="Times New Roman"/>
                <w:sz w:val="28"/>
                <w:szCs w:val="28"/>
              </w:rPr>
            </w:pPr>
            <w:r w:rsidRPr="00F604D5">
              <w:rPr>
                <w:rFonts w:ascii="Times New Roman" w:hAnsi="Times New Roman" w:cs="Times New Roman"/>
                <w:sz w:val="28"/>
                <w:szCs w:val="28"/>
              </w:rPr>
              <w:t>Plānotās sabiedrības līdzdalības un komunikācijas aktivitātes saistībā ar projektu</w:t>
            </w:r>
          </w:p>
        </w:tc>
        <w:tc>
          <w:tcPr>
            <w:tcW w:w="3157" w:type="pct"/>
            <w:tcBorders>
              <w:top w:val="outset" w:sz="6" w:space="0" w:color="auto"/>
              <w:left w:val="outset" w:sz="6" w:space="0" w:color="auto"/>
              <w:bottom w:val="outset" w:sz="6" w:space="0" w:color="auto"/>
              <w:right w:val="outset" w:sz="6" w:space="0" w:color="auto"/>
            </w:tcBorders>
            <w:hideMark/>
          </w:tcPr>
          <w:p w:rsidR="00312B06" w:rsidRPr="00F604D5" w:rsidP="00C75B66">
            <w:pPr>
              <w:jc w:val="both"/>
              <w:rPr>
                <w:rFonts w:ascii="Times New Roman" w:hAnsi="Times New Roman" w:cs="Times New Roman"/>
                <w:sz w:val="28"/>
                <w:szCs w:val="28"/>
              </w:rPr>
            </w:pPr>
            <w:r w:rsidRPr="00F604D5">
              <w:rPr>
                <w:rFonts w:ascii="Times New Roman" w:hAnsi="Times New Roman" w:cs="Times New Roman"/>
                <w:bCs/>
                <w:sz w:val="28"/>
                <w:szCs w:val="28"/>
              </w:rPr>
              <w:t xml:space="preserve">Noteikumu projekts ievietots Izglītības un zinātnes ministrijas tīmekļa vietnē ar aicinājumu sabiedrības pārstāvjus sniegt viedokli </w:t>
            </w:r>
            <w:r w:rsidRPr="00F604D5">
              <w:rPr>
                <w:rFonts w:ascii="Times New Roman" w:hAnsi="Times New Roman" w:cs="Times New Roman"/>
                <w:sz w:val="28"/>
                <w:szCs w:val="28"/>
              </w:rPr>
              <w:t>par Valsts sekretāru sanāksmē izsludināto noteikumu projektu. Informācija par izsludināto noteikumu projektu tiks ievietota Izglītības un zinātnes ministrijas mājas lapā (</w:t>
            </w:r>
            <w:r>
              <w:fldChar w:fldCharType="begin"/>
            </w:r>
            <w:r>
              <w:instrText xml:space="preserve"> HYPERLINK "http://www.izm.gov.lv/lv/es-strukturfondi/2014-2020/normativo-aktu-un-nosacijumu-projekti" </w:instrText>
            </w:r>
            <w:r>
              <w:fldChar w:fldCharType="separate"/>
            </w:r>
            <w:r w:rsidRPr="00F604D5" w:rsidR="00DF26FE">
              <w:rPr>
                <w:rStyle w:val="Hyperlink"/>
                <w:rFonts w:ascii="Times New Roman" w:hAnsi="Times New Roman" w:cs="Times New Roman"/>
                <w:color w:val="auto"/>
                <w:sz w:val="28"/>
                <w:szCs w:val="28"/>
              </w:rPr>
              <w:t>http://www.izm.gov.lv/lv/es-strukturfondi/2014-2020/normativo-aktu-un-nosacijumu-projekti</w:t>
            </w:r>
            <w:r>
              <w:fldChar w:fldCharType="end"/>
            </w:r>
            <w:r w:rsidRPr="00F604D5">
              <w:rPr>
                <w:rFonts w:ascii="Times New Roman" w:hAnsi="Times New Roman" w:cs="Times New Roman"/>
                <w:sz w:val="28"/>
                <w:szCs w:val="28"/>
              </w:rPr>
              <w:t>).</w:t>
            </w:r>
          </w:p>
          <w:p w:rsidR="00DF26FE" w:rsidRPr="00F604D5" w:rsidP="00DF26FE">
            <w:pPr>
              <w:jc w:val="both"/>
              <w:rPr>
                <w:rFonts w:ascii="Times New Roman" w:hAnsi="Times New Roman" w:cs="Times New Roman"/>
                <w:spacing w:val="2"/>
                <w:sz w:val="28"/>
                <w:szCs w:val="28"/>
              </w:rPr>
            </w:pPr>
            <w:r w:rsidRPr="00F604D5">
              <w:rPr>
                <w:rFonts w:ascii="Times New Roman" w:hAnsi="Times New Roman" w:cs="Times New Roman"/>
                <w:sz w:val="28"/>
                <w:szCs w:val="28"/>
              </w:rPr>
              <w:t xml:space="preserve">Pēc noteikumu projekta pieņemšanas Ministru kabinetā, tas tiks publicēts oficiālajā izdevumā “Latvijas Vēstnesis”. </w:t>
            </w:r>
          </w:p>
        </w:tc>
      </w:tr>
      <w:tr w:rsidTr="00903E4B">
        <w:tblPrEx>
          <w:tblW w:w="5000" w:type="pct"/>
          <w:tblCellSpacing w:w="15" w:type="dxa"/>
          <w:tblCellMar>
            <w:top w:w="30" w:type="dxa"/>
            <w:left w:w="30" w:type="dxa"/>
            <w:bottom w:w="30" w:type="dxa"/>
            <w:right w:w="30" w:type="dxa"/>
          </w:tblCellMar>
          <w:tblLook w:val="04A0"/>
        </w:tblPrEx>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E56C5" w:rsidRPr="00F604D5" w:rsidP="00903E4B">
            <w:pPr>
              <w:spacing w:after="0"/>
              <w:rPr>
                <w:rFonts w:ascii="Times New Roman" w:hAnsi="Times New Roman" w:cs="Times New Roman"/>
                <w:sz w:val="28"/>
                <w:szCs w:val="28"/>
              </w:rPr>
            </w:pPr>
            <w:r w:rsidRPr="00F604D5">
              <w:rPr>
                <w:rFonts w:ascii="Times New Roman" w:hAnsi="Times New Roman" w:cs="Times New Roman"/>
                <w:sz w:val="28"/>
                <w:szCs w:val="28"/>
              </w:rPr>
              <w:t>2.</w:t>
            </w:r>
          </w:p>
        </w:tc>
        <w:tc>
          <w:tcPr>
            <w:tcW w:w="1530" w:type="pct"/>
            <w:tcBorders>
              <w:top w:val="outset" w:sz="6" w:space="0" w:color="auto"/>
              <w:left w:val="outset" w:sz="6" w:space="0" w:color="auto"/>
              <w:bottom w:val="outset" w:sz="6" w:space="0" w:color="auto"/>
              <w:right w:val="outset" w:sz="6" w:space="0" w:color="auto"/>
            </w:tcBorders>
            <w:hideMark/>
          </w:tcPr>
          <w:p w:rsidR="004E56C5" w:rsidRPr="00F604D5" w:rsidP="00903E4B">
            <w:pPr>
              <w:spacing w:after="0"/>
              <w:rPr>
                <w:rFonts w:ascii="Times New Roman" w:hAnsi="Times New Roman" w:cs="Times New Roman"/>
                <w:sz w:val="28"/>
                <w:szCs w:val="28"/>
              </w:rPr>
            </w:pPr>
            <w:r w:rsidRPr="00F604D5">
              <w:rPr>
                <w:rFonts w:ascii="Times New Roman" w:hAnsi="Times New Roman" w:cs="Times New Roman"/>
                <w:sz w:val="28"/>
                <w:szCs w:val="28"/>
              </w:rPr>
              <w:t>Sabiedrības līdzdalība projekta izstrādē</w:t>
            </w:r>
          </w:p>
        </w:tc>
        <w:tc>
          <w:tcPr>
            <w:tcW w:w="3157" w:type="pct"/>
            <w:tcBorders>
              <w:top w:val="outset" w:sz="6" w:space="0" w:color="auto"/>
              <w:left w:val="outset" w:sz="6" w:space="0" w:color="auto"/>
              <w:bottom w:val="outset" w:sz="6" w:space="0" w:color="auto"/>
              <w:right w:val="outset" w:sz="6" w:space="0" w:color="auto"/>
            </w:tcBorders>
            <w:hideMark/>
          </w:tcPr>
          <w:p w:rsidR="007B48D5" w:rsidRPr="00F604D5" w:rsidP="00814FC7">
            <w:pPr>
              <w:spacing w:after="0"/>
              <w:jc w:val="both"/>
              <w:rPr>
                <w:rFonts w:ascii="Times New Roman" w:hAnsi="Times New Roman" w:cs="Times New Roman"/>
                <w:sz w:val="28"/>
                <w:szCs w:val="28"/>
              </w:rPr>
            </w:pPr>
            <w:r w:rsidRPr="00F604D5">
              <w:rPr>
                <w:rFonts w:ascii="Times New Roman" w:hAnsi="Times New Roman" w:cs="Times New Roman"/>
                <w:sz w:val="28"/>
                <w:szCs w:val="28"/>
              </w:rPr>
              <w:t>Lai informētu sabiedrību par noteikumu projektu un dotu iespēju izteikt viedokli, noteikumu projekts 2018. gada  </w:t>
            </w:r>
            <w:r w:rsidRPr="00F604D5" w:rsidR="00814FC7">
              <w:rPr>
                <w:rFonts w:ascii="Times New Roman" w:hAnsi="Times New Roman" w:cs="Times New Roman"/>
                <w:sz w:val="28"/>
                <w:szCs w:val="28"/>
              </w:rPr>
              <w:t>30.</w:t>
            </w:r>
            <w:r w:rsidRPr="00F604D5">
              <w:rPr>
                <w:rFonts w:ascii="Times New Roman" w:hAnsi="Times New Roman" w:cs="Times New Roman"/>
                <w:sz w:val="28"/>
                <w:szCs w:val="28"/>
              </w:rPr>
              <w:t>maijā ievietots IZM tīmekļvietnē</w:t>
            </w:r>
            <w:r w:rsidRPr="00F604D5" w:rsidR="00814FC7">
              <w:rPr>
                <w:rFonts w:ascii="Times New Roman" w:hAnsi="Times New Roman" w:cs="Times New Roman"/>
                <w:sz w:val="28"/>
                <w:szCs w:val="28"/>
              </w:rPr>
              <w:t xml:space="preserve"> (http://izm.gov.lv/lv/es-strukturfondi/2014-2020/normativo-aktu-un-nosacijumu-projekti/2953-8-3-5-mk-not-grozijumi)</w:t>
            </w:r>
            <w:r w:rsidRPr="00F604D5">
              <w:rPr>
                <w:rFonts w:ascii="Times New Roman" w:hAnsi="Times New Roman" w:cs="Times New Roman"/>
                <w:sz w:val="28"/>
                <w:szCs w:val="28"/>
              </w:rPr>
              <w:t xml:space="preserve">, </w:t>
            </w:r>
            <w:r w:rsidRPr="00F604D5">
              <w:rPr>
                <w:rFonts w:ascii="Times New Roman" w:hAnsi="Times New Roman" w:cs="Times New Roman"/>
                <w:bCs/>
                <w:sz w:val="28"/>
                <w:szCs w:val="28"/>
              </w:rPr>
              <w:t xml:space="preserve"> aicinot sabiedrības pārstāvjus </w:t>
            </w:r>
            <w:r w:rsidRPr="00F604D5" w:rsidR="00014A6D">
              <w:rPr>
                <w:rFonts w:ascii="Times New Roman" w:hAnsi="Times New Roman" w:cs="Times New Roman"/>
                <w:bCs/>
                <w:sz w:val="28"/>
                <w:szCs w:val="28"/>
              </w:rPr>
              <w:t xml:space="preserve">līdz 13.jūnijam </w:t>
            </w:r>
            <w:r w:rsidRPr="00F604D5">
              <w:rPr>
                <w:rFonts w:ascii="Times New Roman" w:hAnsi="Times New Roman" w:cs="Times New Roman"/>
                <w:bCs/>
                <w:sz w:val="28"/>
                <w:szCs w:val="28"/>
              </w:rPr>
              <w:t xml:space="preserve">rakstiski sniegt viedokli par noteikumu projektu tā izstrādes stadijā – nosūtot elektroniski uz e-pastu: </w:t>
            </w:r>
            <w:r>
              <w:fldChar w:fldCharType="begin"/>
            </w:r>
            <w:r>
              <w:instrText xml:space="preserve"> HYPERLINK "mailto:pasts@izm.gov.lv" </w:instrText>
            </w:r>
            <w:r>
              <w:fldChar w:fldCharType="separate"/>
            </w:r>
            <w:r w:rsidRPr="00F604D5">
              <w:rPr>
                <w:rStyle w:val="Hyperlink"/>
                <w:rFonts w:ascii="Times New Roman" w:hAnsi="Times New Roman" w:cs="Times New Roman"/>
                <w:bCs/>
                <w:color w:val="auto"/>
                <w:sz w:val="28"/>
                <w:szCs w:val="28"/>
              </w:rPr>
              <w:t>pasts@izm.gov.lv</w:t>
            </w:r>
            <w:r>
              <w:fldChar w:fldCharType="end"/>
            </w:r>
            <w:r w:rsidRPr="00F604D5">
              <w:rPr>
                <w:rStyle w:val="Hyperlink"/>
                <w:rFonts w:ascii="Times New Roman" w:hAnsi="Times New Roman" w:cs="Times New Roman"/>
                <w:bCs/>
                <w:color w:val="auto"/>
                <w:sz w:val="28"/>
                <w:szCs w:val="28"/>
              </w:rPr>
              <w:t>, esf@izm.gov.lv</w:t>
            </w:r>
            <w:r w:rsidRPr="00F604D5">
              <w:rPr>
                <w:rFonts w:ascii="Times New Roman" w:hAnsi="Times New Roman" w:cs="Times New Roman"/>
                <w:bCs/>
                <w:sz w:val="28"/>
                <w:szCs w:val="28"/>
              </w:rPr>
              <w:t>.</w:t>
            </w:r>
            <w:r w:rsidRPr="00F604D5" w:rsidR="00C75B66">
              <w:rPr>
                <w:rFonts w:ascii="Times New Roman" w:eastAsia="Times New Roman" w:hAnsi="Times New Roman" w:cs="Times New Roman"/>
                <w:sz w:val="28"/>
                <w:szCs w:val="28"/>
                <w:lang w:eastAsia="lv-LV"/>
              </w:rPr>
              <w:t xml:space="preserve"> </w:t>
            </w:r>
          </w:p>
        </w:tc>
      </w:tr>
      <w:tr w:rsidTr="00903E4B">
        <w:tblPrEx>
          <w:tblW w:w="5000" w:type="pct"/>
          <w:tblCellSpacing w:w="15" w:type="dxa"/>
          <w:tblCellMar>
            <w:top w:w="30" w:type="dxa"/>
            <w:left w:w="30" w:type="dxa"/>
            <w:bottom w:w="30" w:type="dxa"/>
            <w:right w:w="30" w:type="dxa"/>
          </w:tblCellMar>
          <w:tblLook w:val="04A0"/>
        </w:tblPrEx>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E56C5" w:rsidRPr="00F604D5" w:rsidP="00903E4B">
            <w:pPr>
              <w:spacing w:after="0"/>
              <w:rPr>
                <w:rFonts w:ascii="Times New Roman" w:hAnsi="Times New Roman" w:cs="Times New Roman"/>
                <w:sz w:val="28"/>
                <w:szCs w:val="28"/>
              </w:rPr>
            </w:pPr>
            <w:r w:rsidRPr="00F604D5">
              <w:rPr>
                <w:rFonts w:ascii="Times New Roman" w:hAnsi="Times New Roman" w:cs="Times New Roman"/>
                <w:sz w:val="28"/>
                <w:szCs w:val="28"/>
              </w:rPr>
              <w:t>3.</w:t>
            </w:r>
          </w:p>
        </w:tc>
        <w:tc>
          <w:tcPr>
            <w:tcW w:w="1530" w:type="pct"/>
            <w:tcBorders>
              <w:top w:val="outset" w:sz="6" w:space="0" w:color="auto"/>
              <w:left w:val="outset" w:sz="6" w:space="0" w:color="auto"/>
              <w:bottom w:val="outset" w:sz="6" w:space="0" w:color="auto"/>
              <w:right w:val="outset" w:sz="6" w:space="0" w:color="auto"/>
            </w:tcBorders>
            <w:hideMark/>
          </w:tcPr>
          <w:p w:rsidR="004E56C5" w:rsidRPr="00F604D5" w:rsidP="00903E4B">
            <w:pPr>
              <w:spacing w:after="0"/>
              <w:rPr>
                <w:rFonts w:ascii="Times New Roman" w:hAnsi="Times New Roman" w:cs="Times New Roman"/>
                <w:sz w:val="28"/>
                <w:szCs w:val="28"/>
              </w:rPr>
            </w:pPr>
            <w:r w:rsidRPr="00F604D5">
              <w:rPr>
                <w:rFonts w:ascii="Times New Roman" w:hAnsi="Times New Roman" w:cs="Times New Roman"/>
                <w:sz w:val="28"/>
                <w:szCs w:val="28"/>
              </w:rPr>
              <w:t>Sabiedrības līdzdalības rezultāti</w:t>
            </w:r>
          </w:p>
        </w:tc>
        <w:tc>
          <w:tcPr>
            <w:tcW w:w="3157" w:type="pct"/>
            <w:tcBorders>
              <w:top w:val="outset" w:sz="6" w:space="0" w:color="auto"/>
              <w:left w:val="outset" w:sz="6" w:space="0" w:color="auto"/>
              <w:bottom w:val="outset" w:sz="6" w:space="0" w:color="auto"/>
              <w:right w:val="outset" w:sz="6" w:space="0" w:color="auto"/>
            </w:tcBorders>
            <w:hideMark/>
          </w:tcPr>
          <w:p w:rsidR="004E56C5" w:rsidRPr="00F604D5" w:rsidP="00312B06">
            <w:pPr>
              <w:pStyle w:val="Heading3"/>
              <w:spacing w:before="0" w:beforeAutospacing="0" w:after="0" w:afterAutospacing="0"/>
              <w:jc w:val="both"/>
              <w:rPr>
                <w:b w:val="0"/>
                <w:sz w:val="28"/>
                <w:szCs w:val="28"/>
              </w:rPr>
            </w:pPr>
            <w:r w:rsidRPr="00F604D5">
              <w:rPr>
                <w:b w:val="0"/>
                <w:sz w:val="28"/>
                <w:szCs w:val="28"/>
              </w:rPr>
              <w:t>Sabiedrības līdzdalības un komunikācijas aktivitātēs netika saņemti projekta papildinājumi un labojumi.</w:t>
            </w:r>
          </w:p>
        </w:tc>
      </w:tr>
      <w:tr w:rsidTr="00903E4B">
        <w:tblPrEx>
          <w:tblW w:w="5000" w:type="pct"/>
          <w:tblCellSpacing w:w="15" w:type="dxa"/>
          <w:tblCellMar>
            <w:top w:w="30" w:type="dxa"/>
            <w:left w:w="30" w:type="dxa"/>
            <w:bottom w:w="30" w:type="dxa"/>
            <w:right w:w="30" w:type="dxa"/>
          </w:tblCellMar>
          <w:tblLook w:val="04A0"/>
        </w:tblPrEx>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E56C5" w:rsidRPr="00F604D5" w:rsidP="00903E4B">
            <w:pPr>
              <w:spacing w:after="0"/>
              <w:rPr>
                <w:rFonts w:ascii="Times New Roman" w:hAnsi="Times New Roman" w:cs="Times New Roman"/>
                <w:sz w:val="28"/>
                <w:szCs w:val="28"/>
              </w:rPr>
            </w:pPr>
            <w:r w:rsidRPr="00F604D5">
              <w:rPr>
                <w:rFonts w:ascii="Times New Roman" w:hAnsi="Times New Roman" w:cs="Times New Roman"/>
                <w:sz w:val="28"/>
                <w:szCs w:val="28"/>
              </w:rPr>
              <w:t>4.</w:t>
            </w:r>
          </w:p>
        </w:tc>
        <w:tc>
          <w:tcPr>
            <w:tcW w:w="1530" w:type="pct"/>
            <w:tcBorders>
              <w:top w:val="outset" w:sz="6" w:space="0" w:color="auto"/>
              <w:left w:val="outset" w:sz="6" w:space="0" w:color="auto"/>
              <w:bottom w:val="outset" w:sz="6" w:space="0" w:color="auto"/>
              <w:right w:val="outset" w:sz="6" w:space="0" w:color="auto"/>
            </w:tcBorders>
            <w:hideMark/>
          </w:tcPr>
          <w:p w:rsidR="004E56C5" w:rsidRPr="00F604D5" w:rsidP="00903E4B">
            <w:pPr>
              <w:spacing w:after="0"/>
              <w:rPr>
                <w:rFonts w:ascii="Times New Roman" w:hAnsi="Times New Roman" w:cs="Times New Roman"/>
                <w:sz w:val="28"/>
                <w:szCs w:val="28"/>
              </w:rPr>
            </w:pPr>
            <w:r w:rsidRPr="00F604D5">
              <w:rPr>
                <w:rFonts w:ascii="Times New Roman" w:hAnsi="Times New Roman" w:cs="Times New Roman"/>
                <w:sz w:val="28"/>
                <w:szCs w:val="28"/>
              </w:rPr>
              <w:t>Cita informācija</w:t>
            </w:r>
          </w:p>
        </w:tc>
        <w:tc>
          <w:tcPr>
            <w:tcW w:w="3157" w:type="pct"/>
            <w:tcBorders>
              <w:top w:val="outset" w:sz="6" w:space="0" w:color="auto"/>
              <w:left w:val="outset" w:sz="6" w:space="0" w:color="auto"/>
              <w:bottom w:val="outset" w:sz="6" w:space="0" w:color="auto"/>
              <w:right w:val="outset" w:sz="6" w:space="0" w:color="auto"/>
            </w:tcBorders>
            <w:hideMark/>
          </w:tcPr>
          <w:p w:rsidR="004E56C5" w:rsidRPr="00F604D5" w:rsidP="00903E4B">
            <w:pPr>
              <w:spacing w:after="0"/>
              <w:rPr>
                <w:rFonts w:ascii="Times New Roman" w:hAnsi="Times New Roman" w:cs="Times New Roman"/>
                <w:sz w:val="28"/>
                <w:szCs w:val="28"/>
              </w:rPr>
            </w:pPr>
            <w:r w:rsidRPr="00F604D5">
              <w:rPr>
                <w:rFonts w:ascii="Times New Roman" w:hAnsi="Times New Roman" w:cs="Times New Roman"/>
                <w:sz w:val="28"/>
                <w:szCs w:val="28"/>
              </w:rPr>
              <w:t>Nav.</w:t>
            </w:r>
          </w:p>
        </w:tc>
      </w:tr>
    </w:tbl>
    <w:p w:rsidR="004E56C5" w:rsidRPr="00F604D5" w:rsidP="006B6000">
      <w:pPr>
        <w:spacing w:after="0"/>
        <w:rPr>
          <w:rFonts w:ascii="Times New Roman" w:hAnsi="Times New Roman" w:cs="Times New Roman"/>
          <w:sz w:val="28"/>
          <w:szCs w:val="28"/>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51"/>
        <w:gridCol w:w="3253"/>
        <w:gridCol w:w="5067"/>
      </w:tblGrid>
      <w:tr w:rsidTr="0019614A">
        <w:tblPrEx>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B6000" w:rsidRPr="00F604D5" w:rsidP="006B6000">
            <w:pPr>
              <w:spacing w:after="0"/>
              <w:ind w:firstLine="300"/>
              <w:jc w:val="center"/>
              <w:rPr>
                <w:rFonts w:ascii="Times New Roman" w:hAnsi="Times New Roman" w:cs="Times New Roman"/>
                <w:b/>
                <w:bCs/>
                <w:sz w:val="28"/>
                <w:szCs w:val="28"/>
              </w:rPr>
            </w:pPr>
            <w:bookmarkStart w:id="2" w:name="p61"/>
            <w:bookmarkStart w:id="3" w:name="p62"/>
            <w:bookmarkEnd w:id="2"/>
            <w:bookmarkEnd w:id="3"/>
            <w:r w:rsidRPr="00F604D5">
              <w:rPr>
                <w:rFonts w:ascii="Times New Roman" w:hAnsi="Times New Roman" w:cs="Times New Roman"/>
                <w:b/>
                <w:bCs/>
                <w:sz w:val="28"/>
                <w:szCs w:val="28"/>
              </w:rPr>
              <w:t>VII. Tiesību akta projekta izpildes nodrošināšana un tās ietekme uz institūcijām</w:t>
            </w:r>
          </w:p>
        </w:tc>
      </w:tr>
      <w:tr w:rsidTr="004E56C5">
        <w:tblPrEx>
          <w:tblW w:w="5009" w:type="pct"/>
          <w:tblCellSpacing w:w="15" w:type="dxa"/>
          <w:tblInd w:w="-8" w:type="dxa"/>
          <w:tblCellMar>
            <w:top w:w="30" w:type="dxa"/>
            <w:left w:w="30" w:type="dxa"/>
            <w:bottom w:w="30" w:type="dxa"/>
            <w:right w:w="30" w:type="dxa"/>
          </w:tblCellMar>
          <w:tblLook w:val="04A0"/>
        </w:tblPrEx>
        <w:trPr>
          <w:trHeight w:val="420"/>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6B6000" w:rsidRPr="00F604D5" w:rsidP="006B6000">
            <w:pPr>
              <w:spacing w:after="0"/>
              <w:rPr>
                <w:rFonts w:ascii="Times New Roman" w:hAnsi="Times New Roman" w:cs="Times New Roman"/>
                <w:sz w:val="28"/>
                <w:szCs w:val="28"/>
              </w:rPr>
            </w:pPr>
            <w:r w:rsidRPr="00F604D5">
              <w:rPr>
                <w:rFonts w:ascii="Times New Roman" w:hAnsi="Times New Roman" w:cs="Times New Roman"/>
                <w:sz w:val="28"/>
                <w:szCs w:val="28"/>
              </w:rPr>
              <w:t>1.</w:t>
            </w:r>
          </w:p>
        </w:tc>
        <w:tc>
          <w:tcPr>
            <w:tcW w:w="1789" w:type="pct"/>
            <w:tcBorders>
              <w:top w:val="outset" w:sz="6" w:space="0" w:color="auto"/>
              <w:left w:val="outset" w:sz="6" w:space="0" w:color="auto"/>
              <w:bottom w:val="outset" w:sz="6" w:space="0" w:color="auto"/>
              <w:right w:val="outset" w:sz="6" w:space="0" w:color="auto"/>
            </w:tcBorders>
            <w:hideMark/>
          </w:tcPr>
          <w:p w:rsidR="006B6000" w:rsidRPr="00F604D5" w:rsidP="006B6000">
            <w:pPr>
              <w:spacing w:after="0"/>
              <w:rPr>
                <w:rFonts w:ascii="Times New Roman" w:hAnsi="Times New Roman" w:cs="Times New Roman"/>
                <w:sz w:val="28"/>
                <w:szCs w:val="28"/>
              </w:rPr>
            </w:pPr>
            <w:r w:rsidRPr="00F604D5">
              <w:rPr>
                <w:rFonts w:ascii="Times New Roman" w:hAnsi="Times New Roman" w:cs="Times New Roman"/>
                <w:sz w:val="28"/>
                <w:szCs w:val="28"/>
              </w:rPr>
              <w:t>Projekta izpildē iesaistītās institūcijas</w:t>
            </w:r>
          </w:p>
        </w:tc>
        <w:tc>
          <w:tcPr>
            <w:tcW w:w="2752" w:type="pct"/>
            <w:tcBorders>
              <w:top w:val="outset" w:sz="6" w:space="0" w:color="auto"/>
              <w:left w:val="outset" w:sz="6" w:space="0" w:color="auto"/>
              <w:bottom w:val="outset" w:sz="6" w:space="0" w:color="auto"/>
              <w:right w:val="outset" w:sz="6" w:space="0" w:color="auto"/>
            </w:tcBorders>
            <w:hideMark/>
          </w:tcPr>
          <w:p w:rsidR="006B6000" w:rsidRPr="00F604D5" w:rsidP="00C56585">
            <w:pPr>
              <w:spacing w:after="0"/>
              <w:jc w:val="both"/>
              <w:rPr>
                <w:rFonts w:ascii="Times New Roman" w:hAnsi="Times New Roman" w:cs="Times New Roman"/>
                <w:sz w:val="28"/>
                <w:szCs w:val="28"/>
              </w:rPr>
            </w:pPr>
            <w:r w:rsidRPr="00F604D5">
              <w:rPr>
                <w:rFonts w:ascii="Times New Roman" w:hAnsi="Times New Roman" w:cs="Times New Roman"/>
                <w:sz w:val="28"/>
                <w:szCs w:val="28"/>
              </w:rPr>
              <w:t>Valsts izglītības attīstības aģentūra, pašvaldības vai pašvaldību apvienības vai izglītības pārvaldes un valsts dibinātās profesionālās izglītības iestādes, kurām piešķirts profesionālās izglītības kompetences centra statuss.</w:t>
            </w:r>
          </w:p>
        </w:tc>
      </w:tr>
      <w:tr w:rsidTr="004E56C5">
        <w:tblPrEx>
          <w:tblW w:w="5009" w:type="pct"/>
          <w:tblCellSpacing w:w="15" w:type="dxa"/>
          <w:tblInd w:w="-8" w:type="dxa"/>
          <w:tblCellMar>
            <w:top w:w="30" w:type="dxa"/>
            <w:left w:w="30" w:type="dxa"/>
            <w:bottom w:w="30" w:type="dxa"/>
            <w:right w:w="30" w:type="dxa"/>
          </w:tblCellMar>
          <w:tblLook w:val="04A0"/>
        </w:tblPrEx>
        <w:trPr>
          <w:trHeight w:val="450"/>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6B6000" w:rsidRPr="00F604D5" w:rsidP="006B6000">
            <w:pPr>
              <w:spacing w:after="0"/>
              <w:rPr>
                <w:rFonts w:ascii="Times New Roman" w:hAnsi="Times New Roman" w:cs="Times New Roman"/>
                <w:sz w:val="28"/>
                <w:szCs w:val="28"/>
              </w:rPr>
            </w:pPr>
            <w:r w:rsidRPr="00F604D5">
              <w:rPr>
                <w:rFonts w:ascii="Times New Roman" w:hAnsi="Times New Roman" w:cs="Times New Roman"/>
                <w:sz w:val="28"/>
                <w:szCs w:val="28"/>
              </w:rPr>
              <w:t>2.</w:t>
            </w:r>
          </w:p>
        </w:tc>
        <w:tc>
          <w:tcPr>
            <w:tcW w:w="1789" w:type="pct"/>
            <w:tcBorders>
              <w:top w:val="outset" w:sz="6" w:space="0" w:color="auto"/>
              <w:left w:val="outset" w:sz="6" w:space="0" w:color="auto"/>
              <w:bottom w:val="outset" w:sz="6" w:space="0" w:color="auto"/>
              <w:right w:val="outset" w:sz="6" w:space="0" w:color="auto"/>
            </w:tcBorders>
            <w:hideMark/>
          </w:tcPr>
          <w:p w:rsidR="006B6000" w:rsidRPr="00F604D5" w:rsidP="006B6000">
            <w:pPr>
              <w:spacing w:after="0"/>
              <w:rPr>
                <w:rFonts w:ascii="Times New Roman" w:hAnsi="Times New Roman" w:cs="Times New Roman"/>
                <w:sz w:val="28"/>
                <w:szCs w:val="28"/>
              </w:rPr>
            </w:pPr>
            <w:r w:rsidRPr="00F604D5">
              <w:rPr>
                <w:rFonts w:ascii="Times New Roman" w:hAnsi="Times New Roman" w:cs="Times New Roman"/>
                <w:sz w:val="28"/>
                <w:szCs w:val="28"/>
              </w:rPr>
              <w:t xml:space="preserve">Projekta izpildes ietekme uz pārvaldes funkcijām un institucionālo struktūru. </w:t>
            </w:r>
          </w:p>
          <w:p w:rsidR="003F7815" w:rsidRPr="00F604D5" w:rsidP="006B6000">
            <w:pPr>
              <w:spacing w:after="0"/>
              <w:rPr>
                <w:rFonts w:ascii="Times New Roman" w:hAnsi="Times New Roman" w:cs="Times New Roman"/>
                <w:sz w:val="28"/>
                <w:szCs w:val="28"/>
              </w:rPr>
            </w:pPr>
            <w:r w:rsidRPr="00F604D5">
              <w:rPr>
                <w:rFonts w:ascii="Times New Roman" w:hAnsi="Times New Roman" w:cs="Times New Roman"/>
                <w:sz w:val="28"/>
                <w:szCs w:val="28"/>
              </w:rPr>
              <w:t>Jaunu institūciju izveide, esošu institūciju likvidācija vai reorganizācija, to ietekme uz institūcijas cilvēkresursiem</w:t>
            </w:r>
          </w:p>
        </w:tc>
        <w:tc>
          <w:tcPr>
            <w:tcW w:w="2752" w:type="pct"/>
            <w:tcBorders>
              <w:top w:val="outset" w:sz="6" w:space="0" w:color="auto"/>
              <w:left w:val="outset" w:sz="6" w:space="0" w:color="auto"/>
              <w:bottom w:val="outset" w:sz="6" w:space="0" w:color="auto"/>
              <w:right w:val="outset" w:sz="6" w:space="0" w:color="auto"/>
            </w:tcBorders>
            <w:hideMark/>
          </w:tcPr>
          <w:p w:rsidR="006B6000" w:rsidRPr="00F604D5" w:rsidP="003F2B11">
            <w:pPr>
              <w:spacing w:after="0"/>
              <w:jc w:val="both"/>
              <w:rPr>
                <w:rFonts w:ascii="Times New Roman" w:hAnsi="Times New Roman" w:cs="Times New Roman"/>
                <w:sz w:val="28"/>
                <w:szCs w:val="28"/>
              </w:rPr>
            </w:pPr>
            <w:r w:rsidRPr="00F604D5">
              <w:rPr>
                <w:rFonts w:ascii="Times New Roman" w:hAnsi="Times New Roman" w:cs="Times New Roman"/>
                <w:sz w:val="28"/>
                <w:szCs w:val="28"/>
              </w:rPr>
              <w:t>Noteikumu p</w:t>
            </w:r>
            <w:r w:rsidRPr="00F604D5">
              <w:rPr>
                <w:rFonts w:ascii="Times New Roman" w:hAnsi="Times New Roman" w:cs="Times New Roman"/>
                <w:sz w:val="28"/>
                <w:szCs w:val="28"/>
              </w:rPr>
              <w:t>rojekta izpildes rezultātā nav paredzēta esošu institūciju likvidācija vai reorganizācija</w:t>
            </w:r>
            <w:r w:rsidRPr="00F604D5" w:rsidR="00BB1301">
              <w:rPr>
                <w:rFonts w:ascii="Times New Roman" w:hAnsi="Times New Roman" w:cs="Times New Roman"/>
                <w:sz w:val="28"/>
                <w:szCs w:val="28"/>
              </w:rPr>
              <w:t>.</w:t>
            </w:r>
          </w:p>
          <w:p w:rsidR="004E56C5" w:rsidRPr="00F604D5" w:rsidP="003F2B11">
            <w:pPr>
              <w:spacing w:after="0"/>
              <w:jc w:val="both"/>
              <w:rPr>
                <w:rFonts w:ascii="Times New Roman" w:hAnsi="Times New Roman" w:cs="Times New Roman"/>
                <w:sz w:val="28"/>
                <w:szCs w:val="28"/>
              </w:rPr>
            </w:pPr>
          </w:p>
        </w:tc>
      </w:tr>
      <w:tr w:rsidTr="004E56C5">
        <w:tblPrEx>
          <w:tblW w:w="5009" w:type="pct"/>
          <w:tblCellSpacing w:w="15" w:type="dxa"/>
          <w:tblInd w:w="-8" w:type="dxa"/>
          <w:tblCellMar>
            <w:top w:w="30" w:type="dxa"/>
            <w:left w:w="30" w:type="dxa"/>
            <w:bottom w:w="30" w:type="dxa"/>
            <w:right w:w="30" w:type="dxa"/>
          </w:tblCellMar>
          <w:tblLook w:val="04A0"/>
        </w:tblPrEx>
        <w:trPr>
          <w:trHeight w:val="390"/>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6B6000" w:rsidRPr="00F604D5" w:rsidP="006B6000">
            <w:pPr>
              <w:spacing w:after="0"/>
              <w:rPr>
                <w:rFonts w:ascii="Times New Roman" w:hAnsi="Times New Roman" w:cs="Times New Roman"/>
                <w:sz w:val="28"/>
                <w:szCs w:val="28"/>
              </w:rPr>
            </w:pPr>
            <w:r w:rsidRPr="00F604D5">
              <w:rPr>
                <w:rFonts w:ascii="Times New Roman" w:hAnsi="Times New Roman" w:cs="Times New Roman"/>
                <w:sz w:val="28"/>
                <w:szCs w:val="28"/>
              </w:rPr>
              <w:t>3.</w:t>
            </w:r>
          </w:p>
        </w:tc>
        <w:tc>
          <w:tcPr>
            <w:tcW w:w="1789" w:type="pct"/>
            <w:tcBorders>
              <w:top w:val="outset" w:sz="6" w:space="0" w:color="auto"/>
              <w:left w:val="outset" w:sz="6" w:space="0" w:color="auto"/>
              <w:bottom w:val="outset" w:sz="6" w:space="0" w:color="auto"/>
              <w:right w:val="outset" w:sz="6" w:space="0" w:color="auto"/>
            </w:tcBorders>
            <w:hideMark/>
          </w:tcPr>
          <w:p w:rsidR="006B6000" w:rsidRPr="00F604D5" w:rsidP="006B6000">
            <w:pPr>
              <w:spacing w:after="0"/>
              <w:rPr>
                <w:rFonts w:ascii="Times New Roman" w:hAnsi="Times New Roman" w:cs="Times New Roman"/>
                <w:sz w:val="28"/>
                <w:szCs w:val="28"/>
              </w:rPr>
            </w:pPr>
            <w:r w:rsidRPr="00F604D5">
              <w:rPr>
                <w:rFonts w:ascii="Times New Roman" w:hAnsi="Times New Roman" w:cs="Times New Roman"/>
                <w:sz w:val="28"/>
                <w:szCs w:val="28"/>
              </w:rPr>
              <w:t>Cita informācija</w:t>
            </w:r>
          </w:p>
        </w:tc>
        <w:tc>
          <w:tcPr>
            <w:tcW w:w="2752" w:type="pct"/>
            <w:tcBorders>
              <w:top w:val="outset" w:sz="6" w:space="0" w:color="auto"/>
              <w:left w:val="outset" w:sz="6" w:space="0" w:color="auto"/>
              <w:bottom w:val="outset" w:sz="6" w:space="0" w:color="auto"/>
              <w:right w:val="outset" w:sz="6" w:space="0" w:color="auto"/>
            </w:tcBorders>
            <w:hideMark/>
          </w:tcPr>
          <w:p w:rsidR="006B6000" w:rsidRPr="00F604D5" w:rsidP="002F7197">
            <w:pPr>
              <w:spacing w:after="0"/>
              <w:jc w:val="both"/>
              <w:rPr>
                <w:rFonts w:ascii="Times New Roman" w:hAnsi="Times New Roman" w:cs="Times New Roman"/>
                <w:sz w:val="28"/>
                <w:szCs w:val="28"/>
              </w:rPr>
            </w:pPr>
            <w:r w:rsidRPr="00F604D5">
              <w:rPr>
                <w:rFonts w:ascii="Times New Roman" w:hAnsi="Times New Roman" w:cs="Times New Roman"/>
                <w:sz w:val="28"/>
                <w:szCs w:val="28"/>
              </w:rPr>
              <w:t>Nav.</w:t>
            </w:r>
          </w:p>
        </w:tc>
      </w:tr>
    </w:tbl>
    <w:p w:rsidR="00772D21" w:rsidRPr="00F604D5" w:rsidP="00C424B6">
      <w:pPr>
        <w:tabs>
          <w:tab w:val="left" w:pos="6521"/>
        </w:tabs>
        <w:spacing w:after="0"/>
        <w:jc w:val="both"/>
        <w:rPr>
          <w:rFonts w:ascii="Times New Roman" w:eastAsia="Times New Roman" w:hAnsi="Times New Roman" w:cs="Times New Roman"/>
          <w:sz w:val="28"/>
          <w:szCs w:val="28"/>
          <w:lang w:eastAsia="lv-LV"/>
        </w:rPr>
      </w:pPr>
    </w:p>
    <w:p w:rsidR="00610BAB" w:rsidRPr="00F604D5" w:rsidP="00610BAB">
      <w:pPr>
        <w:tabs>
          <w:tab w:val="left" w:pos="6521"/>
        </w:tabs>
        <w:spacing w:after="0"/>
        <w:jc w:val="both"/>
        <w:rPr>
          <w:rFonts w:ascii="Times New Roman" w:hAnsi="Times New Roman" w:cs="Times New Roman"/>
          <w:sz w:val="28"/>
          <w:szCs w:val="28"/>
        </w:rPr>
      </w:pPr>
      <w:r w:rsidRPr="00F604D5">
        <w:rPr>
          <w:rFonts w:ascii="Times New Roman" w:eastAsia="Times New Roman" w:hAnsi="Times New Roman" w:cs="Times New Roman"/>
          <w:sz w:val="28"/>
          <w:szCs w:val="28"/>
          <w:lang w:eastAsia="lv-LV"/>
        </w:rPr>
        <w:t>Izg</w:t>
      </w:r>
      <w:r w:rsidRPr="00F604D5" w:rsidR="00CA0D2A">
        <w:rPr>
          <w:rFonts w:ascii="Times New Roman" w:eastAsia="Times New Roman" w:hAnsi="Times New Roman" w:cs="Times New Roman"/>
          <w:sz w:val="28"/>
          <w:szCs w:val="28"/>
          <w:lang w:eastAsia="lv-LV"/>
        </w:rPr>
        <w:t>lītības un zinātnes ministrs</w:t>
      </w:r>
      <w:r w:rsidRPr="00F604D5" w:rsidR="00CA0D2A">
        <w:rPr>
          <w:rFonts w:ascii="Times New Roman" w:eastAsia="Times New Roman" w:hAnsi="Times New Roman" w:cs="Times New Roman"/>
          <w:sz w:val="28"/>
          <w:szCs w:val="28"/>
          <w:lang w:eastAsia="lv-LV"/>
        </w:rPr>
        <w:tab/>
      </w:r>
      <w:r w:rsidRPr="00F604D5" w:rsidR="00CA0D2A">
        <w:rPr>
          <w:rFonts w:ascii="Times New Roman" w:eastAsia="Times New Roman" w:hAnsi="Times New Roman" w:cs="Times New Roman"/>
          <w:sz w:val="28"/>
          <w:szCs w:val="28"/>
          <w:lang w:eastAsia="lv-LV"/>
        </w:rPr>
        <w:tab/>
        <w:t>Kārlis</w:t>
      </w:r>
      <w:r w:rsidRPr="00F604D5">
        <w:rPr>
          <w:rFonts w:ascii="Times New Roman" w:eastAsia="Times New Roman" w:hAnsi="Times New Roman" w:cs="Times New Roman"/>
          <w:sz w:val="28"/>
          <w:szCs w:val="28"/>
          <w:lang w:eastAsia="lv-LV"/>
        </w:rPr>
        <w:t xml:space="preserve"> Šadurskis</w:t>
      </w:r>
    </w:p>
    <w:p w:rsidR="007C1BF7" w:rsidP="00610BAB">
      <w:pPr>
        <w:spacing w:after="0"/>
        <w:rPr>
          <w:rFonts w:ascii="Times New Roman" w:eastAsia="Times New Roman" w:hAnsi="Times New Roman" w:cs="Times New Roman"/>
          <w:sz w:val="28"/>
          <w:szCs w:val="28"/>
          <w:lang w:eastAsia="lv-LV"/>
        </w:rPr>
      </w:pPr>
    </w:p>
    <w:p w:rsidR="00F604D5" w:rsidRPr="00F604D5" w:rsidP="00610BAB">
      <w:pPr>
        <w:spacing w:after="0"/>
        <w:rPr>
          <w:rFonts w:ascii="Times New Roman" w:eastAsia="Times New Roman" w:hAnsi="Times New Roman" w:cs="Times New Roman"/>
          <w:sz w:val="28"/>
          <w:szCs w:val="28"/>
          <w:lang w:eastAsia="lv-LV"/>
        </w:rPr>
      </w:pPr>
    </w:p>
    <w:p w:rsidR="00F604D5" w:rsidP="00F604D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Vizē:</w:t>
      </w:r>
    </w:p>
    <w:p w:rsidR="00F604D5" w:rsidRPr="00F604D5" w:rsidP="00F604D5">
      <w:pPr>
        <w:spacing w:after="0"/>
        <w:jc w:val="both"/>
        <w:rPr>
          <w:rFonts w:ascii="Times New Roman" w:eastAsia="Calibri" w:hAnsi="Times New Roman" w:cs="Times New Roman"/>
          <w:sz w:val="28"/>
          <w:szCs w:val="28"/>
        </w:rPr>
      </w:pPr>
      <w:r w:rsidRPr="00F604D5">
        <w:rPr>
          <w:rFonts w:ascii="Times New Roman" w:eastAsia="Calibri" w:hAnsi="Times New Roman" w:cs="Times New Roman"/>
          <w:sz w:val="28"/>
          <w:szCs w:val="28"/>
        </w:rPr>
        <w:t>Valsts sekretāra vietnieks –</w:t>
      </w:r>
    </w:p>
    <w:p w:rsidR="00F604D5" w:rsidRPr="00F604D5" w:rsidP="00F604D5">
      <w:pPr>
        <w:spacing w:after="0"/>
        <w:jc w:val="both"/>
        <w:rPr>
          <w:rFonts w:ascii="Times New Roman" w:eastAsia="Calibri" w:hAnsi="Times New Roman" w:cs="Times New Roman"/>
          <w:sz w:val="28"/>
          <w:szCs w:val="28"/>
        </w:rPr>
      </w:pPr>
      <w:r w:rsidRPr="00F604D5">
        <w:rPr>
          <w:rFonts w:ascii="Times New Roman" w:eastAsia="Calibri" w:hAnsi="Times New Roman" w:cs="Times New Roman"/>
          <w:sz w:val="28"/>
          <w:szCs w:val="28"/>
        </w:rPr>
        <w:t>Sporta departamenta direktors,</w:t>
      </w:r>
    </w:p>
    <w:p w:rsidR="00F604D5" w:rsidRPr="00F604D5" w:rsidP="00F604D5">
      <w:pPr>
        <w:spacing w:after="0"/>
        <w:jc w:val="both"/>
        <w:rPr>
          <w:rFonts w:ascii="Times New Roman" w:eastAsia="Calibri" w:hAnsi="Times New Roman" w:cs="Times New Roman"/>
          <w:sz w:val="28"/>
          <w:szCs w:val="28"/>
        </w:rPr>
      </w:pPr>
      <w:r w:rsidRPr="00F604D5">
        <w:rPr>
          <w:rFonts w:ascii="Times New Roman" w:eastAsia="Calibri" w:hAnsi="Times New Roman" w:cs="Times New Roman"/>
          <w:sz w:val="28"/>
          <w:szCs w:val="28"/>
        </w:rPr>
        <w:t xml:space="preserve">valsts sekretāra pienākumu izpildītājs </w:t>
      </w:r>
      <w:r w:rsidRPr="00F604D5">
        <w:rPr>
          <w:rFonts w:ascii="Times New Roman" w:eastAsia="Calibri" w:hAnsi="Times New Roman" w:cs="Times New Roman"/>
          <w:sz w:val="28"/>
          <w:szCs w:val="28"/>
        </w:rPr>
        <w:tab/>
      </w:r>
      <w:r w:rsidRPr="00F604D5">
        <w:rPr>
          <w:rFonts w:ascii="Times New Roman" w:eastAsia="Calibri" w:hAnsi="Times New Roman" w:cs="Times New Roman"/>
          <w:sz w:val="28"/>
          <w:szCs w:val="28"/>
        </w:rPr>
        <w:tab/>
      </w:r>
      <w:r w:rsidRPr="00F604D5">
        <w:rPr>
          <w:rFonts w:ascii="Times New Roman" w:eastAsia="Calibri" w:hAnsi="Times New Roman" w:cs="Times New Roman"/>
          <w:sz w:val="28"/>
          <w:szCs w:val="28"/>
        </w:rPr>
        <w:tab/>
      </w:r>
      <w:r w:rsidRPr="00F604D5">
        <w:rPr>
          <w:rFonts w:ascii="Times New Roman" w:eastAsia="Calibri" w:hAnsi="Times New Roman" w:cs="Times New Roman"/>
          <w:sz w:val="28"/>
          <w:szCs w:val="28"/>
        </w:rPr>
        <w:tab/>
        <w:t xml:space="preserve">Edgars </w:t>
      </w:r>
      <w:r w:rsidRPr="00F604D5">
        <w:rPr>
          <w:rFonts w:ascii="Times New Roman" w:eastAsia="Calibri" w:hAnsi="Times New Roman" w:cs="Times New Roman"/>
          <w:sz w:val="28"/>
          <w:szCs w:val="28"/>
        </w:rPr>
        <w:t>Severs</w:t>
      </w:r>
    </w:p>
    <w:p w:rsidR="006F69ED" w:rsidRPr="00F604D5" w:rsidP="00610BAB">
      <w:pPr>
        <w:spacing w:after="0"/>
        <w:jc w:val="both"/>
        <w:rPr>
          <w:rFonts w:ascii="Times New Roman" w:eastAsia="Calibri" w:hAnsi="Times New Roman" w:cs="Times New Roman"/>
          <w:sz w:val="28"/>
          <w:szCs w:val="28"/>
        </w:rPr>
      </w:pPr>
    </w:p>
    <w:p w:rsidR="006F69ED" w:rsidP="00610BAB">
      <w:pPr>
        <w:spacing w:after="0"/>
        <w:jc w:val="both"/>
        <w:rPr>
          <w:rFonts w:ascii="Times New Roman" w:eastAsia="Calibri" w:hAnsi="Times New Roman" w:cs="Times New Roman"/>
          <w:sz w:val="28"/>
          <w:szCs w:val="28"/>
        </w:rPr>
      </w:pPr>
    </w:p>
    <w:p w:rsidR="007D1A9A" w:rsidRPr="00F604D5" w:rsidP="00610BAB">
      <w:pPr>
        <w:spacing w:after="0"/>
        <w:jc w:val="both"/>
        <w:rPr>
          <w:rFonts w:ascii="Times New Roman" w:eastAsia="Calibri" w:hAnsi="Times New Roman" w:cs="Times New Roman"/>
          <w:sz w:val="28"/>
          <w:szCs w:val="28"/>
        </w:rPr>
      </w:pPr>
    </w:p>
    <w:p w:rsidR="003F7815" w:rsidRPr="00F604D5" w:rsidP="00C424B6">
      <w:pPr>
        <w:pStyle w:val="naisf"/>
        <w:spacing w:before="0" w:after="0"/>
        <w:rPr>
          <w:sz w:val="28"/>
          <w:szCs w:val="28"/>
        </w:rPr>
      </w:pPr>
    </w:p>
    <w:p w:rsidR="00470206" w:rsidRPr="00F604D5" w:rsidP="00772D21">
      <w:pPr>
        <w:spacing w:after="0"/>
        <w:rPr>
          <w:rFonts w:ascii="Times New Roman" w:eastAsia="Times New Roman" w:hAnsi="Times New Roman" w:cs="Times New Roman"/>
          <w:sz w:val="20"/>
          <w:szCs w:val="20"/>
          <w:lang w:eastAsia="lv-LV"/>
        </w:rPr>
      </w:pPr>
      <w:r w:rsidRPr="00F604D5">
        <w:rPr>
          <w:rFonts w:ascii="Times New Roman" w:eastAsia="Times New Roman" w:hAnsi="Times New Roman" w:cs="Times New Roman"/>
          <w:sz w:val="20"/>
          <w:szCs w:val="20"/>
          <w:lang w:eastAsia="lv-LV"/>
        </w:rPr>
        <w:t>30</w:t>
      </w:r>
      <w:r w:rsidRPr="00F604D5" w:rsidR="00290F21">
        <w:rPr>
          <w:rFonts w:ascii="Times New Roman" w:eastAsia="Times New Roman" w:hAnsi="Times New Roman" w:cs="Times New Roman"/>
          <w:sz w:val="20"/>
          <w:szCs w:val="20"/>
          <w:lang w:eastAsia="lv-LV"/>
        </w:rPr>
        <w:t>.07</w:t>
      </w:r>
      <w:r w:rsidRPr="00F604D5" w:rsidR="00542E05">
        <w:rPr>
          <w:rFonts w:ascii="Times New Roman" w:eastAsia="Times New Roman" w:hAnsi="Times New Roman" w:cs="Times New Roman"/>
          <w:sz w:val="20"/>
          <w:szCs w:val="20"/>
          <w:lang w:eastAsia="lv-LV"/>
        </w:rPr>
        <w:t>.</w:t>
      </w:r>
      <w:r w:rsidRPr="00F604D5" w:rsidR="00C65852">
        <w:rPr>
          <w:rFonts w:ascii="Times New Roman" w:eastAsia="Times New Roman" w:hAnsi="Times New Roman" w:cs="Times New Roman"/>
          <w:sz w:val="20"/>
          <w:szCs w:val="20"/>
          <w:lang w:eastAsia="lv-LV"/>
        </w:rPr>
        <w:t xml:space="preserve">2018 </w:t>
      </w:r>
      <w:r w:rsidRPr="00F604D5" w:rsidR="00067A53">
        <w:rPr>
          <w:rFonts w:ascii="Times New Roman" w:eastAsia="Times New Roman" w:hAnsi="Times New Roman" w:cs="Times New Roman"/>
          <w:sz w:val="20"/>
          <w:szCs w:val="20"/>
          <w:lang w:eastAsia="lv-LV"/>
        </w:rPr>
        <w:t>11</w:t>
      </w:r>
      <w:r w:rsidRPr="00F604D5">
        <w:rPr>
          <w:rFonts w:ascii="Times New Roman" w:eastAsia="Times New Roman" w:hAnsi="Times New Roman" w:cs="Times New Roman"/>
          <w:sz w:val="20"/>
          <w:szCs w:val="20"/>
          <w:lang w:eastAsia="lv-LV"/>
        </w:rPr>
        <w:t>:</w:t>
      </w:r>
      <w:r w:rsidRPr="00F604D5" w:rsidR="00542E05">
        <w:rPr>
          <w:rFonts w:ascii="Times New Roman" w:eastAsia="Times New Roman" w:hAnsi="Times New Roman" w:cs="Times New Roman"/>
          <w:sz w:val="20"/>
          <w:szCs w:val="20"/>
          <w:lang w:eastAsia="lv-LV"/>
        </w:rPr>
        <w:t>44</w:t>
      </w:r>
    </w:p>
    <w:p w:rsidR="00F01434" w:rsidRPr="00F604D5" w:rsidP="00772D21">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bookmarkStart w:id="4" w:name="_GoBack"/>
      <w:bookmarkEnd w:id="4"/>
      <w:r w:rsidRPr="00F604D5" w:rsidR="006F69ED">
        <w:rPr>
          <w:rFonts w:ascii="Times New Roman" w:eastAsia="Times New Roman" w:hAnsi="Times New Roman" w:cs="Times New Roman"/>
          <w:sz w:val="20"/>
          <w:szCs w:val="20"/>
          <w:lang w:eastAsia="lv-LV"/>
        </w:rPr>
        <w:t>906</w:t>
      </w:r>
    </w:p>
    <w:p w:rsidR="00772D21" w:rsidRPr="00F604D5" w:rsidP="00772D21">
      <w:pPr>
        <w:spacing w:after="0"/>
        <w:rPr>
          <w:rFonts w:ascii="Times New Roman" w:hAnsi="Times New Roman" w:cs="Times New Roman"/>
          <w:sz w:val="20"/>
          <w:szCs w:val="20"/>
        </w:rPr>
      </w:pPr>
      <w:r w:rsidRPr="00F604D5">
        <w:rPr>
          <w:rFonts w:ascii="Times New Roman" w:hAnsi="Times New Roman" w:cs="Times New Roman"/>
          <w:sz w:val="20"/>
          <w:szCs w:val="20"/>
        </w:rPr>
        <w:t>Z.Rudene</w:t>
      </w:r>
    </w:p>
    <w:p w:rsidR="00B800EA" w:rsidRPr="00F604D5" w:rsidP="00C55408">
      <w:pPr>
        <w:rPr>
          <w:rFonts w:ascii="Times New Roman" w:eastAsia="Times New Roman" w:hAnsi="Times New Roman" w:cs="Times New Roman"/>
          <w:sz w:val="24"/>
          <w:szCs w:val="24"/>
          <w:lang w:eastAsia="lv-LV"/>
        </w:rPr>
      </w:pPr>
      <w:r w:rsidRPr="00F604D5">
        <w:rPr>
          <w:rFonts w:ascii="Times New Roman" w:eastAsia="Times New Roman" w:hAnsi="Times New Roman" w:cs="Times New Roman"/>
          <w:sz w:val="20"/>
          <w:szCs w:val="20"/>
          <w:lang w:eastAsia="lv-LV"/>
        </w:rPr>
        <w:t>67047992</w:t>
      </w:r>
      <w:r w:rsidRPr="00F604D5">
        <w:rPr>
          <w:rFonts w:ascii="Times New Roman" w:eastAsia="Times New Roman" w:hAnsi="Times New Roman" w:cs="Times New Roman"/>
          <w:sz w:val="20"/>
          <w:szCs w:val="20"/>
          <w:lang w:eastAsia="lv-LV"/>
        </w:rPr>
        <w:t xml:space="preserve">, </w:t>
      </w:r>
      <w:r>
        <w:fldChar w:fldCharType="begin"/>
      </w:r>
      <w:r>
        <w:instrText xml:space="preserve"> HYPERLINK "mailto:signe.zvirbule@izm.gov.lv" </w:instrText>
      </w:r>
      <w:r>
        <w:fldChar w:fldCharType="separate"/>
      </w:r>
      <w:r w:rsidRPr="00F604D5">
        <w:rPr>
          <w:rFonts w:ascii="Times New Roman" w:eastAsia="Times New Roman" w:hAnsi="Times New Roman" w:cs="Times New Roman"/>
          <w:sz w:val="20"/>
          <w:szCs w:val="20"/>
          <w:lang w:eastAsia="lv-LV"/>
        </w:rPr>
        <w:t>zanda.rudene@izm.gov.lv</w:t>
      </w:r>
      <w:r>
        <w:fldChar w:fldCharType="end"/>
      </w:r>
    </w:p>
    <w:sectPr w:rsidSect="000D1B1D">
      <w:headerReference w:type="default" r:id="rId6"/>
      <w:footerReference w:type="even" r:id="rId7"/>
      <w:footerReference w:type="default" r:id="rId8"/>
      <w:footerReference w:type="first" r:id="rId9"/>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3ABE" w:rsidP="00F23ABE">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2BC0" w:rsidRPr="00FB1224" w:rsidP="005B2BC0">
    <w:pPr>
      <w:spacing w:after="0"/>
      <w:jc w:val="both"/>
      <w:rPr>
        <w:rFonts w:ascii="Times New Roman" w:eastAsia="Times New Roman" w:hAnsi="Times New Roman"/>
        <w:sz w:val="20"/>
        <w:szCs w:val="20"/>
        <w:lang w:eastAsia="lv-LV"/>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Pr>
        <w:rFonts w:ascii="Times New Roman" w:hAnsi="Times New Roman" w:cs="Times New Roman"/>
        <w:noProof/>
        <w:sz w:val="20"/>
        <w:szCs w:val="20"/>
      </w:rPr>
      <w:fldChar w:fldCharType="end"/>
    </w:r>
    <w:r w:rsidR="00BE1E4A">
      <w:rPr>
        <w:rFonts w:ascii="Times New Roman" w:hAnsi="Times New Roman" w:cs="Times New Roman"/>
        <w:sz w:val="20"/>
        <w:szCs w:val="20"/>
      </w:rPr>
      <w:t>SAM</w:t>
    </w:r>
  </w:p>
  <w:p w:rsidR="005B2BC0" w:rsidRPr="000630E2" w:rsidP="006829D4">
    <w:pPr>
      <w:pStyle w:val="Footer"/>
      <w:tabs>
        <w:tab w:val="left" w:pos="3090"/>
        <w:tab w:val="clear" w:pos="4153"/>
        <w:tab w:val="clear" w:pos="8306"/>
      </w:tabs>
      <w:jc w:val="both"/>
      <w:rPr>
        <w:rFonts w:ascii="Times New Roman" w:hAnsi="Times New Roman" w:cs="Times New Roman"/>
        <w:sz w:val="20"/>
        <w:szCs w:val="20"/>
      </w:rPr>
    </w:pPr>
    <w:r>
      <w:rPr>
        <w:rFonts w:ascii="Times New Roman" w:hAnsi="Times New Roman" w:cs="Times New Roman"/>
        <w:sz w:val="20"/>
        <w:szCs w:val="20"/>
      </w:rPr>
      <w:tab/>
    </w:r>
  </w:p>
  <w:p w:rsidR="00F3190A" w:rsidRPr="000630E2" w:rsidP="006B45D9">
    <w:pPr>
      <w:pStyle w:val="Footer"/>
      <w:tabs>
        <w:tab w:val="left" w:pos="3345"/>
        <w:tab w:val="clear" w:pos="4153"/>
        <w:tab w:val="clear" w:pos="8306"/>
      </w:tabs>
      <w:jc w:val="both"/>
      <w:rPr>
        <w:rFonts w:ascii="Times New Roman" w:hAnsi="Times New Roman" w:cs="Times New Roman"/>
        <w:sz w:val="20"/>
        <w:szCs w:val="20"/>
      </w:rPr>
    </w:pPr>
    <w:r>
      <w:rPr>
        <w:rFonts w:ascii="Times New Roman" w:hAnsi="Times New Roman" w:cs="Times New Roman"/>
        <w:sz w:val="20"/>
        <w:szCs w:val="20"/>
      </w:rPr>
      <w:tab/>
    </w:r>
  </w:p>
  <w:p w:rsidR="00767E85" w:rsidRPr="00767E85" w:rsidP="00767E85">
    <w:pPr>
      <w:pStyle w:val="Footer"/>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1224" w:rsidRPr="00FB1224" w:rsidP="00FB1224">
    <w:pPr>
      <w:spacing w:after="0"/>
      <w:jc w:val="both"/>
      <w:rPr>
        <w:rFonts w:ascii="Times New Roman" w:eastAsia="Times New Roman" w:hAnsi="Times New Roman"/>
        <w:sz w:val="20"/>
        <w:szCs w:val="20"/>
        <w:lang w:eastAsia="lv-LV"/>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Pr>
        <w:rFonts w:ascii="Times New Roman" w:hAnsi="Times New Roman" w:cs="Times New Roman"/>
        <w:noProof/>
        <w:sz w:val="20"/>
        <w:szCs w:val="20"/>
      </w:rPr>
      <w:fldChar w:fldCharType="end"/>
    </w:r>
    <w:r w:rsidR="00BE1E4A">
      <w:rPr>
        <w:rFonts w:ascii="Times New Roman" w:hAnsi="Times New Roman" w:cs="Times New Roman"/>
        <w:sz w:val="20"/>
        <w:szCs w:val="20"/>
      </w:rPr>
      <w:t>SAM</w:t>
    </w:r>
  </w:p>
  <w:p w:rsidR="00500BD2" w:rsidRPr="000630E2" w:rsidP="00FB1224">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5DA7" w:rsidP="00B9664F">
      <w:pPr>
        <w:spacing w:after="0"/>
      </w:pPr>
      <w:r>
        <w:separator/>
      </w:r>
    </w:p>
  </w:footnote>
  <w:footnote w:type="continuationSeparator" w:id="1">
    <w:p w:rsidR="00225DA7" w:rsidP="00B9664F">
      <w:pPr>
        <w:spacing w:after="0"/>
      </w:pPr>
      <w:r>
        <w:continuationSeparator/>
      </w:r>
    </w:p>
  </w:footnote>
  <w:footnote w:id="2">
    <w:p w:rsidR="006B58EF">
      <w:pPr>
        <w:pStyle w:val="FootnoteText"/>
      </w:pPr>
      <w:r>
        <w:rPr>
          <w:rStyle w:val="FootnoteReference"/>
        </w:rPr>
        <w:footnoteRef/>
      </w:r>
      <w:r>
        <w:t xml:space="preserve"> </w:t>
      </w:r>
      <w:r w:rsidRPr="004E4CBE">
        <w:rPr>
          <w:rFonts w:ascii="Times New Roman" w:hAnsi="Times New Roman" w:cs="Times New Roman"/>
        </w:rPr>
        <w:t>MK 662. noteikumi „Noteikumi par pedagogiem nepieciešamo izglītību un profesionālo kvalifikāciju un pedagogu profesionālās kompetences pilnveides kārtību”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9047983"/>
      <w:docPartObj>
        <w:docPartGallery w:val="Page Numbers (Top of Page)"/>
        <w:docPartUnique/>
      </w:docPartObj>
    </w:sdtPr>
    <w:sdtEndPr>
      <w:rPr>
        <w:rFonts w:ascii="Times New Roman" w:hAnsi="Times New Roman" w:cs="Times New Roman"/>
        <w:sz w:val="20"/>
        <w:szCs w:val="20"/>
      </w:rPr>
    </w:sdtEndPr>
    <w:sdtContent>
      <w:p w:rsidR="00500BD2">
        <w:pPr>
          <w:pStyle w:val="Header"/>
          <w:jc w:val="center"/>
        </w:pPr>
        <w:r w:rsidRPr="00CE3E2E">
          <w:rPr>
            <w:rFonts w:ascii="Times New Roman" w:hAnsi="Times New Roman" w:cs="Times New Roman"/>
            <w:sz w:val="20"/>
            <w:szCs w:val="20"/>
          </w:rPr>
          <w:fldChar w:fldCharType="begin"/>
        </w:r>
        <w:r w:rsidRPr="00CE3E2E" w:rsidR="00FC1A44">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7D1A9A">
          <w:rPr>
            <w:rFonts w:ascii="Times New Roman" w:hAnsi="Times New Roman" w:cs="Times New Roman"/>
            <w:noProof/>
            <w:sz w:val="20"/>
            <w:szCs w:val="20"/>
          </w:rPr>
          <w:t>10</w:t>
        </w:r>
        <w:r w:rsidRPr="00CE3E2E">
          <w:rPr>
            <w:rFonts w:ascii="Times New Roman" w:hAnsi="Times New Roman" w:cs="Times New Roman"/>
            <w:sz w:val="20"/>
            <w:szCs w:val="20"/>
          </w:rPr>
          <w:fldChar w:fldCharType="end"/>
        </w:r>
      </w:p>
    </w:sdtContent>
  </w:sdt>
  <w:p w:rsidR="00500BD2" w:rsidP="00F23ABE">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1C5A63"/>
    <w:multiLevelType w:val="hybridMultilevel"/>
    <w:tmpl w:val="099C19BC"/>
    <w:lvl w:ilvl="0">
      <w:start w:val="4"/>
      <w:numFmt w:val="bullet"/>
      <w:lvlText w:val="-"/>
      <w:lvlJc w:val="left"/>
      <w:pPr>
        <w:ind w:left="720" w:hanging="360"/>
      </w:pPr>
      <w:rPr>
        <w:rFonts w:ascii="Times New Roman" w:eastAsia="Arial Unicode MS"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BD51C0C"/>
    <w:multiLevelType w:val="hybridMultilevel"/>
    <w:tmpl w:val="3B28B826"/>
    <w:lvl w:ilvl="0">
      <w:start w:val="1"/>
      <w:numFmt w:val="decimal"/>
      <w:lvlText w:val="%1."/>
      <w:lvlJc w:val="left"/>
      <w:pPr>
        <w:ind w:left="502" w:hanging="360"/>
      </w:p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 w15:restartNumberingAfterBreak="1">
    <w:nsid w:val="0F4C7840"/>
    <w:multiLevelType w:val="hybridMultilevel"/>
    <w:tmpl w:val="25941D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01C3FD0"/>
    <w:multiLevelType w:val="hybridMultilevel"/>
    <w:tmpl w:val="8E3ACB3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1">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1">
    <w:nsid w:val="12127131"/>
    <w:multiLevelType w:val="hybridMultilevel"/>
    <w:tmpl w:val="66C03AB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1">
    <w:nsid w:val="13211DE5"/>
    <w:multiLevelType w:val="hybridMultilevel"/>
    <w:tmpl w:val="28525D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13AB2D83"/>
    <w:multiLevelType w:val="hybridMultilevel"/>
    <w:tmpl w:val="5344DC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155B6B2F"/>
    <w:multiLevelType w:val="hybridMultilevel"/>
    <w:tmpl w:val="FBDE17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1E0977E1"/>
    <w:multiLevelType w:val="hybridMultilevel"/>
    <w:tmpl w:val="557AA6E2"/>
    <w:lvl w:ilvl="0">
      <w:start w:val="1"/>
      <w:numFmt w:val="decimal"/>
      <w:lvlText w:val="%1."/>
      <w:lvlJc w:val="left"/>
      <w:pPr>
        <w:ind w:left="1113" w:hanging="360"/>
      </w:pPr>
      <w:rPr>
        <w:rFonts w:ascii="Times New Roman" w:eastAsia="Times New Roman" w:hAnsi="Times New Roman" w:cs="Times New Roman"/>
      </w:rPr>
    </w:lvl>
    <w:lvl w:ilvl="1" w:tentative="1">
      <w:start w:val="1"/>
      <w:numFmt w:val="lowerLetter"/>
      <w:lvlText w:val="%2."/>
      <w:lvlJc w:val="left"/>
      <w:pPr>
        <w:ind w:left="1833" w:hanging="360"/>
      </w:pPr>
    </w:lvl>
    <w:lvl w:ilvl="2" w:tentative="1">
      <w:start w:val="1"/>
      <w:numFmt w:val="lowerRoman"/>
      <w:lvlText w:val="%3."/>
      <w:lvlJc w:val="right"/>
      <w:pPr>
        <w:ind w:left="2553" w:hanging="180"/>
      </w:pPr>
    </w:lvl>
    <w:lvl w:ilvl="3" w:tentative="1">
      <w:start w:val="1"/>
      <w:numFmt w:val="decimal"/>
      <w:lvlText w:val="%4."/>
      <w:lvlJc w:val="left"/>
      <w:pPr>
        <w:ind w:left="3273" w:hanging="360"/>
      </w:pPr>
    </w:lvl>
    <w:lvl w:ilvl="4" w:tentative="1">
      <w:start w:val="1"/>
      <w:numFmt w:val="lowerLetter"/>
      <w:lvlText w:val="%5."/>
      <w:lvlJc w:val="left"/>
      <w:pPr>
        <w:ind w:left="3993" w:hanging="360"/>
      </w:pPr>
    </w:lvl>
    <w:lvl w:ilvl="5" w:tentative="1">
      <w:start w:val="1"/>
      <w:numFmt w:val="lowerRoman"/>
      <w:lvlText w:val="%6."/>
      <w:lvlJc w:val="right"/>
      <w:pPr>
        <w:ind w:left="4713" w:hanging="180"/>
      </w:pPr>
    </w:lvl>
    <w:lvl w:ilvl="6" w:tentative="1">
      <w:start w:val="1"/>
      <w:numFmt w:val="decimal"/>
      <w:lvlText w:val="%7."/>
      <w:lvlJc w:val="left"/>
      <w:pPr>
        <w:ind w:left="5433" w:hanging="360"/>
      </w:pPr>
    </w:lvl>
    <w:lvl w:ilvl="7" w:tentative="1">
      <w:start w:val="1"/>
      <w:numFmt w:val="lowerLetter"/>
      <w:lvlText w:val="%8."/>
      <w:lvlJc w:val="left"/>
      <w:pPr>
        <w:ind w:left="6153" w:hanging="360"/>
      </w:pPr>
    </w:lvl>
    <w:lvl w:ilvl="8" w:tentative="1">
      <w:start w:val="1"/>
      <w:numFmt w:val="lowerRoman"/>
      <w:lvlText w:val="%9."/>
      <w:lvlJc w:val="right"/>
      <w:pPr>
        <w:ind w:left="6873" w:hanging="180"/>
      </w:pPr>
    </w:lvl>
  </w:abstractNum>
  <w:abstractNum w:abstractNumId="10" w15:restartNumberingAfterBreak="1">
    <w:nsid w:val="1E171494"/>
    <w:multiLevelType w:val="hybridMultilevel"/>
    <w:tmpl w:val="4E929E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209E04EB"/>
    <w:multiLevelType w:val="hybridMultilevel"/>
    <w:tmpl w:val="BBD466D6"/>
    <w:lvl w:ilvl="0">
      <w:start w:val="0"/>
      <w:numFmt w:val="bullet"/>
      <w:lvlText w:val="-"/>
      <w:lvlJc w:val="left"/>
      <w:pPr>
        <w:ind w:left="420" w:hanging="360"/>
      </w:pPr>
      <w:rPr>
        <w:rFonts w:ascii="Times New Roman" w:hAnsi="Times New Roman" w:eastAsiaTheme="minorHAnsi"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2" w15:restartNumberingAfterBreak="1">
    <w:nsid w:val="22A120DE"/>
    <w:multiLevelType w:val="hybridMultilevel"/>
    <w:tmpl w:val="CBB0DC0C"/>
    <w:lvl w:ilvl="0">
      <w:start w:val="1"/>
      <w:numFmt w:val="decimal"/>
      <w:lvlText w:val="%1."/>
      <w:lvlJc w:val="left"/>
      <w:pPr>
        <w:ind w:left="1287" w:hanging="720"/>
      </w:pPr>
      <w:rPr>
        <w:rFonts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24D66DAF"/>
    <w:multiLevelType w:val="hybridMultilevel"/>
    <w:tmpl w:val="67E2A0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1">
    <w:nsid w:val="2EBB6D6D"/>
    <w:multiLevelType w:val="hybridMultilevel"/>
    <w:tmpl w:val="7C3EF8B4"/>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15" w15:restartNumberingAfterBreak="1">
    <w:nsid w:val="38583AE0"/>
    <w:multiLevelType w:val="hybridMultilevel"/>
    <w:tmpl w:val="0140558E"/>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3BAE35B2"/>
    <w:multiLevelType w:val="hybridMultilevel"/>
    <w:tmpl w:val="4EDA8E0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3DBC22AD"/>
    <w:multiLevelType w:val="hybridMultilevel"/>
    <w:tmpl w:val="EE2808DE"/>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411B7147"/>
    <w:multiLevelType w:val="hybridMultilevel"/>
    <w:tmpl w:val="7EBEBE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1">
    <w:nsid w:val="477C1B30"/>
    <w:multiLevelType w:val="hybridMultilevel"/>
    <w:tmpl w:val="557AA6E2"/>
    <w:lvl w:ilvl="0">
      <w:start w:val="1"/>
      <w:numFmt w:val="decimal"/>
      <w:lvlText w:val="%1."/>
      <w:lvlJc w:val="left"/>
      <w:pPr>
        <w:ind w:left="1113" w:hanging="360"/>
      </w:pPr>
      <w:rPr>
        <w:rFonts w:ascii="Times New Roman" w:eastAsia="Times New Roman" w:hAnsi="Times New Roman" w:cs="Times New Roman"/>
      </w:rPr>
    </w:lvl>
    <w:lvl w:ilvl="1" w:tentative="1">
      <w:start w:val="1"/>
      <w:numFmt w:val="lowerLetter"/>
      <w:lvlText w:val="%2."/>
      <w:lvlJc w:val="left"/>
      <w:pPr>
        <w:ind w:left="1833" w:hanging="360"/>
      </w:pPr>
    </w:lvl>
    <w:lvl w:ilvl="2" w:tentative="1">
      <w:start w:val="1"/>
      <w:numFmt w:val="lowerRoman"/>
      <w:lvlText w:val="%3."/>
      <w:lvlJc w:val="right"/>
      <w:pPr>
        <w:ind w:left="2553" w:hanging="180"/>
      </w:pPr>
    </w:lvl>
    <w:lvl w:ilvl="3" w:tentative="1">
      <w:start w:val="1"/>
      <w:numFmt w:val="decimal"/>
      <w:lvlText w:val="%4."/>
      <w:lvlJc w:val="left"/>
      <w:pPr>
        <w:ind w:left="3273" w:hanging="360"/>
      </w:pPr>
    </w:lvl>
    <w:lvl w:ilvl="4" w:tentative="1">
      <w:start w:val="1"/>
      <w:numFmt w:val="lowerLetter"/>
      <w:lvlText w:val="%5."/>
      <w:lvlJc w:val="left"/>
      <w:pPr>
        <w:ind w:left="3993" w:hanging="360"/>
      </w:pPr>
    </w:lvl>
    <w:lvl w:ilvl="5" w:tentative="1">
      <w:start w:val="1"/>
      <w:numFmt w:val="lowerRoman"/>
      <w:lvlText w:val="%6."/>
      <w:lvlJc w:val="right"/>
      <w:pPr>
        <w:ind w:left="4713" w:hanging="180"/>
      </w:pPr>
    </w:lvl>
    <w:lvl w:ilvl="6" w:tentative="1">
      <w:start w:val="1"/>
      <w:numFmt w:val="decimal"/>
      <w:lvlText w:val="%7."/>
      <w:lvlJc w:val="left"/>
      <w:pPr>
        <w:ind w:left="5433" w:hanging="360"/>
      </w:pPr>
    </w:lvl>
    <w:lvl w:ilvl="7" w:tentative="1">
      <w:start w:val="1"/>
      <w:numFmt w:val="lowerLetter"/>
      <w:lvlText w:val="%8."/>
      <w:lvlJc w:val="left"/>
      <w:pPr>
        <w:ind w:left="6153" w:hanging="360"/>
      </w:pPr>
    </w:lvl>
    <w:lvl w:ilvl="8" w:tentative="1">
      <w:start w:val="1"/>
      <w:numFmt w:val="lowerRoman"/>
      <w:lvlText w:val="%9."/>
      <w:lvlJc w:val="right"/>
      <w:pPr>
        <w:ind w:left="6873" w:hanging="180"/>
      </w:pPr>
    </w:lvl>
  </w:abstractNum>
  <w:abstractNum w:abstractNumId="20" w15:restartNumberingAfterBreak="1">
    <w:nsid w:val="47C9228F"/>
    <w:multiLevelType w:val="hybridMultilevel"/>
    <w:tmpl w:val="B5C48F4E"/>
    <w:lvl w:ilvl="0">
      <w:start w:val="1"/>
      <w:numFmt w:val="bullet"/>
      <w:lvlText w:val=""/>
      <w:lvlJc w:val="left"/>
      <w:pPr>
        <w:ind w:left="644" w:hanging="360"/>
      </w:pPr>
      <w:rPr>
        <w:rFonts w:ascii="Symbol" w:hAnsi="Symbol" w:hint="default"/>
      </w:rPr>
    </w:lvl>
    <w:lvl w:ilvl="1">
      <w:start w:val="1"/>
      <w:numFmt w:val="bullet"/>
      <w:lvlText w:val=""/>
      <w:lvlJc w:val="left"/>
      <w:pPr>
        <w:ind w:left="1364" w:hanging="360"/>
      </w:pPr>
      <w:rPr>
        <w:rFonts w:ascii="Symbol" w:hAnsi="Symbol"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21" w15:restartNumberingAfterBreak="1">
    <w:nsid w:val="4BCD4DDE"/>
    <w:multiLevelType w:val="hybridMultilevel"/>
    <w:tmpl w:val="E85469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4F9675B7"/>
    <w:multiLevelType w:val="hybridMultilevel"/>
    <w:tmpl w:val="D0C0F176"/>
    <w:lvl w:ilvl="0">
      <w:start w:val="1"/>
      <w:numFmt w:val="decimal"/>
      <w:lvlText w:val="%1."/>
      <w:lvlJc w:val="left"/>
      <w:pPr>
        <w:ind w:left="1113" w:hanging="360"/>
      </w:pPr>
      <w:rPr>
        <w:rFonts w:hint="default"/>
      </w:rPr>
    </w:lvl>
    <w:lvl w:ilvl="1" w:tentative="1">
      <w:start w:val="1"/>
      <w:numFmt w:val="lowerLetter"/>
      <w:lvlText w:val="%2."/>
      <w:lvlJc w:val="left"/>
      <w:pPr>
        <w:ind w:left="1833" w:hanging="360"/>
      </w:pPr>
    </w:lvl>
    <w:lvl w:ilvl="2" w:tentative="1">
      <w:start w:val="1"/>
      <w:numFmt w:val="lowerRoman"/>
      <w:lvlText w:val="%3."/>
      <w:lvlJc w:val="right"/>
      <w:pPr>
        <w:ind w:left="2553" w:hanging="180"/>
      </w:pPr>
    </w:lvl>
    <w:lvl w:ilvl="3" w:tentative="1">
      <w:start w:val="1"/>
      <w:numFmt w:val="decimal"/>
      <w:lvlText w:val="%4."/>
      <w:lvlJc w:val="left"/>
      <w:pPr>
        <w:ind w:left="3273" w:hanging="360"/>
      </w:pPr>
    </w:lvl>
    <w:lvl w:ilvl="4" w:tentative="1">
      <w:start w:val="1"/>
      <w:numFmt w:val="lowerLetter"/>
      <w:lvlText w:val="%5."/>
      <w:lvlJc w:val="left"/>
      <w:pPr>
        <w:ind w:left="3993" w:hanging="360"/>
      </w:pPr>
    </w:lvl>
    <w:lvl w:ilvl="5" w:tentative="1">
      <w:start w:val="1"/>
      <w:numFmt w:val="lowerRoman"/>
      <w:lvlText w:val="%6."/>
      <w:lvlJc w:val="right"/>
      <w:pPr>
        <w:ind w:left="4713" w:hanging="180"/>
      </w:pPr>
    </w:lvl>
    <w:lvl w:ilvl="6" w:tentative="1">
      <w:start w:val="1"/>
      <w:numFmt w:val="decimal"/>
      <w:lvlText w:val="%7."/>
      <w:lvlJc w:val="left"/>
      <w:pPr>
        <w:ind w:left="5433" w:hanging="360"/>
      </w:pPr>
    </w:lvl>
    <w:lvl w:ilvl="7" w:tentative="1">
      <w:start w:val="1"/>
      <w:numFmt w:val="lowerLetter"/>
      <w:lvlText w:val="%8."/>
      <w:lvlJc w:val="left"/>
      <w:pPr>
        <w:ind w:left="6153" w:hanging="360"/>
      </w:pPr>
    </w:lvl>
    <w:lvl w:ilvl="8" w:tentative="1">
      <w:start w:val="1"/>
      <w:numFmt w:val="lowerRoman"/>
      <w:lvlText w:val="%9."/>
      <w:lvlJc w:val="right"/>
      <w:pPr>
        <w:ind w:left="6873" w:hanging="180"/>
      </w:pPr>
    </w:lvl>
  </w:abstractNum>
  <w:abstractNum w:abstractNumId="23" w15:restartNumberingAfterBreak="1">
    <w:nsid w:val="599E5795"/>
    <w:multiLevelType w:val="hybridMultilevel"/>
    <w:tmpl w:val="5E66F6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1">
    <w:nsid w:val="5A3D1A32"/>
    <w:multiLevelType w:val="hybridMultilevel"/>
    <w:tmpl w:val="38B4BCBA"/>
    <w:lvl w:ilvl="0">
      <w:start w:val="3"/>
      <w:numFmt w:val="decimal"/>
      <w:lvlText w:val="%1."/>
      <w:lvlJc w:val="left"/>
      <w:pPr>
        <w:ind w:left="1113" w:hanging="360"/>
      </w:pPr>
      <w:rPr>
        <w:rFonts w:hint="default"/>
      </w:rPr>
    </w:lvl>
    <w:lvl w:ilvl="1" w:tentative="1">
      <w:start w:val="1"/>
      <w:numFmt w:val="lowerLetter"/>
      <w:lvlText w:val="%2."/>
      <w:lvlJc w:val="left"/>
      <w:pPr>
        <w:ind w:left="1833" w:hanging="360"/>
      </w:pPr>
    </w:lvl>
    <w:lvl w:ilvl="2" w:tentative="1">
      <w:start w:val="1"/>
      <w:numFmt w:val="lowerRoman"/>
      <w:lvlText w:val="%3."/>
      <w:lvlJc w:val="right"/>
      <w:pPr>
        <w:ind w:left="2553" w:hanging="180"/>
      </w:pPr>
    </w:lvl>
    <w:lvl w:ilvl="3" w:tentative="1">
      <w:start w:val="1"/>
      <w:numFmt w:val="decimal"/>
      <w:lvlText w:val="%4."/>
      <w:lvlJc w:val="left"/>
      <w:pPr>
        <w:ind w:left="3273" w:hanging="360"/>
      </w:pPr>
    </w:lvl>
    <w:lvl w:ilvl="4" w:tentative="1">
      <w:start w:val="1"/>
      <w:numFmt w:val="lowerLetter"/>
      <w:lvlText w:val="%5."/>
      <w:lvlJc w:val="left"/>
      <w:pPr>
        <w:ind w:left="3993" w:hanging="360"/>
      </w:pPr>
    </w:lvl>
    <w:lvl w:ilvl="5" w:tentative="1">
      <w:start w:val="1"/>
      <w:numFmt w:val="lowerRoman"/>
      <w:lvlText w:val="%6."/>
      <w:lvlJc w:val="right"/>
      <w:pPr>
        <w:ind w:left="4713" w:hanging="180"/>
      </w:pPr>
    </w:lvl>
    <w:lvl w:ilvl="6" w:tentative="1">
      <w:start w:val="1"/>
      <w:numFmt w:val="decimal"/>
      <w:lvlText w:val="%7."/>
      <w:lvlJc w:val="left"/>
      <w:pPr>
        <w:ind w:left="5433" w:hanging="360"/>
      </w:pPr>
    </w:lvl>
    <w:lvl w:ilvl="7" w:tentative="1">
      <w:start w:val="1"/>
      <w:numFmt w:val="lowerLetter"/>
      <w:lvlText w:val="%8."/>
      <w:lvlJc w:val="left"/>
      <w:pPr>
        <w:ind w:left="6153" w:hanging="360"/>
      </w:pPr>
    </w:lvl>
    <w:lvl w:ilvl="8" w:tentative="1">
      <w:start w:val="1"/>
      <w:numFmt w:val="lowerRoman"/>
      <w:lvlText w:val="%9."/>
      <w:lvlJc w:val="right"/>
      <w:pPr>
        <w:ind w:left="6873" w:hanging="180"/>
      </w:pPr>
    </w:lvl>
  </w:abstractNum>
  <w:abstractNum w:abstractNumId="25" w15:restartNumberingAfterBreak="1">
    <w:nsid w:val="5CA60E82"/>
    <w:multiLevelType w:val="hybridMultilevel"/>
    <w:tmpl w:val="30FE0D5A"/>
    <w:lvl w:ilvl="0">
      <w:start w:val="4"/>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1">
    <w:nsid w:val="65B47262"/>
    <w:multiLevelType w:val="hybridMultilevel"/>
    <w:tmpl w:val="CDC236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1">
    <w:nsid w:val="66CF57A5"/>
    <w:multiLevelType w:val="hybridMultilevel"/>
    <w:tmpl w:val="74EAD764"/>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1">
    <w:nsid w:val="6A871BE5"/>
    <w:multiLevelType w:val="hybridMultilevel"/>
    <w:tmpl w:val="CCFEA7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1">
    <w:nsid w:val="6C4848CD"/>
    <w:multiLevelType w:val="hybridMultilevel"/>
    <w:tmpl w:val="E1204B36"/>
    <w:lvl w:ilvl="0">
      <w:start w:val="1"/>
      <w:numFmt w:val="decimal"/>
      <w:lvlText w:val="%1)"/>
      <w:lvlJc w:val="left"/>
      <w:pPr>
        <w:ind w:left="408" w:hanging="360"/>
      </w:pPr>
      <w:rPr>
        <w:rFonts w:eastAsia="Times New Roman" w:hint="default"/>
      </w:rPr>
    </w:lvl>
    <w:lvl w:ilvl="1" w:tentative="1">
      <w:start w:val="1"/>
      <w:numFmt w:val="lowerLetter"/>
      <w:lvlText w:val="%2."/>
      <w:lvlJc w:val="left"/>
      <w:pPr>
        <w:ind w:left="1128" w:hanging="360"/>
      </w:pPr>
    </w:lvl>
    <w:lvl w:ilvl="2" w:tentative="1">
      <w:start w:val="1"/>
      <w:numFmt w:val="lowerRoman"/>
      <w:lvlText w:val="%3."/>
      <w:lvlJc w:val="right"/>
      <w:pPr>
        <w:ind w:left="1848" w:hanging="180"/>
      </w:pPr>
    </w:lvl>
    <w:lvl w:ilvl="3" w:tentative="1">
      <w:start w:val="1"/>
      <w:numFmt w:val="decimal"/>
      <w:lvlText w:val="%4."/>
      <w:lvlJc w:val="left"/>
      <w:pPr>
        <w:ind w:left="2568" w:hanging="360"/>
      </w:pPr>
    </w:lvl>
    <w:lvl w:ilvl="4" w:tentative="1">
      <w:start w:val="1"/>
      <w:numFmt w:val="lowerLetter"/>
      <w:lvlText w:val="%5."/>
      <w:lvlJc w:val="left"/>
      <w:pPr>
        <w:ind w:left="3288" w:hanging="360"/>
      </w:pPr>
    </w:lvl>
    <w:lvl w:ilvl="5" w:tentative="1">
      <w:start w:val="1"/>
      <w:numFmt w:val="lowerRoman"/>
      <w:lvlText w:val="%6."/>
      <w:lvlJc w:val="right"/>
      <w:pPr>
        <w:ind w:left="4008" w:hanging="180"/>
      </w:pPr>
    </w:lvl>
    <w:lvl w:ilvl="6" w:tentative="1">
      <w:start w:val="1"/>
      <w:numFmt w:val="decimal"/>
      <w:lvlText w:val="%7."/>
      <w:lvlJc w:val="left"/>
      <w:pPr>
        <w:ind w:left="4728" w:hanging="360"/>
      </w:pPr>
    </w:lvl>
    <w:lvl w:ilvl="7" w:tentative="1">
      <w:start w:val="1"/>
      <w:numFmt w:val="lowerLetter"/>
      <w:lvlText w:val="%8."/>
      <w:lvlJc w:val="left"/>
      <w:pPr>
        <w:ind w:left="5448" w:hanging="360"/>
      </w:pPr>
    </w:lvl>
    <w:lvl w:ilvl="8" w:tentative="1">
      <w:start w:val="1"/>
      <w:numFmt w:val="lowerRoman"/>
      <w:lvlText w:val="%9."/>
      <w:lvlJc w:val="right"/>
      <w:pPr>
        <w:ind w:left="6168" w:hanging="180"/>
      </w:pPr>
    </w:lvl>
  </w:abstractNum>
  <w:abstractNum w:abstractNumId="30" w15:restartNumberingAfterBreak="1">
    <w:nsid w:val="72EE743A"/>
    <w:multiLevelType w:val="hybridMultilevel"/>
    <w:tmpl w:val="3398DE0E"/>
    <w:lvl w:ilvl="0">
      <w:start w:val="1"/>
      <w:numFmt w:val="decimal"/>
      <w:lvlText w:val="(%1)"/>
      <w:lvlJc w:val="left"/>
      <w:pPr>
        <w:ind w:left="720" w:hanging="360"/>
      </w:pPr>
      <w:rPr>
        <w:rFonts w:cstheme="minorBidi"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1">
    <w:nsid w:val="7423359C"/>
    <w:multiLevelType w:val="hybridMultilevel"/>
    <w:tmpl w:val="40DEE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1">
    <w:nsid w:val="7ED0524A"/>
    <w:multiLevelType w:val="hybridMultilevel"/>
    <w:tmpl w:val="3D1A8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1">
    <w:nsid w:val="7ED920A8"/>
    <w:multiLevelType w:val="hybridMultilevel"/>
    <w:tmpl w:val="E432F0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6"/>
  </w:num>
  <w:num w:numId="3">
    <w:abstractNumId w:val="27"/>
  </w:num>
  <w:num w:numId="4">
    <w:abstractNumId w:val="5"/>
  </w:num>
  <w:num w:numId="5">
    <w:abstractNumId w:val="3"/>
  </w:num>
  <w:num w:numId="6">
    <w:abstractNumId w:val="1"/>
  </w:num>
  <w:num w:numId="7">
    <w:abstractNumId w:val="11"/>
  </w:num>
  <w:num w:numId="8">
    <w:abstractNumId w:val="25"/>
  </w:num>
  <w:num w:numId="9">
    <w:abstractNumId w:val="15"/>
  </w:num>
  <w:num w:numId="10">
    <w:abstractNumId w:val="2"/>
  </w:num>
  <w:num w:numId="11">
    <w:abstractNumId w:val="9"/>
  </w:num>
  <w:num w:numId="12">
    <w:abstractNumId w:val="17"/>
  </w:num>
  <w:num w:numId="13">
    <w:abstractNumId w:val="19"/>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29"/>
  </w:num>
  <w:num w:numId="18">
    <w:abstractNumId w:val="10"/>
  </w:num>
  <w:num w:numId="19">
    <w:abstractNumId w:val="14"/>
  </w:num>
  <w:num w:numId="20">
    <w:abstractNumId w:val="26"/>
  </w:num>
  <w:num w:numId="21">
    <w:abstractNumId w:val="30"/>
  </w:num>
  <w:num w:numId="22">
    <w:abstractNumId w:val="33"/>
  </w:num>
  <w:num w:numId="23">
    <w:abstractNumId w:val="23"/>
  </w:num>
  <w:num w:numId="24">
    <w:abstractNumId w:val="0"/>
  </w:num>
  <w:num w:numId="25">
    <w:abstractNumId w:val="21"/>
  </w:num>
  <w:num w:numId="26">
    <w:abstractNumId w:val="16"/>
  </w:num>
  <w:num w:numId="27">
    <w:abstractNumId w:val="8"/>
  </w:num>
  <w:num w:numId="28">
    <w:abstractNumId w:val="28"/>
  </w:num>
  <w:num w:numId="29">
    <w:abstractNumId w:val="7"/>
  </w:num>
  <w:num w:numId="30">
    <w:abstractNumId w:val="13"/>
  </w:num>
  <w:num w:numId="31">
    <w:abstractNumId w:val="12"/>
  </w:num>
  <w:num w:numId="32">
    <w:abstractNumId w:val="18"/>
  </w:num>
  <w:num w:numId="33">
    <w:abstractNumId w:val="3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01EC0"/>
    <w:rsid w:val="0000794D"/>
    <w:rsid w:val="00012AEB"/>
    <w:rsid w:val="00012FC7"/>
    <w:rsid w:val="00014A6D"/>
    <w:rsid w:val="000155BC"/>
    <w:rsid w:val="000155C9"/>
    <w:rsid w:val="00021302"/>
    <w:rsid w:val="000218C3"/>
    <w:rsid w:val="00023CC1"/>
    <w:rsid w:val="00023F51"/>
    <w:rsid w:val="00027098"/>
    <w:rsid w:val="00032FEF"/>
    <w:rsid w:val="000331FD"/>
    <w:rsid w:val="00034AAA"/>
    <w:rsid w:val="00036178"/>
    <w:rsid w:val="00036E38"/>
    <w:rsid w:val="000375C1"/>
    <w:rsid w:val="00042633"/>
    <w:rsid w:val="0004386F"/>
    <w:rsid w:val="0004479E"/>
    <w:rsid w:val="00044DCD"/>
    <w:rsid w:val="0004791A"/>
    <w:rsid w:val="000503CA"/>
    <w:rsid w:val="00050E9E"/>
    <w:rsid w:val="00052D5E"/>
    <w:rsid w:val="00052EBF"/>
    <w:rsid w:val="000551F7"/>
    <w:rsid w:val="00057D92"/>
    <w:rsid w:val="00060314"/>
    <w:rsid w:val="00060D7A"/>
    <w:rsid w:val="0006216E"/>
    <w:rsid w:val="000630E2"/>
    <w:rsid w:val="00063E0C"/>
    <w:rsid w:val="00065949"/>
    <w:rsid w:val="00066083"/>
    <w:rsid w:val="000665DE"/>
    <w:rsid w:val="00067A53"/>
    <w:rsid w:val="00071E78"/>
    <w:rsid w:val="00075A4B"/>
    <w:rsid w:val="000775B5"/>
    <w:rsid w:val="0008032F"/>
    <w:rsid w:val="00081A30"/>
    <w:rsid w:val="00083812"/>
    <w:rsid w:val="00083FC9"/>
    <w:rsid w:val="0008486D"/>
    <w:rsid w:val="00084BE0"/>
    <w:rsid w:val="00087EF9"/>
    <w:rsid w:val="00090595"/>
    <w:rsid w:val="00092D96"/>
    <w:rsid w:val="000932AC"/>
    <w:rsid w:val="00093327"/>
    <w:rsid w:val="0009382B"/>
    <w:rsid w:val="00094327"/>
    <w:rsid w:val="00096CC0"/>
    <w:rsid w:val="000A0354"/>
    <w:rsid w:val="000A1586"/>
    <w:rsid w:val="000A22DC"/>
    <w:rsid w:val="000A313A"/>
    <w:rsid w:val="000A7F74"/>
    <w:rsid w:val="000B0175"/>
    <w:rsid w:val="000B0697"/>
    <w:rsid w:val="000B51A3"/>
    <w:rsid w:val="000C1536"/>
    <w:rsid w:val="000C1948"/>
    <w:rsid w:val="000D1B1D"/>
    <w:rsid w:val="000E0047"/>
    <w:rsid w:val="000E0C1D"/>
    <w:rsid w:val="000E1402"/>
    <w:rsid w:val="000E4AEB"/>
    <w:rsid w:val="000E5933"/>
    <w:rsid w:val="000F0791"/>
    <w:rsid w:val="000F21B9"/>
    <w:rsid w:val="000F2E47"/>
    <w:rsid w:val="000F44CB"/>
    <w:rsid w:val="000F4844"/>
    <w:rsid w:val="000F4E6C"/>
    <w:rsid w:val="000F7325"/>
    <w:rsid w:val="00100251"/>
    <w:rsid w:val="00101580"/>
    <w:rsid w:val="00102CE6"/>
    <w:rsid w:val="00103812"/>
    <w:rsid w:val="00104120"/>
    <w:rsid w:val="0010435C"/>
    <w:rsid w:val="0010435F"/>
    <w:rsid w:val="00104B37"/>
    <w:rsid w:val="0011158B"/>
    <w:rsid w:val="00123BEE"/>
    <w:rsid w:val="00124684"/>
    <w:rsid w:val="00124E27"/>
    <w:rsid w:val="001251F6"/>
    <w:rsid w:val="001268E7"/>
    <w:rsid w:val="0012754B"/>
    <w:rsid w:val="00130776"/>
    <w:rsid w:val="00131016"/>
    <w:rsid w:val="00131F91"/>
    <w:rsid w:val="00134588"/>
    <w:rsid w:val="00135892"/>
    <w:rsid w:val="00135CFB"/>
    <w:rsid w:val="001409E7"/>
    <w:rsid w:val="00141906"/>
    <w:rsid w:val="00143682"/>
    <w:rsid w:val="0014594F"/>
    <w:rsid w:val="00145AC6"/>
    <w:rsid w:val="00145BDF"/>
    <w:rsid w:val="00145E3D"/>
    <w:rsid w:val="00146813"/>
    <w:rsid w:val="00146D4E"/>
    <w:rsid w:val="00146F67"/>
    <w:rsid w:val="00152FD9"/>
    <w:rsid w:val="00161D11"/>
    <w:rsid w:val="00167F47"/>
    <w:rsid w:val="00170A21"/>
    <w:rsid w:val="0017420A"/>
    <w:rsid w:val="001761B9"/>
    <w:rsid w:val="001777E4"/>
    <w:rsid w:val="00181357"/>
    <w:rsid w:val="00182BEC"/>
    <w:rsid w:val="001856E3"/>
    <w:rsid w:val="00185A3A"/>
    <w:rsid w:val="0019102A"/>
    <w:rsid w:val="001917C7"/>
    <w:rsid w:val="001931AB"/>
    <w:rsid w:val="00194EEB"/>
    <w:rsid w:val="0019614A"/>
    <w:rsid w:val="001969CF"/>
    <w:rsid w:val="001970CD"/>
    <w:rsid w:val="001A2A44"/>
    <w:rsid w:val="001B042A"/>
    <w:rsid w:val="001B27F7"/>
    <w:rsid w:val="001B3590"/>
    <w:rsid w:val="001B4693"/>
    <w:rsid w:val="001B5AFE"/>
    <w:rsid w:val="001D0250"/>
    <w:rsid w:val="001E106E"/>
    <w:rsid w:val="001E2CFE"/>
    <w:rsid w:val="001E304F"/>
    <w:rsid w:val="001F4178"/>
    <w:rsid w:val="001F4587"/>
    <w:rsid w:val="001F6A6B"/>
    <w:rsid w:val="001F7532"/>
    <w:rsid w:val="002012DC"/>
    <w:rsid w:val="0020145C"/>
    <w:rsid w:val="00201BAA"/>
    <w:rsid w:val="00203009"/>
    <w:rsid w:val="002053F4"/>
    <w:rsid w:val="00205B6A"/>
    <w:rsid w:val="002074B9"/>
    <w:rsid w:val="00207F6F"/>
    <w:rsid w:val="00215734"/>
    <w:rsid w:val="00217EE7"/>
    <w:rsid w:val="002200D8"/>
    <w:rsid w:val="00220614"/>
    <w:rsid w:val="0022162B"/>
    <w:rsid w:val="00222A97"/>
    <w:rsid w:val="00223B39"/>
    <w:rsid w:val="00225DA7"/>
    <w:rsid w:val="002270D7"/>
    <w:rsid w:val="002304AA"/>
    <w:rsid w:val="0023722E"/>
    <w:rsid w:val="00241BFB"/>
    <w:rsid w:val="00245ACA"/>
    <w:rsid w:val="00246F0D"/>
    <w:rsid w:val="0025077A"/>
    <w:rsid w:val="00250D75"/>
    <w:rsid w:val="002522A3"/>
    <w:rsid w:val="00256F0F"/>
    <w:rsid w:val="00261D91"/>
    <w:rsid w:val="00261DEB"/>
    <w:rsid w:val="00271185"/>
    <w:rsid w:val="0027266C"/>
    <w:rsid w:val="00273735"/>
    <w:rsid w:val="00277653"/>
    <w:rsid w:val="002803FC"/>
    <w:rsid w:val="002835A3"/>
    <w:rsid w:val="00283A03"/>
    <w:rsid w:val="00284DE8"/>
    <w:rsid w:val="002868E0"/>
    <w:rsid w:val="00287B02"/>
    <w:rsid w:val="00287F8F"/>
    <w:rsid w:val="00290F21"/>
    <w:rsid w:val="00292215"/>
    <w:rsid w:val="002939C2"/>
    <w:rsid w:val="00296780"/>
    <w:rsid w:val="00296F4D"/>
    <w:rsid w:val="002A088A"/>
    <w:rsid w:val="002A4443"/>
    <w:rsid w:val="002A58EB"/>
    <w:rsid w:val="002A72A8"/>
    <w:rsid w:val="002B0A14"/>
    <w:rsid w:val="002B1228"/>
    <w:rsid w:val="002B42F6"/>
    <w:rsid w:val="002B45BC"/>
    <w:rsid w:val="002B5823"/>
    <w:rsid w:val="002C0E52"/>
    <w:rsid w:val="002C1473"/>
    <w:rsid w:val="002C23EB"/>
    <w:rsid w:val="002C2D8C"/>
    <w:rsid w:val="002C46B8"/>
    <w:rsid w:val="002C5B2C"/>
    <w:rsid w:val="002C6CB4"/>
    <w:rsid w:val="002C7769"/>
    <w:rsid w:val="002D2D0A"/>
    <w:rsid w:val="002D2FD7"/>
    <w:rsid w:val="002D390C"/>
    <w:rsid w:val="002D65C2"/>
    <w:rsid w:val="002D6851"/>
    <w:rsid w:val="002D7F12"/>
    <w:rsid w:val="002E05E0"/>
    <w:rsid w:val="002E3799"/>
    <w:rsid w:val="002E471C"/>
    <w:rsid w:val="002E64E3"/>
    <w:rsid w:val="002F0859"/>
    <w:rsid w:val="002F1172"/>
    <w:rsid w:val="002F191E"/>
    <w:rsid w:val="002F2BD8"/>
    <w:rsid w:val="002F40AE"/>
    <w:rsid w:val="002F5F06"/>
    <w:rsid w:val="002F7197"/>
    <w:rsid w:val="002F7F08"/>
    <w:rsid w:val="002F7F50"/>
    <w:rsid w:val="00301085"/>
    <w:rsid w:val="00304704"/>
    <w:rsid w:val="00312B06"/>
    <w:rsid w:val="00315B12"/>
    <w:rsid w:val="00315BA3"/>
    <w:rsid w:val="00323BF9"/>
    <w:rsid w:val="00327462"/>
    <w:rsid w:val="00331FE4"/>
    <w:rsid w:val="003320C5"/>
    <w:rsid w:val="003340AF"/>
    <w:rsid w:val="00343FF9"/>
    <w:rsid w:val="00344A24"/>
    <w:rsid w:val="00345AD1"/>
    <w:rsid w:val="00346D19"/>
    <w:rsid w:val="00352B8A"/>
    <w:rsid w:val="003552A0"/>
    <w:rsid w:val="0035758E"/>
    <w:rsid w:val="00361156"/>
    <w:rsid w:val="00362F4E"/>
    <w:rsid w:val="003666A2"/>
    <w:rsid w:val="0037011C"/>
    <w:rsid w:val="00370C6E"/>
    <w:rsid w:val="00373CDE"/>
    <w:rsid w:val="00377BF1"/>
    <w:rsid w:val="003808EA"/>
    <w:rsid w:val="00382C6D"/>
    <w:rsid w:val="00386779"/>
    <w:rsid w:val="00387F5B"/>
    <w:rsid w:val="00390925"/>
    <w:rsid w:val="00391E30"/>
    <w:rsid w:val="003941C4"/>
    <w:rsid w:val="00394D21"/>
    <w:rsid w:val="00396E57"/>
    <w:rsid w:val="003972C0"/>
    <w:rsid w:val="003A3D66"/>
    <w:rsid w:val="003A5FCD"/>
    <w:rsid w:val="003B0855"/>
    <w:rsid w:val="003B1F56"/>
    <w:rsid w:val="003B3512"/>
    <w:rsid w:val="003B4EC7"/>
    <w:rsid w:val="003B5035"/>
    <w:rsid w:val="003B5868"/>
    <w:rsid w:val="003B5F22"/>
    <w:rsid w:val="003C5698"/>
    <w:rsid w:val="003C62D3"/>
    <w:rsid w:val="003D1280"/>
    <w:rsid w:val="003D1D4A"/>
    <w:rsid w:val="003D582B"/>
    <w:rsid w:val="003D7E50"/>
    <w:rsid w:val="003E1787"/>
    <w:rsid w:val="003E2B30"/>
    <w:rsid w:val="003E2EF9"/>
    <w:rsid w:val="003E347E"/>
    <w:rsid w:val="003E3865"/>
    <w:rsid w:val="003E45E8"/>
    <w:rsid w:val="003F111E"/>
    <w:rsid w:val="003F2B11"/>
    <w:rsid w:val="003F538D"/>
    <w:rsid w:val="003F7815"/>
    <w:rsid w:val="004057F9"/>
    <w:rsid w:val="00406EA0"/>
    <w:rsid w:val="00407EB5"/>
    <w:rsid w:val="00410A35"/>
    <w:rsid w:val="004130D2"/>
    <w:rsid w:val="0042192D"/>
    <w:rsid w:val="00424E66"/>
    <w:rsid w:val="00425494"/>
    <w:rsid w:val="00425C31"/>
    <w:rsid w:val="00426993"/>
    <w:rsid w:val="004303B3"/>
    <w:rsid w:val="004309B7"/>
    <w:rsid w:val="0043169B"/>
    <w:rsid w:val="0043216B"/>
    <w:rsid w:val="004422EA"/>
    <w:rsid w:val="0044319C"/>
    <w:rsid w:val="0044460C"/>
    <w:rsid w:val="00446E7E"/>
    <w:rsid w:val="00450F19"/>
    <w:rsid w:val="00451609"/>
    <w:rsid w:val="004518A0"/>
    <w:rsid w:val="0045235A"/>
    <w:rsid w:val="0045239A"/>
    <w:rsid w:val="00452446"/>
    <w:rsid w:val="00452A3E"/>
    <w:rsid w:val="00455B1D"/>
    <w:rsid w:val="004649AA"/>
    <w:rsid w:val="00465FC0"/>
    <w:rsid w:val="0046733F"/>
    <w:rsid w:val="00470206"/>
    <w:rsid w:val="00473EE2"/>
    <w:rsid w:val="00476DD3"/>
    <w:rsid w:val="0048478C"/>
    <w:rsid w:val="00484D22"/>
    <w:rsid w:val="00484E56"/>
    <w:rsid w:val="00486A9D"/>
    <w:rsid w:val="004879B4"/>
    <w:rsid w:val="004918B5"/>
    <w:rsid w:val="004936C9"/>
    <w:rsid w:val="00494A59"/>
    <w:rsid w:val="0049628D"/>
    <w:rsid w:val="004A0CFE"/>
    <w:rsid w:val="004A1E90"/>
    <w:rsid w:val="004A3692"/>
    <w:rsid w:val="004A4ECD"/>
    <w:rsid w:val="004A5C41"/>
    <w:rsid w:val="004B1EE4"/>
    <w:rsid w:val="004B22BD"/>
    <w:rsid w:val="004B2B3D"/>
    <w:rsid w:val="004B3374"/>
    <w:rsid w:val="004B4B8D"/>
    <w:rsid w:val="004B698A"/>
    <w:rsid w:val="004B7A39"/>
    <w:rsid w:val="004C01F2"/>
    <w:rsid w:val="004C085F"/>
    <w:rsid w:val="004C0D81"/>
    <w:rsid w:val="004C0ECE"/>
    <w:rsid w:val="004C233F"/>
    <w:rsid w:val="004C3D18"/>
    <w:rsid w:val="004C3FC6"/>
    <w:rsid w:val="004C7975"/>
    <w:rsid w:val="004D02D7"/>
    <w:rsid w:val="004D3A52"/>
    <w:rsid w:val="004D3E80"/>
    <w:rsid w:val="004D4BBE"/>
    <w:rsid w:val="004D6DC5"/>
    <w:rsid w:val="004E1663"/>
    <w:rsid w:val="004E1750"/>
    <w:rsid w:val="004E4CBE"/>
    <w:rsid w:val="004E56C5"/>
    <w:rsid w:val="004E66B8"/>
    <w:rsid w:val="004E7AE4"/>
    <w:rsid w:val="004F0137"/>
    <w:rsid w:val="004F0E18"/>
    <w:rsid w:val="004F2E1F"/>
    <w:rsid w:val="004F68D1"/>
    <w:rsid w:val="004F7ADB"/>
    <w:rsid w:val="00500681"/>
    <w:rsid w:val="00500BD2"/>
    <w:rsid w:val="00500EC9"/>
    <w:rsid w:val="00502623"/>
    <w:rsid w:val="00503B94"/>
    <w:rsid w:val="00505694"/>
    <w:rsid w:val="00505AF1"/>
    <w:rsid w:val="00506C06"/>
    <w:rsid w:val="00506E7D"/>
    <w:rsid w:val="00513836"/>
    <w:rsid w:val="005159AB"/>
    <w:rsid w:val="00515CB0"/>
    <w:rsid w:val="00522FEC"/>
    <w:rsid w:val="005247E4"/>
    <w:rsid w:val="00524812"/>
    <w:rsid w:val="00527453"/>
    <w:rsid w:val="0052774F"/>
    <w:rsid w:val="00527A36"/>
    <w:rsid w:val="00531FEA"/>
    <w:rsid w:val="00533F92"/>
    <w:rsid w:val="00534613"/>
    <w:rsid w:val="005407CC"/>
    <w:rsid w:val="00541358"/>
    <w:rsid w:val="00542E05"/>
    <w:rsid w:val="00546737"/>
    <w:rsid w:val="005540D5"/>
    <w:rsid w:val="00554110"/>
    <w:rsid w:val="00554457"/>
    <w:rsid w:val="005563EB"/>
    <w:rsid w:val="00560D2D"/>
    <w:rsid w:val="00567129"/>
    <w:rsid w:val="00570DCD"/>
    <w:rsid w:val="00572083"/>
    <w:rsid w:val="0057417B"/>
    <w:rsid w:val="00581C5A"/>
    <w:rsid w:val="005861B6"/>
    <w:rsid w:val="00586B6A"/>
    <w:rsid w:val="005905A2"/>
    <w:rsid w:val="00592405"/>
    <w:rsid w:val="00594E0C"/>
    <w:rsid w:val="00594F3F"/>
    <w:rsid w:val="005B2BC0"/>
    <w:rsid w:val="005B59BD"/>
    <w:rsid w:val="005B634B"/>
    <w:rsid w:val="005C00ED"/>
    <w:rsid w:val="005C265D"/>
    <w:rsid w:val="005C46AC"/>
    <w:rsid w:val="005C50BC"/>
    <w:rsid w:val="005C631E"/>
    <w:rsid w:val="005C7F40"/>
    <w:rsid w:val="005D1CFA"/>
    <w:rsid w:val="005D253E"/>
    <w:rsid w:val="005D623C"/>
    <w:rsid w:val="005D79C1"/>
    <w:rsid w:val="005E049E"/>
    <w:rsid w:val="005E2589"/>
    <w:rsid w:val="005E2D2A"/>
    <w:rsid w:val="005E3580"/>
    <w:rsid w:val="005E3807"/>
    <w:rsid w:val="005E6840"/>
    <w:rsid w:val="005E71DB"/>
    <w:rsid w:val="005E792B"/>
    <w:rsid w:val="005F017E"/>
    <w:rsid w:val="005F2E82"/>
    <w:rsid w:val="005F4A22"/>
    <w:rsid w:val="005F5818"/>
    <w:rsid w:val="0060010A"/>
    <w:rsid w:val="00603B84"/>
    <w:rsid w:val="0060648F"/>
    <w:rsid w:val="0060777D"/>
    <w:rsid w:val="00610690"/>
    <w:rsid w:val="00610BAB"/>
    <w:rsid w:val="00611159"/>
    <w:rsid w:val="0061279A"/>
    <w:rsid w:val="00613CA9"/>
    <w:rsid w:val="00615092"/>
    <w:rsid w:val="006162D2"/>
    <w:rsid w:val="006203B9"/>
    <w:rsid w:val="006225F2"/>
    <w:rsid w:val="006231CD"/>
    <w:rsid w:val="00625474"/>
    <w:rsid w:val="006337F1"/>
    <w:rsid w:val="00634803"/>
    <w:rsid w:val="006406FF"/>
    <w:rsid w:val="00640AC2"/>
    <w:rsid w:val="00640F68"/>
    <w:rsid w:val="006412F3"/>
    <w:rsid w:val="006426EF"/>
    <w:rsid w:val="006447F7"/>
    <w:rsid w:val="0064571A"/>
    <w:rsid w:val="00645C02"/>
    <w:rsid w:val="00647183"/>
    <w:rsid w:val="006500B2"/>
    <w:rsid w:val="00653C29"/>
    <w:rsid w:val="00655B13"/>
    <w:rsid w:val="00656260"/>
    <w:rsid w:val="00657341"/>
    <w:rsid w:val="00661ECC"/>
    <w:rsid w:val="00665EF9"/>
    <w:rsid w:val="0067113F"/>
    <w:rsid w:val="0067223B"/>
    <w:rsid w:val="00673191"/>
    <w:rsid w:val="00674511"/>
    <w:rsid w:val="0067495E"/>
    <w:rsid w:val="00675A7E"/>
    <w:rsid w:val="0067713A"/>
    <w:rsid w:val="0068105C"/>
    <w:rsid w:val="006829D4"/>
    <w:rsid w:val="00684584"/>
    <w:rsid w:val="0068628B"/>
    <w:rsid w:val="00691E7E"/>
    <w:rsid w:val="0069344C"/>
    <w:rsid w:val="006A257B"/>
    <w:rsid w:val="006B45D9"/>
    <w:rsid w:val="006B5128"/>
    <w:rsid w:val="006B58EF"/>
    <w:rsid w:val="006B5FDC"/>
    <w:rsid w:val="006B6000"/>
    <w:rsid w:val="006B626C"/>
    <w:rsid w:val="006B63F3"/>
    <w:rsid w:val="006C0ED8"/>
    <w:rsid w:val="006C17E1"/>
    <w:rsid w:val="006C1D4E"/>
    <w:rsid w:val="006C2A15"/>
    <w:rsid w:val="006C3A85"/>
    <w:rsid w:val="006C60B4"/>
    <w:rsid w:val="006C614E"/>
    <w:rsid w:val="006C6DD6"/>
    <w:rsid w:val="006D0A2F"/>
    <w:rsid w:val="006D5798"/>
    <w:rsid w:val="006D6E9E"/>
    <w:rsid w:val="006D76FD"/>
    <w:rsid w:val="006E1082"/>
    <w:rsid w:val="006E2951"/>
    <w:rsid w:val="006E4C5E"/>
    <w:rsid w:val="006E4F05"/>
    <w:rsid w:val="006E5F46"/>
    <w:rsid w:val="006E7B8E"/>
    <w:rsid w:val="006F107A"/>
    <w:rsid w:val="006F13F1"/>
    <w:rsid w:val="006F2C19"/>
    <w:rsid w:val="006F362E"/>
    <w:rsid w:val="006F4159"/>
    <w:rsid w:val="006F4B48"/>
    <w:rsid w:val="006F69ED"/>
    <w:rsid w:val="006F7FD6"/>
    <w:rsid w:val="00700905"/>
    <w:rsid w:val="00702882"/>
    <w:rsid w:val="00706938"/>
    <w:rsid w:val="00706A3B"/>
    <w:rsid w:val="007114A6"/>
    <w:rsid w:val="0071253C"/>
    <w:rsid w:val="00713402"/>
    <w:rsid w:val="00716183"/>
    <w:rsid w:val="00716896"/>
    <w:rsid w:val="0071704F"/>
    <w:rsid w:val="0072069D"/>
    <w:rsid w:val="00721A6F"/>
    <w:rsid w:val="00722281"/>
    <w:rsid w:val="00737940"/>
    <w:rsid w:val="00741F75"/>
    <w:rsid w:val="0074274D"/>
    <w:rsid w:val="00743220"/>
    <w:rsid w:val="00744D5A"/>
    <w:rsid w:val="007457CD"/>
    <w:rsid w:val="00745989"/>
    <w:rsid w:val="00746779"/>
    <w:rsid w:val="00756B56"/>
    <w:rsid w:val="00756F02"/>
    <w:rsid w:val="00757ACB"/>
    <w:rsid w:val="00757BEC"/>
    <w:rsid w:val="00757C0B"/>
    <w:rsid w:val="00760C9E"/>
    <w:rsid w:val="0076607C"/>
    <w:rsid w:val="00767E85"/>
    <w:rsid w:val="00770526"/>
    <w:rsid w:val="00772D21"/>
    <w:rsid w:val="00776456"/>
    <w:rsid w:val="007770C8"/>
    <w:rsid w:val="007771F8"/>
    <w:rsid w:val="007807F5"/>
    <w:rsid w:val="0078160D"/>
    <w:rsid w:val="00787C09"/>
    <w:rsid w:val="00790DF6"/>
    <w:rsid w:val="00791B3C"/>
    <w:rsid w:val="007977F7"/>
    <w:rsid w:val="007A2A0E"/>
    <w:rsid w:val="007A3AC6"/>
    <w:rsid w:val="007A5096"/>
    <w:rsid w:val="007B48D5"/>
    <w:rsid w:val="007B5E32"/>
    <w:rsid w:val="007C1BF7"/>
    <w:rsid w:val="007C269E"/>
    <w:rsid w:val="007C2DA8"/>
    <w:rsid w:val="007C4240"/>
    <w:rsid w:val="007C666C"/>
    <w:rsid w:val="007D1A9A"/>
    <w:rsid w:val="007D4F6B"/>
    <w:rsid w:val="007D574F"/>
    <w:rsid w:val="007D6532"/>
    <w:rsid w:val="007D7FBA"/>
    <w:rsid w:val="007E18CB"/>
    <w:rsid w:val="007E20F6"/>
    <w:rsid w:val="007F349F"/>
    <w:rsid w:val="007F4731"/>
    <w:rsid w:val="007F4CB2"/>
    <w:rsid w:val="007F5C10"/>
    <w:rsid w:val="007F5CBA"/>
    <w:rsid w:val="00802510"/>
    <w:rsid w:val="008076C3"/>
    <w:rsid w:val="00811F35"/>
    <w:rsid w:val="008148D1"/>
    <w:rsid w:val="00814FC7"/>
    <w:rsid w:val="00815BC1"/>
    <w:rsid w:val="008165EF"/>
    <w:rsid w:val="0081698C"/>
    <w:rsid w:val="008174B7"/>
    <w:rsid w:val="00820A5A"/>
    <w:rsid w:val="00821026"/>
    <w:rsid w:val="0082303C"/>
    <w:rsid w:val="008252D8"/>
    <w:rsid w:val="00825EDE"/>
    <w:rsid w:val="00830173"/>
    <w:rsid w:val="008303C6"/>
    <w:rsid w:val="00831739"/>
    <w:rsid w:val="00832B30"/>
    <w:rsid w:val="00834C93"/>
    <w:rsid w:val="008370EB"/>
    <w:rsid w:val="00837884"/>
    <w:rsid w:val="00851315"/>
    <w:rsid w:val="008514D7"/>
    <w:rsid w:val="00852515"/>
    <w:rsid w:val="00861E92"/>
    <w:rsid w:val="0086433F"/>
    <w:rsid w:val="00865AF0"/>
    <w:rsid w:val="00867399"/>
    <w:rsid w:val="00871C2C"/>
    <w:rsid w:val="00872E78"/>
    <w:rsid w:val="00876D0E"/>
    <w:rsid w:val="008774C1"/>
    <w:rsid w:val="00882ADE"/>
    <w:rsid w:val="00891FE3"/>
    <w:rsid w:val="008A2324"/>
    <w:rsid w:val="008A5578"/>
    <w:rsid w:val="008A5992"/>
    <w:rsid w:val="008A6661"/>
    <w:rsid w:val="008A7016"/>
    <w:rsid w:val="008B4617"/>
    <w:rsid w:val="008B4945"/>
    <w:rsid w:val="008B51BA"/>
    <w:rsid w:val="008B51CA"/>
    <w:rsid w:val="008B524F"/>
    <w:rsid w:val="008B799A"/>
    <w:rsid w:val="008C2A40"/>
    <w:rsid w:val="008C4676"/>
    <w:rsid w:val="008C6E99"/>
    <w:rsid w:val="008D4B4C"/>
    <w:rsid w:val="008D61A1"/>
    <w:rsid w:val="008D63E0"/>
    <w:rsid w:val="008D7B2C"/>
    <w:rsid w:val="008D7DAD"/>
    <w:rsid w:val="008E4B5F"/>
    <w:rsid w:val="008E6A07"/>
    <w:rsid w:val="008F2304"/>
    <w:rsid w:val="008F59C0"/>
    <w:rsid w:val="00901209"/>
    <w:rsid w:val="00903336"/>
    <w:rsid w:val="00903E4B"/>
    <w:rsid w:val="00910963"/>
    <w:rsid w:val="009119A1"/>
    <w:rsid w:val="00912514"/>
    <w:rsid w:val="00913F23"/>
    <w:rsid w:val="00915356"/>
    <w:rsid w:val="0092162C"/>
    <w:rsid w:val="00922797"/>
    <w:rsid w:val="00926714"/>
    <w:rsid w:val="0093179B"/>
    <w:rsid w:val="00931BA0"/>
    <w:rsid w:val="00946B8E"/>
    <w:rsid w:val="00955D72"/>
    <w:rsid w:val="00956DDB"/>
    <w:rsid w:val="0095743A"/>
    <w:rsid w:val="009652BB"/>
    <w:rsid w:val="009657F6"/>
    <w:rsid w:val="00965F5C"/>
    <w:rsid w:val="009675BE"/>
    <w:rsid w:val="009707C1"/>
    <w:rsid w:val="00971CB5"/>
    <w:rsid w:val="009743C7"/>
    <w:rsid w:val="00976034"/>
    <w:rsid w:val="009763DF"/>
    <w:rsid w:val="00976B33"/>
    <w:rsid w:val="009812D2"/>
    <w:rsid w:val="00983D0A"/>
    <w:rsid w:val="00984037"/>
    <w:rsid w:val="00984233"/>
    <w:rsid w:val="009865A6"/>
    <w:rsid w:val="009901A7"/>
    <w:rsid w:val="00990A97"/>
    <w:rsid w:val="009945A1"/>
    <w:rsid w:val="009A1195"/>
    <w:rsid w:val="009A28BC"/>
    <w:rsid w:val="009A50C8"/>
    <w:rsid w:val="009A7532"/>
    <w:rsid w:val="009B0739"/>
    <w:rsid w:val="009B1631"/>
    <w:rsid w:val="009B4CDE"/>
    <w:rsid w:val="009B6B7B"/>
    <w:rsid w:val="009C2559"/>
    <w:rsid w:val="009C3999"/>
    <w:rsid w:val="009C6285"/>
    <w:rsid w:val="009D36B4"/>
    <w:rsid w:val="009D58B9"/>
    <w:rsid w:val="009F0DF9"/>
    <w:rsid w:val="009F15D9"/>
    <w:rsid w:val="009F1CEF"/>
    <w:rsid w:val="009F4C5D"/>
    <w:rsid w:val="009F5318"/>
    <w:rsid w:val="009F5AA4"/>
    <w:rsid w:val="00A02856"/>
    <w:rsid w:val="00A02F85"/>
    <w:rsid w:val="00A0326A"/>
    <w:rsid w:val="00A039E1"/>
    <w:rsid w:val="00A03B54"/>
    <w:rsid w:val="00A04FD6"/>
    <w:rsid w:val="00A05E41"/>
    <w:rsid w:val="00A10ED6"/>
    <w:rsid w:val="00A11603"/>
    <w:rsid w:val="00A121DA"/>
    <w:rsid w:val="00A1571A"/>
    <w:rsid w:val="00A175DE"/>
    <w:rsid w:val="00A17905"/>
    <w:rsid w:val="00A25076"/>
    <w:rsid w:val="00A25958"/>
    <w:rsid w:val="00A26E81"/>
    <w:rsid w:val="00A3023F"/>
    <w:rsid w:val="00A31CD3"/>
    <w:rsid w:val="00A32A75"/>
    <w:rsid w:val="00A33544"/>
    <w:rsid w:val="00A34C93"/>
    <w:rsid w:val="00A40317"/>
    <w:rsid w:val="00A405A7"/>
    <w:rsid w:val="00A40768"/>
    <w:rsid w:val="00A41C0E"/>
    <w:rsid w:val="00A51720"/>
    <w:rsid w:val="00A531B9"/>
    <w:rsid w:val="00A5389F"/>
    <w:rsid w:val="00A54121"/>
    <w:rsid w:val="00A55472"/>
    <w:rsid w:val="00A55875"/>
    <w:rsid w:val="00A565F0"/>
    <w:rsid w:val="00A60498"/>
    <w:rsid w:val="00A62A8E"/>
    <w:rsid w:val="00A62B0B"/>
    <w:rsid w:val="00A63FF1"/>
    <w:rsid w:val="00A72511"/>
    <w:rsid w:val="00A74788"/>
    <w:rsid w:val="00A75189"/>
    <w:rsid w:val="00A75510"/>
    <w:rsid w:val="00A7757D"/>
    <w:rsid w:val="00A7762E"/>
    <w:rsid w:val="00A80C57"/>
    <w:rsid w:val="00A833BC"/>
    <w:rsid w:val="00A85DA1"/>
    <w:rsid w:val="00A90DAE"/>
    <w:rsid w:val="00A91671"/>
    <w:rsid w:val="00A96A3B"/>
    <w:rsid w:val="00AA04D6"/>
    <w:rsid w:val="00AA1BD5"/>
    <w:rsid w:val="00AA366F"/>
    <w:rsid w:val="00AA6E01"/>
    <w:rsid w:val="00AB35A3"/>
    <w:rsid w:val="00AB78FC"/>
    <w:rsid w:val="00AC2678"/>
    <w:rsid w:val="00AC604C"/>
    <w:rsid w:val="00AC6AD7"/>
    <w:rsid w:val="00AC70EC"/>
    <w:rsid w:val="00AD4791"/>
    <w:rsid w:val="00AD61F7"/>
    <w:rsid w:val="00AE0D02"/>
    <w:rsid w:val="00AF7695"/>
    <w:rsid w:val="00B02C37"/>
    <w:rsid w:val="00B10839"/>
    <w:rsid w:val="00B109E3"/>
    <w:rsid w:val="00B10DB7"/>
    <w:rsid w:val="00B11085"/>
    <w:rsid w:val="00B11E98"/>
    <w:rsid w:val="00B1227A"/>
    <w:rsid w:val="00B12785"/>
    <w:rsid w:val="00B14AED"/>
    <w:rsid w:val="00B14F03"/>
    <w:rsid w:val="00B15348"/>
    <w:rsid w:val="00B2073A"/>
    <w:rsid w:val="00B2319C"/>
    <w:rsid w:val="00B25EB9"/>
    <w:rsid w:val="00B26F78"/>
    <w:rsid w:val="00B3311A"/>
    <w:rsid w:val="00B3342E"/>
    <w:rsid w:val="00B35FAB"/>
    <w:rsid w:val="00B37AE1"/>
    <w:rsid w:val="00B40D9C"/>
    <w:rsid w:val="00B441AF"/>
    <w:rsid w:val="00B441E9"/>
    <w:rsid w:val="00B46877"/>
    <w:rsid w:val="00B47960"/>
    <w:rsid w:val="00B50C9C"/>
    <w:rsid w:val="00B52CEE"/>
    <w:rsid w:val="00B61102"/>
    <w:rsid w:val="00B61A73"/>
    <w:rsid w:val="00B624B1"/>
    <w:rsid w:val="00B647EB"/>
    <w:rsid w:val="00B658AD"/>
    <w:rsid w:val="00B65CC5"/>
    <w:rsid w:val="00B7310D"/>
    <w:rsid w:val="00B756BB"/>
    <w:rsid w:val="00B77A66"/>
    <w:rsid w:val="00B800EA"/>
    <w:rsid w:val="00B80C22"/>
    <w:rsid w:val="00B82596"/>
    <w:rsid w:val="00B828CD"/>
    <w:rsid w:val="00B8535F"/>
    <w:rsid w:val="00B86744"/>
    <w:rsid w:val="00B924B0"/>
    <w:rsid w:val="00B96199"/>
    <w:rsid w:val="00B9664F"/>
    <w:rsid w:val="00B976B2"/>
    <w:rsid w:val="00BA4283"/>
    <w:rsid w:val="00BA4E1D"/>
    <w:rsid w:val="00BB018F"/>
    <w:rsid w:val="00BB1301"/>
    <w:rsid w:val="00BB4E71"/>
    <w:rsid w:val="00BB501B"/>
    <w:rsid w:val="00BB61FD"/>
    <w:rsid w:val="00BB6942"/>
    <w:rsid w:val="00BC14A2"/>
    <w:rsid w:val="00BC2510"/>
    <w:rsid w:val="00BC25FB"/>
    <w:rsid w:val="00BC3892"/>
    <w:rsid w:val="00BD59FC"/>
    <w:rsid w:val="00BD73DD"/>
    <w:rsid w:val="00BE1E4A"/>
    <w:rsid w:val="00BE23C5"/>
    <w:rsid w:val="00BE3479"/>
    <w:rsid w:val="00BE351E"/>
    <w:rsid w:val="00BE3A94"/>
    <w:rsid w:val="00BE3E9B"/>
    <w:rsid w:val="00BE5038"/>
    <w:rsid w:val="00BE50C9"/>
    <w:rsid w:val="00BE6552"/>
    <w:rsid w:val="00BF310C"/>
    <w:rsid w:val="00BF323D"/>
    <w:rsid w:val="00BF4AA7"/>
    <w:rsid w:val="00BF504B"/>
    <w:rsid w:val="00C00D3A"/>
    <w:rsid w:val="00C0689F"/>
    <w:rsid w:val="00C1052E"/>
    <w:rsid w:val="00C11291"/>
    <w:rsid w:val="00C123E9"/>
    <w:rsid w:val="00C138C9"/>
    <w:rsid w:val="00C13C8F"/>
    <w:rsid w:val="00C14B78"/>
    <w:rsid w:val="00C2014B"/>
    <w:rsid w:val="00C21F7B"/>
    <w:rsid w:val="00C25F84"/>
    <w:rsid w:val="00C3220B"/>
    <w:rsid w:val="00C355D9"/>
    <w:rsid w:val="00C369A5"/>
    <w:rsid w:val="00C417D3"/>
    <w:rsid w:val="00C4223B"/>
    <w:rsid w:val="00C424B6"/>
    <w:rsid w:val="00C46DFD"/>
    <w:rsid w:val="00C47D78"/>
    <w:rsid w:val="00C50981"/>
    <w:rsid w:val="00C51030"/>
    <w:rsid w:val="00C51BFD"/>
    <w:rsid w:val="00C5214A"/>
    <w:rsid w:val="00C532F9"/>
    <w:rsid w:val="00C55408"/>
    <w:rsid w:val="00C56585"/>
    <w:rsid w:val="00C56BFC"/>
    <w:rsid w:val="00C65852"/>
    <w:rsid w:val="00C65B17"/>
    <w:rsid w:val="00C66BB9"/>
    <w:rsid w:val="00C66BE4"/>
    <w:rsid w:val="00C677C3"/>
    <w:rsid w:val="00C706D6"/>
    <w:rsid w:val="00C70B20"/>
    <w:rsid w:val="00C71B55"/>
    <w:rsid w:val="00C74FB5"/>
    <w:rsid w:val="00C75B66"/>
    <w:rsid w:val="00C8487A"/>
    <w:rsid w:val="00C84B42"/>
    <w:rsid w:val="00C85E34"/>
    <w:rsid w:val="00C921DF"/>
    <w:rsid w:val="00C95C9A"/>
    <w:rsid w:val="00C969DC"/>
    <w:rsid w:val="00CA0229"/>
    <w:rsid w:val="00CA0D2A"/>
    <w:rsid w:val="00CA0E8F"/>
    <w:rsid w:val="00CA2E0D"/>
    <w:rsid w:val="00CA573A"/>
    <w:rsid w:val="00CA68A4"/>
    <w:rsid w:val="00CA6C7F"/>
    <w:rsid w:val="00CB1CAD"/>
    <w:rsid w:val="00CB21BC"/>
    <w:rsid w:val="00CB2FBF"/>
    <w:rsid w:val="00CB3AF7"/>
    <w:rsid w:val="00CB4B72"/>
    <w:rsid w:val="00CB73CC"/>
    <w:rsid w:val="00CC16FD"/>
    <w:rsid w:val="00CC245F"/>
    <w:rsid w:val="00CC56AD"/>
    <w:rsid w:val="00CD0216"/>
    <w:rsid w:val="00CD1CA3"/>
    <w:rsid w:val="00CD39E3"/>
    <w:rsid w:val="00CD757B"/>
    <w:rsid w:val="00CE2686"/>
    <w:rsid w:val="00CE2FF1"/>
    <w:rsid w:val="00CE3E2E"/>
    <w:rsid w:val="00CF0F84"/>
    <w:rsid w:val="00CF258E"/>
    <w:rsid w:val="00CF2BDC"/>
    <w:rsid w:val="00CF4A63"/>
    <w:rsid w:val="00CF59D2"/>
    <w:rsid w:val="00CF5B96"/>
    <w:rsid w:val="00CF7844"/>
    <w:rsid w:val="00D008B7"/>
    <w:rsid w:val="00D02ABD"/>
    <w:rsid w:val="00D0679E"/>
    <w:rsid w:val="00D06B3A"/>
    <w:rsid w:val="00D10031"/>
    <w:rsid w:val="00D120C9"/>
    <w:rsid w:val="00D1363D"/>
    <w:rsid w:val="00D13CAC"/>
    <w:rsid w:val="00D13D0F"/>
    <w:rsid w:val="00D15E40"/>
    <w:rsid w:val="00D17D58"/>
    <w:rsid w:val="00D17EEE"/>
    <w:rsid w:val="00D2151D"/>
    <w:rsid w:val="00D23780"/>
    <w:rsid w:val="00D23C18"/>
    <w:rsid w:val="00D30417"/>
    <w:rsid w:val="00D31297"/>
    <w:rsid w:val="00D314A6"/>
    <w:rsid w:val="00D33BC8"/>
    <w:rsid w:val="00D362C6"/>
    <w:rsid w:val="00D37A1D"/>
    <w:rsid w:val="00D421FC"/>
    <w:rsid w:val="00D43293"/>
    <w:rsid w:val="00D4352E"/>
    <w:rsid w:val="00D43604"/>
    <w:rsid w:val="00D452BC"/>
    <w:rsid w:val="00D46472"/>
    <w:rsid w:val="00D46E2F"/>
    <w:rsid w:val="00D52AE9"/>
    <w:rsid w:val="00D63F2D"/>
    <w:rsid w:val="00D64685"/>
    <w:rsid w:val="00D64D82"/>
    <w:rsid w:val="00D67167"/>
    <w:rsid w:val="00D70EA5"/>
    <w:rsid w:val="00D74803"/>
    <w:rsid w:val="00D75137"/>
    <w:rsid w:val="00D859B2"/>
    <w:rsid w:val="00D875E2"/>
    <w:rsid w:val="00D90222"/>
    <w:rsid w:val="00D90FC6"/>
    <w:rsid w:val="00D96C1D"/>
    <w:rsid w:val="00DA0557"/>
    <w:rsid w:val="00DA05B7"/>
    <w:rsid w:val="00DA1428"/>
    <w:rsid w:val="00DA3B30"/>
    <w:rsid w:val="00DA5AE4"/>
    <w:rsid w:val="00DA602F"/>
    <w:rsid w:val="00DA7CEC"/>
    <w:rsid w:val="00DB0B59"/>
    <w:rsid w:val="00DB0E2E"/>
    <w:rsid w:val="00DB1B4F"/>
    <w:rsid w:val="00DB782C"/>
    <w:rsid w:val="00DC0964"/>
    <w:rsid w:val="00DC1357"/>
    <w:rsid w:val="00DC6527"/>
    <w:rsid w:val="00DD064E"/>
    <w:rsid w:val="00DD0A01"/>
    <w:rsid w:val="00DD0C3A"/>
    <w:rsid w:val="00DD4676"/>
    <w:rsid w:val="00DD6E56"/>
    <w:rsid w:val="00DE1D2D"/>
    <w:rsid w:val="00DE279E"/>
    <w:rsid w:val="00DE32F4"/>
    <w:rsid w:val="00DE4985"/>
    <w:rsid w:val="00DE638F"/>
    <w:rsid w:val="00DE64A0"/>
    <w:rsid w:val="00DF197A"/>
    <w:rsid w:val="00DF26FE"/>
    <w:rsid w:val="00DF2D14"/>
    <w:rsid w:val="00DF669F"/>
    <w:rsid w:val="00E0046A"/>
    <w:rsid w:val="00E019DA"/>
    <w:rsid w:val="00E06F0B"/>
    <w:rsid w:val="00E10BB9"/>
    <w:rsid w:val="00E129AA"/>
    <w:rsid w:val="00E12AC9"/>
    <w:rsid w:val="00E12FBE"/>
    <w:rsid w:val="00E13E60"/>
    <w:rsid w:val="00E207D5"/>
    <w:rsid w:val="00E20E80"/>
    <w:rsid w:val="00E20FA2"/>
    <w:rsid w:val="00E2177E"/>
    <w:rsid w:val="00E21D13"/>
    <w:rsid w:val="00E269CF"/>
    <w:rsid w:val="00E2758F"/>
    <w:rsid w:val="00E34441"/>
    <w:rsid w:val="00E351DC"/>
    <w:rsid w:val="00E47FF4"/>
    <w:rsid w:val="00E54553"/>
    <w:rsid w:val="00E549D7"/>
    <w:rsid w:val="00E56445"/>
    <w:rsid w:val="00E57EDE"/>
    <w:rsid w:val="00E57EF0"/>
    <w:rsid w:val="00E62457"/>
    <w:rsid w:val="00E65499"/>
    <w:rsid w:val="00E719B4"/>
    <w:rsid w:val="00E72651"/>
    <w:rsid w:val="00E72DF4"/>
    <w:rsid w:val="00E73D11"/>
    <w:rsid w:val="00E80DED"/>
    <w:rsid w:val="00E82EC4"/>
    <w:rsid w:val="00E863BB"/>
    <w:rsid w:val="00E8644C"/>
    <w:rsid w:val="00E868E7"/>
    <w:rsid w:val="00E86F2C"/>
    <w:rsid w:val="00E877E1"/>
    <w:rsid w:val="00E91AD8"/>
    <w:rsid w:val="00E91EF2"/>
    <w:rsid w:val="00E92050"/>
    <w:rsid w:val="00E93294"/>
    <w:rsid w:val="00E96CB2"/>
    <w:rsid w:val="00EA1401"/>
    <w:rsid w:val="00EA4256"/>
    <w:rsid w:val="00EB1575"/>
    <w:rsid w:val="00EB4CFC"/>
    <w:rsid w:val="00EB4F75"/>
    <w:rsid w:val="00EB4FF6"/>
    <w:rsid w:val="00EB5097"/>
    <w:rsid w:val="00EB5451"/>
    <w:rsid w:val="00EB6480"/>
    <w:rsid w:val="00EB656C"/>
    <w:rsid w:val="00EC20DB"/>
    <w:rsid w:val="00EC415E"/>
    <w:rsid w:val="00EC50F5"/>
    <w:rsid w:val="00EC643F"/>
    <w:rsid w:val="00EC6A4D"/>
    <w:rsid w:val="00EC7130"/>
    <w:rsid w:val="00EC7717"/>
    <w:rsid w:val="00ED1E27"/>
    <w:rsid w:val="00ED3333"/>
    <w:rsid w:val="00ED5FDE"/>
    <w:rsid w:val="00ED64AC"/>
    <w:rsid w:val="00ED7BE3"/>
    <w:rsid w:val="00EE0734"/>
    <w:rsid w:val="00EE0E61"/>
    <w:rsid w:val="00EF0CEA"/>
    <w:rsid w:val="00EF11AC"/>
    <w:rsid w:val="00EF171C"/>
    <w:rsid w:val="00EF634D"/>
    <w:rsid w:val="00EF77A1"/>
    <w:rsid w:val="00F00EA4"/>
    <w:rsid w:val="00F01434"/>
    <w:rsid w:val="00F046EA"/>
    <w:rsid w:val="00F06AA8"/>
    <w:rsid w:val="00F100E6"/>
    <w:rsid w:val="00F12F59"/>
    <w:rsid w:val="00F20193"/>
    <w:rsid w:val="00F20D77"/>
    <w:rsid w:val="00F234C2"/>
    <w:rsid w:val="00F23945"/>
    <w:rsid w:val="00F239CC"/>
    <w:rsid w:val="00F23ABE"/>
    <w:rsid w:val="00F24BD9"/>
    <w:rsid w:val="00F26D37"/>
    <w:rsid w:val="00F27D2C"/>
    <w:rsid w:val="00F30658"/>
    <w:rsid w:val="00F31218"/>
    <w:rsid w:val="00F3190A"/>
    <w:rsid w:val="00F35CDB"/>
    <w:rsid w:val="00F37105"/>
    <w:rsid w:val="00F37B36"/>
    <w:rsid w:val="00F40110"/>
    <w:rsid w:val="00F40B48"/>
    <w:rsid w:val="00F437AB"/>
    <w:rsid w:val="00F43A5E"/>
    <w:rsid w:val="00F44192"/>
    <w:rsid w:val="00F51F06"/>
    <w:rsid w:val="00F526B4"/>
    <w:rsid w:val="00F54EDB"/>
    <w:rsid w:val="00F604D5"/>
    <w:rsid w:val="00F624DF"/>
    <w:rsid w:val="00F62DF0"/>
    <w:rsid w:val="00F656CF"/>
    <w:rsid w:val="00F710B3"/>
    <w:rsid w:val="00F7162A"/>
    <w:rsid w:val="00F72A21"/>
    <w:rsid w:val="00F741C4"/>
    <w:rsid w:val="00F74C42"/>
    <w:rsid w:val="00F77F54"/>
    <w:rsid w:val="00F77FC1"/>
    <w:rsid w:val="00F82706"/>
    <w:rsid w:val="00F8573F"/>
    <w:rsid w:val="00F858F8"/>
    <w:rsid w:val="00F91DD5"/>
    <w:rsid w:val="00F93C41"/>
    <w:rsid w:val="00F94C81"/>
    <w:rsid w:val="00F9708F"/>
    <w:rsid w:val="00F9756E"/>
    <w:rsid w:val="00F97AC2"/>
    <w:rsid w:val="00FA0DE4"/>
    <w:rsid w:val="00FA0EC3"/>
    <w:rsid w:val="00FA11F2"/>
    <w:rsid w:val="00FA22E1"/>
    <w:rsid w:val="00FA352F"/>
    <w:rsid w:val="00FA4317"/>
    <w:rsid w:val="00FA4E5D"/>
    <w:rsid w:val="00FA628F"/>
    <w:rsid w:val="00FB1224"/>
    <w:rsid w:val="00FB3C1E"/>
    <w:rsid w:val="00FB5E0C"/>
    <w:rsid w:val="00FC01C7"/>
    <w:rsid w:val="00FC07CF"/>
    <w:rsid w:val="00FC1A44"/>
    <w:rsid w:val="00FC22F1"/>
    <w:rsid w:val="00FC62B0"/>
    <w:rsid w:val="00FD0B86"/>
    <w:rsid w:val="00FD2AB4"/>
    <w:rsid w:val="00FD6533"/>
    <w:rsid w:val="00FD6B29"/>
    <w:rsid w:val="00FD70B9"/>
    <w:rsid w:val="00FE0E03"/>
    <w:rsid w:val="00FE4FCB"/>
    <w:rsid w:val="00FE6F89"/>
    <w:rsid w:val="00FE782D"/>
    <w:rsid w:val="00FF324C"/>
    <w:rsid w:val="00FF5BAB"/>
    <w:rsid w:val="00FF6A06"/>
    <w:rsid w:val="00FF734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AA4956C-5B18-4446-9A5C-908D9A6D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aliases w:val="2,2 heading,Akapit z listą BS,Bullet list,Colorful List - Accent 11,Colorful List - Accent 12,H&amp;P List Paragraph,List Paragraph1,List1,Normal bullet 2,References,Saraksta rindkopa1,Strip"/>
    <w:basedOn w:val="Normal"/>
    <w:link w:val="ListParagraphChar"/>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basedOn w:val="DefaultParagraphFont"/>
    <w:uiPriority w:val="99"/>
    <w:semiHidden/>
    <w:unhideWhenUsed/>
    <w:rsid w:val="00E20FA2"/>
    <w:rPr>
      <w:vertAlign w:val="superscript"/>
    </w:rPr>
  </w:style>
  <w:style w:type="character" w:styleId="CommentReference">
    <w:name w:val="annotation reference"/>
    <w:basedOn w:val="DefaultParagraphFont"/>
    <w:uiPriority w:val="99"/>
    <w:semiHidden/>
    <w:unhideWhenUsed/>
    <w:rsid w:val="007A5096"/>
    <w:rPr>
      <w:sz w:val="16"/>
      <w:szCs w:val="16"/>
    </w:rPr>
  </w:style>
  <w:style w:type="paragraph" w:styleId="CommentText">
    <w:name w:val="annotation text"/>
    <w:basedOn w:val="Normal"/>
    <w:link w:val="CommentTextChar"/>
    <w:uiPriority w:val="99"/>
    <w:semiHidden/>
    <w:unhideWhenUsed/>
    <w:rsid w:val="007A5096"/>
    <w:rPr>
      <w:sz w:val="20"/>
      <w:szCs w:val="20"/>
    </w:rPr>
  </w:style>
  <w:style w:type="character" w:customStyle="1" w:styleId="CommentTextChar">
    <w:name w:val="Comment Text Char"/>
    <w:basedOn w:val="DefaultParagraphFont"/>
    <w:link w:val="CommentText"/>
    <w:uiPriority w:val="99"/>
    <w:semiHidden/>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 w:type="paragraph" w:customStyle="1" w:styleId="naisnod">
    <w:name w:val="naisnod"/>
    <w:basedOn w:val="Normal"/>
    <w:rsid w:val="00C3220B"/>
    <w:pPr>
      <w:spacing w:before="100" w:beforeAutospacing="1" w:after="100" w:afterAutospacing="1"/>
    </w:pPr>
    <w:rPr>
      <w:rFonts w:ascii="Times New Roman" w:eastAsia="Times New Roman" w:hAnsi="Times New Roman" w:cs="Times New Roman"/>
      <w:sz w:val="24"/>
      <w:szCs w:val="24"/>
      <w:lang w:eastAsia="lv-LV"/>
    </w:rPr>
  </w:style>
  <w:style w:type="character" w:styleId="Strong">
    <w:name w:val="Strong"/>
    <w:uiPriority w:val="22"/>
    <w:qFormat/>
    <w:rsid w:val="000D1B1D"/>
    <w:rPr>
      <w:b/>
      <w:bCs/>
    </w:rPr>
  </w:style>
  <w:style w:type="paragraph" w:styleId="Revision">
    <w:name w:val="Revision"/>
    <w:hidden/>
    <w:uiPriority w:val="99"/>
    <w:semiHidden/>
    <w:rsid w:val="003A5FCD"/>
  </w:style>
  <w:style w:type="character" w:customStyle="1" w:styleId="ListParagraphChar">
    <w:name w:val="List Paragraph Char"/>
    <w:aliases w:val="2 Char,2 heading Char,Akapit z listą BS Char,Bullet list Char,Colorful List - Accent 12 Char,H&amp;P List Paragraph Char,List Paragraph1 Char,List1 Char,Normal bullet 2 Char,References Char,Saraksta rindkopa1 Char,Strip Char"/>
    <w:link w:val="ListParagraph"/>
    <w:uiPriority w:val="34"/>
    <w:qFormat/>
    <w:locked/>
    <w:rsid w:val="002939C2"/>
  </w:style>
  <w:style w:type="paragraph" w:customStyle="1" w:styleId="bodytext0">
    <w:name w:val="bodytext"/>
    <w:basedOn w:val="Normal"/>
    <w:rsid w:val="00A175DE"/>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B15E4-37DB-4867-8869-97ACB42C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2498</Words>
  <Characters>14243</Characters>
  <Application>Microsoft Office Word</Application>
  <DocSecurity>0</DocSecurity>
  <Lines>118</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„Grozījumi Ministru kabineta 2016.gada 19.aprīļa noteikumos Nr.249 „Darbības programmas "Izaugsme un nodarbinātība" 8.1.3. specifiskā atbalsta mērķa „Palielināt modernizēto profesionālās izglītības iestāžu skaitu” īstenošanas noteikumi”</vt:lpstr>
      <vt:lpstr>Noteikumu projekta „Grozījumi Ministru kabineta 2016.gada 19.aprīļa noteikumos Nr.249 „Darbības programmas "Izaugsme un nodarbinātība" 8.1.3. specifiskā atbalsta mērķa „Palielināt modernizēto profesionālās izglītības iestāžu skaitu” īstenošanas noteikumi”</vt:lpstr>
    </vt:vector>
  </TitlesOfParts>
  <Company>LR Izglītības un zinātnes ministrija</Company>
  <LinksUpToDate>false</LinksUpToDate>
  <CharactersWithSpaces>16708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dc:title>
  <dc:creator>Signe.Zvirbule@izm.gov.lv</dc:creator>
  <cp:keywords>IZMNot_MKN249_14062016</cp:keywords>
  <dc:description>zenta.ilkena@izm.gov.lv
67047793</dc:description>
  <cp:lastModifiedBy>Zanda Rudene</cp:lastModifiedBy>
  <cp:revision>15</cp:revision>
  <cp:lastPrinted>2018-06-26T06:34:00Z</cp:lastPrinted>
  <dcterms:created xsi:type="dcterms:W3CDTF">2018-07-23T08:39:00Z</dcterms:created>
  <dcterms:modified xsi:type="dcterms:W3CDTF">2018-07-27T09:19:00Z</dcterms:modified>
</cp:coreProperties>
</file>