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F2" w:rsidRPr="00C45C4E" w:rsidRDefault="008723A3" w:rsidP="008723A3">
      <w:pPr>
        <w:tabs>
          <w:tab w:val="left" w:pos="6663"/>
        </w:tabs>
        <w:jc w:val="right"/>
        <w:rPr>
          <w:i/>
        </w:rPr>
      </w:pPr>
      <w:r w:rsidRPr="00C45C4E">
        <w:rPr>
          <w:i/>
        </w:rPr>
        <w:t xml:space="preserve">Projekts </w:t>
      </w:r>
    </w:p>
    <w:p w:rsidR="006457F2" w:rsidRPr="00C45C4E" w:rsidRDefault="006457F2" w:rsidP="00143392">
      <w:pPr>
        <w:tabs>
          <w:tab w:val="left" w:pos="6663"/>
        </w:tabs>
      </w:pPr>
    </w:p>
    <w:p w:rsidR="006457F2" w:rsidRPr="00C45C4E" w:rsidRDefault="006457F2" w:rsidP="005B2784">
      <w:pPr>
        <w:tabs>
          <w:tab w:val="left" w:pos="6663"/>
        </w:tabs>
      </w:pPr>
    </w:p>
    <w:p w:rsidR="006457F2" w:rsidRPr="00C45C4E" w:rsidRDefault="006457F2" w:rsidP="005B2784">
      <w:pPr>
        <w:tabs>
          <w:tab w:val="left" w:pos="6804"/>
        </w:tabs>
      </w:pPr>
      <w:r w:rsidRPr="00C45C4E">
        <w:t>201</w:t>
      </w:r>
      <w:r w:rsidR="005F6977" w:rsidRPr="00C45C4E">
        <w:t>8</w:t>
      </w:r>
      <w:r w:rsidRPr="00C45C4E">
        <w:t xml:space="preserve">. gada </w:t>
      </w:r>
      <w:r w:rsidR="003B6775" w:rsidRPr="00C45C4E">
        <w:t xml:space="preserve">    </w:t>
      </w:r>
      <w:r w:rsidRPr="00C45C4E">
        <w:tab/>
      </w:r>
      <w:r w:rsidR="00624827" w:rsidRPr="00C45C4E">
        <w:t xml:space="preserve">Rīkojums </w:t>
      </w:r>
      <w:r w:rsidRPr="00C45C4E">
        <w:t>Nr.</w:t>
      </w:r>
      <w:r w:rsidR="00CA7A60" w:rsidRPr="00C45C4E">
        <w:t> </w:t>
      </w:r>
      <w:r w:rsidR="003B6775" w:rsidRPr="00C45C4E">
        <w:t xml:space="preserve">   </w:t>
      </w:r>
    </w:p>
    <w:p w:rsidR="006457F2" w:rsidRPr="00C45C4E" w:rsidRDefault="006457F2" w:rsidP="005B2784">
      <w:pPr>
        <w:tabs>
          <w:tab w:val="left" w:pos="6804"/>
        </w:tabs>
      </w:pPr>
      <w:r w:rsidRPr="00C45C4E">
        <w:t>Rīgā</w:t>
      </w:r>
      <w:r w:rsidRPr="00C45C4E">
        <w:tab/>
        <w:t>(prot. Nr. </w:t>
      </w:r>
      <w:r w:rsidR="009F3EFB" w:rsidRPr="00C45C4E">
        <w:t xml:space="preserve">          </w:t>
      </w:r>
      <w:r w:rsidRPr="00C45C4E">
        <w:t>.§)</w:t>
      </w:r>
    </w:p>
    <w:p w:rsidR="00C00A8E" w:rsidRPr="00C45C4E" w:rsidRDefault="00C00A8E" w:rsidP="00143392">
      <w:pPr>
        <w:ind w:right="-1"/>
        <w:jc w:val="center"/>
        <w:rPr>
          <w:b/>
        </w:rPr>
      </w:pPr>
    </w:p>
    <w:p w:rsidR="001C2398" w:rsidRPr="00C45C4E" w:rsidRDefault="001C2398" w:rsidP="00FB47BE">
      <w:pPr>
        <w:jc w:val="center"/>
        <w:rPr>
          <w:b/>
        </w:rPr>
      </w:pPr>
    </w:p>
    <w:p w:rsidR="00FB47BE" w:rsidRPr="00C45C4E" w:rsidRDefault="001E7CF0" w:rsidP="00FB47BE">
      <w:pPr>
        <w:jc w:val="center"/>
        <w:rPr>
          <w:b/>
        </w:rPr>
      </w:pPr>
      <w:bookmarkStart w:id="0" w:name="OLE_LINK1"/>
      <w:bookmarkStart w:id="1" w:name="OLE_LINK2"/>
      <w:r w:rsidRPr="00C45C4E">
        <w:rPr>
          <w:b/>
        </w:rPr>
        <w:t xml:space="preserve">Grozījumi Ministru kabineta </w:t>
      </w:r>
      <w:r w:rsidR="00624827" w:rsidRPr="00C45C4E">
        <w:rPr>
          <w:b/>
        </w:rPr>
        <w:t xml:space="preserve">2016. gada 13. decembra rīkojumā Nr. 769 „Par Latvijas valsts simtgades pasākumu plāna 2017.–2021. gadam īstenošanai piešķirtā valsts budžeta finansējuma sadalījumu” </w:t>
      </w:r>
    </w:p>
    <w:bookmarkEnd w:id="0"/>
    <w:bookmarkEnd w:id="1"/>
    <w:p w:rsidR="009C5A63" w:rsidRPr="00C45C4E" w:rsidRDefault="009C5A63" w:rsidP="00143392">
      <w:pPr>
        <w:jc w:val="right"/>
      </w:pPr>
    </w:p>
    <w:p w:rsidR="00143392" w:rsidRPr="00C45C4E" w:rsidRDefault="00143392" w:rsidP="00143392">
      <w:pPr>
        <w:pStyle w:val="Nosaukums"/>
        <w:ind w:firstLine="709"/>
        <w:jc w:val="both"/>
        <w:outlineLvl w:val="0"/>
        <w:rPr>
          <w:sz w:val="24"/>
          <w:szCs w:val="24"/>
        </w:rPr>
      </w:pPr>
    </w:p>
    <w:p w:rsidR="003460CE" w:rsidRPr="00C45C4E" w:rsidRDefault="001C2398" w:rsidP="00143392">
      <w:pPr>
        <w:pStyle w:val="Nosaukums"/>
        <w:ind w:firstLine="709"/>
        <w:jc w:val="both"/>
        <w:outlineLvl w:val="0"/>
        <w:rPr>
          <w:sz w:val="24"/>
          <w:szCs w:val="24"/>
        </w:rPr>
      </w:pPr>
      <w:r w:rsidRPr="00C45C4E">
        <w:rPr>
          <w:sz w:val="24"/>
          <w:szCs w:val="24"/>
        </w:rPr>
        <w:t>Izdarīt Ministru kabineta 2016</w:t>
      </w:r>
      <w:r w:rsidRPr="00C45C4E">
        <w:rPr>
          <w:bCs/>
          <w:sz w:val="24"/>
          <w:szCs w:val="24"/>
        </w:rPr>
        <w:t>. </w:t>
      </w:r>
      <w:r w:rsidRPr="00C45C4E">
        <w:rPr>
          <w:sz w:val="24"/>
          <w:szCs w:val="24"/>
        </w:rPr>
        <w:t>gada 13</w:t>
      </w:r>
      <w:r w:rsidRPr="00C45C4E">
        <w:rPr>
          <w:bCs/>
          <w:sz w:val="24"/>
          <w:szCs w:val="24"/>
        </w:rPr>
        <w:t>. </w:t>
      </w:r>
      <w:r w:rsidRPr="00C45C4E">
        <w:rPr>
          <w:sz w:val="24"/>
          <w:szCs w:val="24"/>
        </w:rPr>
        <w:t>decembra rīkojumā Nr</w:t>
      </w:r>
      <w:r w:rsidRPr="00C45C4E">
        <w:rPr>
          <w:bCs/>
          <w:sz w:val="24"/>
          <w:szCs w:val="24"/>
        </w:rPr>
        <w:t>. </w:t>
      </w:r>
      <w:r w:rsidRPr="00C45C4E">
        <w:rPr>
          <w:sz w:val="24"/>
          <w:szCs w:val="24"/>
        </w:rPr>
        <w:t>769 „Par Latvijas valsts simtgades pasākumu plāna 2017.–2021</w:t>
      </w:r>
      <w:r w:rsidRPr="00C45C4E">
        <w:rPr>
          <w:bCs/>
          <w:sz w:val="24"/>
          <w:szCs w:val="24"/>
        </w:rPr>
        <w:t>. </w:t>
      </w:r>
      <w:r w:rsidRPr="00C45C4E">
        <w:rPr>
          <w:sz w:val="24"/>
          <w:szCs w:val="24"/>
        </w:rPr>
        <w:t>gadam īstenošanai piešķirtā valsts budžeta finansējuma sadalījumu” (Latvijas Vēstnesis, 2016, 246</w:t>
      </w:r>
      <w:r w:rsidRPr="00C45C4E">
        <w:rPr>
          <w:bCs/>
          <w:sz w:val="24"/>
          <w:szCs w:val="24"/>
        </w:rPr>
        <w:t>. </w:t>
      </w:r>
      <w:r w:rsidRPr="00C45C4E">
        <w:rPr>
          <w:sz w:val="24"/>
          <w:szCs w:val="24"/>
        </w:rPr>
        <w:t xml:space="preserve">nr., 2017, 243. nr.) </w:t>
      </w:r>
      <w:r w:rsidR="00420148" w:rsidRPr="00C45C4E">
        <w:rPr>
          <w:sz w:val="24"/>
          <w:szCs w:val="24"/>
        </w:rPr>
        <w:t>šādus grozījumus:</w:t>
      </w:r>
    </w:p>
    <w:p w:rsidR="006457F2" w:rsidRPr="00C45C4E" w:rsidRDefault="006457F2" w:rsidP="005B2784">
      <w:pPr>
        <w:jc w:val="both"/>
      </w:pPr>
    </w:p>
    <w:p w:rsidR="001C2398" w:rsidRPr="00C45C4E" w:rsidRDefault="005B2784" w:rsidP="005B2784">
      <w:pPr>
        <w:pStyle w:val="Sarakstarindkopa"/>
        <w:numPr>
          <w:ilvl w:val="0"/>
          <w:numId w:val="4"/>
        </w:numPr>
        <w:jc w:val="both"/>
      </w:pPr>
      <w:r w:rsidRPr="00C45C4E">
        <w:t>Izteikt 1.</w:t>
      </w:r>
      <w:r w:rsidR="003D4BE2" w:rsidRPr="00C45C4E">
        <w:t> </w:t>
      </w:r>
      <w:r w:rsidRPr="00C45C4E">
        <w:t xml:space="preserve">pielikuma </w:t>
      </w:r>
      <w:r w:rsidR="003D4BE2" w:rsidRPr="00C45C4E">
        <w:t>1., 2. un 3. punktu šādā redakcijā:</w:t>
      </w:r>
    </w:p>
    <w:p w:rsidR="003D4BE2" w:rsidRPr="00C45C4E" w:rsidRDefault="003D4BE2" w:rsidP="003D4BE2">
      <w:pPr>
        <w:pStyle w:val="Sarakstarindkopa"/>
        <w:jc w:val="both"/>
      </w:pPr>
    </w:p>
    <w:tbl>
      <w:tblPr>
        <w:tblW w:w="5000" w:type="pct"/>
        <w:tblLayout w:type="fixed"/>
        <w:tblLook w:val="04A0"/>
      </w:tblPr>
      <w:tblGrid>
        <w:gridCol w:w="480"/>
        <w:gridCol w:w="414"/>
        <w:gridCol w:w="2671"/>
        <w:gridCol w:w="953"/>
        <w:gridCol w:w="955"/>
        <w:gridCol w:w="953"/>
        <w:gridCol w:w="955"/>
        <w:gridCol w:w="953"/>
        <w:gridCol w:w="953"/>
      </w:tblGrid>
      <w:tr w:rsidR="00DB7F82" w:rsidRPr="00C45C4E" w:rsidTr="004408EC">
        <w:trPr>
          <w:trHeight w:val="1275"/>
        </w:trPr>
        <w:tc>
          <w:tcPr>
            <w:tcW w:w="25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B7F82" w:rsidRPr="00C45C4E" w:rsidRDefault="00867AAD" w:rsidP="00DB7F82">
            <w:pPr>
              <w:jc w:val="center"/>
              <w:rPr>
                <w:color w:val="414142"/>
              </w:rPr>
            </w:pPr>
            <w:r w:rsidRPr="00C45C4E">
              <w:rPr>
                <w:color w:val="414142"/>
              </w:rPr>
              <w:t>„</w:t>
            </w:r>
            <w:r w:rsidR="00DB7F82" w:rsidRPr="00C45C4E">
              <w:rPr>
                <w:color w:val="414142"/>
              </w:rPr>
              <w:t>1</w:t>
            </w:r>
          </w:p>
        </w:tc>
        <w:tc>
          <w:tcPr>
            <w:tcW w:w="223" w:type="pct"/>
            <w:tcBorders>
              <w:top w:val="single" w:sz="4" w:space="0" w:color="000000"/>
              <w:left w:val="nil"/>
              <w:bottom w:val="single" w:sz="4" w:space="0" w:color="000000"/>
              <w:right w:val="single" w:sz="4" w:space="0" w:color="000000"/>
            </w:tcBorders>
            <w:shd w:val="clear" w:color="000000" w:fill="FFFFFF"/>
            <w:vAlign w:val="center"/>
            <w:hideMark/>
          </w:tcPr>
          <w:p w:rsidR="00DB7F82" w:rsidRPr="00C45C4E" w:rsidRDefault="00DB7F82" w:rsidP="00DB7F82">
            <w:pPr>
              <w:jc w:val="right"/>
              <w:rPr>
                <w:color w:val="414142"/>
              </w:rPr>
            </w:pPr>
            <w:r w:rsidRPr="00C45C4E">
              <w:rPr>
                <w:color w:val="414142"/>
              </w:rPr>
              <w:t> </w:t>
            </w:r>
          </w:p>
        </w:tc>
        <w:tc>
          <w:tcPr>
            <w:tcW w:w="1438" w:type="pct"/>
            <w:tcBorders>
              <w:top w:val="single" w:sz="4" w:space="0" w:color="000000"/>
              <w:left w:val="nil"/>
              <w:bottom w:val="single" w:sz="4" w:space="0" w:color="000000"/>
              <w:right w:val="single" w:sz="4" w:space="0" w:color="000000"/>
            </w:tcBorders>
            <w:shd w:val="clear" w:color="auto" w:fill="auto"/>
            <w:hideMark/>
          </w:tcPr>
          <w:p w:rsidR="00DB7F82" w:rsidRPr="00C45C4E" w:rsidRDefault="00DB7F82" w:rsidP="00333EAF">
            <w:pPr>
              <w:jc w:val="both"/>
            </w:pPr>
            <w:r w:rsidRPr="00C45C4E">
              <w:t>Biznesa informācijas centrs „Magnetic Latvia” starptautiskajā lidostā „Rīga”</w:t>
            </w:r>
          </w:p>
        </w:tc>
        <w:tc>
          <w:tcPr>
            <w:tcW w:w="513" w:type="pct"/>
            <w:tcBorders>
              <w:top w:val="single" w:sz="4" w:space="0" w:color="000000"/>
              <w:left w:val="nil"/>
              <w:bottom w:val="single" w:sz="4" w:space="0" w:color="000000"/>
              <w:right w:val="single" w:sz="4" w:space="0" w:color="000000"/>
            </w:tcBorders>
            <w:shd w:val="clear" w:color="auto" w:fill="auto"/>
            <w:hideMark/>
          </w:tcPr>
          <w:p w:rsidR="00DB7F82" w:rsidRPr="00C45C4E" w:rsidRDefault="00DB7F82" w:rsidP="00DB7F82">
            <w:pPr>
              <w:jc w:val="center"/>
              <w:rPr>
                <w:color w:val="414142"/>
              </w:rPr>
            </w:pPr>
            <w:r w:rsidRPr="00C45C4E">
              <w:rPr>
                <w:color w:val="414142"/>
              </w:rPr>
              <w:t>280 000</w:t>
            </w:r>
          </w:p>
        </w:tc>
        <w:tc>
          <w:tcPr>
            <w:tcW w:w="514" w:type="pct"/>
            <w:tcBorders>
              <w:top w:val="single" w:sz="4" w:space="0" w:color="000000"/>
              <w:left w:val="nil"/>
              <w:bottom w:val="single" w:sz="4" w:space="0" w:color="000000"/>
              <w:right w:val="single" w:sz="4" w:space="0" w:color="000000"/>
            </w:tcBorders>
            <w:shd w:val="clear" w:color="auto" w:fill="auto"/>
            <w:hideMark/>
          </w:tcPr>
          <w:p w:rsidR="00DB7F82" w:rsidRPr="00C45C4E" w:rsidRDefault="00DB7F82" w:rsidP="00DB7F82">
            <w:pPr>
              <w:jc w:val="center"/>
              <w:rPr>
                <w:color w:val="414142"/>
              </w:rPr>
            </w:pPr>
            <w:r w:rsidRPr="00C45C4E">
              <w:rPr>
                <w:color w:val="414142"/>
              </w:rPr>
              <w:t>63 750</w:t>
            </w:r>
          </w:p>
        </w:tc>
        <w:tc>
          <w:tcPr>
            <w:tcW w:w="513" w:type="pct"/>
            <w:tcBorders>
              <w:top w:val="single" w:sz="4" w:space="0" w:color="000000"/>
              <w:left w:val="nil"/>
              <w:bottom w:val="single" w:sz="4" w:space="0" w:color="000000"/>
              <w:right w:val="single" w:sz="4" w:space="0" w:color="000000"/>
            </w:tcBorders>
            <w:shd w:val="clear" w:color="auto" w:fill="auto"/>
            <w:hideMark/>
          </w:tcPr>
          <w:p w:rsidR="00DB7F82" w:rsidRPr="00C45C4E" w:rsidRDefault="00DB7F82" w:rsidP="00DB7F82">
            <w:pPr>
              <w:jc w:val="center"/>
              <w:rPr>
                <w:color w:val="414142"/>
              </w:rPr>
            </w:pPr>
            <w:r w:rsidRPr="00C45C4E">
              <w:rPr>
                <w:color w:val="414142"/>
              </w:rPr>
              <w:t>93 750</w:t>
            </w:r>
          </w:p>
        </w:tc>
        <w:tc>
          <w:tcPr>
            <w:tcW w:w="514" w:type="pct"/>
            <w:tcBorders>
              <w:top w:val="single" w:sz="4" w:space="0" w:color="000000"/>
              <w:left w:val="nil"/>
              <w:bottom w:val="single" w:sz="4" w:space="0" w:color="000000"/>
              <w:right w:val="single" w:sz="4" w:space="0" w:color="000000"/>
            </w:tcBorders>
            <w:shd w:val="clear" w:color="000000" w:fill="FFFFFF"/>
            <w:hideMark/>
          </w:tcPr>
          <w:p w:rsidR="00DB7F82" w:rsidRPr="00C45C4E" w:rsidRDefault="00DB7F82" w:rsidP="00DB7F82">
            <w:pPr>
              <w:jc w:val="center"/>
              <w:rPr>
                <w:color w:val="414142"/>
              </w:rPr>
            </w:pPr>
            <w:r w:rsidRPr="00C45C4E">
              <w:rPr>
                <w:color w:val="414142"/>
              </w:rPr>
              <w:t>-</w:t>
            </w:r>
          </w:p>
        </w:tc>
        <w:tc>
          <w:tcPr>
            <w:tcW w:w="513" w:type="pct"/>
            <w:tcBorders>
              <w:top w:val="single" w:sz="4" w:space="0" w:color="000000"/>
              <w:left w:val="nil"/>
              <w:bottom w:val="single" w:sz="4" w:space="0" w:color="000000"/>
              <w:right w:val="single" w:sz="4" w:space="0" w:color="000000"/>
            </w:tcBorders>
            <w:shd w:val="clear" w:color="000000" w:fill="FFFFFF"/>
            <w:hideMark/>
          </w:tcPr>
          <w:p w:rsidR="00DB7F82" w:rsidRPr="00C45C4E" w:rsidRDefault="00DB7F82" w:rsidP="00DB7F82">
            <w:pPr>
              <w:jc w:val="center"/>
              <w:rPr>
                <w:color w:val="414142"/>
              </w:rPr>
            </w:pPr>
            <w:r w:rsidRPr="00C45C4E">
              <w:rPr>
                <w:color w:val="414142"/>
              </w:rPr>
              <w:t>-</w:t>
            </w:r>
          </w:p>
        </w:tc>
        <w:tc>
          <w:tcPr>
            <w:tcW w:w="514" w:type="pct"/>
            <w:tcBorders>
              <w:top w:val="single" w:sz="4" w:space="0" w:color="000000"/>
              <w:left w:val="nil"/>
              <w:bottom w:val="single" w:sz="4" w:space="0" w:color="000000"/>
              <w:right w:val="single" w:sz="4" w:space="0" w:color="000000"/>
            </w:tcBorders>
            <w:shd w:val="clear" w:color="000000" w:fill="FFFFFF"/>
            <w:hideMark/>
          </w:tcPr>
          <w:p w:rsidR="00DB7F82" w:rsidRPr="00C45C4E" w:rsidRDefault="00DB7F82" w:rsidP="00DB7F82">
            <w:pPr>
              <w:jc w:val="center"/>
              <w:rPr>
                <w:b/>
                <w:bCs/>
                <w:color w:val="414142"/>
              </w:rPr>
            </w:pPr>
            <w:r w:rsidRPr="00C45C4E">
              <w:rPr>
                <w:b/>
                <w:bCs/>
                <w:color w:val="414142"/>
              </w:rPr>
              <w:t>437 500</w:t>
            </w:r>
          </w:p>
        </w:tc>
      </w:tr>
      <w:tr w:rsidR="00DB7F82" w:rsidRPr="00C45C4E" w:rsidTr="004408EC">
        <w:trPr>
          <w:trHeight w:val="1275"/>
        </w:trPr>
        <w:tc>
          <w:tcPr>
            <w:tcW w:w="259" w:type="pct"/>
            <w:tcBorders>
              <w:top w:val="nil"/>
              <w:left w:val="single" w:sz="4" w:space="0" w:color="000000"/>
              <w:bottom w:val="single" w:sz="4" w:space="0" w:color="000000"/>
              <w:right w:val="single" w:sz="4" w:space="0" w:color="000000"/>
            </w:tcBorders>
            <w:shd w:val="clear" w:color="000000" w:fill="FFFFFF"/>
            <w:vAlign w:val="center"/>
            <w:hideMark/>
          </w:tcPr>
          <w:p w:rsidR="00DB7F82" w:rsidRPr="00C45C4E" w:rsidRDefault="00DB7F82" w:rsidP="00DB7F82">
            <w:pPr>
              <w:jc w:val="center"/>
              <w:rPr>
                <w:color w:val="414142"/>
              </w:rPr>
            </w:pPr>
            <w:r w:rsidRPr="00C45C4E">
              <w:rPr>
                <w:color w:val="414142"/>
              </w:rPr>
              <w:t>2</w:t>
            </w:r>
          </w:p>
        </w:tc>
        <w:tc>
          <w:tcPr>
            <w:tcW w:w="223" w:type="pct"/>
            <w:tcBorders>
              <w:top w:val="nil"/>
              <w:left w:val="nil"/>
              <w:bottom w:val="single" w:sz="4" w:space="0" w:color="000000"/>
              <w:right w:val="single" w:sz="4" w:space="0" w:color="000000"/>
            </w:tcBorders>
            <w:shd w:val="clear" w:color="000000" w:fill="FFFFFF"/>
            <w:vAlign w:val="center"/>
            <w:hideMark/>
          </w:tcPr>
          <w:p w:rsidR="00DB7F82" w:rsidRPr="00C45C4E" w:rsidRDefault="00DB7F82" w:rsidP="00DB7F82">
            <w:pPr>
              <w:jc w:val="right"/>
              <w:rPr>
                <w:color w:val="414142"/>
              </w:rPr>
            </w:pPr>
            <w:r w:rsidRPr="00C45C4E">
              <w:rPr>
                <w:color w:val="414142"/>
              </w:rPr>
              <w:t> </w:t>
            </w:r>
          </w:p>
        </w:tc>
        <w:tc>
          <w:tcPr>
            <w:tcW w:w="1438" w:type="pct"/>
            <w:tcBorders>
              <w:top w:val="nil"/>
              <w:left w:val="nil"/>
              <w:bottom w:val="single" w:sz="4" w:space="0" w:color="000000"/>
              <w:right w:val="single" w:sz="4" w:space="0" w:color="000000"/>
            </w:tcBorders>
            <w:shd w:val="clear" w:color="auto" w:fill="auto"/>
            <w:hideMark/>
          </w:tcPr>
          <w:p w:rsidR="00DB7F82" w:rsidRPr="00C45C4E" w:rsidRDefault="00DB7F82" w:rsidP="00333EAF">
            <w:pPr>
              <w:jc w:val="both"/>
            </w:pPr>
            <w:r w:rsidRPr="00C45C4E">
              <w:t>Starptautisks uzņēmējdarbības forums „Atklāj jaunas biznesa iespējas” 2018. gada 20.-21. jūnijā</w:t>
            </w:r>
          </w:p>
        </w:tc>
        <w:tc>
          <w:tcPr>
            <w:tcW w:w="513" w:type="pct"/>
            <w:tcBorders>
              <w:top w:val="nil"/>
              <w:left w:val="nil"/>
              <w:bottom w:val="single" w:sz="4" w:space="0" w:color="000000"/>
              <w:right w:val="single" w:sz="4" w:space="0" w:color="000000"/>
            </w:tcBorders>
            <w:shd w:val="clear" w:color="000000" w:fill="FFFFFF"/>
            <w:hideMark/>
          </w:tcPr>
          <w:p w:rsidR="00DB7F82" w:rsidRPr="00C45C4E" w:rsidRDefault="00DB7F82" w:rsidP="00DB7F82">
            <w:pPr>
              <w:jc w:val="center"/>
              <w:rPr>
                <w:color w:val="414142"/>
              </w:rPr>
            </w:pPr>
            <w:r w:rsidRPr="00C45C4E">
              <w:rPr>
                <w:color w:val="414142"/>
              </w:rPr>
              <w:t>-</w:t>
            </w:r>
          </w:p>
        </w:tc>
        <w:tc>
          <w:tcPr>
            <w:tcW w:w="514" w:type="pct"/>
            <w:tcBorders>
              <w:top w:val="nil"/>
              <w:left w:val="nil"/>
              <w:bottom w:val="single" w:sz="4" w:space="0" w:color="000000"/>
              <w:right w:val="single" w:sz="4" w:space="0" w:color="000000"/>
            </w:tcBorders>
            <w:shd w:val="clear" w:color="auto" w:fill="auto"/>
            <w:hideMark/>
          </w:tcPr>
          <w:p w:rsidR="00DB7F82" w:rsidRPr="00C45C4E" w:rsidRDefault="00DB7F82" w:rsidP="00DB7F82">
            <w:pPr>
              <w:jc w:val="center"/>
              <w:rPr>
                <w:color w:val="414142"/>
              </w:rPr>
            </w:pPr>
            <w:r w:rsidRPr="00C45C4E">
              <w:rPr>
                <w:color w:val="414142"/>
              </w:rPr>
              <w:t>354 000</w:t>
            </w:r>
          </w:p>
        </w:tc>
        <w:tc>
          <w:tcPr>
            <w:tcW w:w="513" w:type="pct"/>
            <w:tcBorders>
              <w:top w:val="nil"/>
              <w:left w:val="nil"/>
              <w:bottom w:val="single" w:sz="4" w:space="0" w:color="000000"/>
              <w:right w:val="single" w:sz="4" w:space="0" w:color="000000"/>
            </w:tcBorders>
            <w:shd w:val="clear" w:color="000000" w:fill="FFFFFF"/>
            <w:hideMark/>
          </w:tcPr>
          <w:p w:rsidR="00DB7F82" w:rsidRPr="00C45C4E" w:rsidRDefault="00DB7F82" w:rsidP="00DB7F82">
            <w:pPr>
              <w:jc w:val="center"/>
              <w:rPr>
                <w:color w:val="414142"/>
              </w:rPr>
            </w:pPr>
            <w:r w:rsidRPr="00C45C4E">
              <w:rPr>
                <w:color w:val="414142"/>
              </w:rPr>
              <w:t>-</w:t>
            </w:r>
          </w:p>
        </w:tc>
        <w:tc>
          <w:tcPr>
            <w:tcW w:w="514" w:type="pct"/>
            <w:tcBorders>
              <w:top w:val="nil"/>
              <w:left w:val="nil"/>
              <w:bottom w:val="single" w:sz="4" w:space="0" w:color="000000"/>
              <w:right w:val="single" w:sz="4" w:space="0" w:color="000000"/>
            </w:tcBorders>
            <w:shd w:val="clear" w:color="000000" w:fill="FFFFFF"/>
            <w:hideMark/>
          </w:tcPr>
          <w:p w:rsidR="00DB7F82" w:rsidRPr="00C45C4E" w:rsidRDefault="00DB7F82" w:rsidP="00DB7F82">
            <w:pPr>
              <w:jc w:val="center"/>
              <w:rPr>
                <w:color w:val="414142"/>
              </w:rPr>
            </w:pPr>
            <w:r w:rsidRPr="00C45C4E">
              <w:rPr>
                <w:color w:val="414142"/>
              </w:rPr>
              <w:t>-</w:t>
            </w:r>
          </w:p>
        </w:tc>
        <w:tc>
          <w:tcPr>
            <w:tcW w:w="513" w:type="pct"/>
            <w:tcBorders>
              <w:top w:val="nil"/>
              <w:left w:val="nil"/>
              <w:bottom w:val="single" w:sz="4" w:space="0" w:color="000000"/>
              <w:right w:val="single" w:sz="4" w:space="0" w:color="000000"/>
            </w:tcBorders>
            <w:shd w:val="clear" w:color="000000" w:fill="FFFFFF"/>
            <w:hideMark/>
          </w:tcPr>
          <w:p w:rsidR="00DB7F82" w:rsidRPr="00C45C4E" w:rsidRDefault="00DB7F82" w:rsidP="00DB7F82">
            <w:pPr>
              <w:jc w:val="center"/>
              <w:rPr>
                <w:color w:val="414142"/>
              </w:rPr>
            </w:pPr>
            <w:r w:rsidRPr="00C45C4E">
              <w:rPr>
                <w:color w:val="414142"/>
              </w:rPr>
              <w:t>-</w:t>
            </w:r>
          </w:p>
        </w:tc>
        <w:tc>
          <w:tcPr>
            <w:tcW w:w="514" w:type="pct"/>
            <w:tcBorders>
              <w:top w:val="nil"/>
              <w:left w:val="nil"/>
              <w:bottom w:val="single" w:sz="4" w:space="0" w:color="000000"/>
              <w:right w:val="single" w:sz="4" w:space="0" w:color="000000"/>
            </w:tcBorders>
            <w:shd w:val="clear" w:color="000000" w:fill="FFFFFF"/>
            <w:hideMark/>
          </w:tcPr>
          <w:p w:rsidR="00DB7F82" w:rsidRPr="00C45C4E" w:rsidRDefault="00DB7F82" w:rsidP="00DB7F82">
            <w:pPr>
              <w:jc w:val="center"/>
              <w:rPr>
                <w:b/>
                <w:bCs/>
                <w:color w:val="414142"/>
              </w:rPr>
            </w:pPr>
            <w:r w:rsidRPr="00C45C4E">
              <w:rPr>
                <w:b/>
                <w:bCs/>
                <w:color w:val="414142"/>
              </w:rPr>
              <w:t>354 000</w:t>
            </w:r>
          </w:p>
        </w:tc>
      </w:tr>
      <w:tr w:rsidR="00DB7F82" w:rsidRPr="00C45C4E" w:rsidTr="004408EC">
        <w:trPr>
          <w:trHeight w:val="370"/>
        </w:trPr>
        <w:tc>
          <w:tcPr>
            <w:tcW w:w="259" w:type="pct"/>
            <w:tcBorders>
              <w:top w:val="nil"/>
              <w:left w:val="single" w:sz="4" w:space="0" w:color="000000"/>
              <w:bottom w:val="single" w:sz="4" w:space="0" w:color="000000"/>
              <w:right w:val="single" w:sz="4" w:space="0" w:color="000000"/>
            </w:tcBorders>
            <w:shd w:val="clear" w:color="000000" w:fill="FFFFFF"/>
            <w:vAlign w:val="center"/>
            <w:hideMark/>
          </w:tcPr>
          <w:p w:rsidR="00DB7F82" w:rsidRPr="00C45C4E" w:rsidRDefault="00DB7F82" w:rsidP="00DB7F82">
            <w:pPr>
              <w:jc w:val="center"/>
              <w:rPr>
                <w:color w:val="414142"/>
              </w:rPr>
            </w:pPr>
            <w:r w:rsidRPr="00C45C4E">
              <w:rPr>
                <w:color w:val="414142"/>
              </w:rPr>
              <w:t>3</w:t>
            </w:r>
          </w:p>
        </w:tc>
        <w:tc>
          <w:tcPr>
            <w:tcW w:w="223" w:type="pct"/>
            <w:tcBorders>
              <w:top w:val="nil"/>
              <w:left w:val="nil"/>
              <w:bottom w:val="single" w:sz="4" w:space="0" w:color="000000"/>
              <w:right w:val="single" w:sz="4" w:space="0" w:color="000000"/>
            </w:tcBorders>
            <w:shd w:val="clear" w:color="000000" w:fill="FFFFFF"/>
            <w:vAlign w:val="center"/>
            <w:hideMark/>
          </w:tcPr>
          <w:p w:rsidR="00DB7F82" w:rsidRPr="00C45C4E" w:rsidRDefault="00DB7F82" w:rsidP="00DB7F82">
            <w:pPr>
              <w:jc w:val="right"/>
              <w:rPr>
                <w:color w:val="414142"/>
              </w:rPr>
            </w:pPr>
            <w:r w:rsidRPr="00C45C4E">
              <w:rPr>
                <w:color w:val="414142"/>
              </w:rPr>
              <w:t> </w:t>
            </w:r>
          </w:p>
        </w:tc>
        <w:tc>
          <w:tcPr>
            <w:tcW w:w="1438" w:type="pct"/>
            <w:tcBorders>
              <w:top w:val="nil"/>
              <w:left w:val="nil"/>
              <w:bottom w:val="single" w:sz="4" w:space="0" w:color="000000"/>
              <w:right w:val="single" w:sz="4" w:space="0" w:color="000000"/>
            </w:tcBorders>
            <w:shd w:val="clear" w:color="000000" w:fill="FFFFFF"/>
            <w:hideMark/>
          </w:tcPr>
          <w:p w:rsidR="00DB7F82" w:rsidRPr="00C45C4E" w:rsidRDefault="00DB7F82" w:rsidP="00333EAF">
            <w:pPr>
              <w:jc w:val="both"/>
            </w:pPr>
            <w:r w:rsidRPr="00C45C4E">
              <w:t>Latvijas apceļošanas kampaņa</w:t>
            </w:r>
          </w:p>
        </w:tc>
        <w:tc>
          <w:tcPr>
            <w:tcW w:w="513" w:type="pct"/>
            <w:tcBorders>
              <w:top w:val="nil"/>
              <w:left w:val="nil"/>
              <w:bottom w:val="single" w:sz="4" w:space="0" w:color="000000"/>
              <w:right w:val="single" w:sz="4" w:space="0" w:color="000000"/>
            </w:tcBorders>
            <w:shd w:val="clear" w:color="auto" w:fill="auto"/>
            <w:hideMark/>
          </w:tcPr>
          <w:p w:rsidR="00DB7F82" w:rsidRPr="00C45C4E" w:rsidRDefault="00DB7F82" w:rsidP="00DB7F82">
            <w:pPr>
              <w:jc w:val="center"/>
              <w:rPr>
                <w:color w:val="414142"/>
              </w:rPr>
            </w:pPr>
            <w:r w:rsidRPr="00C45C4E">
              <w:rPr>
                <w:color w:val="414142"/>
              </w:rPr>
              <w:t>35 000</w:t>
            </w:r>
          </w:p>
        </w:tc>
        <w:tc>
          <w:tcPr>
            <w:tcW w:w="514" w:type="pct"/>
            <w:tcBorders>
              <w:top w:val="nil"/>
              <w:left w:val="nil"/>
              <w:bottom w:val="single" w:sz="4" w:space="0" w:color="000000"/>
              <w:right w:val="single" w:sz="4" w:space="0" w:color="000000"/>
            </w:tcBorders>
            <w:shd w:val="clear" w:color="auto" w:fill="auto"/>
            <w:hideMark/>
          </w:tcPr>
          <w:p w:rsidR="00DB7F82" w:rsidRPr="00C45C4E" w:rsidRDefault="00DB7F82" w:rsidP="00DB7F82">
            <w:pPr>
              <w:jc w:val="center"/>
              <w:rPr>
                <w:color w:val="414142"/>
              </w:rPr>
            </w:pPr>
            <w:r w:rsidRPr="00C45C4E">
              <w:rPr>
                <w:color w:val="414142"/>
              </w:rPr>
              <w:t>85 000</w:t>
            </w:r>
          </w:p>
        </w:tc>
        <w:tc>
          <w:tcPr>
            <w:tcW w:w="513" w:type="pct"/>
            <w:tcBorders>
              <w:top w:val="nil"/>
              <w:left w:val="nil"/>
              <w:bottom w:val="single" w:sz="4" w:space="0" w:color="000000"/>
              <w:right w:val="single" w:sz="4" w:space="0" w:color="000000"/>
            </w:tcBorders>
            <w:shd w:val="clear" w:color="000000" w:fill="FFFFFF"/>
            <w:hideMark/>
          </w:tcPr>
          <w:p w:rsidR="00DB7F82" w:rsidRPr="00C45C4E" w:rsidRDefault="00DB7F82" w:rsidP="00DB7F82">
            <w:pPr>
              <w:jc w:val="center"/>
              <w:rPr>
                <w:color w:val="414142"/>
              </w:rPr>
            </w:pPr>
            <w:r w:rsidRPr="00C45C4E">
              <w:rPr>
                <w:color w:val="414142"/>
              </w:rPr>
              <w:t>-</w:t>
            </w:r>
          </w:p>
        </w:tc>
        <w:tc>
          <w:tcPr>
            <w:tcW w:w="514" w:type="pct"/>
            <w:tcBorders>
              <w:top w:val="nil"/>
              <w:left w:val="nil"/>
              <w:bottom w:val="single" w:sz="4" w:space="0" w:color="000000"/>
              <w:right w:val="single" w:sz="4" w:space="0" w:color="000000"/>
            </w:tcBorders>
            <w:shd w:val="clear" w:color="000000" w:fill="FFFFFF"/>
            <w:hideMark/>
          </w:tcPr>
          <w:p w:rsidR="00DB7F82" w:rsidRPr="00C45C4E" w:rsidRDefault="00DB7F82" w:rsidP="00DB7F82">
            <w:pPr>
              <w:jc w:val="center"/>
              <w:rPr>
                <w:color w:val="414142"/>
              </w:rPr>
            </w:pPr>
            <w:r w:rsidRPr="00C45C4E">
              <w:rPr>
                <w:color w:val="414142"/>
              </w:rPr>
              <w:t>-</w:t>
            </w:r>
          </w:p>
        </w:tc>
        <w:tc>
          <w:tcPr>
            <w:tcW w:w="513" w:type="pct"/>
            <w:tcBorders>
              <w:top w:val="nil"/>
              <w:left w:val="nil"/>
              <w:bottom w:val="single" w:sz="4" w:space="0" w:color="000000"/>
              <w:right w:val="single" w:sz="4" w:space="0" w:color="000000"/>
            </w:tcBorders>
            <w:shd w:val="clear" w:color="000000" w:fill="FFFFFF"/>
            <w:hideMark/>
          </w:tcPr>
          <w:p w:rsidR="00DB7F82" w:rsidRPr="00C45C4E" w:rsidRDefault="00DB7F82" w:rsidP="00DB7F82">
            <w:pPr>
              <w:jc w:val="center"/>
              <w:rPr>
                <w:color w:val="414142"/>
              </w:rPr>
            </w:pPr>
            <w:r w:rsidRPr="00C45C4E">
              <w:rPr>
                <w:color w:val="414142"/>
              </w:rPr>
              <w:t>-</w:t>
            </w:r>
          </w:p>
        </w:tc>
        <w:tc>
          <w:tcPr>
            <w:tcW w:w="514" w:type="pct"/>
            <w:tcBorders>
              <w:top w:val="nil"/>
              <w:left w:val="nil"/>
              <w:bottom w:val="single" w:sz="4" w:space="0" w:color="000000"/>
              <w:right w:val="single" w:sz="4" w:space="0" w:color="000000"/>
            </w:tcBorders>
            <w:shd w:val="clear" w:color="000000" w:fill="FFFFFF"/>
            <w:hideMark/>
          </w:tcPr>
          <w:p w:rsidR="00DB7F82" w:rsidRPr="00C45C4E" w:rsidRDefault="00DB7F82" w:rsidP="00DB7F82">
            <w:pPr>
              <w:jc w:val="center"/>
              <w:rPr>
                <w:b/>
                <w:bCs/>
                <w:color w:val="414142"/>
              </w:rPr>
            </w:pPr>
            <w:r w:rsidRPr="00C45C4E">
              <w:rPr>
                <w:b/>
                <w:bCs/>
                <w:color w:val="414142"/>
              </w:rPr>
              <w:t>120</w:t>
            </w:r>
            <w:r w:rsidR="00867AAD" w:rsidRPr="00C45C4E">
              <w:rPr>
                <w:b/>
                <w:bCs/>
                <w:color w:val="414142"/>
              </w:rPr>
              <w:t> </w:t>
            </w:r>
            <w:r w:rsidRPr="00C45C4E">
              <w:rPr>
                <w:b/>
                <w:bCs/>
                <w:color w:val="414142"/>
              </w:rPr>
              <w:t>000</w:t>
            </w:r>
            <w:r w:rsidR="00867AAD" w:rsidRPr="00C45C4E">
              <w:rPr>
                <w:b/>
                <w:bCs/>
                <w:color w:val="414142"/>
              </w:rPr>
              <w:t>”</w:t>
            </w:r>
          </w:p>
        </w:tc>
      </w:tr>
    </w:tbl>
    <w:p w:rsidR="003D4BE2" w:rsidRPr="00C45C4E" w:rsidRDefault="003D4BE2" w:rsidP="003D4BE2">
      <w:pPr>
        <w:pStyle w:val="Sarakstarindkopa"/>
        <w:jc w:val="both"/>
      </w:pPr>
    </w:p>
    <w:p w:rsidR="003D4BE2" w:rsidRPr="00C45C4E" w:rsidRDefault="008417B1" w:rsidP="005B2784">
      <w:pPr>
        <w:pStyle w:val="Sarakstarindkopa"/>
        <w:numPr>
          <w:ilvl w:val="0"/>
          <w:numId w:val="4"/>
        </w:numPr>
        <w:jc w:val="both"/>
      </w:pPr>
      <w:r w:rsidRPr="00C45C4E">
        <w:t xml:space="preserve">Papildināt </w:t>
      </w:r>
      <w:r w:rsidR="00256866" w:rsidRPr="00C45C4E">
        <w:t xml:space="preserve">1. pielikuma </w:t>
      </w:r>
      <w:r w:rsidR="00867AAD" w:rsidRPr="00C45C4E">
        <w:t>12. </w:t>
      </w:r>
      <w:r w:rsidRPr="00C45C4E">
        <w:t xml:space="preserve">punktu </w:t>
      </w:r>
      <w:r w:rsidR="005A303F">
        <w:t>aiz</w:t>
      </w:r>
      <w:r w:rsidRPr="00C45C4E">
        <w:t xml:space="preserve"> vārdiem „Publisku lekciju cikls”</w:t>
      </w:r>
      <w:r w:rsidR="00867AAD" w:rsidRPr="00C45C4E">
        <w:t xml:space="preserve"> </w:t>
      </w:r>
      <w:r w:rsidRPr="00C45C4E">
        <w:t>ar vārdiem „Dodot gaismu, sadegu”.</w:t>
      </w:r>
    </w:p>
    <w:p w:rsidR="00867AAD" w:rsidRPr="00C45C4E" w:rsidRDefault="00867AAD" w:rsidP="00867AAD">
      <w:pPr>
        <w:jc w:val="both"/>
      </w:pPr>
    </w:p>
    <w:p w:rsidR="001C2398" w:rsidRPr="00C45C4E" w:rsidRDefault="00676EF1" w:rsidP="00390469">
      <w:pPr>
        <w:pStyle w:val="Sarakstarindkopa"/>
        <w:numPr>
          <w:ilvl w:val="0"/>
          <w:numId w:val="4"/>
        </w:numPr>
        <w:jc w:val="both"/>
      </w:pPr>
      <w:r w:rsidRPr="00C45C4E">
        <w:t>Izteikt 1. pielikuma 14. punktu šādā redakcijā:</w:t>
      </w:r>
    </w:p>
    <w:p w:rsidR="00676EF1" w:rsidRPr="00C45C4E" w:rsidRDefault="00676EF1" w:rsidP="00676EF1">
      <w:pPr>
        <w:pStyle w:val="Sarakstarindkopa"/>
        <w:jc w:val="both"/>
      </w:pPr>
    </w:p>
    <w:tbl>
      <w:tblPr>
        <w:tblW w:w="5000" w:type="pct"/>
        <w:tblLayout w:type="fixed"/>
        <w:tblLook w:val="04A0"/>
      </w:tblPr>
      <w:tblGrid>
        <w:gridCol w:w="621"/>
        <w:gridCol w:w="423"/>
        <w:gridCol w:w="2469"/>
        <w:gridCol w:w="963"/>
        <w:gridCol w:w="963"/>
        <w:gridCol w:w="962"/>
        <w:gridCol w:w="962"/>
        <w:gridCol w:w="962"/>
        <w:gridCol w:w="962"/>
      </w:tblGrid>
      <w:tr w:rsidR="00676EF1" w:rsidRPr="00C45C4E" w:rsidTr="004408EC">
        <w:trPr>
          <w:trHeight w:val="765"/>
        </w:trPr>
        <w:tc>
          <w:tcPr>
            <w:tcW w:w="33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76EF1" w:rsidRPr="00C45C4E" w:rsidRDefault="00B5446D" w:rsidP="00676EF1">
            <w:pPr>
              <w:jc w:val="center"/>
              <w:rPr>
                <w:color w:val="414142"/>
              </w:rPr>
            </w:pPr>
            <w:r w:rsidRPr="00C45C4E">
              <w:rPr>
                <w:color w:val="414142"/>
              </w:rPr>
              <w:t>„</w:t>
            </w:r>
            <w:r w:rsidR="00676EF1" w:rsidRPr="00C45C4E">
              <w:rPr>
                <w:color w:val="414142"/>
              </w:rPr>
              <w:t>14</w:t>
            </w:r>
          </w:p>
        </w:tc>
        <w:tc>
          <w:tcPr>
            <w:tcW w:w="227" w:type="pct"/>
            <w:tcBorders>
              <w:top w:val="single" w:sz="4" w:space="0" w:color="000000"/>
              <w:left w:val="nil"/>
              <w:bottom w:val="single" w:sz="4" w:space="0" w:color="000000"/>
              <w:right w:val="single" w:sz="4" w:space="0" w:color="000000"/>
            </w:tcBorders>
            <w:shd w:val="clear" w:color="000000" w:fill="FFFFFF"/>
            <w:vAlign w:val="center"/>
            <w:hideMark/>
          </w:tcPr>
          <w:p w:rsidR="00676EF1" w:rsidRPr="00C45C4E" w:rsidRDefault="00676EF1" w:rsidP="00676EF1">
            <w:pPr>
              <w:jc w:val="right"/>
              <w:rPr>
                <w:color w:val="414142"/>
              </w:rPr>
            </w:pPr>
            <w:r w:rsidRPr="00C45C4E">
              <w:rPr>
                <w:color w:val="414142"/>
              </w:rPr>
              <w:t> </w:t>
            </w:r>
          </w:p>
        </w:tc>
        <w:tc>
          <w:tcPr>
            <w:tcW w:w="1328" w:type="pct"/>
            <w:tcBorders>
              <w:top w:val="single" w:sz="4" w:space="0" w:color="000000"/>
              <w:left w:val="nil"/>
              <w:bottom w:val="single" w:sz="4" w:space="0" w:color="000000"/>
              <w:right w:val="single" w:sz="4" w:space="0" w:color="000000"/>
            </w:tcBorders>
            <w:shd w:val="clear" w:color="000000" w:fill="FFFFFF"/>
            <w:hideMark/>
          </w:tcPr>
          <w:p w:rsidR="00676EF1" w:rsidRPr="00C45C4E" w:rsidRDefault="00676EF1" w:rsidP="00B5446D">
            <w:r w:rsidRPr="00C45C4E">
              <w:rPr>
                <w:color w:val="414142"/>
              </w:rPr>
              <w:br/>
            </w:r>
            <w:r w:rsidRPr="00C45C4E">
              <w:t>Ceļojošā izstāde "100 mirkļi Latvijas veselībā. 1918-2018"</w:t>
            </w:r>
          </w:p>
        </w:tc>
        <w:tc>
          <w:tcPr>
            <w:tcW w:w="518" w:type="pct"/>
            <w:tcBorders>
              <w:top w:val="single" w:sz="4" w:space="0" w:color="000000"/>
              <w:left w:val="nil"/>
              <w:bottom w:val="single" w:sz="4" w:space="0" w:color="000000"/>
              <w:right w:val="single" w:sz="4" w:space="0" w:color="000000"/>
            </w:tcBorders>
            <w:shd w:val="clear" w:color="auto" w:fill="auto"/>
            <w:vAlign w:val="center"/>
            <w:hideMark/>
          </w:tcPr>
          <w:p w:rsidR="00676EF1" w:rsidRPr="00C45C4E" w:rsidRDefault="00B5446D" w:rsidP="00676EF1">
            <w:pPr>
              <w:jc w:val="right"/>
              <w:rPr>
                <w:color w:val="414142"/>
              </w:rPr>
            </w:pPr>
            <w:r w:rsidRPr="00C45C4E">
              <w:rPr>
                <w:color w:val="414142"/>
              </w:rPr>
              <w:t xml:space="preserve">           900</w:t>
            </w:r>
          </w:p>
        </w:tc>
        <w:tc>
          <w:tcPr>
            <w:tcW w:w="518" w:type="pct"/>
            <w:tcBorders>
              <w:top w:val="single" w:sz="4" w:space="0" w:color="000000"/>
              <w:left w:val="nil"/>
              <w:bottom w:val="single" w:sz="4" w:space="0" w:color="000000"/>
              <w:right w:val="single" w:sz="4" w:space="0" w:color="000000"/>
            </w:tcBorders>
            <w:shd w:val="clear" w:color="auto" w:fill="auto"/>
            <w:vAlign w:val="center"/>
            <w:hideMark/>
          </w:tcPr>
          <w:p w:rsidR="00676EF1" w:rsidRPr="00C45C4E" w:rsidRDefault="00B5446D" w:rsidP="00676EF1">
            <w:pPr>
              <w:jc w:val="right"/>
              <w:rPr>
                <w:color w:val="414142"/>
              </w:rPr>
            </w:pPr>
            <w:r w:rsidRPr="00C45C4E">
              <w:rPr>
                <w:color w:val="414142"/>
              </w:rPr>
              <w:t xml:space="preserve">           3 300</w:t>
            </w:r>
            <w:r w:rsidR="00676EF1" w:rsidRPr="00C45C4E">
              <w:rPr>
                <w:color w:val="414142"/>
              </w:rPr>
              <w:t xml:space="preserve"> </w:t>
            </w:r>
          </w:p>
        </w:tc>
        <w:tc>
          <w:tcPr>
            <w:tcW w:w="518" w:type="pct"/>
            <w:tcBorders>
              <w:top w:val="single" w:sz="4" w:space="0" w:color="000000"/>
              <w:left w:val="nil"/>
              <w:bottom w:val="single" w:sz="4" w:space="0" w:color="000000"/>
              <w:right w:val="single" w:sz="4" w:space="0" w:color="000000"/>
            </w:tcBorders>
            <w:shd w:val="clear" w:color="auto" w:fill="auto"/>
            <w:vAlign w:val="center"/>
            <w:hideMark/>
          </w:tcPr>
          <w:p w:rsidR="00676EF1" w:rsidRPr="00C45C4E" w:rsidRDefault="00676EF1" w:rsidP="00676EF1">
            <w:pPr>
              <w:jc w:val="right"/>
              <w:rPr>
                <w:color w:val="414142"/>
              </w:rPr>
            </w:pPr>
            <w:r w:rsidRPr="00C45C4E">
              <w:rPr>
                <w:color w:val="414142"/>
              </w:rPr>
              <w:t xml:space="preserve">                  -   </w:t>
            </w:r>
          </w:p>
        </w:tc>
        <w:tc>
          <w:tcPr>
            <w:tcW w:w="518" w:type="pct"/>
            <w:tcBorders>
              <w:top w:val="single" w:sz="4" w:space="0" w:color="000000"/>
              <w:left w:val="nil"/>
              <w:bottom w:val="single" w:sz="4" w:space="0" w:color="000000"/>
              <w:right w:val="single" w:sz="4" w:space="0" w:color="000000"/>
            </w:tcBorders>
            <w:shd w:val="clear" w:color="auto" w:fill="auto"/>
            <w:vAlign w:val="center"/>
            <w:hideMark/>
          </w:tcPr>
          <w:p w:rsidR="00676EF1" w:rsidRPr="00C45C4E" w:rsidRDefault="00676EF1" w:rsidP="00676EF1">
            <w:pPr>
              <w:jc w:val="right"/>
              <w:rPr>
                <w:color w:val="414142"/>
              </w:rPr>
            </w:pPr>
            <w:r w:rsidRPr="00C45C4E">
              <w:rPr>
                <w:color w:val="414142"/>
              </w:rPr>
              <w:t xml:space="preserve">                  -   </w:t>
            </w:r>
          </w:p>
        </w:tc>
        <w:tc>
          <w:tcPr>
            <w:tcW w:w="518" w:type="pct"/>
            <w:tcBorders>
              <w:top w:val="single" w:sz="4" w:space="0" w:color="000000"/>
              <w:left w:val="nil"/>
              <w:bottom w:val="single" w:sz="4" w:space="0" w:color="000000"/>
              <w:right w:val="single" w:sz="4" w:space="0" w:color="000000"/>
            </w:tcBorders>
            <w:shd w:val="clear" w:color="auto" w:fill="auto"/>
            <w:vAlign w:val="center"/>
            <w:hideMark/>
          </w:tcPr>
          <w:p w:rsidR="00676EF1" w:rsidRPr="00C45C4E" w:rsidRDefault="00676EF1" w:rsidP="00676EF1">
            <w:pPr>
              <w:jc w:val="right"/>
              <w:rPr>
                <w:color w:val="414142"/>
              </w:rPr>
            </w:pPr>
            <w:r w:rsidRPr="00C45C4E">
              <w:rPr>
                <w:color w:val="414142"/>
              </w:rPr>
              <w:t xml:space="preserve">                  -   </w:t>
            </w:r>
          </w:p>
        </w:tc>
        <w:tc>
          <w:tcPr>
            <w:tcW w:w="518" w:type="pct"/>
            <w:tcBorders>
              <w:top w:val="single" w:sz="4" w:space="0" w:color="000000"/>
              <w:left w:val="nil"/>
              <w:bottom w:val="single" w:sz="4" w:space="0" w:color="000000"/>
              <w:right w:val="single" w:sz="4" w:space="0" w:color="000000"/>
            </w:tcBorders>
            <w:shd w:val="clear" w:color="000000" w:fill="FFFFFF"/>
            <w:vAlign w:val="center"/>
            <w:hideMark/>
          </w:tcPr>
          <w:p w:rsidR="00676EF1" w:rsidRPr="00C45C4E" w:rsidRDefault="00B5446D" w:rsidP="00676EF1">
            <w:pPr>
              <w:jc w:val="right"/>
              <w:rPr>
                <w:b/>
                <w:bCs/>
                <w:color w:val="414142"/>
              </w:rPr>
            </w:pPr>
            <w:r w:rsidRPr="00C45C4E">
              <w:rPr>
                <w:b/>
                <w:bCs/>
                <w:color w:val="414142"/>
              </w:rPr>
              <w:t xml:space="preserve">           4 200”</w:t>
            </w:r>
            <w:r w:rsidR="00676EF1" w:rsidRPr="00C45C4E">
              <w:rPr>
                <w:b/>
                <w:bCs/>
                <w:color w:val="414142"/>
              </w:rPr>
              <w:t xml:space="preserve"> </w:t>
            </w:r>
          </w:p>
        </w:tc>
      </w:tr>
    </w:tbl>
    <w:p w:rsidR="00676EF1" w:rsidRPr="00C45C4E" w:rsidRDefault="00B5446D" w:rsidP="00B5446D">
      <w:pPr>
        <w:pStyle w:val="Sarakstarindkopa"/>
        <w:tabs>
          <w:tab w:val="left" w:pos="6240"/>
        </w:tabs>
        <w:jc w:val="both"/>
      </w:pPr>
      <w:r w:rsidRPr="00C45C4E">
        <w:tab/>
      </w:r>
    </w:p>
    <w:p w:rsidR="00CD2A2C" w:rsidRPr="00C45C4E" w:rsidRDefault="00757886" w:rsidP="00390469">
      <w:pPr>
        <w:pStyle w:val="Sarakstarindkopa"/>
        <w:numPr>
          <w:ilvl w:val="0"/>
          <w:numId w:val="4"/>
        </w:numPr>
        <w:jc w:val="both"/>
      </w:pPr>
      <w:r w:rsidRPr="00C45C4E">
        <w:t>Aizstāt 1.</w:t>
      </w:r>
      <w:r w:rsidR="009D0036" w:rsidRPr="00C45C4E">
        <w:t> </w:t>
      </w:r>
      <w:r w:rsidRPr="00C45C4E">
        <w:t>pielikuma 2</w:t>
      </w:r>
      <w:r w:rsidR="0083732C" w:rsidRPr="00C45C4E">
        <w:t>8</w:t>
      </w:r>
      <w:r w:rsidRPr="00C45C4E">
        <w:t>.</w:t>
      </w:r>
      <w:r w:rsidR="009D0036" w:rsidRPr="00C45C4E">
        <w:t> </w:t>
      </w:r>
      <w:r w:rsidR="00CD2A2C" w:rsidRPr="00C45C4E">
        <w:t>p</w:t>
      </w:r>
      <w:r w:rsidRPr="00C45C4E">
        <w:t>unkta</w:t>
      </w:r>
      <w:r w:rsidR="00CD2A2C" w:rsidRPr="00C45C4E">
        <w:t>:</w:t>
      </w:r>
    </w:p>
    <w:p w:rsidR="00757886" w:rsidRPr="00C45C4E" w:rsidRDefault="00993FC5" w:rsidP="00CD2A2C">
      <w:pPr>
        <w:pStyle w:val="Sarakstarindkopa"/>
        <w:numPr>
          <w:ilvl w:val="1"/>
          <w:numId w:val="10"/>
        </w:numPr>
        <w:jc w:val="both"/>
      </w:pPr>
      <w:r w:rsidRPr="00C45C4E">
        <w:t>5. </w:t>
      </w:r>
      <w:r w:rsidR="00757886" w:rsidRPr="00C45C4E">
        <w:t xml:space="preserve">ailē skaitli </w:t>
      </w:r>
      <w:r w:rsidR="0083732C" w:rsidRPr="00C45C4E">
        <w:t>„230 600” ar skaitli „</w:t>
      </w:r>
      <w:r w:rsidR="005D60E8" w:rsidRPr="00C45C4E">
        <w:t>207</w:t>
      </w:r>
      <w:r w:rsidR="0016528A">
        <w:t xml:space="preserve"> </w:t>
      </w:r>
      <w:r w:rsidR="005D60E8" w:rsidRPr="00C45C4E">
        <w:t>540”</w:t>
      </w:r>
      <w:r w:rsidR="00CD2A2C" w:rsidRPr="00C45C4E">
        <w:t>;</w:t>
      </w:r>
    </w:p>
    <w:p w:rsidR="00CD2A2C" w:rsidRPr="00C45C4E" w:rsidRDefault="00CD2A2C" w:rsidP="00CD2A2C">
      <w:pPr>
        <w:pStyle w:val="Sarakstarindkopa"/>
        <w:numPr>
          <w:ilvl w:val="1"/>
          <w:numId w:val="10"/>
        </w:numPr>
        <w:jc w:val="both"/>
      </w:pPr>
      <w:r w:rsidRPr="00C45C4E">
        <w:t>9. ailē skaitli „392 600” ar skaitli „369 540”.</w:t>
      </w:r>
    </w:p>
    <w:p w:rsidR="00062069" w:rsidRPr="00C45C4E" w:rsidRDefault="00062069" w:rsidP="00062069">
      <w:pPr>
        <w:pStyle w:val="Sarakstarindkopa"/>
        <w:jc w:val="both"/>
      </w:pPr>
    </w:p>
    <w:p w:rsidR="00CD2A2C" w:rsidRPr="00C45C4E" w:rsidRDefault="00757886" w:rsidP="00390469">
      <w:pPr>
        <w:pStyle w:val="Sarakstarindkopa"/>
        <w:numPr>
          <w:ilvl w:val="0"/>
          <w:numId w:val="4"/>
        </w:numPr>
        <w:jc w:val="both"/>
      </w:pPr>
      <w:r w:rsidRPr="00C45C4E">
        <w:t>Aizstāt 1.</w:t>
      </w:r>
      <w:r w:rsidR="009D0036" w:rsidRPr="00C45C4E">
        <w:t> </w:t>
      </w:r>
      <w:r w:rsidRPr="00C45C4E">
        <w:t>pielikuma 29.</w:t>
      </w:r>
      <w:r w:rsidR="009D0036" w:rsidRPr="00C45C4E">
        <w:t> </w:t>
      </w:r>
      <w:r w:rsidR="00CD2A2C" w:rsidRPr="00C45C4E">
        <w:t>p</w:t>
      </w:r>
      <w:r w:rsidRPr="00C45C4E">
        <w:t>unkta</w:t>
      </w:r>
      <w:r w:rsidR="00CD2A2C" w:rsidRPr="00C45C4E">
        <w:t>:</w:t>
      </w:r>
    </w:p>
    <w:p w:rsidR="00676EF1" w:rsidRPr="00C45C4E" w:rsidRDefault="00CD2A2C" w:rsidP="00CD2A2C">
      <w:pPr>
        <w:ind w:left="1080"/>
        <w:jc w:val="both"/>
      </w:pPr>
      <w:r w:rsidRPr="00C45C4E">
        <w:t>5.1.</w:t>
      </w:r>
      <w:r w:rsidR="00757886" w:rsidRPr="00C45C4E">
        <w:t xml:space="preserve"> </w:t>
      </w:r>
      <w:r w:rsidR="00993FC5" w:rsidRPr="00C45C4E">
        <w:t>5.</w:t>
      </w:r>
      <w:r w:rsidR="00757886" w:rsidRPr="00C45C4E">
        <w:t xml:space="preserve"> ailē skaitli „75 900” ar skaitli „98 960”</w:t>
      </w:r>
      <w:r w:rsidRPr="00C45C4E">
        <w:t>;</w:t>
      </w:r>
    </w:p>
    <w:p w:rsidR="00CD2A2C" w:rsidRPr="00C45C4E" w:rsidRDefault="00CD2A2C" w:rsidP="00CD2A2C">
      <w:pPr>
        <w:ind w:left="1080"/>
        <w:jc w:val="both"/>
      </w:pPr>
      <w:r w:rsidRPr="00C45C4E">
        <w:t>5.2. 9. ailē skaitli „233 900” ar skaitli „256 960”</w:t>
      </w:r>
      <w:r w:rsidR="000773BF" w:rsidRPr="00C45C4E">
        <w:t>.</w:t>
      </w:r>
    </w:p>
    <w:p w:rsidR="00062069" w:rsidRPr="00C45C4E" w:rsidRDefault="00062069" w:rsidP="00062069">
      <w:pPr>
        <w:pStyle w:val="Sarakstarindkopa"/>
      </w:pPr>
    </w:p>
    <w:p w:rsidR="001D1573" w:rsidRPr="00C45C4E" w:rsidRDefault="00544B14" w:rsidP="001D1573">
      <w:pPr>
        <w:pStyle w:val="Sarakstarindkopa"/>
        <w:numPr>
          <w:ilvl w:val="0"/>
          <w:numId w:val="4"/>
        </w:numPr>
        <w:jc w:val="both"/>
      </w:pPr>
      <w:r w:rsidRPr="00C45C4E">
        <w:lastRenderedPageBreak/>
        <w:t>Papildināt</w:t>
      </w:r>
      <w:r w:rsidR="00D16940" w:rsidRPr="00C45C4E">
        <w:t xml:space="preserve"> </w:t>
      </w:r>
      <w:r w:rsidR="007A5C14" w:rsidRPr="00C45C4E">
        <w:t>1.</w:t>
      </w:r>
      <w:r w:rsidR="009D0036" w:rsidRPr="00C45C4E">
        <w:t> </w:t>
      </w:r>
      <w:r w:rsidR="007A5C14" w:rsidRPr="00C45C4E">
        <w:t>pielikuma 36. </w:t>
      </w:r>
      <w:r w:rsidR="00D16940" w:rsidRPr="00C45C4E">
        <w:t xml:space="preserve">punkta </w:t>
      </w:r>
      <w:r w:rsidR="00993FC5" w:rsidRPr="00C45C4E">
        <w:t>3.</w:t>
      </w:r>
      <w:r w:rsidR="00D16940" w:rsidRPr="00C45C4E">
        <w:t xml:space="preserve"> ailē </w:t>
      </w:r>
      <w:r w:rsidR="005A303F">
        <w:t>aiz</w:t>
      </w:r>
      <w:r w:rsidRPr="00C45C4E">
        <w:t xml:space="preserve"> vārda „Rīgā” ar </w:t>
      </w:r>
      <w:r w:rsidR="00D16940" w:rsidRPr="00C45C4E">
        <w:t>vārd</w:t>
      </w:r>
      <w:r w:rsidRPr="00C45C4E">
        <w:t>iem</w:t>
      </w:r>
      <w:r w:rsidR="00D16940" w:rsidRPr="00C45C4E">
        <w:t xml:space="preserve"> „</w:t>
      </w:r>
      <w:r w:rsidRPr="00C45C4E">
        <w:t>Ventspilī</w:t>
      </w:r>
      <w:r w:rsidR="00D16940" w:rsidRPr="00C45C4E">
        <w:t>, Liepāj</w:t>
      </w:r>
      <w:r w:rsidRPr="00C45C4E">
        <w:t>ā</w:t>
      </w:r>
      <w:r w:rsidR="00D16940" w:rsidRPr="00C45C4E">
        <w:t>”.</w:t>
      </w:r>
    </w:p>
    <w:p w:rsidR="001D1573" w:rsidRPr="00C45C4E" w:rsidRDefault="001D1573" w:rsidP="001D1573">
      <w:pPr>
        <w:pStyle w:val="Sarakstarindkopa"/>
      </w:pPr>
    </w:p>
    <w:p w:rsidR="002671F4" w:rsidRPr="00C45C4E" w:rsidRDefault="006B32C6" w:rsidP="001D1573">
      <w:pPr>
        <w:pStyle w:val="Sarakstarindkopa"/>
        <w:numPr>
          <w:ilvl w:val="0"/>
          <w:numId w:val="4"/>
        </w:numPr>
        <w:jc w:val="both"/>
      </w:pPr>
      <w:r w:rsidRPr="00C45C4E">
        <w:t xml:space="preserve">Aizstāt 1.pielikuma </w:t>
      </w:r>
      <w:r w:rsidR="00250B4B" w:rsidRPr="00C45C4E">
        <w:t>57. rindā</w:t>
      </w:r>
      <w:r w:rsidR="002671F4" w:rsidRPr="00C45C4E">
        <w:t>:</w:t>
      </w:r>
    </w:p>
    <w:p w:rsidR="002671F4" w:rsidRPr="00C45C4E" w:rsidRDefault="002671F4" w:rsidP="002671F4">
      <w:pPr>
        <w:pStyle w:val="Sarakstarindkopa"/>
      </w:pPr>
    </w:p>
    <w:p w:rsidR="002671F4" w:rsidRPr="00C45C4E" w:rsidRDefault="002671F4" w:rsidP="002671F4">
      <w:pPr>
        <w:ind w:left="1080"/>
        <w:jc w:val="both"/>
      </w:pPr>
      <w:r w:rsidRPr="00C45C4E">
        <w:t>7.1.</w:t>
      </w:r>
      <w:r w:rsidR="00250B4B" w:rsidRPr="00C45C4E">
        <w:t xml:space="preserve"> </w:t>
      </w:r>
      <w:r w:rsidRPr="00C45C4E">
        <w:t>skaitli „57 197” ar skaitli „54 087”;</w:t>
      </w:r>
    </w:p>
    <w:p w:rsidR="006B32C6" w:rsidRPr="00C45C4E" w:rsidRDefault="002671F4" w:rsidP="002671F4">
      <w:pPr>
        <w:ind w:left="1080"/>
        <w:jc w:val="both"/>
      </w:pPr>
      <w:r w:rsidRPr="00C45C4E">
        <w:t xml:space="preserve">7.2. </w:t>
      </w:r>
      <w:r w:rsidR="00250B4B" w:rsidRPr="00C45C4E">
        <w:t>skaitli „245 854” ar skaitli „248 964”.</w:t>
      </w:r>
    </w:p>
    <w:p w:rsidR="006B32C6" w:rsidRPr="00C45C4E" w:rsidRDefault="006B32C6" w:rsidP="006B32C6">
      <w:pPr>
        <w:pStyle w:val="Sarakstarindkopa"/>
      </w:pPr>
    </w:p>
    <w:p w:rsidR="00250B4B" w:rsidRPr="00C45C4E" w:rsidRDefault="004566E8" w:rsidP="001D1573">
      <w:pPr>
        <w:pStyle w:val="Sarakstarindkopa"/>
        <w:numPr>
          <w:ilvl w:val="0"/>
          <w:numId w:val="4"/>
        </w:numPr>
        <w:jc w:val="both"/>
      </w:pPr>
      <w:r w:rsidRPr="00C45C4E">
        <w:t>Aizstāt 1. pielikuma 42. </w:t>
      </w:r>
      <w:r w:rsidR="001D1573" w:rsidRPr="00C45C4E">
        <w:t>p</w:t>
      </w:r>
      <w:r w:rsidRPr="00C45C4E">
        <w:t>unkt</w:t>
      </w:r>
      <w:r w:rsidR="001D1573" w:rsidRPr="00C45C4E">
        <w:t>a</w:t>
      </w:r>
      <w:r w:rsidR="00250B4B" w:rsidRPr="00C45C4E">
        <w:t>:</w:t>
      </w:r>
    </w:p>
    <w:p w:rsidR="00250B4B" w:rsidRPr="00C45C4E" w:rsidRDefault="00250B4B" w:rsidP="00250B4B">
      <w:pPr>
        <w:pStyle w:val="Sarakstarindkopa"/>
      </w:pPr>
    </w:p>
    <w:p w:rsidR="001D1573" w:rsidRPr="00C45C4E" w:rsidRDefault="00250B4B" w:rsidP="00250B4B">
      <w:pPr>
        <w:ind w:left="1080"/>
        <w:jc w:val="both"/>
      </w:pPr>
      <w:r w:rsidRPr="00C45C4E">
        <w:t>8.1.</w:t>
      </w:r>
      <w:r w:rsidR="001D1573" w:rsidRPr="00C45C4E">
        <w:t xml:space="preserve"> 5. ailē </w:t>
      </w:r>
      <w:r w:rsidR="004566E8" w:rsidRPr="00C45C4E">
        <w:t>skaitli „57 197” ar skaitli „</w:t>
      </w:r>
      <w:r w:rsidR="001D1573" w:rsidRPr="00C45C4E">
        <w:t>54 087”</w:t>
      </w:r>
      <w:r w:rsidRPr="00C45C4E">
        <w:t>;</w:t>
      </w:r>
    </w:p>
    <w:p w:rsidR="00250B4B" w:rsidRPr="00C45C4E" w:rsidRDefault="00250B4B" w:rsidP="00250B4B">
      <w:pPr>
        <w:ind w:left="1080"/>
        <w:jc w:val="both"/>
      </w:pPr>
      <w:r w:rsidRPr="00C45C4E">
        <w:t>8.2. 6. ailē skaitli „45 854” ar skaitli „48 964”.</w:t>
      </w:r>
    </w:p>
    <w:p w:rsidR="004566E8" w:rsidRPr="00C45C4E" w:rsidRDefault="004566E8" w:rsidP="004566E8">
      <w:pPr>
        <w:pStyle w:val="Sarakstarindkopa"/>
      </w:pPr>
    </w:p>
    <w:p w:rsidR="001D1573" w:rsidRPr="00C45C4E" w:rsidRDefault="00B715BC" w:rsidP="00390469">
      <w:pPr>
        <w:pStyle w:val="Sarakstarindkopa"/>
        <w:numPr>
          <w:ilvl w:val="0"/>
          <w:numId w:val="4"/>
        </w:numPr>
        <w:jc w:val="both"/>
      </w:pPr>
      <w:r w:rsidRPr="00C45C4E">
        <w:t>Izteikt</w:t>
      </w:r>
      <w:r w:rsidR="001D1573" w:rsidRPr="00C45C4E">
        <w:t xml:space="preserve"> 1. pielikuma 4</w:t>
      </w:r>
      <w:r w:rsidRPr="00C45C4E">
        <w:t>7</w:t>
      </w:r>
      <w:r w:rsidR="001D1573" w:rsidRPr="00C45C4E">
        <w:t>. punkt</w:t>
      </w:r>
      <w:r w:rsidR="00A1308A" w:rsidRPr="00C45C4E">
        <w:t>a 3. aili šādā redakcijā: „</w:t>
      </w:r>
      <w:r w:rsidR="008C762F" w:rsidRPr="00C45C4E">
        <w:t>I. Kalniņa operas „Spēlēju, dancoju”</w:t>
      </w:r>
      <w:r w:rsidR="00A1308A" w:rsidRPr="00C45C4E">
        <w:t xml:space="preserve"> jauniestudējums”.</w:t>
      </w:r>
    </w:p>
    <w:p w:rsidR="00A1308A" w:rsidRPr="00C45C4E" w:rsidRDefault="00A1308A" w:rsidP="00A1308A">
      <w:pPr>
        <w:pStyle w:val="Sarakstarindkopa"/>
        <w:jc w:val="both"/>
      </w:pPr>
    </w:p>
    <w:p w:rsidR="00D36123" w:rsidRPr="00C45C4E" w:rsidRDefault="00D36123" w:rsidP="00390469">
      <w:pPr>
        <w:pStyle w:val="Sarakstarindkopa"/>
        <w:numPr>
          <w:ilvl w:val="0"/>
          <w:numId w:val="4"/>
        </w:numPr>
        <w:jc w:val="both"/>
      </w:pPr>
      <w:r w:rsidRPr="00C45C4E">
        <w:t xml:space="preserve"> Aizstāt 1. pielikuma 54. punkta:</w:t>
      </w:r>
    </w:p>
    <w:p w:rsidR="00D36123" w:rsidRPr="00C45C4E" w:rsidRDefault="00D36123" w:rsidP="00D36123">
      <w:pPr>
        <w:pStyle w:val="Sarakstarindkopa"/>
      </w:pPr>
    </w:p>
    <w:p w:rsidR="00D36123" w:rsidRPr="00C45C4E" w:rsidRDefault="00B30896" w:rsidP="00D36123">
      <w:pPr>
        <w:pStyle w:val="Sarakstarindkopa"/>
        <w:numPr>
          <w:ilvl w:val="1"/>
          <w:numId w:val="7"/>
        </w:numPr>
        <w:jc w:val="both"/>
      </w:pPr>
      <w:r>
        <w:t>5</w:t>
      </w:r>
      <w:r w:rsidR="00D36123" w:rsidRPr="00C45C4E">
        <w:t>. ailē skaitli „1 018 588” ar skaitli „1 168 588”;</w:t>
      </w:r>
    </w:p>
    <w:p w:rsidR="00D36123" w:rsidRPr="00C45C4E" w:rsidRDefault="00D36123" w:rsidP="00D36123">
      <w:pPr>
        <w:pStyle w:val="Sarakstarindkopa"/>
        <w:numPr>
          <w:ilvl w:val="1"/>
          <w:numId w:val="7"/>
        </w:numPr>
        <w:jc w:val="both"/>
      </w:pPr>
      <w:r w:rsidRPr="00C45C4E">
        <w:t>9. ailē skaitli „2 094 691” ar skaitli „2 244 691”.</w:t>
      </w:r>
    </w:p>
    <w:p w:rsidR="00D36123" w:rsidRPr="00C45C4E" w:rsidRDefault="00D36123" w:rsidP="00D36123">
      <w:pPr>
        <w:pStyle w:val="Sarakstarindkopa"/>
        <w:jc w:val="both"/>
      </w:pPr>
    </w:p>
    <w:p w:rsidR="00D36123" w:rsidRPr="00C45C4E" w:rsidRDefault="00D36123" w:rsidP="00390469">
      <w:pPr>
        <w:pStyle w:val="Sarakstarindkopa"/>
        <w:numPr>
          <w:ilvl w:val="0"/>
          <w:numId w:val="4"/>
        </w:numPr>
        <w:jc w:val="both"/>
      </w:pPr>
      <w:r w:rsidRPr="00C45C4E">
        <w:t xml:space="preserve"> Izteikt 1. pielikuma 55. punktu šādā redakcijā:</w:t>
      </w:r>
    </w:p>
    <w:tbl>
      <w:tblPr>
        <w:tblW w:w="5000" w:type="pct"/>
        <w:tblLayout w:type="fixed"/>
        <w:tblLook w:val="04A0"/>
      </w:tblPr>
      <w:tblGrid>
        <w:gridCol w:w="621"/>
        <w:gridCol w:w="621"/>
        <w:gridCol w:w="2127"/>
        <w:gridCol w:w="425"/>
        <w:gridCol w:w="708"/>
        <w:gridCol w:w="992"/>
        <w:gridCol w:w="1278"/>
        <w:gridCol w:w="1415"/>
        <w:gridCol w:w="1100"/>
      </w:tblGrid>
      <w:tr w:rsidR="004408EC" w:rsidRPr="00C45C4E" w:rsidTr="00015CA3">
        <w:trPr>
          <w:trHeight w:val="1417"/>
        </w:trPr>
        <w:tc>
          <w:tcPr>
            <w:tcW w:w="33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36123" w:rsidRPr="00C45C4E" w:rsidRDefault="00D01AD9" w:rsidP="00D36123">
            <w:pPr>
              <w:jc w:val="center"/>
            </w:pPr>
            <w:r w:rsidRPr="00C45C4E">
              <w:t>„</w:t>
            </w:r>
            <w:r w:rsidR="00D36123" w:rsidRPr="00C45C4E">
              <w:t>55</w:t>
            </w:r>
          </w:p>
        </w:tc>
        <w:tc>
          <w:tcPr>
            <w:tcW w:w="334" w:type="pct"/>
            <w:tcBorders>
              <w:top w:val="single" w:sz="4" w:space="0" w:color="000000"/>
              <w:left w:val="nil"/>
              <w:bottom w:val="single" w:sz="4" w:space="0" w:color="000000"/>
              <w:right w:val="single" w:sz="4" w:space="0" w:color="000000"/>
            </w:tcBorders>
            <w:shd w:val="clear" w:color="auto" w:fill="auto"/>
            <w:vAlign w:val="center"/>
            <w:hideMark/>
          </w:tcPr>
          <w:p w:rsidR="00D36123" w:rsidRPr="00C45C4E" w:rsidRDefault="00D36123" w:rsidP="00D36123">
            <w:pPr>
              <w:jc w:val="center"/>
            </w:pPr>
            <w:r w:rsidRPr="00C45C4E">
              <w:t> </w:t>
            </w:r>
          </w:p>
        </w:tc>
        <w:tc>
          <w:tcPr>
            <w:tcW w:w="1145" w:type="pct"/>
            <w:tcBorders>
              <w:top w:val="single" w:sz="4" w:space="0" w:color="000000"/>
              <w:left w:val="nil"/>
              <w:bottom w:val="single" w:sz="4" w:space="0" w:color="000000"/>
              <w:right w:val="single" w:sz="4" w:space="0" w:color="000000"/>
            </w:tcBorders>
            <w:shd w:val="clear" w:color="auto" w:fill="auto"/>
            <w:vAlign w:val="center"/>
            <w:hideMark/>
          </w:tcPr>
          <w:p w:rsidR="00D36123" w:rsidRPr="00C45C4E" w:rsidRDefault="00D36123" w:rsidP="004D6332">
            <w:pPr>
              <w:jc w:val="both"/>
            </w:pPr>
            <w:r w:rsidRPr="00C45C4E">
              <w:t xml:space="preserve">Latvijas skolas somas ieviešana - iespēja Latvijas skolēniem valsts noteiktā mācību satura un procesa ietvaros klātienē pieredzēt, izzināt un iepazīt Latviju, aptverot tradicionālās kultūras vērtības un mūsdienīgās izpausmes caur mūziku, skatuves mākslu, vizuālo mākslu, literatūru, kino, arhitektūru, dizainu, kultūras mantojumu, t.sk., nemateriālo, Latvijas vēstures un kultūrvides piemēriem Latvijas skolas somas atvēršanas pasākuma Rīgā organizēšanas izmaksas, t.sk. </w:t>
            </w:r>
            <w:r w:rsidRPr="00C45C4E">
              <w:lastRenderedPageBreak/>
              <w:t>transporta un ēdināšanas izdevumi.</w:t>
            </w:r>
          </w:p>
        </w:tc>
        <w:tc>
          <w:tcPr>
            <w:tcW w:w="229" w:type="pct"/>
            <w:tcBorders>
              <w:top w:val="single" w:sz="4" w:space="0" w:color="000000"/>
              <w:left w:val="nil"/>
              <w:bottom w:val="single" w:sz="4" w:space="0" w:color="000000"/>
              <w:right w:val="single" w:sz="4" w:space="0" w:color="000000"/>
            </w:tcBorders>
            <w:shd w:val="clear" w:color="auto" w:fill="auto"/>
            <w:vAlign w:val="center"/>
            <w:hideMark/>
          </w:tcPr>
          <w:p w:rsidR="00D36123" w:rsidRPr="00C45C4E" w:rsidRDefault="00D36123" w:rsidP="00D36123">
            <w:pPr>
              <w:jc w:val="right"/>
            </w:pPr>
            <w:r w:rsidRPr="00C45C4E">
              <w:lastRenderedPageBreak/>
              <w:t xml:space="preserve">                  -   </w:t>
            </w:r>
          </w:p>
        </w:tc>
        <w:tc>
          <w:tcPr>
            <w:tcW w:w="381" w:type="pct"/>
            <w:tcBorders>
              <w:top w:val="single" w:sz="4" w:space="0" w:color="000000"/>
              <w:left w:val="nil"/>
              <w:bottom w:val="single" w:sz="4" w:space="0" w:color="000000"/>
              <w:right w:val="single" w:sz="4" w:space="0" w:color="000000"/>
            </w:tcBorders>
            <w:shd w:val="clear" w:color="auto" w:fill="auto"/>
            <w:vAlign w:val="center"/>
            <w:hideMark/>
          </w:tcPr>
          <w:p w:rsidR="00D36123" w:rsidRPr="00C45C4E" w:rsidRDefault="00D36123" w:rsidP="00D36123">
            <w:pPr>
              <w:jc w:val="right"/>
            </w:pPr>
            <w:r w:rsidRPr="00C45C4E">
              <w:t xml:space="preserve">   2 350 000 </w:t>
            </w:r>
          </w:p>
        </w:tc>
        <w:tc>
          <w:tcPr>
            <w:tcW w:w="534" w:type="pct"/>
            <w:tcBorders>
              <w:top w:val="single" w:sz="4" w:space="0" w:color="000000"/>
              <w:left w:val="nil"/>
              <w:bottom w:val="single" w:sz="4" w:space="0" w:color="000000"/>
              <w:right w:val="single" w:sz="4" w:space="0" w:color="000000"/>
            </w:tcBorders>
            <w:shd w:val="clear" w:color="auto" w:fill="auto"/>
            <w:vAlign w:val="center"/>
            <w:hideMark/>
          </w:tcPr>
          <w:p w:rsidR="00D36123" w:rsidRPr="00C45C4E" w:rsidRDefault="00D36123" w:rsidP="00D36123">
            <w:pPr>
              <w:jc w:val="right"/>
            </w:pPr>
            <w:r w:rsidRPr="00C45C4E">
              <w:t xml:space="preserve">  3 500 000 </w:t>
            </w:r>
          </w:p>
        </w:tc>
        <w:tc>
          <w:tcPr>
            <w:tcW w:w="688" w:type="pct"/>
            <w:tcBorders>
              <w:top w:val="single" w:sz="4" w:space="0" w:color="000000"/>
              <w:left w:val="nil"/>
              <w:bottom w:val="single" w:sz="4" w:space="0" w:color="000000"/>
              <w:right w:val="single" w:sz="4" w:space="0" w:color="000000"/>
            </w:tcBorders>
            <w:shd w:val="clear" w:color="auto" w:fill="auto"/>
            <w:vAlign w:val="center"/>
            <w:hideMark/>
          </w:tcPr>
          <w:p w:rsidR="00D36123" w:rsidRPr="00C45C4E" w:rsidRDefault="00D36123" w:rsidP="00D36123">
            <w:pPr>
              <w:jc w:val="right"/>
            </w:pPr>
            <w:r w:rsidRPr="00C45C4E">
              <w:t xml:space="preserve">  3 500 000 </w:t>
            </w:r>
          </w:p>
        </w:tc>
        <w:tc>
          <w:tcPr>
            <w:tcW w:w="762" w:type="pct"/>
            <w:tcBorders>
              <w:top w:val="single" w:sz="4" w:space="0" w:color="000000"/>
              <w:left w:val="nil"/>
              <w:bottom w:val="single" w:sz="4" w:space="0" w:color="000000"/>
              <w:right w:val="single" w:sz="4" w:space="0" w:color="000000"/>
            </w:tcBorders>
            <w:shd w:val="clear" w:color="auto" w:fill="auto"/>
            <w:vAlign w:val="center"/>
            <w:hideMark/>
          </w:tcPr>
          <w:p w:rsidR="00D36123" w:rsidRPr="00C45C4E" w:rsidRDefault="00D36123" w:rsidP="00D36123">
            <w:pPr>
              <w:jc w:val="right"/>
            </w:pPr>
            <w:r w:rsidRPr="00C45C4E">
              <w:t xml:space="preserve">  3 500 000 </w:t>
            </w:r>
          </w:p>
        </w:tc>
        <w:tc>
          <w:tcPr>
            <w:tcW w:w="592" w:type="pct"/>
            <w:tcBorders>
              <w:top w:val="single" w:sz="4" w:space="0" w:color="000000"/>
              <w:left w:val="nil"/>
              <w:bottom w:val="single" w:sz="4" w:space="0" w:color="000000"/>
              <w:right w:val="single" w:sz="4" w:space="0" w:color="000000"/>
            </w:tcBorders>
            <w:shd w:val="clear" w:color="auto" w:fill="auto"/>
            <w:vAlign w:val="center"/>
            <w:hideMark/>
          </w:tcPr>
          <w:p w:rsidR="00D36123" w:rsidRPr="00C45C4E" w:rsidRDefault="00D36123" w:rsidP="00D36123">
            <w:pPr>
              <w:jc w:val="right"/>
              <w:rPr>
                <w:b/>
                <w:bCs/>
              </w:rPr>
            </w:pPr>
            <w:r w:rsidRPr="00C45C4E">
              <w:rPr>
                <w:b/>
                <w:bCs/>
              </w:rPr>
              <w:t xml:space="preserve">   12 850</w:t>
            </w:r>
            <w:r w:rsidR="00D01AD9" w:rsidRPr="00C45C4E">
              <w:rPr>
                <w:b/>
                <w:bCs/>
              </w:rPr>
              <w:t> </w:t>
            </w:r>
            <w:r w:rsidRPr="00C45C4E">
              <w:rPr>
                <w:b/>
                <w:bCs/>
              </w:rPr>
              <w:t>000</w:t>
            </w:r>
            <w:r w:rsidR="00D01AD9" w:rsidRPr="00C45C4E">
              <w:rPr>
                <w:b/>
                <w:bCs/>
              </w:rPr>
              <w:t>”</w:t>
            </w:r>
            <w:r w:rsidRPr="00C45C4E">
              <w:rPr>
                <w:b/>
                <w:bCs/>
              </w:rPr>
              <w:t xml:space="preserve"> </w:t>
            </w:r>
          </w:p>
        </w:tc>
      </w:tr>
    </w:tbl>
    <w:p w:rsidR="00691F78" w:rsidRPr="00C45C4E" w:rsidRDefault="00691F78" w:rsidP="00691F78">
      <w:pPr>
        <w:pStyle w:val="Sarakstarindkopa"/>
        <w:jc w:val="both"/>
      </w:pPr>
    </w:p>
    <w:p w:rsidR="00D36123" w:rsidRPr="00C45C4E" w:rsidRDefault="001E1D81" w:rsidP="00390469">
      <w:pPr>
        <w:pStyle w:val="Sarakstarindkopa"/>
        <w:numPr>
          <w:ilvl w:val="0"/>
          <w:numId w:val="4"/>
        </w:numPr>
        <w:jc w:val="both"/>
      </w:pPr>
      <w:r w:rsidRPr="00C45C4E">
        <w:t>Izteikt 1. </w:t>
      </w:r>
      <w:r w:rsidR="00225155">
        <w:t>p</w:t>
      </w:r>
      <w:r w:rsidRPr="00C45C4E">
        <w:t>ielikuma 79. rindu šādā redakcijā:</w:t>
      </w:r>
    </w:p>
    <w:tbl>
      <w:tblPr>
        <w:tblW w:w="5000" w:type="pct"/>
        <w:tblLook w:val="04A0"/>
      </w:tblPr>
      <w:tblGrid>
        <w:gridCol w:w="4175"/>
        <w:gridCol w:w="825"/>
        <w:gridCol w:w="906"/>
        <w:gridCol w:w="825"/>
        <w:gridCol w:w="825"/>
        <w:gridCol w:w="825"/>
        <w:gridCol w:w="906"/>
      </w:tblGrid>
      <w:tr w:rsidR="00E337D1" w:rsidRPr="00C45C4E" w:rsidTr="001E1D81">
        <w:trPr>
          <w:trHeight w:val="300"/>
        </w:trPr>
        <w:tc>
          <w:tcPr>
            <w:tcW w:w="2247" w:type="pc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1E1D81" w:rsidRPr="00C45C4E" w:rsidRDefault="001E1D81" w:rsidP="00E337D1">
            <w:pPr>
              <w:jc w:val="both"/>
              <w:rPr>
                <w:bCs/>
                <w:color w:val="000000" w:themeColor="text1"/>
              </w:rPr>
            </w:pPr>
            <w:r w:rsidRPr="00C45C4E">
              <w:rPr>
                <w:bCs/>
                <w:color w:val="000000" w:themeColor="text1"/>
              </w:rPr>
              <w:t>„Latvijas valsts simtgades svinību starptautiskā programma</w:t>
            </w:r>
          </w:p>
        </w:tc>
        <w:tc>
          <w:tcPr>
            <w:tcW w:w="444" w:type="pct"/>
            <w:tcBorders>
              <w:top w:val="single" w:sz="4" w:space="0" w:color="000000"/>
              <w:left w:val="nil"/>
              <w:bottom w:val="single" w:sz="4" w:space="0" w:color="000000"/>
              <w:right w:val="single" w:sz="4" w:space="0" w:color="000000"/>
            </w:tcBorders>
            <w:shd w:val="clear" w:color="000000" w:fill="BFBFBF"/>
            <w:vAlign w:val="center"/>
            <w:hideMark/>
          </w:tcPr>
          <w:p w:rsidR="001E1D81" w:rsidRPr="00C45C4E" w:rsidRDefault="001E1D81" w:rsidP="00E337D1">
            <w:pPr>
              <w:jc w:val="right"/>
              <w:rPr>
                <w:bCs/>
                <w:color w:val="000000" w:themeColor="text1"/>
              </w:rPr>
            </w:pPr>
            <w:r w:rsidRPr="00C45C4E">
              <w:rPr>
                <w:bCs/>
                <w:color w:val="000000" w:themeColor="text1"/>
              </w:rPr>
              <w:t xml:space="preserve">     594 771 </w:t>
            </w:r>
          </w:p>
        </w:tc>
        <w:tc>
          <w:tcPr>
            <w:tcW w:w="488" w:type="pct"/>
            <w:tcBorders>
              <w:top w:val="single" w:sz="4" w:space="0" w:color="000000"/>
              <w:left w:val="nil"/>
              <w:bottom w:val="single" w:sz="4" w:space="0" w:color="000000"/>
              <w:right w:val="single" w:sz="4" w:space="0" w:color="000000"/>
            </w:tcBorders>
            <w:shd w:val="clear" w:color="000000" w:fill="BFBFBF"/>
            <w:vAlign w:val="center"/>
            <w:hideMark/>
          </w:tcPr>
          <w:p w:rsidR="001E1D81" w:rsidRPr="00C45C4E" w:rsidRDefault="001E1D81" w:rsidP="00F944A6">
            <w:pPr>
              <w:jc w:val="right"/>
              <w:rPr>
                <w:bCs/>
                <w:color w:val="000000" w:themeColor="text1"/>
              </w:rPr>
            </w:pPr>
            <w:r w:rsidRPr="00C45C4E">
              <w:rPr>
                <w:bCs/>
                <w:color w:val="000000" w:themeColor="text1"/>
              </w:rPr>
              <w:t xml:space="preserve">     1 6</w:t>
            </w:r>
            <w:r w:rsidR="00F944A6">
              <w:rPr>
                <w:bCs/>
                <w:color w:val="000000" w:themeColor="text1"/>
              </w:rPr>
              <w:t>13</w:t>
            </w:r>
            <w:r w:rsidRPr="00C45C4E">
              <w:rPr>
                <w:bCs/>
                <w:color w:val="000000" w:themeColor="text1"/>
              </w:rPr>
              <w:t xml:space="preserve"> </w:t>
            </w:r>
            <w:r w:rsidR="00F944A6">
              <w:rPr>
                <w:bCs/>
                <w:color w:val="000000" w:themeColor="text1"/>
              </w:rPr>
              <w:t>66</w:t>
            </w:r>
            <w:r w:rsidRPr="00C45C4E">
              <w:rPr>
                <w:bCs/>
                <w:color w:val="000000" w:themeColor="text1"/>
              </w:rPr>
              <w:t xml:space="preserve">0 </w:t>
            </w:r>
          </w:p>
        </w:tc>
        <w:tc>
          <w:tcPr>
            <w:tcW w:w="444" w:type="pct"/>
            <w:tcBorders>
              <w:top w:val="single" w:sz="4" w:space="0" w:color="000000"/>
              <w:left w:val="nil"/>
              <w:bottom w:val="single" w:sz="4" w:space="0" w:color="000000"/>
              <w:right w:val="single" w:sz="4" w:space="0" w:color="000000"/>
            </w:tcBorders>
            <w:shd w:val="clear" w:color="000000" w:fill="BFBFBF"/>
            <w:vAlign w:val="center"/>
            <w:hideMark/>
          </w:tcPr>
          <w:p w:rsidR="001E1D81" w:rsidRPr="00C45C4E" w:rsidRDefault="00E337D1" w:rsidP="00E337D1">
            <w:pPr>
              <w:jc w:val="right"/>
              <w:rPr>
                <w:bCs/>
                <w:color w:val="000000" w:themeColor="text1"/>
              </w:rPr>
            </w:pPr>
            <w:r w:rsidRPr="00C45C4E">
              <w:rPr>
                <w:bCs/>
                <w:color w:val="000000" w:themeColor="text1"/>
              </w:rPr>
              <w:t xml:space="preserve">     451 824</w:t>
            </w:r>
            <w:r w:rsidR="001E1D81" w:rsidRPr="00C45C4E">
              <w:rPr>
                <w:bCs/>
                <w:color w:val="000000" w:themeColor="text1"/>
              </w:rPr>
              <w:t xml:space="preserve"> </w:t>
            </w:r>
          </w:p>
        </w:tc>
        <w:tc>
          <w:tcPr>
            <w:tcW w:w="444" w:type="pct"/>
            <w:tcBorders>
              <w:top w:val="single" w:sz="4" w:space="0" w:color="000000"/>
              <w:left w:val="nil"/>
              <w:bottom w:val="single" w:sz="4" w:space="0" w:color="000000"/>
              <w:right w:val="single" w:sz="4" w:space="0" w:color="000000"/>
            </w:tcBorders>
            <w:shd w:val="clear" w:color="000000" w:fill="BFBFBF"/>
            <w:vAlign w:val="center"/>
            <w:hideMark/>
          </w:tcPr>
          <w:p w:rsidR="001E1D81" w:rsidRPr="00C45C4E" w:rsidRDefault="001E1D81" w:rsidP="00E337D1">
            <w:pPr>
              <w:jc w:val="right"/>
              <w:rPr>
                <w:bCs/>
                <w:color w:val="000000" w:themeColor="text1"/>
              </w:rPr>
            </w:pPr>
            <w:r w:rsidRPr="00C45C4E">
              <w:rPr>
                <w:bCs/>
                <w:color w:val="000000" w:themeColor="text1"/>
              </w:rPr>
              <w:t xml:space="preserve">       99 000 </w:t>
            </w:r>
          </w:p>
        </w:tc>
        <w:tc>
          <w:tcPr>
            <w:tcW w:w="444" w:type="pct"/>
            <w:tcBorders>
              <w:top w:val="single" w:sz="4" w:space="0" w:color="000000"/>
              <w:left w:val="nil"/>
              <w:bottom w:val="single" w:sz="4" w:space="0" w:color="000000"/>
              <w:right w:val="single" w:sz="4" w:space="0" w:color="000000"/>
            </w:tcBorders>
            <w:shd w:val="clear" w:color="000000" w:fill="BFBFBF"/>
            <w:vAlign w:val="center"/>
            <w:hideMark/>
          </w:tcPr>
          <w:p w:rsidR="001E1D81" w:rsidRPr="00C45C4E" w:rsidRDefault="001E1D81" w:rsidP="00E337D1">
            <w:pPr>
              <w:jc w:val="right"/>
              <w:rPr>
                <w:bCs/>
                <w:color w:val="000000" w:themeColor="text1"/>
              </w:rPr>
            </w:pPr>
            <w:r w:rsidRPr="00C45C4E">
              <w:rPr>
                <w:bCs/>
                <w:color w:val="000000" w:themeColor="text1"/>
              </w:rPr>
              <w:t xml:space="preserve">       50 000 </w:t>
            </w:r>
          </w:p>
        </w:tc>
        <w:tc>
          <w:tcPr>
            <w:tcW w:w="488" w:type="pct"/>
            <w:tcBorders>
              <w:top w:val="single" w:sz="4" w:space="0" w:color="000000"/>
              <w:left w:val="nil"/>
              <w:bottom w:val="single" w:sz="4" w:space="0" w:color="000000"/>
              <w:right w:val="single" w:sz="4" w:space="0" w:color="000000"/>
            </w:tcBorders>
            <w:shd w:val="clear" w:color="000000" w:fill="BFBFBF"/>
            <w:vAlign w:val="center"/>
            <w:hideMark/>
          </w:tcPr>
          <w:p w:rsidR="001E1D81" w:rsidRPr="00C45C4E" w:rsidRDefault="00E337D1" w:rsidP="00F944A6">
            <w:pPr>
              <w:jc w:val="right"/>
              <w:rPr>
                <w:bCs/>
                <w:color w:val="000000" w:themeColor="text1"/>
              </w:rPr>
            </w:pPr>
            <w:r w:rsidRPr="00C45C4E">
              <w:rPr>
                <w:bCs/>
                <w:color w:val="000000" w:themeColor="text1"/>
              </w:rPr>
              <w:t>2 8</w:t>
            </w:r>
            <w:r w:rsidR="00F944A6">
              <w:rPr>
                <w:bCs/>
                <w:color w:val="000000" w:themeColor="text1"/>
              </w:rPr>
              <w:t>09</w:t>
            </w:r>
            <w:r w:rsidRPr="00C45C4E">
              <w:rPr>
                <w:bCs/>
                <w:color w:val="000000" w:themeColor="text1"/>
              </w:rPr>
              <w:t xml:space="preserve"> </w:t>
            </w:r>
            <w:r w:rsidR="00F944A6">
              <w:rPr>
                <w:bCs/>
                <w:color w:val="000000" w:themeColor="text1"/>
              </w:rPr>
              <w:t>255</w:t>
            </w:r>
            <w:r w:rsidR="001E1D81" w:rsidRPr="00C45C4E">
              <w:rPr>
                <w:bCs/>
                <w:color w:val="000000" w:themeColor="text1"/>
              </w:rPr>
              <w:t xml:space="preserve"> </w:t>
            </w:r>
          </w:p>
        </w:tc>
      </w:tr>
    </w:tbl>
    <w:p w:rsidR="001E1D81" w:rsidRPr="00C45C4E" w:rsidRDefault="001E1D81" w:rsidP="001E1D81">
      <w:pPr>
        <w:ind w:left="360"/>
        <w:jc w:val="both"/>
      </w:pPr>
    </w:p>
    <w:p w:rsidR="001E1D81" w:rsidRPr="00C45C4E" w:rsidRDefault="003C4714" w:rsidP="00390469">
      <w:pPr>
        <w:pStyle w:val="Sarakstarindkopa"/>
        <w:numPr>
          <w:ilvl w:val="0"/>
          <w:numId w:val="4"/>
        </w:numPr>
        <w:jc w:val="both"/>
      </w:pPr>
      <w:r w:rsidRPr="00C45C4E">
        <w:t xml:space="preserve"> Papildināt 1. </w:t>
      </w:r>
      <w:r w:rsidR="00CB5ED5" w:rsidRPr="00C45C4E">
        <w:t>p</w:t>
      </w:r>
      <w:r w:rsidRPr="00C45C4E">
        <w:t>ielikuma 64. punkta 3. ailē skaitli un vārdu „2018. gadā” ar skaitļiem un vārd</w:t>
      </w:r>
      <w:r w:rsidR="00A33137" w:rsidRPr="00C45C4E">
        <w:t>iem</w:t>
      </w:r>
      <w:r w:rsidRPr="00C45C4E">
        <w:t xml:space="preserve"> „2017. un 2018. gadā”.</w:t>
      </w:r>
    </w:p>
    <w:p w:rsidR="003C4714" w:rsidRPr="00C45C4E" w:rsidRDefault="003C4714" w:rsidP="003C4714">
      <w:pPr>
        <w:pStyle w:val="Sarakstarindkopa"/>
        <w:jc w:val="both"/>
      </w:pPr>
    </w:p>
    <w:p w:rsidR="00CB5ED5" w:rsidRPr="00C45C4E" w:rsidRDefault="00CB5ED5" w:rsidP="00CB5ED5">
      <w:pPr>
        <w:pStyle w:val="Sarakstarindkopa"/>
        <w:numPr>
          <w:ilvl w:val="0"/>
          <w:numId w:val="4"/>
        </w:numPr>
        <w:jc w:val="both"/>
      </w:pPr>
      <w:r w:rsidRPr="00C45C4E">
        <w:t xml:space="preserve"> Izteikt 1. pielikuma 65. punkt</w:t>
      </w:r>
      <w:r w:rsidR="00A51C0A" w:rsidRPr="00C45C4E">
        <w:t xml:space="preserve">u </w:t>
      </w:r>
      <w:r w:rsidRPr="00C45C4E">
        <w:t xml:space="preserve">šādā redakcijā: </w:t>
      </w:r>
    </w:p>
    <w:p w:rsidR="00A51C0A" w:rsidRPr="00C45C4E" w:rsidRDefault="00A51C0A" w:rsidP="00A51C0A">
      <w:pPr>
        <w:pStyle w:val="Sarakstarindkopa"/>
      </w:pPr>
    </w:p>
    <w:tbl>
      <w:tblPr>
        <w:tblW w:w="5000" w:type="pct"/>
        <w:tblLayout w:type="fixed"/>
        <w:tblLook w:val="04A0"/>
      </w:tblPr>
      <w:tblGrid>
        <w:gridCol w:w="965"/>
        <w:gridCol w:w="715"/>
        <w:gridCol w:w="2985"/>
        <w:gridCol w:w="771"/>
        <w:gridCol w:w="771"/>
        <w:gridCol w:w="771"/>
        <w:gridCol w:w="771"/>
        <w:gridCol w:w="771"/>
        <w:gridCol w:w="767"/>
      </w:tblGrid>
      <w:tr w:rsidR="007A56A3" w:rsidRPr="00C45C4E" w:rsidTr="00AD61DF">
        <w:trPr>
          <w:trHeight w:val="3025"/>
        </w:trPr>
        <w:tc>
          <w:tcPr>
            <w:tcW w:w="520"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A51C0A" w:rsidRPr="00C45C4E" w:rsidRDefault="00A51C0A" w:rsidP="00AD61DF">
            <w:pPr>
              <w:jc w:val="center"/>
              <w:rPr>
                <w:color w:val="000000" w:themeColor="text1"/>
              </w:rPr>
            </w:pPr>
            <w:r w:rsidRPr="00C45C4E">
              <w:rPr>
                <w:color w:val="000000" w:themeColor="text1"/>
              </w:rPr>
              <w:t>„65</w:t>
            </w:r>
          </w:p>
        </w:tc>
        <w:tc>
          <w:tcPr>
            <w:tcW w:w="385" w:type="pct"/>
            <w:tcBorders>
              <w:top w:val="single" w:sz="4" w:space="0" w:color="000000"/>
              <w:left w:val="single" w:sz="4" w:space="0" w:color="000000"/>
              <w:bottom w:val="single" w:sz="4" w:space="0" w:color="000000"/>
              <w:right w:val="single" w:sz="4" w:space="0" w:color="000000"/>
            </w:tcBorders>
            <w:shd w:val="clear" w:color="000000" w:fill="FFFFFF"/>
          </w:tcPr>
          <w:p w:rsidR="00A51C0A" w:rsidRPr="00C45C4E" w:rsidRDefault="00A51C0A" w:rsidP="00A51C0A">
            <w:pPr>
              <w:jc w:val="both"/>
              <w:rPr>
                <w:color w:val="000000" w:themeColor="text1"/>
              </w:rPr>
            </w:pPr>
          </w:p>
        </w:tc>
        <w:tc>
          <w:tcPr>
            <w:tcW w:w="160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51C0A" w:rsidRPr="00C45C4E" w:rsidRDefault="00A51C0A" w:rsidP="0076589C">
            <w:pPr>
              <w:jc w:val="both"/>
              <w:rPr>
                <w:color w:val="000000" w:themeColor="text1"/>
              </w:rPr>
            </w:pPr>
            <w:r w:rsidRPr="00C45C4E">
              <w:rPr>
                <w:color w:val="000000" w:themeColor="text1"/>
              </w:rPr>
              <w:t xml:space="preserve">LNSO līdzdalība starptautiskā projektā Ascolta! (programma Creative Europe) sadarbībā ar Beļģijas,  Nīderlandes, Spānijas, Ungārijas, Vācijas koncertorganizācijām: izrāžu un koncertu apmaiņa, mārketinga tīkla izveide, sinhroni </w:t>
            </w:r>
            <w:r w:rsidR="0076589C" w:rsidRPr="00C45C4E">
              <w:rPr>
                <w:color w:val="000000" w:themeColor="text1"/>
              </w:rPr>
              <w:t>notikumi</w:t>
            </w:r>
            <w:r w:rsidRPr="00C45C4E">
              <w:rPr>
                <w:color w:val="000000" w:themeColor="text1"/>
              </w:rPr>
              <w:t xml:space="preserve"> visās dalībvalstīs, komponistu jaunrade, jauno speciālistu vasaras kursi. LNSO šī projekta ietvaros īsteno Latvijas val</w:t>
            </w:r>
            <w:r w:rsidR="007A56A3" w:rsidRPr="00C45C4E">
              <w:rPr>
                <w:color w:val="000000" w:themeColor="text1"/>
              </w:rPr>
              <w:t>sts simtgades vēstneša funkciju</w:t>
            </w:r>
            <w:r w:rsidRPr="00C45C4E">
              <w:rPr>
                <w:color w:val="000000" w:themeColor="text1"/>
              </w:rPr>
              <w:t xml:space="preserve"> </w:t>
            </w:r>
          </w:p>
        </w:tc>
        <w:tc>
          <w:tcPr>
            <w:tcW w:w="415" w:type="pct"/>
            <w:tcBorders>
              <w:top w:val="single" w:sz="4" w:space="0" w:color="000000"/>
              <w:left w:val="nil"/>
              <w:bottom w:val="single" w:sz="4" w:space="0" w:color="000000"/>
              <w:right w:val="single" w:sz="4" w:space="0" w:color="000000"/>
            </w:tcBorders>
            <w:shd w:val="clear" w:color="auto" w:fill="auto"/>
            <w:vAlign w:val="center"/>
            <w:hideMark/>
          </w:tcPr>
          <w:p w:rsidR="00A51C0A" w:rsidRPr="00C45C4E" w:rsidRDefault="00A51C0A" w:rsidP="00A51C0A">
            <w:pPr>
              <w:jc w:val="both"/>
              <w:rPr>
                <w:color w:val="000000" w:themeColor="text1"/>
              </w:rPr>
            </w:pPr>
            <w:r w:rsidRPr="00C45C4E">
              <w:rPr>
                <w:color w:val="000000" w:themeColor="text1"/>
              </w:rPr>
              <w:t xml:space="preserve"> - </w:t>
            </w:r>
          </w:p>
        </w:tc>
        <w:tc>
          <w:tcPr>
            <w:tcW w:w="415" w:type="pct"/>
            <w:tcBorders>
              <w:top w:val="single" w:sz="4" w:space="0" w:color="000000"/>
              <w:left w:val="nil"/>
              <w:bottom w:val="single" w:sz="4" w:space="0" w:color="000000"/>
              <w:right w:val="single" w:sz="4" w:space="0" w:color="000000"/>
            </w:tcBorders>
            <w:shd w:val="clear" w:color="000000" w:fill="FFFFFF"/>
            <w:vAlign w:val="center"/>
            <w:hideMark/>
          </w:tcPr>
          <w:p w:rsidR="00A51C0A" w:rsidRPr="00C45C4E" w:rsidRDefault="00A51C0A" w:rsidP="00A51C0A">
            <w:pPr>
              <w:jc w:val="right"/>
              <w:rPr>
                <w:color w:val="000000" w:themeColor="text1"/>
              </w:rPr>
            </w:pPr>
            <w:r w:rsidRPr="00C45C4E">
              <w:rPr>
                <w:color w:val="000000" w:themeColor="text1"/>
              </w:rPr>
              <w:t xml:space="preserve">         50 000 </w:t>
            </w:r>
          </w:p>
        </w:tc>
        <w:tc>
          <w:tcPr>
            <w:tcW w:w="415" w:type="pct"/>
            <w:tcBorders>
              <w:top w:val="single" w:sz="4" w:space="0" w:color="000000"/>
              <w:left w:val="nil"/>
              <w:bottom w:val="single" w:sz="4" w:space="0" w:color="000000"/>
              <w:right w:val="single" w:sz="4" w:space="0" w:color="000000"/>
            </w:tcBorders>
            <w:shd w:val="clear" w:color="000000" w:fill="FFFFFF"/>
            <w:vAlign w:val="center"/>
            <w:hideMark/>
          </w:tcPr>
          <w:p w:rsidR="00A51C0A" w:rsidRPr="00C45C4E" w:rsidRDefault="00A51C0A" w:rsidP="00A51C0A">
            <w:pPr>
              <w:jc w:val="right"/>
              <w:rPr>
                <w:color w:val="000000" w:themeColor="text1"/>
              </w:rPr>
            </w:pPr>
            <w:r w:rsidRPr="00C45C4E">
              <w:rPr>
                <w:color w:val="000000" w:themeColor="text1"/>
              </w:rPr>
              <w:t xml:space="preserve">       50 000 </w:t>
            </w:r>
          </w:p>
        </w:tc>
        <w:tc>
          <w:tcPr>
            <w:tcW w:w="415" w:type="pct"/>
            <w:tcBorders>
              <w:top w:val="single" w:sz="4" w:space="0" w:color="000000"/>
              <w:left w:val="nil"/>
              <w:bottom w:val="single" w:sz="4" w:space="0" w:color="000000"/>
              <w:right w:val="single" w:sz="4" w:space="0" w:color="000000"/>
            </w:tcBorders>
            <w:shd w:val="clear" w:color="000000" w:fill="FFFFFF"/>
            <w:vAlign w:val="center"/>
            <w:hideMark/>
          </w:tcPr>
          <w:p w:rsidR="00A51C0A" w:rsidRPr="00C45C4E" w:rsidRDefault="00A51C0A" w:rsidP="00A51C0A">
            <w:pPr>
              <w:jc w:val="right"/>
              <w:rPr>
                <w:color w:val="000000" w:themeColor="text1"/>
              </w:rPr>
            </w:pPr>
            <w:r w:rsidRPr="00C45C4E">
              <w:rPr>
                <w:color w:val="000000" w:themeColor="text1"/>
              </w:rPr>
              <w:t xml:space="preserve">       50 000 </w:t>
            </w:r>
          </w:p>
        </w:tc>
        <w:tc>
          <w:tcPr>
            <w:tcW w:w="415" w:type="pct"/>
            <w:tcBorders>
              <w:top w:val="single" w:sz="4" w:space="0" w:color="000000"/>
              <w:left w:val="nil"/>
              <w:bottom w:val="single" w:sz="4" w:space="0" w:color="000000"/>
              <w:right w:val="single" w:sz="4" w:space="0" w:color="000000"/>
            </w:tcBorders>
            <w:shd w:val="clear" w:color="000000" w:fill="FFFFFF"/>
            <w:vAlign w:val="center"/>
            <w:hideMark/>
          </w:tcPr>
          <w:p w:rsidR="00A51C0A" w:rsidRPr="00C45C4E" w:rsidRDefault="00A51C0A" w:rsidP="00A51C0A">
            <w:pPr>
              <w:jc w:val="right"/>
              <w:rPr>
                <w:color w:val="000000" w:themeColor="text1"/>
              </w:rPr>
            </w:pPr>
            <w:r w:rsidRPr="00C45C4E">
              <w:rPr>
                <w:color w:val="000000" w:themeColor="text1"/>
              </w:rPr>
              <w:t xml:space="preserve">       50 000 </w:t>
            </w:r>
          </w:p>
        </w:tc>
        <w:tc>
          <w:tcPr>
            <w:tcW w:w="415" w:type="pct"/>
            <w:tcBorders>
              <w:top w:val="single" w:sz="4" w:space="0" w:color="000000"/>
              <w:left w:val="nil"/>
              <w:bottom w:val="single" w:sz="4" w:space="0" w:color="000000"/>
              <w:right w:val="single" w:sz="4" w:space="0" w:color="000000"/>
            </w:tcBorders>
            <w:shd w:val="clear" w:color="000000" w:fill="FFFFFF"/>
            <w:vAlign w:val="center"/>
            <w:hideMark/>
          </w:tcPr>
          <w:p w:rsidR="00A51C0A" w:rsidRPr="00C45C4E" w:rsidRDefault="00A51C0A" w:rsidP="00A51C0A">
            <w:pPr>
              <w:jc w:val="right"/>
              <w:rPr>
                <w:b/>
                <w:bCs/>
                <w:color w:val="000000" w:themeColor="text1"/>
              </w:rPr>
            </w:pPr>
            <w:r w:rsidRPr="00C45C4E">
              <w:rPr>
                <w:b/>
                <w:bCs/>
                <w:color w:val="000000" w:themeColor="text1"/>
              </w:rPr>
              <w:t xml:space="preserve">       200 000” </w:t>
            </w:r>
          </w:p>
        </w:tc>
      </w:tr>
    </w:tbl>
    <w:p w:rsidR="00A51C0A" w:rsidRPr="00C45C4E" w:rsidRDefault="007A56A3" w:rsidP="00CB5ED5">
      <w:pPr>
        <w:pStyle w:val="Sarakstarindkopa"/>
        <w:numPr>
          <w:ilvl w:val="0"/>
          <w:numId w:val="4"/>
        </w:numPr>
        <w:jc w:val="both"/>
      </w:pPr>
      <w:r w:rsidRPr="00C45C4E">
        <w:t xml:space="preserve"> Papildināt 1. pielikuma 66.punktu </w:t>
      </w:r>
      <w:r w:rsidR="005A303F">
        <w:t>aiz</w:t>
      </w:r>
      <w:r w:rsidRPr="00C45C4E">
        <w:t xml:space="preserve"> vārda „Vācijā” ar vārdiem „Šveicē, Slovākijā”.</w:t>
      </w:r>
    </w:p>
    <w:p w:rsidR="00CB5ED5" w:rsidRPr="00C45C4E" w:rsidRDefault="00CB5ED5" w:rsidP="00CB5ED5">
      <w:pPr>
        <w:pStyle w:val="Sarakstarindkopa"/>
      </w:pPr>
    </w:p>
    <w:p w:rsidR="00CB5ED5" w:rsidRPr="00C45C4E" w:rsidRDefault="007A56A3" w:rsidP="00CB5ED5">
      <w:pPr>
        <w:pStyle w:val="Sarakstarindkopa"/>
        <w:numPr>
          <w:ilvl w:val="0"/>
          <w:numId w:val="4"/>
        </w:numPr>
        <w:jc w:val="both"/>
      </w:pPr>
      <w:r w:rsidRPr="00C45C4E">
        <w:t xml:space="preserve"> Izteikt 1. </w:t>
      </w:r>
      <w:r w:rsidR="002C1386" w:rsidRPr="00C45C4E">
        <w:t>p</w:t>
      </w:r>
      <w:r w:rsidRPr="00C45C4E">
        <w:t>ielikuma 67.</w:t>
      </w:r>
      <w:r w:rsidR="00015CA3">
        <w:t xml:space="preserve"> un 68.</w:t>
      </w:r>
      <w:r w:rsidRPr="00C45C4E">
        <w:t xml:space="preserve"> punktu šādā redakcijā: </w:t>
      </w:r>
    </w:p>
    <w:tbl>
      <w:tblPr>
        <w:tblW w:w="5000" w:type="pct"/>
        <w:tblLook w:val="04A0"/>
      </w:tblPr>
      <w:tblGrid>
        <w:gridCol w:w="911"/>
        <w:gridCol w:w="666"/>
        <w:gridCol w:w="2930"/>
        <w:gridCol w:w="727"/>
        <w:gridCol w:w="876"/>
        <w:gridCol w:w="717"/>
        <w:gridCol w:w="732"/>
        <w:gridCol w:w="732"/>
        <w:gridCol w:w="996"/>
      </w:tblGrid>
      <w:tr w:rsidR="00F617C0" w:rsidRPr="00C45C4E" w:rsidTr="00015CA3">
        <w:trPr>
          <w:trHeight w:val="2693"/>
        </w:trPr>
        <w:tc>
          <w:tcPr>
            <w:tcW w:w="49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7A56A3" w:rsidRPr="00C45C4E" w:rsidRDefault="007A56A3" w:rsidP="00AD61DF">
            <w:pPr>
              <w:jc w:val="center"/>
            </w:pPr>
            <w:r w:rsidRPr="00C45C4E">
              <w:t>„67</w:t>
            </w:r>
          </w:p>
        </w:tc>
        <w:tc>
          <w:tcPr>
            <w:tcW w:w="367" w:type="pct"/>
            <w:tcBorders>
              <w:top w:val="single" w:sz="4" w:space="0" w:color="000000"/>
              <w:left w:val="single" w:sz="4" w:space="0" w:color="000000"/>
              <w:bottom w:val="single" w:sz="4" w:space="0" w:color="000000"/>
              <w:right w:val="single" w:sz="4" w:space="0" w:color="000000"/>
            </w:tcBorders>
            <w:shd w:val="clear" w:color="000000" w:fill="FFFFFF"/>
          </w:tcPr>
          <w:p w:rsidR="007A56A3" w:rsidRPr="00C45C4E" w:rsidRDefault="007A56A3" w:rsidP="007A56A3">
            <w:pPr>
              <w:jc w:val="both"/>
            </w:pPr>
          </w:p>
        </w:tc>
        <w:tc>
          <w:tcPr>
            <w:tcW w:w="1586" w:type="pct"/>
            <w:tcBorders>
              <w:top w:val="single" w:sz="4" w:space="0" w:color="000000"/>
              <w:left w:val="single" w:sz="4" w:space="0" w:color="000000"/>
              <w:bottom w:val="single" w:sz="4" w:space="0" w:color="000000"/>
              <w:right w:val="single" w:sz="4" w:space="0" w:color="000000"/>
            </w:tcBorders>
            <w:shd w:val="clear" w:color="000000" w:fill="FFFFFF"/>
            <w:hideMark/>
          </w:tcPr>
          <w:p w:rsidR="007A56A3" w:rsidRPr="00C45C4E" w:rsidRDefault="00015CA3" w:rsidP="00015CA3">
            <w:pPr>
              <w:jc w:val="both"/>
            </w:pPr>
            <w:r>
              <w:t>VSIA „Latvijas koncerti”</w:t>
            </w:r>
            <w:r w:rsidR="007A56A3" w:rsidRPr="00C45C4E">
              <w:t xml:space="preserve"> organizēts Baltijas mūzikas festivāls Berlīnē. Baltijas valstis būs goda viesu statusā, jo festivāls veltīts valstu simtgadu svinēšanai Vācijā. Koncertu sērija ar plašu Latvijas profesionālo mūziķu un mūziķu kolektīvu piedalīšanos</w:t>
            </w:r>
          </w:p>
        </w:tc>
        <w:tc>
          <w:tcPr>
            <w:tcW w:w="400" w:type="pct"/>
            <w:tcBorders>
              <w:top w:val="single" w:sz="4" w:space="0" w:color="000000"/>
              <w:left w:val="nil"/>
              <w:bottom w:val="single" w:sz="4" w:space="0" w:color="000000"/>
              <w:right w:val="single" w:sz="4" w:space="0" w:color="000000"/>
            </w:tcBorders>
            <w:shd w:val="clear" w:color="000000" w:fill="FFFFFF"/>
            <w:vAlign w:val="center"/>
            <w:hideMark/>
          </w:tcPr>
          <w:p w:rsidR="007A56A3" w:rsidRPr="004641F1" w:rsidRDefault="007A56A3" w:rsidP="007A56A3">
            <w:pPr>
              <w:jc w:val="both"/>
            </w:pPr>
            <w:r w:rsidRPr="004641F1">
              <w:t xml:space="preserve"> - </w:t>
            </w:r>
          </w:p>
        </w:tc>
        <w:tc>
          <w:tcPr>
            <w:tcW w:w="472" w:type="pct"/>
            <w:tcBorders>
              <w:top w:val="single" w:sz="4" w:space="0" w:color="000000"/>
              <w:left w:val="nil"/>
              <w:bottom w:val="single" w:sz="4" w:space="0" w:color="000000"/>
              <w:right w:val="single" w:sz="4" w:space="0" w:color="000000"/>
            </w:tcBorders>
            <w:shd w:val="clear" w:color="auto" w:fill="auto"/>
            <w:vAlign w:val="center"/>
            <w:hideMark/>
          </w:tcPr>
          <w:p w:rsidR="007A56A3" w:rsidRPr="004641F1" w:rsidRDefault="007A56A3" w:rsidP="004641F1">
            <w:pPr>
              <w:jc w:val="right"/>
            </w:pPr>
            <w:r w:rsidRPr="004641F1">
              <w:t xml:space="preserve">           </w:t>
            </w:r>
            <w:r w:rsidR="004641F1" w:rsidRPr="004641F1">
              <w:t>7 792</w:t>
            </w:r>
            <w:r w:rsidR="00691F78" w:rsidRPr="004641F1">
              <w:t xml:space="preserve"> </w:t>
            </w:r>
            <w:r w:rsidRPr="004641F1">
              <w:t xml:space="preserve"> </w:t>
            </w:r>
          </w:p>
        </w:tc>
        <w:tc>
          <w:tcPr>
            <w:tcW w:w="402" w:type="pct"/>
            <w:tcBorders>
              <w:top w:val="single" w:sz="4" w:space="0" w:color="000000"/>
              <w:left w:val="nil"/>
              <w:bottom w:val="single" w:sz="4" w:space="0" w:color="000000"/>
              <w:right w:val="single" w:sz="4" w:space="0" w:color="000000"/>
            </w:tcBorders>
            <w:shd w:val="clear" w:color="000000" w:fill="FFFFFF"/>
            <w:vAlign w:val="center"/>
            <w:hideMark/>
          </w:tcPr>
          <w:p w:rsidR="007A56A3" w:rsidRPr="004641F1" w:rsidRDefault="007A56A3" w:rsidP="007A56A3">
            <w:pPr>
              <w:jc w:val="right"/>
            </w:pPr>
            <w:r w:rsidRPr="004641F1">
              <w:t xml:space="preserve"> - </w:t>
            </w:r>
          </w:p>
        </w:tc>
        <w:tc>
          <w:tcPr>
            <w:tcW w:w="402" w:type="pct"/>
            <w:tcBorders>
              <w:top w:val="single" w:sz="4" w:space="0" w:color="000000"/>
              <w:left w:val="nil"/>
              <w:bottom w:val="single" w:sz="4" w:space="0" w:color="000000"/>
              <w:right w:val="single" w:sz="4" w:space="0" w:color="000000"/>
            </w:tcBorders>
            <w:shd w:val="clear" w:color="000000" w:fill="FFFFFF"/>
            <w:vAlign w:val="center"/>
            <w:hideMark/>
          </w:tcPr>
          <w:p w:rsidR="007A56A3" w:rsidRPr="004641F1" w:rsidRDefault="007A56A3" w:rsidP="007A56A3">
            <w:pPr>
              <w:jc w:val="right"/>
            </w:pPr>
            <w:r w:rsidRPr="004641F1">
              <w:t xml:space="preserve"> - </w:t>
            </w:r>
          </w:p>
        </w:tc>
        <w:tc>
          <w:tcPr>
            <w:tcW w:w="402" w:type="pct"/>
            <w:tcBorders>
              <w:top w:val="single" w:sz="4" w:space="0" w:color="000000"/>
              <w:left w:val="nil"/>
              <w:bottom w:val="single" w:sz="4" w:space="0" w:color="000000"/>
              <w:right w:val="single" w:sz="4" w:space="0" w:color="000000"/>
            </w:tcBorders>
            <w:shd w:val="clear" w:color="000000" w:fill="FFFFFF"/>
            <w:vAlign w:val="center"/>
            <w:hideMark/>
          </w:tcPr>
          <w:p w:rsidR="007A56A3" w:rsidRPr="004641F1" w:rsidRDefault="007A56A3" w:rsidP="007A56A3">
            <w:pPr>
              <w:jc w:val="right"/>
            </w:pPr>
            <w:r w:rsidRPr="004641F1">
              <w:t xml:space="preserve"> - </w:t>
            </w:r>
          </w:p>
        </w:tc>
        <w:tc>
          <w:tcPr>
            <w:tcW w:w="472" w:type="pct"/>
            <w:tcBorders>
              <w:top w:val="single" w:sz="4" w:space="0" w:color="000000"/>
              <w:left w:val="nil"/>
              <w:bottom w:val="single" w:sz="4" w:space="0" w:color="000000"/>
              <w:right w:val="single" w:sz="4" w:space="0" w:color="000000"/>
            </w:tcBorders>
            <w:shd w:val="clear" w:color="000000" w:fill="FFFFFF"/>
            <w:vAlign w:val="center"/>
            <w:hideMark/>
          </w:tcPr>
          <w:p w:rsidR="007A56A3" w:rsidRPr="004641F1" w:rsidRDefault="007A56A3" w:rsidP="004641F1">
            <w:pPr>
              <w:jc w:val="right"/>
              <w:rPr>
                <w:b/>
                <w:bCs/>
              </w:rPr>
            </w:pPr>
            <w:r w:rsidRPr="004641F1">
              <w:rPr>
                <w:b/>
                <w:bCs/>
              </w:rPr>
              <w:t xml:space="preserve">           </w:t>
            </w:r>
            <w:r w:rsidR="004641F1" w:rsidRPr="004641F1">
              <w:rPr>
                <w:b/>
                <w:bCs/>
              </w:rPr>
              <w:t>7 792</w:t>
            </w:r>
            <w:r w:rsidRPr="004641F1">
              <w:rPr>
                <w:b/>
                <w:bCs/>
              </w:rPr>
              <w:t xml:space="preserve"> </w:t>
            </w:r>
          </w:p>
        </w:tc>
      </w:tr>
      <w:tr w:rsidR="00015CA3" w:rsidRPr="004641F1" w:rsidTr="00015CA3">
        <w:trPr>
          <w:trHeight w:val="2462"/>
        </w:trPr>
        <w:tc>
          <w:tcPr>
            <w:tcW w:w="499"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015CA3" w:rsidRPr="004641F1" w:rsidRDefault="00015CA3" w:rsidP="00AD61DF">
            <w:pPr>
              <w:jc w:val="center"/>
            </w:pPr>
            <w:r w:rsidRPr="004641F1">
              <w:lastRenderedPageBreak/>
              <w:t>68</w:t>
            </w:r>
          </w:p>
        </w:tc>
        <w:tc>
          <w:tcPr>
            <w:tcW w:w="367" w:type="pct"/>
            <w:tcBorders>
              <w:top w:val="single" w:sz="4" w:space="0" w:color="000000"/>
              <w:left w:val="single" w:sz="4" w:space="0" w:color="000000"/>
              <w:bottom w:val="single" w:sz="4" w:space="0" w:color="000000"/>
              <w:right w:val="single" w:sz="4" w:space="0" w:color="000000"/>
            </w:tcBorders>
            <w:shd w:val="clear" w:color="000000" w:fill="FFFFFF"/>
          </w:tcPr>
          <w:p w:rsidR="00015CA3" w:rsidRPr="004641F1" w:rsidRDefault="00015CA3" w:rsidP="007A56A3">
            <w:pPr>
              <w:jc w:val="both"/>
            </w:pPr>
          </w:p>
        </w:tc>
        <w:tc>
          <w:tcPr>
            <w:tcW w:w="1586" w:type="pct"/>
            <w:tcBorders>
              <w:top w:val="single" w:sz="4" w:space="0" w:color="000000"/>
              <w:left w:val="single" w:sz="4" w:space="0" w:color="000000"/>
              <w:bottom w:val="single" w:sz="4" w:space="0" w:color="000000"/>
              <w:right w:val="single" w:sz="4" w:space="0" w:color="000000"/>
            </w:tcBorders>
            <w:shd w:val="clear" w:color="000000" w:fill="FFFFFF"/>
          </w:tcPr>
          <w:p w:rsidR="00015CA3" w:rsidRPr="004641F1" w:rsidRDefault="00015CA3" w:rsidP="004641F1">
            <w:pPr>
              <w:jc w:val="both"/>
            </w:pPr>
            <w:r w:rsidRPr="004641F1">
              <w:t>VSIA „Latvijas koncerti” organizēts Baltijas mūzikas festivāls Zviedrijā, Baltijas valstis goda viesu statusā, festivāls veltīts Latvijas valsts simtgades svinēšanai Zviedrijā. Koncerti ar Latvijas profesionālo mūziķu piedalīšanos.</w:t>
            </w:r>
          </w:p>
        </w:tc>
        <w:tc>
          <w:tcPr>
            <w:tcW w:w="400" w:type="pct"/>
            <w:tcBorders>
              <w:top w:val="single" w:sz="4" w:space="0" w:color="000000"/>
              <w:left w:val="nil"/>
              <w:bottom w:val="single" w:sz="4" w:space="0" w:color="000000"/>
              <w:right w:val="single" w:sz="4" w:space="0" w:color="000000"/>
            </w:tcBorders>
            <w:shd w:val="clear" w:color="000000" w:fill="FFFFFF"/>
            <w:vAlign w:val="center"/>
          </w:tcPr>
          <w:p w:rsidR="00015CA3" w:rsidRPr="004641F1" w:rsidRDefault="00015CA3">
            <w:pPr>
              <w:spacing w:before="100" w:beforeAutospacing="1" w:after="100" w:afterAutospacing="1" w:line="360" w:lineRule="auto"/>
              <w:ind w:firstLine="300"/>
              <w:jc w:val="right"/>
            </w:pPr>
            <w:r w:rsidRPr="004641F1">
              <w:t>-</w:t>
            </w:r>
          </w:p>
        </w:tc>
        <w:tc>
          <w:tcPr>
            <w:tcW w:w="472" w:type="pct"/>
            <w:tcBorders>
              <w:top w:val="single" w:sz="4" w:space="0" w:color="000000"/>
              <w:left w:val="nil"/>
              <w:bottom w:val="single" w:sz="4" w:space="0" w:color="000000"/>
              <w:right w:val="single" w:sz="4" w:space="0" w:color="000000"/>
            </w:tcBorders>
            <w:shd w:val="clear" w:color="auto" w:fill="auto"/>
            <w:vAlign w:val="center"/>
          </w:tcPr>
          <w:p w:rsidR="00015CA3" w:rsidRPr="004641F1" w:rsidRDefault="004641F1">
            <w:pPr>
              <w:spacing w:before="100" w:beforeAutospacing="1" w:after="100" w:afterAutospacing="1" w:line="360" w:lineRule="auto"/>
              <w:ind w:firstLine="300"/>
              <w:jc w:val="right"/>
            </w:pPr>
            <w:r w:rsidRPr="004641F1">
              <w:t>44 215</w:t>
            </w:r>
          </w:p>
        </w:tc>
        <w:tc>
          <w:tcPr>
            <w:tcW w:w="402" w:type="pct"/>
            <w:tcBorders>
              <w:top w:val="single" w:sz="4" w:space="0" w:color="000000"/>
              <w:left w:val="nil"/>
              <w:bottom w:val="single" w:sz="4" w:space="0" w:color="000000"/>
              <w:right w:val="single" w:sz="4" w:space="0" w:color="000000"/>
            </w:tcBorders>
            <w:shd w:val="clear" w:color="000000" w:fill="FFFFFF"/>
            <w:vAlign w:val="center"/>
          </w:tcPr>
          <w:p w:rsidR="00015CA3" w:rsidRPr="004641F1" w:rsidRDefault="00015CA3">
            <w:pPr>
              <w:spacing w:before="100" w:beforeAutospacing="1" w:after="100" w:afterAutospacing="1" w:line="360" w:lineRule="auto"/>
              <w:ind w:firstLine="300"/>
              <w:jc w:val="right"/>
            </w:pPr>
            <w:r w:rsidRPr="004641F1">
              <w:t>-</w:t>
            </w:r>
          </w:p>
        </w:tc>
        <w:tc>
          <w:tcPr>
            <w:tcW w:w="402" w:type="pct"/>
            <w:tcBorders>
              <w:top w:val="single" w:sz="4" w:space="0" w:color="000000"/>
              <w:left w:val="nil"/>
              <w:bottom w:val="single" w:sz="4" w:space="0" w:color="000000"/>
              <w:right w:val="single" w:sz="4" w:space="0" w:color="000000"/>
            </w:tcBorders>
            <w:shd w:val="clear" w:color="000000" w:fill="FFFFFF"/>
            <w:vAlign w:val="center"/>
          </w:tcPr>
          <w:p w:rsidR="00015CA3" w:rsidRPr="004641F1" w:rsidRDefault="00015CA3">
            <w:pPr>
              <w:spacing w:before="100" w:beforeAutospacing="1" w:after="100" w:afterAutospacing="1" w:line="360" w:lineRule="auto"/>
              <w:ind w:firstLine="300"/>
              <w:jc w:val="right"/>
            </w:pPr>
            <w:r w:rsidRPr="004641F1">
              <w:t>-</w:t>
            </w:r>
          </w:p>
        </w:tc>
        <w:tc>
          <w:tcPr>
            <w:tcW w:w="402" w:type="pct"/>
            <w:tcBorders>
              <w:top w:val="single" w:sz="4" w:space="0" w:color="000000"/>
              <w:left w:val="nil"/>
              <w:bottom w:val="single" w:sz="4" w:space="0" w:color="000000"/>
              <w:right w:val="single" w:sz="4" w:space="0" w:color="000000"/>
            </w:tcBorders>
            <w:shd w:val="clear" w:color="000000" w:fill="FFFFFF"/>
            <w:vAlign w:val="center"/>
          </w:tcPr>
          <w:p w:rsidR="00015CA3" w:rsidRPr="004641F1" w:rsidRDefault="00015CA3">
            <w:pPr>
              <w:spacing w:before="100" w:beforeAutospacing="1" w:after="100" w:afterAutospacing="1" w:line="360" w:lineRule="auto"/>
              <w:ind w:firstLine="300"/>
              <w:jc w:val="right"/>
            </w:pPr>
            <w:r w:rsidRPr="004641F1">
              <w:t>-</w:t>
            </w:r>
          </w:p>
        </w:tc>
        <w:tc>
          <w:tcPr>
            <w:tcW w:w="472" w:type="pct"/>
            <w:tcBorders>
              <w:top w:val="single" w:sz="4" w:space="0" w:color="000000"/>
              <w:left w:val="nil"/>
              <w:bottom w:val="single" w:sz="4" w:space="0" w:color="000000"/>
              <w:right w:val="single" w:sz="4" w:space="0" w:color="000000"/>
            </w:tcBorders>
            <w:shd w:val="clear" w:color="000000" w:fill="FFFFFF"/>
            <w:vAlign w:val="center"/>
          </w:tcPr>
          <w:p w:rsidR="00015CA3" w:rsidRPr="004641F1" w:rsidRDefault="004641F1">
            <w:pPr>
              <w:spacing w:before="100" w:beforeAutospacing="1" w:after="100" w:afterAutospacing="1" w:line="360" w:lineRule="auto"/>
              <w:ind w:firstLine="300"/>
              <w:jc w:val="right"/>
              <w:rPr>
                <w:b/>
                <w:bCs/>
              </w:rPr>
            </w:pPr>
            <w:r w:rsidRPr="004641F1">
              <w:rPr>
                <w:b/>
                <w:bCs/>
              </w:rPr>
              <w:t>44 215”</w:t>
            </w:r>
          </w:p>
        </w:tc>
      </w:tr>
    </w:tbl>
    <w:p w:rsidR="008D56C9" w:rsidRPr="004641F1" w:rsidRDefault="008D56C9" w:rsidP="008D56C9">
      <w:pPr>
        <w:pStyle w:val="Sarakstarindkopa"/>
        <w:jc w:val="both"/>
      </w:pPr>
    </w:p>
    <w:p w:rsidR="001F00AA" w:rsidRPr="004641F1" w:rsidRDefault="001F00AA" w:rsidP="00CB5ED5">
      <w:pPr>
        <w:pStyle w:val="Sarakstarindkopa"/>
        <w:numPr>
          <w:ilvl w:val="0"/>
          <w:numId w:val="4"/>
        </w:numPr>
        <w:jc w:val="both"/>
      </w:pPr>
      <w:r w:rsidRPr="004641F1">
        <w:t xml:space="preserve"> Aizstāt 1. pielikuma 71. punktā skaitli „57 000” ar skaitli „62 </w:t>
      </w:r>
      <w:r w:rsidR="004641F1" w:rsidRPr="004641F1">
        <w:t>139</w:t>
      </w:r>
      <w:r w:rsidRPr="004641F1">
        <w:t>”.</w:t>
      </w:r>
    </w:p>
    <w:p w:rsidR="001F00AA" w:rsidRPr="004641F1" w:rsidRDefault="001F00AA" w:rsidP="001F00AA">
      <w:pPr>
        <w:pStyle w:val="Sarakstarindkopa"/>
      </w:pPr>
    </w:p>
    <w:p w:rsidR="0046003A" w:rsidRPr="004641F1" w:rsidRDefault="001F00AA" w:rsidP="00CB5ED5">
      <w:pPr>
        <w:pStyle w:val="Sarakstarindkopa"/>
        <w:numPr>
          <w:ilvl w:val="0"/>
          <w:numId w:val="4"/>
        </w:numPr>
        <w:jc w:val="both"/>
      </w:pPr>
      <w:r w:rsidRPr="004641F1">
        <w:t xml:space="preserve"> </w:t>
      </w:r>
      <w:r w:rsidR="0046003A" w:rsidRPr="004641F1">
        <w:t xml:space="preserve">Izteikt 1. pielikuma </w:t>
      </w:r>
      <w:r w:rsidR="00F617C0" w:rsidRPr="004641F1">
        <w:t xml:space="preserve">72. punktu šādā redakcijā: </w:t>
      </w:r>
    </w:p>
    <w:tbl>
      <w:tblPr>
        <w:tblW w:w="5000" w:type="pct"/>
        <w:tblLayout w:type="fixed"/>
        <w:tblLook w:val="04A0"/>
      </w:tblPr>
      <w:tblGrid>
        <w:gridCol w:w="957"/>
        <w:gridCol w:w="850"/>
        <w:gridCol w:w="2834"/>
        <w:gridCol w:w="773"/>
        <w:gridCol w:w="775"/>
        <w:gridCol w:w="775"/>
        <w:gridCol w:w="775"/>
        <w:gridCol w:w="775"/>
        <w:gridCol w:w="773"/>
      </w:tblGrid>
      <w:tr w:rsidR="0046003A" w:rsidRPr="004641F1" w:rsidTr="00AD61DF">
        <w:trPr>
          <w:trHeight w:val="2010"/>
        </w:trPr>
        <w:tc>
          <w:tcPr>
            <w:tcW w:w="51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46003A" w:rsidRPr="004641F1" w:rsidRDefault="00BB0E53" w:rsidP="00AD61DF">
            <w:pPr>
              <w:jc w:val="center"/>
            </w:pPr>
            <w:r w:rsidRPr="004641F1">
              <w:t>„7</w:t>
            </w:r>
            <w:r w:rsidR="004641F1" w:rsidRPr="004641F1">
              <w:t>2</w:t>
            </w:r>
          </w:p>
        </w:tc>
        <w:tc>
          <w:tcPr>
            <w:tcW w:w="458" w:type="pct"/>
            <w:tcBorders>
              <w:top w:val="single" w:sz="4" w:space="0" w:color="000000"/>
              <w:left w:val="single" w:sz="4" w:space="0" w:color="000000"/>
              <w:bottom w:val="single" w:sz="4" w:space="0" w:color="000000"/>
              <w:right w:val="single" w:sz="4" w:space="0" w:color="000000"/>
            </w:tcBorders>
            <w:shd w:val="clear" w:color="000000" w:fill="FFFFFF"/>
          </w:tcPr>
          <w:p w:rsidR="0046003A" w:rsidRPr="004641F1" w:rsidRDefault="0046003A" w:rsidP="0046003A">
            <w:pPr>
              <w:jc w:val="right"/>
            </w:pPr>
          </w:p>
        </w:tc>
        <w:tc>
          <w:tcPr>
            <w:tcW w:w="1526"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6003A" w:rsidRPr="004641F1" w:rsidRDefault="0046003A" w:rsidP="0046003A">
            <w:pPr>
              <w:jc w:val="both"/>
            </w:pPr>
            <w:r w:rsidRPr="004641F1">
              <w:t>Latvijas Radio kora un „Hotel Pro Forma” kopprojekts – multimediāli muzikāls uzvedums „NeoArctic”. Divas izrādes Apvienotajā Karalistē, Londonā.</w:t>
            </w:r>
          </w:p>
        </w:tc>
        <w:tc>
          <w:tcPr>
            <w:tcW w:w="416" w:type="pct"/>
            <w:tcBorders>
              <w:top w:val="single" w:sz="4" w:space="0" w:color="000000"/>
              <w:left w:val="nil"/>
              <w:bottom w:val="single" w:sz="4" w:space="0" w:color="000000"/>
              <w:right w:val="single" w:sz="4" w:space="0" w:color="000000"/>
            </w:tcBorders>
            <w:shd w:val="clear" w:color="000000" w:fill="FFFFFF"/>
            <w:vAlign w:val="center"/>
            <w:hideMark/>
          </w:tcPr>
          <w:p w:rsidR="0046003A" w:rsidRPr="004641F1" w:rsidRDefault="0046003A" w:rsidP="0046003A">
            <w:pPr>
              <w:jc w:val="right"/>
            </w:pPr>
            <w:r w:rsidRPr="004641F1">
              <w:t xml:space="preserve"> - </w:t>
            </w:r>
          </w:p>
        </w:tc>
        <w:tc>
          <w:tcPr>
            <w:tcW w:w="417" w:type="pct"/>
            <w:tcBorders>
              <w:top w:val="single" w:sz="4" w:space="0" w:color="000000"/>
              <w:left w:val="nil"/>
              <w:bottom w:val="single" w:sz="4" w:space="0" w:color="000000"/>
              <w:right w:val="single" w:sz="4" w:space="0" w:color="000000"/>
            </w:tcBorders>
            <w:shd w:val="clear" w:color="auto" w:fill="auto"/>
            <w:vAlign w:val="center"/>
            <w:hideMark/>
          </w:tcPr>
          <w:p w:rsidR="0046003A" w:rsidRPr="004641F1" w:rsidRDefault="0046003A" w:rsidP="0046003A">
            <w:pPr>
              <w:jc w:val="right"/>
            </w:pPr>
            <w:r w:rsidRPr="004641F1">
              <w:t xml:space="preserve">         29 918 </w:t>
            </w:r>
          </w:p>
        </w:tc>
        <w:tc>
          <w:tcPr>
            <w:tcW w:w="417" w:type="pct"/>
            <w:tcBorders>
              <w:top w:val="single" w:sz="4" w:space="0" w:color="000000"/>
              <w:left w:val="nil"/>
              <w:bottom w:val="single" w:sz="4" w:space="0" w:color="000000"/>
              <w:right w:val="single" w:sz="4" w:space="0" w:color="000000"/>
            </w:tcBorders>
            <w:shd w:val="clear" w:color="000000" w:fill="FFFFFF"/>
            <w:vAlign w:val="center"/>
            <w:hideMark/>
          </w:tcPr>
          <w:p w:rsidR="0046003A" w:rsidRPr="004641F1" w:rsidRDefault="0046003A" w:rsidP="0046003A">
            <w:pPr>
              <w:jc w:val="right"/>
            </w:pPr>
            <w:r w:rsidRPr="004641F1">
              <w:t xml:space="preserve"> - </w:t>
            </w:r>
          </w:p>
        </w:tc>
        <w:tc>
          <w:tcPr>
            <w:tcW w:w="417" w:type="pct"/>
            <w:tcBorders>
              <w:top w:val="single" w:sz="4" w:space="0" w:color="000000"/>
              <w:left w:val="nil"/>
              <w:bottom w:val="single" w:sz="4" w:space="0" w:color="000000"/>
              <w:right w:val="single" w:sz="4" w:space="0" w:color="000000"/>
            </w:tcBorders>
            <w:shd w:val="clear" w:color="000000" w:fill="FFFFFF"/>
            <w:vAlign w:val="center"/>
            <w:hideMark/>
          </w:tcPr>
          <w:p w:rsidR="0046003A" w:rsidRPr="004641F1" w:rsidRDefault="0046003A" w:rsidP="0046003A">
            <w:pPr>
              <w:jc w:val="right"/>
            </w:pPr>
            <w:r w:rsidRPr="004641F1">
              <w:t xml:space="preserve"> - </w:t>
            </w:r>
          </w:p>
        </w:tc>
        <w:tc>
          <w:tcPr>
            <w:tcW w:w="417" w:type="pct"/>
            <w:tcBorders>
              <w:top w:val="single" w:sz="4" w:space="0" w:color="000000"/>
              <w:left w:val="nil"/>
              <w:bottom w:val="single" w:sz="4" w:space="0" w:color="000000"/>
              <w:right w:val="single" w:sz="4" w:space="0" w:color="000000"/>
            </w:tcBorders>
            <w:shd w:val="clear" w:color="000000" w:fill="FFFFFF"/>
            <w:vAlign w:val="center"/>
            <w:hideMark/>
          </w:tcPr>
          <w:p w:rsidR="0046003A" w:rsidRPr="004641F1" w:rsidRDefault="0046003A" w:rsidP="0046003A">
            <w:pPr>
              <w:jc w:val="right"/>
            </w:pPr>
            <w:r w:rsidRPr="004641F1">
              <w:t xml:space="preserve"> - </w:t>
            </w:r>
          </w:p>
        </w:tc>
        <w:tc>
          <w:tcPr>
            <w:tcW w:w="417" w:type="pct"/>
            <w:tcBorders>
              <w:top w:val="single" w:sz="4" w:space="0" w:color="000000"/>
              <w:left w:val="nil"/>
              <w:bottom w:val="single" w:sz="4" w:space="0" w:color="000000"/>
              <w:right w:val="single" w:sz="4" w:space="0" w:color="000000"/>
            </w:tcBorders>
            <w:shd w:val="clear" w:color="000000" w:fill="FFFFFF"/>
            <w:vAlign w:val="center"/>
            <w:hideMark/>
          </w:tcPr>
          <w:p w:rsidR="0046003A" w:rsidRPr="004641F1" w:rsidRDefault="0046003A" w:rsidP="0046003A">
            <w:pPr>
              <w:jc w:val="right"/>
              <w:rPr>
                <w:b/>
                <w:bCs/>
              </w:rPr>
            </w:pPr>
            <w:r w:rsidRPr="004641F1">
              <w:rPr>
                <w:b/>
                <w:bCs/>
              </w:rPr>
              <w:t xml:space="preserve">         29</w:t>
            </w:r>
            <w:r w:rsidR="00BB0E53" w:rsidRPr="004641F1">
              <w:rPr>
                <w:b/>
                <w:bCs/>
              </w:rPr>
              <w:t> </w:t>
            </w:r>
            <w:r w:rsidRPr="004641F1">
              <w:rPr>
                <w:b/>
                <w:bCs/>
              </w:rPr>
              <w:t>918</w:t>
            </w:r>
            <w:r w:rsidR="00BB0E53" w:rsidRPr="004641F1">
              <w:rPr>
                <w:b/>
                <w:bCs/>
              </w:rPr>
              <w:t>”</w:t>
            </w:r>
            <w:r w:rsidRPr="004641F1">
              <w:rPr>
                <w:b/>
                <w:bCs/>
              </w:rPr>
              <w:t xml:space="preserve"> </w:t>
            </w:r>
          </w:p>
        </w:tc>
      </w:tr>
    </w:tbl>
    <w:p w:rsidR="0001440A" w:rsidRDefault="005D71B3" w:rsidP="0001440A">
      <w:pPr>
        <w:pStyle w:val="Sarakstarindkopa"/>
        <w:numPr>
          <w:ilvl w:val="0"/>
          <w:numId w:val="4"/>
        </w:numPr>
        <w:jc w:val="both"/>
      </w:pPr>
      <w:r w:rsidRPr="00C45C4E">
        <w:t xml:space="preserve"> </w:t>
      </w:r>
      <w:r w:rsidR="00FF3CE4">
        <w:t>Aizstāt</w:t>
      </w:r>
      <w:r w:rsidR="0001440A" w:rsidRPr="00C45C4E">
        <w:t xml:space="preserve"> 1. pielikuma 73. punktā </w:t>
      </w:r>
      <w:r w:rsidR="00FF3CE4">
        <w:t xml:space="preserve">skaitli un </w:t>
      </w:r>
      <w:r w:rsidR="0001440A" w:rsidRPr="00C45C4E">
        <w:t xml:space="preserve">vārdus </w:t>
      </w:r>
      <w:r w:rsidR="00FF3CE4">
        <w:t>„</w:t>
      </w:r>
      <w:r w:rsidR="00FF3CE4" w:rsidRPr="00FF3CE4">
        <w:t>2018.</w:t>
      </w:r>
      <w:r w:rsidR="00FF3CE4">
        <w:t> </w:t>
      </w:r>
      <w:r w:rsidR="00FF3CE4" w:rsidRPr="00FF3CE4">
        <w:t>gada jūnijā un septembrī</w:t>
      </w:r>
      <w:r w:rsidR="00FF3CE4">
        <w:t>” ar skaitli un vārdu „2018. gadā".</w:t>
      </w:r>
    </w:p>
    <w:p w:rsidR="00FF3CE4" w:rsidRPr="00C45C4E" w:rsidRDefault="00FF3CE4" w:rsidP="00FF3CE4">
      <w:pPr>
        <w:pStyle w:val="Sarakstarindkopa"/>
        <w:jc w:val="both"/>
      </w:pPr>
    </w:p>
    <w:p w:rsidR="008D56C9" w:rsidRPr="00C45C4E" w:rsidRDefault="005D71B3" w:rsidP="00CB5ED5">
      <w:pPr>
        <w:pStyle w:val="Sarakstarindkopa"/>
        <w:numPr>
          <w:ilvl w:val="0"/>
          <w:numId w:val="4"/>
        </w:numPr>
        <w:jc w:val="both"/>
      </w:pPr>
      <w:r w:rsidRPr="00C45C4E">
        <w:t>Svītrot 1. pielikuma 74. punktā vārdus „Latvian Jazz Quintet”</w:t>
      </w:r>
      <w:r w:rsidR="000A6569" w:rsidRPr="00C45C4E">
        <w:t>.</w:t>
      </w:r>
    </w:p>
    <w:p w:rsidR="000A6569" w:rsidRPr="00C45C4E" w:rsidRDefault="000A6569" w:rsidP="000A6569">
      <w:pPr>
        <w:pStyle w:val="Sarakstarindkopa"/>
        <w:jc w:val="both"/>
      </w:pPr>
    </w:p>
    <w:p w:rsidR="000A6569" w:rsidRPr="00C45C4E" w:rsidRDefault="00CE46CC" w:rsidP="00CB5ED5">
      <w:pPr>
        <w:pStyle w:val="Sarakstarindkopa"/>
        <w:numPr>
          <w:ilvl w:val="0"/>
          <w:numId w:val="4"/>
        </w:numPr>
        <w:jc w:val="both"/>
      </w:pPr>
      <w:r w:rsidRPr="00C45C4E">
        <w:t xml:space="preserve"> Aizstāt 1. pielikuma 102. rind</w:t>
      </w:r>
      <w:r w:rsidR="00CD3898" w:rsidRPr="00C45C4E">
        <w:t>as</w:t>
      </w:r>
      <w:r w:rsidRPr="00C45C4E">
        <w:t>:</w:t>
      </w:r>
    </w:p>
    <w:p w:rsidR="00CE46CC" w:rsidRPr="00C45C4E" w:rsidRDefault="00CE46CC" w:rsidP="00CE46CC">
      <w:pPr>
        <w:pStyle w:val="Sarakstarindkopa"/>
      </w:pPr>
    </w:p>
    <w:p w:rsidR="00CE46CC" w:rsidRPr="00C45C4E" w:rsidRDefault="00CD3898" w:rsidP="00CE46CC">
      <w:pPr>
        <w:pStyle w:val="Sarakstarindkopa"/>
        <w:numPr>
          <w:ilvl w:val="1"/>
          <w:numId w:val="8"/>
        </w:numPr>
        <w:jc w:val="both"/>
      </w:pPr>
      <w:r w:rsidRPr="00C45C4E">
        <w:t>5. ailē skaitli „70 061” ar skaitli „73 171”;</w:t>
      </w:r>
    </w:p>
    <w:p w:rsidR="00CD3898" w:rsidRPr="00C45C4E" w:rsidRDefault="00CD3898" w:rsidP="00CE46CC">
      <w:pPr>
        <w:pStyle w:val="Sarakstarindkopa"/>
        <w:numPr>
          <w:ilvl w:val="1"/>
          <w:numId w:val="8"/>
        </w:numPr>
        <w:jc w:val="both"/>
      </w:pPr>
      <w:r w:rsidRPr="00C45C4E">
        <w:t>6. ailē skaitli „32 734” ar skaitli „29 624”.</w:t>
      </w:r>
    </w:p>
    <w:p w:rsidR="00CE46CC" w:rsidRPr="00C45C4E" w:rsidRDefault="00CE46CC" w:rsidP="00CE46CC">
      <w:pPr>
        <w:pStyle w:val="Sarakstarindkopa"/>
      </w:pPr>
    </w:p>
    <w:p w:rsidR="00CE46CC" w:rsidRPr="00C45C4E" w:rsidRDefault="00CD3898" w:rsidP="00CB5ED5">
      <w:pPr>
        <w:pStyle w:val="Sarakstarindkopa"/>
        <w:numPr>
          <w:ilvl w:val="0"/>
          <w:numId w:val="4"/>
        </w:numPr>
        <w:jc w:val="both"/>
      </w:pPr>
      <w:r w:rsidRPr="00C45C4E">
        <w:t xml:space="preserve"> Izteikt 1. pielikuma 77. punktu šādā redakcijā:</w:t>
      </w:r>
    </w:p>
    <w:p w:rsidR="00CD3898" w:rsidRPr="00C45C4E" w:rsidRDefault="00CD3898" w:rsidP="00CD3898">
      <w:pPr>
        <w:pStyle w:val="Sarakstarindkopa"/>
        <w:jc w:val="both"/>
      </w:pPr>
    </w:p>
    <w:tbl>
      <w:tblPr>
        <w:tblW w:w="5000" w:type="pct"/>
        <w:tblLayout w:type="fixed"/>
        <w:tblLook w:val="04A0"/>
      </w:tblPr>
      <w:tblGrid>
        <w:gridCol w:w="957"/>
        <w:gridCol w:w="850"/>
        <w:gridCol w:w="2834"/>
        <w:gridCol w:w="775"/>
        <w:gridCol w:w="775"/>
        <w:gridCol w:w="775"/>
        <w:gridCol w:w="775"/>
        <w:gridCol w:w="775"/>
        <w:gridCol w:w="771"/>
      </w:tblGrid>
      <w:tr w:rsidR="00CD3898" w:rsidRPr="00C45C4E" w:rsidTr="00AD61DF">
        <w:trPr>
          <w:trHeight w:val="1444"/>
        </w:trPr>
        <w:tc>
          <w:tcPr>
            <w:tcW w:w="516"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CD3898" w:rsidRPr="00C45C4E" w:rsidRDefault="00CD3898" w:rsidP="00AD61DF">
            <w:pPr>
              <w:jc w:val="center"/>
              <w:rPr>
                <w:color w:val="414142"/>
              </w:rPr>
            </w:pPr>
            <w:r w:rsidRPr="00C45C4E">
              <w:rPr>
                <w:color w:val="414142"/>
              </w:rPr>
              <w:t>„77</w:t>
            </w:r>
          </w:p>
        </w:tc>
        <w:tc>
          <w:tcPr>
            <w:tcW w:w="458" w:type="pct"/>
            <w:tcBorders>
              <w:top w:val="single" w:sz="4" w:space="0" w:color="000000"/>
              <w:left w:val="single" w:sz="4" w:space="0" w:color="000000"/>
              <w:bottom w:val="single" w:sz="4" w:space="0" w:color="000000"/>
              <w:right w:val="single" w:sz="4" w:space="0" w:color="000000"/>
            </w:tcBorders>
            <w:shd w:val="clear" w:color="000000" w:fill="FFFFFF"/>
          </w:tcPr>
          <w:p w:rsidR="00CD3898" w:rsidRPr="00C45C4E" w:rsidRDefault="00CD3898" w:rsidP="00CD3898">
            <w:pPr>
              <w:jc w:val="right"/>
              <w:rPr>
                <w:color w:val="414142"/>
              </w:rPr>
            </w:pPr>
          </w:p>
        </w:tc>
        <w:tc>
          <w:tcPr>
            <w:tcW w:w="1526" w:type="pct"/>
            <w:tcBorders>
              <w:top w:val="single" w:sz="4" w:space="0" w:color="000000"/>
              <w:left w:val="single" w:sz="4" w:space="0" w:color="000000"/>
              <w:bottom w:val="single" w:sz="4" w:space="0" w:color="000000"/>
              <w:right w:val="single" w:sz="4" w:space="0" w:color="000000"/>
            </w:tcBorders>
            <w:shd w:val="clear" w:color="000000" w:fill="FFFFFF"/>
            <w:hideMark/>
          </w:tcPr>
          <w:p w:rsidR="00CD3898" w:rsidRPr="00C45C4E" w:rsidRDefault="00CD3898" w:rsidP="00015CA3">
            <w:pPr>
              <w:jc w:val="both"/>
            </w:pPr>
            <w:r w:rsidRPr="00C45C4E">
              <w:t>Latvijas Nacionālās bibliotēkas ceļojošā izstāde "Tiks aizliegts. Baltijas grāmata 1918–1940" sadarbībā ar Igaunijas un Lietuvas nacionālajām bibliotēkām Tallinā, Rīgā, Viļņā</w:t>
            </w:r>
          </w:p>
        </w:tc>
        <w:tc>
          <w:tcPr>
            <w:tcW w:w="417" w:type="pct"/>
            <w:tcBorders>
              <w:top w:val="single" w:sz="4" w:space="0" w:color="000000"/>
              <w:left w:val="nil"/>
              <w:bottom w:val="single" w:sz="4" w:space="0" w:color="000000"/>
              <w:right w:val="single" w:sz="4" w:space="0" w:color="000000"/>
            </w:tcBorders>
            <w:shd w:val="clear" w:color="auto" w:fill="auto"/>
            <w:vAlign w:val="center"/>
            <w:hideMark/>
          </w:tcPr>
          <w:p w:rsidR="00CD3898" w:rsidRPr="00C45C4E" w:rsidRDefault="00CD3898" w:rsidP="00CD3898">
            <w:pPr>
              <w:jc w:val="right"/>
              <w:rPr>
                <w:color w:val="414142"/>
              </w:rPr>
            </w:pPr>
            <w:r w:rsidRPr="00C45C4E">
              <w:rPr>
                <w:color w:val="414142"/>
              </w:rPr>
              <w:t xml:space="preserve">       42 317 </w:t>
            </w:r>
          </w:p>
        </w:tc>
        <w:tc>
          <w:tcPr>
            <w:tcW w:w="417" w:type="pct"/>
            <w:tcBorders>
              <w:top w:val="single" w:sz="4" w:space="0" w:color="000000"/>
              <w:left w:val="nil"/>
              <w:bottom w:val="single" w:sz="4" w:space="0" w:color="000000"/>
              <w:right w:val="single" w:sz="4" w:space="0" w:color="000000"/>
            </w:tcBorders>
            <w:shd w:val="clear" w:color="auto" w:fill="auto"/>
            <w:vAlign w:val="center"/>
            <w:hideMark/>
          </w:tcPr>
          <w:p w:rsidR="00CD3898" w:rsidRPr="00C45C4E" w:rsidRDefault="00CD3898" w:rsidP="00CD3898">
            <w:pPr>
              <w:jc w:val="right"/>
            </w:pPr>
            <w:r w:rsidRPr="00C45C4E">
              <w:t xml:space="preserve">         52 767 </w:t>
            </w:r>
          </w:p>
        </w:tc>
        <w:tc>
          <w:tcPr>
            <w:tcW w:w="417" w:type="pct"/>
            <w:tcBorders>
              <w:top w:val="single" w:sz="4" w:space="0" w:color="000000"/>
              <w:left w:val="nil"/>
              <w:bottom w:val="single" w:sz="4" w:space="0" w:color="000000"/>
              <w:right w:val="single" w:sz="4" w:space="0" w:color="000000"/>
            </w:tcBorders>
            <w:shd w:val="clear" w:color="auto" w:fill="auto"/>
            <w:vAlign w:val="center"/>
            <w:hideMark/>
          </w:tcPr>
          <w:p w:rsidR="00CD3898" w:rsidRPr="00C45C4E" w:rsidRDefault="00CD3898" w:rsidP="00CD3898">
            <w:pPr>
              <w:jc w:val="right"/>
            </w:pPr>
            <w:r w:rsidRPr="00C45C4E">
              <w:t xml:space="preserve">       29 624 </w:t>
            </w:r>
          </w:p>
        </w:tc>
        <w:tc>
          <w:tcPr>
            <w:tcW w:w="417" w:type="pct"/>
            <w:tcBorders>
              <w:top w:val="single" w:sz="4" w:space="0" w:color="000000"/>
              <w:left w:val="nil"/>
              <w:bottom w:val="single" w:sz="4" w:space="0" w:color="000000"/>
              <w:right w:val="single" w:sz="4" w:space="0" w:color="000000"/>
            </w:tcBorders>
            <w:shd w:val="clear" w:color="000000" w:fill="FFFFFF"/>
            <w:vAlign w:val="center"/>
            <w:hideMark/>
          </w:tcPr>
          <w:p w:rsidR="00CD3898" w:rsidRPr="00C45C4E" w:rsidRDefault="00CD3898" w:rsidP="00CD3898">
            <w:pPr>
              <w:jc w:val="right"/>
            </w:pPr>
            <w:r w:rsidRPr="00C45C4E">
              <w:t xml:space="preserve"> - </w:t>
            </w:r>
          </w:p>
        </w:tc>
        <w:tc>
          <w:tcPr>
            <w:tcW w:w="417" w:type="pct"/>
            <w:tcBorders>
              <w:top w:val="single" w:sz="4" w:space="0" w:color="000000"/>
              <w:left w:val="nil"/>
              <w:bottom w:val="single" w:sz="4" w:space="0" w:color="000000"/>
              <w:right w:val="single" w:sz="4" w:space="0" w:color="000000"/>
            </w:tcBorders>
            <w:shd w:val="clear" w:color="000000" w:fill="FFFFFF"/>
            <w:vAlign w:val="center"/>
            <w:hideMark/>
          </w:tcPr>
          <w:p w:rsidR="00CD3898" w:rsidRPr="00C45C4E" w:rsidRDefault="00CD3898" w:rsidP="00CD3898">
            <w:pPr>
              <w:jc w:val="right"/>
              <w:rPr>
                <w:color w:val="414142"/>
              </w:rPr>
            </w:pPr>
            <w:r w:rsidRPr="00C45C4E">
              <w:rPr>
                <w:color w:val="414142"/>
              </w:rPr>
              <w:t xml:space="preserve"> - </w:t>
            </w:r>
          </w:p>
        </w:tc>
        <w:tc>
          <w:tcPr>
            <w:tcW w:w="417" w:type="pct"/>
            <w:tcBorders>
              <w:top w:val="single" w:sz="4" w:space="0" w:color="000000"/>
              <w:left w:val="nil"/>
              <w:bottom w:val="single" w:sz="4" w:space="0" w:color="000000"/>
              <w:right w:val="single" w:sz="4" w:space="0" w:color="000000"/>
            </w:tcBorders>
            <w:shd w:val="clear" w:color="000000" w:fill="FFFFFF"/>
            <w:vAlign w:val="center"/>
            <w:hideMark/>
          </w:tcPr>
          <w:p w:rsidR="00CD3898" w:rsidRPr="00C45C4E" w:rsidRDefault="00CD3898" w:rsidP="00CD3898">
            <w:pPr>
              <w:jc w:val="right"/>
              <w:rPr>
                <w:b/>
                <w:bCs/>
                <w:color w:val="414142"/>
              </w:rPr>
            </w:pPr>
            <w:r w:rsidRPr="00C45C4E">
              <w:rPr>
                <w:b/>
                <w:bCs/>
                <w:color w:val="414142"/>
              </w:rPr>
              <w:t xml:space="preserve">       124 708” </w:t>
            </w:r>
          </w:p>
        </w:tc>
      </w:tr>
    </w:tbl>
    <w:p w:rsidR="00CD3898" w:rsidRPr="00C45C4E" w:rsidRDefault="00CD3898" w:rsidP="00CD3898">
      <w:pPr>
        <w:pStyle w:val="Sarakstarindkopa"/>
        <w:jc w:val="both"/>
      </w:pPr>
    </w:p>
    <w:p w:rsidR="00F550C2" w:rsidRPr="00C45C4E" w:rsidRDefault="006D3C3D" w:rsidP="00F550C2">
      <w:pPr>
        <w:pStyle w:val="Sarakstarindkopa"/>
        <w:numPr>
          <w:ilvl w:val="0"/>
          <w:numId w:val="4"/>
        </w:numPr>
        <w:jc w:val="both"/>
      </w:pPr>
      <w:r w:rsidRPr="00C45C4E">
        <w:t xml:space="preserve"> </w:t>
      </w:r>
      <w:r w:rsidR="00F550C2" w:rsidRPr="00C45C4E">
        <w:t xml:space="preserve"> Aizstāt 1. pielikuma 78. punkta:</w:t>
      </w:r>
    </w:p>
    <w:p w:rsidR="00F550C2" w:rsidRPr="00C45C4E" w:rsidRDefault="00F550C2" w:rsidP="00F550C2">
      <w:pPr>
        <w:pStyle w:val="Sarakstarindkopa"/>
        <w:numPr>
          <w:ilvl w:val="1"/>
          <w:numId w:val="9"/>
        </w:numPr>
        <w:jc w:val="both"/>
      </w:pPr>
      <w:r w:rsidRPr="00C45C4E">
        <w:t>5. ailē skaitli „20 000”  ar skaitli „20 404”;</w:t>
      </w:r>
    </w:p>
    <w:p w:rsidR="00F550C2" w:rsidRPr="00C45C4E" w:rsidRDefault="00F550C2" w:rsidP="00F550C2">
      <w:pPr>
        <w:pStyle w:val="Sarakstarindkopa"/>
        <w:numPr>
          <w:ilvl w:val="1"/>
          <w:numId w:val="9"/>
        </w:numPr>
        <w:jc w:val="both"/>
      </w:pPr>
      <w:r w:rsidRPr="00C45C4E">
        <w:t>9. ailē skaitli „150 000” ar skaitli „150 404”.</w:t>
      </w:r>
    </w:p>
    <w:p w:rsidR="00574A6B" w:rsidRPr="00C45C4E" w:rsidRDefault="00574A6B" w:rsidP="00574A6B">
      <w:pPr>
        <w:pStyle w:val="Sarakstarindkopa"/>
        <w:ind w:left="1800"/>
        <w:jc w:val="both"/>
      </w:pPr>
    </w:p>
    <w:p w:rsidR="00F550C2" w:rsidRPr="00C45C4E" w:rsidRDefault="00F550C2" w:rsidP="00CB5ED5">
      <w:pPr>
        <w:pStyle w:val="Sarakstarindkopa"/>
        <w:numPr>
          <w:ilvl w:val="0"/>
          <w:numId w:val="4"/>
        </w:numPr>
        <w:jc w:val="both"/>
      </w:pPr>
      <w:r w:rsidRPr="00C45C4E">
        <w:t> </w:t>
      </w:r>
      <w:r w:rsidR="00574A6B" w:rsidRPr="00C45C4E">
        <w:t>Aizstāt 1. pielikuma 81. punktā vārdu „koncerts” ar vārdu „koncerttūre”.</w:t>
      </w:r>
    </w:p>
    <w:p w:rsidR="00574A6B" w:rsidRPr="00C45C4E" w:rsidRDefault="00574A6B" w:rsidP="00574A6B">
      <w:pPr>
        <w:pStyle w:val="Sarakstarindkopa"/>
        <w:jc w:val="both"/>
      </w:pPr>
    </w:p>
    <w:p w:rsidR="00574A6B" w:rsidRPr="00C45C4E" w:rsidRDefault="00C6776F" w:rsidP="00CB5ED5">
      <w:pPr>
        <w:pStyle w:val="Sarakstarindkopa"/>
        <w:numPr>
          <w:ilvl w:val="0"/>
          <w:numId w:val="4"/>
        </w:numPr>
        <w:jc w:val="both"/>
      </w:pPr>
      <w:r w:rsidRPr="00C45C4E">
        <w:t xml:space="preserve"> Izteikt 1. </w:t>
      </w:r>
      <w:r w:rsidR="00015CA3">
        <w:t>p</w:t>
      </w:r>
      <w:r w:rsidRPr="00C45C4E">
        <w:t xml:space="preserve">ielikuma 82. punktu šādā redakcijā: </w:t>
      </w:r>
    </w:p>
    <w:p w:rsidR="00C6776F" w:rsidRPr="00C45C4E" w:rsidRDefault="00C6776F" w:rsidP="00C6776F">
      <w:pPr>
        <w:jc w:val="both"/>
      </w:pPr>
    </w:p>
    <w:tbl>
      <w:tblPr>
        <w:tblW w:w="5000" w:type="pct"/>
        <w:tblLook w:val="04A0"/>
      </w:tblPr>
      <w:tblGrid>
        <w:gridCol w:w="563"/>
        <w:gridCol w:w="1403"/>
        <w:gridCol w:w="3087"/>
        <w:gridCol w:w="641"/>
        <w:gridCol w:w="719"/>
        <w:gridCol w:w="626"/>
        <w:gridCol w:w="626"/>
        <w:gridCol w:w="626"/>
        <w:gridCol w:w="996"/>
      </w:tblGrid>
      <w:tr w:rsidR="00C6776F" w:rsidRPr="00C45C4E" w:rsidTr="00C6776F">
        <w:trPr>
          <w:trHeight w:val="2552"/>
        </w:trPr>
        <w:tc>
          <w:tcPr>
            <w:tcW w:w="17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6776F" w:rsidRPr="00C45C4E" w:rsidRDefault="00C6776F" w:rsidP="00C6776F">
            <w:pPr>
              <w:jc w:val="center"/>
              <w:rPr>
                <w:color w:val="414142"/>
              </w:rPr>
            </w:pPr>
            <w:r w:rsidRPr="00C45C4E">
              <w:rPr>
                <w:color w:val="414142"/>
              </w:rPr>
              <w:lastRenderedPageBreak/>
              <w:t>„82</w:t>
            </w:r>
          </w:p>
        </w:tc>
        <w:tc>
          <w:tcPr>
            <w:tcW w:w="416" w:type="pct"/>
            <w:tcBorders>
              <w:top w:val="single" w:sz="4" w:space="0" w:color="000000"/>
              <w:left w:val="nil"/>
              <w:bottom w:val="single" w:sz="4" w:space="0" w:color="000000"/>
              <w:right w:val="single" w:sz="4" w:space="0" w:color="000000"/>
            </w:tcBorders>
            <w:shd w:val="clear" w:color="000000" w:fill="FFFFFF"/>
            <w:vAlign w:val="center"/>
            <w:hideMark/>
          </w:tcPr>
          <w:p w:rsidR="00C6776F" w:rsidRPr="00C45C4E" w:rsidRDefault="00C6776F" w:rsidP="00C6776F">
            <w:pPr>
              <w:jc w:val="right"/>
              <w:rPr>
                <w:b/>
                <w:bCs/>
                <w:color w:val="414142"/>
              </w:rPr>
            </w:pPr>
            <w:r w:rsidRPr="00C45C4E">
              <w:rPr>
                <w:b/>
                <w:bCs/>
                <w:color w:val="414142"/>
              </w:rPr>
              <w:t>Latvijas Nacionālais arhīvs</w:t>
            </w:r>
          </w:p>
        </w:tc>
        <w:tc>
          <w:tcPr>
            <w:tcW w:w="1751" w:type="pct"/>
            <w:tcBorders>
              <w:top w:val="single" w:sz="4" w:space="0" w:color="000000"/>
              <w:left w:val="nil"/>
              <w:bottom w:val="single" w:sz="4" w:space="0" w:color="000000"/>
              <w:right w:val="single" w:sz="4" w:space="0" w:color="000000"/>
            </w:tcBorders>
            <w:shd w:val="clear" w:color="000000" w:fill="FFFFFF"/>
            <w:vAlign w:val="center"/>
            <w:hideMark/>
          </w:tcPr>
          <w:p w:rsidR="00C6776F" w:rsidRPr="00C45C4E" w:rsidRDefault="00C6776F" w:rsidP="00C6776F">
            <w:pPr>
              <w:jc w:val="both"/>
            </w:pPr>
            <w:r w:rsidRPr="00C45C4E">
              <w:t>Latvijas Nacionālā arhīva sadarbībā ar Somijas, Polijas, Lietuvas un Igaunijas vēstures atmiņas institūcijām veidota  kopizstāde, Baltijas valstu, Somijas un Polijas simtgadu atzīmēšanai,  ceļojoša izstāde "Mēs gribam būt brīvi, mēs būsim brīvi", Somijas, Igaunijas, Latvijas, Lietuvas, Polijas, u. c. pilsētās</w:t>
            </w:r>
          </w:p>
        </w:tc>
        <w:tc>
          <w:tcPr>
            <w:tcW w:w="434" w:type="pct"/>
            <w:tcBorders>
              <w:top w:val="single" w:sz="4" w:space="0" w:color="000000"/>
              <w:left w:val="nil"/>
              <w:bottom w:val="single" w:sz="4" w:space="0" w:color="000000"/>
              <w:right w:val="single" w:sz="4" w:space="0" w:color="000000"/>
            </w:tcBorders>
            <w:shd w:val="clear" w:color="000000" w:fill="FFFFFF"/>
            <w:vAlign w:val="center"/>
            <w:hideMark/>
          </w:tcPr>
          <w:p w:rsidR="00C6776F" w:rsidRPr="00C45C4E" w:rsidRDefault="00C6776F" w:rsidP="00C6776F">
            <w:pPr>
              <w:jc w:val="right"/>
              <w:rPr>
                <w:color w:val="414142"/>
              </w:rPr>
            </w:pPr>
            <w:r w:rsidRPr="00C45C4E">
              <w:rPr>
                <w:color w:val="414142"/>
              </w:rPr>
              <w:t xml:space="preserve">       24 200 </w:t>
            </w:r>
          </w:p>
        </w:tc>
        <w:tc>
          <w:tcPr>
            <w:tcW w:w="476" w:type="pct"/>
            <w:tcBorders>
              <w:top w:val="single" w:sz="4" w:space="0" w:color="000000"/>
              <w:left w:val="nil"/>
              <w:bottom w:val="single" w:sz="4" w:space="0" w:color="000000"/>
              <w:right w:val="single" w:sz="4" w:space="0" w:color="000000"/>
            </w:tcBorders>
            <w:shd w:val="clear" w:color="000000" w:fill="FFFFFF"/>
            <w:vAlign w:val="center"/>
            <w:hideMark/>
          </w:tcPr>
          <w:p w:rsidR="00C6776F" w:rsidRPr="00C45C4E" w:rsidRDefault="00C6776F" w:rsidP="00C6776F">
            <w:pPr>
              <w:jc w:val="right"/>
              <w:rPr>
                <w:color w:val="414142"/>
              </w:rPr>
            </w:pPr>
            <w:r w:rsidRPr="00C45C4E">
              <w:rPr>
                <w:color w:val="414142"/>
              </w:rPr>
              <w:t xml:space="preserve">         39 000 </w:t>
            </w:r>
          </w:p>
        </w:tc>
        <w:tc>
          <w:tcPr>
            <w:tcW w:w="426" w:type="pct"/>
            <w:tcBorders>
              <w:top w:val="single" w:sz="4" w:space="0" w:color="000000"/>
              <w:left w:val="nil"/>
              <w:bottom w:val="single" w:sz="4" w:space="0" w:color="000000"/>
              <w:right w:val="single" w:sz="4" w:space="0" w:color="000000"/>
            </w:tcBorders>
            <w:shd w:val="clear" w:color="000000" w:fill="FFFFFF"/>
            <w:vAlign w:val="center"/>
            <w:hideMark/>
          </w:tcPr>
          <w:p w:rsidR="00C6776F" w:rsidRPr="00C45C4E" w:rsidRDefault="00CC0C59" w:rsidP="00C6776F">
            <w:pPr>
              <w:jc w:val="right"/>
              <w:rPr>
                <w:color w:val="414142"/>
              </w:rPr>
            </w:pPr>
            <w:r w:rsidRPr="00C45C4E">
              <w:rPr>
                <w:color w:val="414142"/>
              </w:rPr>
              <w:t>-</w:t>
            </w:r>
            <w:r w:rsidR="00C6776F" w:rsidRPr="00C45C4E">
              <w:rPr>
                <w:color w:val="414142"/>
              </w:rPr>
              <w:t> </w:t>
            </w:r>
          </w:p>
        </w:tc>
        <w:tc>
          <w:tcPr>
            <w:tcW w:w="426" w:type="pct"/>
            <w:tcBorders>
              <w:top w:val="single" w:sz="4" w:space="0" w:color="000000"/>
              <w:left w:val="nil"/>
              <w:bottom w:val="single" w:sz="4" w:space="0" w:color="000000"/>
              <w:right w:val="single" w:sz="4" w:space="0" w:color="000000"/>
            </w:tcBorders>
            <w:shd w:val="clear" w:color="000000" w:fill="FFFFFF"/>
            <w:vAlign w:val="center"/>
            <w:hideMark/>
          </w:tcPr>
          <w:p w:rsidR="00C6776F" w:rsidRPr="00C45C4E" w:rsidRDefault="00CC0C59" w:rsidP="00C6776F">
            <w:pPr>
              <w:jc w:val="right"/>
              <w:rPr>
                <w:color w:val="414142"/>
              </w:rPr>
            </w:pPr>
            <w:r w:rsidRPr="00C45C4E">
              <w:rPr>
                <w:color w:val="414142"/>
              </w:rPr>
              <w:t>-</w:t>
            </w:r>
            <w:r w:rsidR="00C6776F" w:rsidRPr="00C45C4E">
              <w:rPr>
                <w:color w:val="414142"/>
              </w:rPr>
              <w:t> </w:t>
            </w:r>
          </w:p>
        </w:tc>
        <w:tc>
          <w:tcPr>
            <w:tcW w:w="426" w:type="pct"/>
            <w:tcBorders>
              <w:top w:val="single" w:sz="4" w:space="0" w:color="000000"/>
              <w:left w:val="nil"/>
              <w:bottom w:val="single" w:sz="4" w:space="0" w:color="000000"/>
              <w:right w:val="single" w:sz="4" w:space="0" w:color="000000"/>
            </w:tcBorders>
            <w:shd w:val="clear" w:color="000000" w:fill="FFFFFF"/>
            <w:vAlign w:val="center"/>
            <w:hideMark/>
          </w:tcPr>
          <w:p w:rsidR="00C6776F" w:rsidRPr="00C45C4E" w:rsidRDefault="00CC0C59" w:rsidP="00C6776F">
            <w:pPr>
              <w:jc w:val="right"/>
              <w:rPr>
                <w:color w:val="414142"/>
              </w:rPr>
            </w:pPr>
            <w:r w:rsidRPr="00C45C4E">
              <w:rPr>
                <w:color w:val="414142"/>
              </w:rPr>
              <w:t>-</w:t>
            </w:r>
            <w:r w:rsidR="00C6776F" w:rsidRPr="00C45C4E">
              <w:rPr>
                <w:color w:val="414142"/>
              </w:rPr>
              <w:t> </w:t>
            </w:r>
          </w:p>
        </w:tc>
        <w:tc>
          <w:tcPr>
            <w:tcW w:w="476" w:type="pct"/>
            <w:tcBorders>
              <w:top w:val="single" w:sz="4" w:space="0" w:color="000000"/>
              <w:left w:val="nil"/>
              <w:bottom w:val="single" w:sz="4" w:space="0" w:color="000000"/>
              <w:right w:val="single" w:sz="4" w:space="0" w:color="000000"/>
            </w:tcBorders>
            <w:shd w:val="clear" w:color="000000" w:fill="FFFFFF"/>
            <w:vAlign w:val="center"/>
            <w:hideMark/>
          </w:tcPr>
          <w:p w:rsidR="00C6776F" w:rsidRPr="00C45C4E" w:rsidRDefault="00C6776F" w:rsidP="00C6776F">
            <w:pPr>
              <w:jc w:val="right"/>
              <w:rPr>
                <w:b/>
                <w:bCs/>
                <w:color w:val="414142"/>
              </w:rPr>
            </w:pPr>
            <w:r w:rsidRPr="00C45C4E">
              <w:rPr>
                <w:b/>
                <w:bCs/>
                <w:color w:val="414142"/>
              </w:rPr>
              <w:t xml:space="preserve">         63</w:t>
            </w:r>
            <w:r w:rsidR="00CD051D" w:rsidRPr="00C45C4E">
              <w:rPr>
                <w:b/>
                <w:bCs/>
                <w:color w:val="414142"/>
              </w:rPr>
              <w:t> </w:t>
            </w:r>
            <w:r w:rsidRPr="00C45C4E">
              <w:rPr>
                <w:b/>
                <w:bCs/>
                <w:color w:val="414142"/>
              </w:rPr>
              <w:t>200</w:t>
            </w:r>
            <w:r w:rsidR="00CD051D" w:rsidRPr="00C45C4E">
              <w:rPr>
                <w:b/>
                <w:bCs/>
                <w:color w:val="414142"/>
              </w:rPr>
              <w:t>”</w:t>
            </w:r>
            <w:r w:rsidRPr="00C45C4E">
              <w:rPr>
                <w:b/>
                <w:bCs/>
                <w:color w:val="414142"/>
              </w:rPr>
              <w:t xml:space="preserve"> </w:t>
            </w:r>
          </w:p>
        </w:tc>
      </w:tr>
    </w:tbl>
    <w:p w:rsidR="00C6776F" w:rsidRPr="00C45C4E" w:rsidRDefault="00C6776F" w:rsidP="00C6776F">
      <w:pPr>
        <w:pStyle w:val="Sarakstarindkopa"/>
      </w:pPr>
    </w:p>
    <w:p w:rsidR="00C6776F" w:rsidRPr="00C45C4E" w:rsidRDefault="00CD051D" w:rsidP="00CB5ED5">
      <w:pPr>
        <w:pStyle w:val="Sarakstarindkopa"/>
        <w:numPr>
          <w:ilvl w:val="0"/>
          <w:numId w:val="4"/>
        </w:numPr>
        <w:jc w:val="both"/>
      </w:pPr>
      <w:r w:rsidRPr="00C45C4E">
        <w:t xml:space="preserve"> Izteikt 1. pielikuma 84. punktu šādā redakcijā:</w:t>
      </w:r>
    </w:p>
    <w:tbl>
      <w:tblPr>
        <w:tblW w:w="5000" w:type="pct"/>
        <w:tblLook w:val="04A0"/>
      </w:tblPr>
      <w:tblGrid>
        <w:gridCol w:w="563"/>
        <w:gridCol w:w="1296"/>
        <w:gridCol w:w="3102"/>
        <w:gridCol w:w="621"/>
        <w:gridCol w:w="712"/>
        <w:gridCol w:w="633"/>
        <w:gridCol w:w="622"/>
        <w:gridCol w:w="622"/>
        <w:gridCol w:w="1116"/>
      </w:tblGrid>
      <w:tr w:rsidR="00CD051D" w:rsidRPr="00C45C4E" w:rsidTr="00CD051D">
        <w:trPr>
          <w:trHeight w:val="1842"/>
        </w:trPr>
        <w:tc>
          <w:tcPr>
            <w:tcW w:w="173"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D051D" w:rsidRPr="00C45C4E" w:rsidRDefault="00CD051D" w:rsidP="00CD051D">
            <w:pPr>
              <w:jc w:val="center"/>
            </w:pPr>
            <w:r w:rsidRPr="00C45C4E">
              <w:t>„84</w:t>
            </w:r>
          </w:p>
        </w:tc>
        <w:tc>
          <w:tcPr>
            <w:tcW w:w="370" w:type="pct"/>
            <w:tcBorders>
              <w:top w:val="single" w:sz="4" w:space="0" w:color="000000"/>
              <w:left w:val="nil"/>
              <w:bottom w:val="single" w:sz="4" w:space="0" w:color="000000"/>
              <w:right w:val="single" w:sz="4" w:space="0" w:color="000000"/>
            </w:tcBorders>
            <w:shd w:val="clear" w:color="000000" w:fill="FFFFFF"/>
            <w:vAlign w:val="center"/>
            <w:hideMark/>
          </w:tcPr>
          <w:p w:rsidR="00CD051D" w:rsidRPr="00C45C4E" w:rsidRDefault="00CD051D" w:rsidP="00CD051D">
            <w:pPr>
              <w:rPr>
                <w:b/>
                <w:bCs/>
              </w:rPr>
            </w:pPr>
            <w:r w:rsidRPr="00C45C4E">
              <w:rPr>
                <w:b/>
                <w:bCs/>
              </w:rPr>
              <w:t>Jāzepa Vītola Latvijas Mūzikas akadēmija</w:t>
            </w:r>
          </w:p>
        </w:tc>
        <w:tc>
          <w:tcPr>
            <w:tcW w:w="1767" w:type="pct"/>
            <w:tcBorders>
              <w:top w:val="single" w:sz="4" w:space="0" w:color="000000"/>
              <w:left w:val="nil"/>
              <w:bottom w:val="single" w:sz="4" w:space="0" w:color="000000"/>
              <w:right w:val="single" w:sz="4" w:space="0" w:color="000000"/>
            </w:tcBorders>
            <w:shd w:val="clear" w:color="000000" w:fill="FFFFFF"/>
            <w:hideMark/>
          </w:tcPr>
          <w:p w:rsidR="00CD051D" w:rsidRPr="00C45C4E" w:rsidRDefault="00CD051D" w:rsidP="00BF13BB">
            <w:pPr>
              <w:jc w:val="both"/>
            </w:pPr>
            <w:r w:rsidRPr="00C45C4E">
              <w:t>Baltijas valstu mūzikas akadēmiju studentu simfoniskā orķestra koncerti 2018. un 2019. gadā 12 Latvijas, Lietuvas, Igaunijas, Polijas, Vācijas, Somijas un Krievijas pilsētās Baltijas valstu simtgades atzīmēšanai</w:t>
            </w:r>
          </w:p>
        </w:tc>
        <w:tc>
          <w:tcPr>
            <w:tcW w:w="431" w:type="pct"/>
            <w:tcBorders>
              <w:top w:val="single" w:sz="4" w:space="0" w:color="000000"/>
              <w:left w:val="nil"/>
              <w:bottom w:val="single" w:sz="4" w:space="0" w:color="000000"/>
              <w:right w:val="single" w:sz="4" w:space="0" w:color="000000"/>
            </w:tcBorders>
            <w:shd w:val="clear" w:color="000000" w:fill="FFFFFF"/>
            <w:vAlign w:val="center"/>
            <w:hideMark/>
          </w:tcPr>
          <w:p w:rsidR="00CD051D" w:rsidRPr="00C45C4E" w:rsidRDefault="00CD051D" w:rsidP="00CD051D">
            <w:pPr>
              <w:jc w:val="right"/>
            </w:pPr>
            <w:r w:rsidRPr="00C45C4E">
              <w:t> </w:t>
            </w:r>
          </w:p>
        </w:tc>
        <w:tc>
          <w:tcPr>
            <w:tcW w:w="480" w:type="pct"/>
            <w:tcBorders>
              <w:top w:val="single" w:sz="4" w:space="0" w:color="000000"/>
              <w:left w:val="nil"/>
              <w:bottom w:val="single" w:sz="4" w:space="0" w:color="000000"/>
              <w:right w:val="single" w:sz="4" w:space="0" w:color="000000"/>
            </w:tcBorders>
            <w:shd w:val="clear" w:color="000000" w:fill="FFFFFF"/>
            <w:vAlign w:val="center"/>
            <w:hideMark/>
          </w:tcPr>
          <w:p w:rsidR="00CD051D" w:rsidRPr="00C45C4E" w:rsidRDefault="00CD051D" w:rsidP="00CD051D">
            <w:pPr>
              <w:jc w:val="right"/>
            </w:pPr>
            <w:r w:rsidRPr="00C45C4E">
              <w:t xml:space="preserve">         61 804 </w:t>
            </w:r>
          </w:p>
        </w:tc>
        <w:tc>
          <w:tcPr>
            <w:tcW w:w="437" w:type="pct"/>
            <w:tcBorders>
              <w:top w:val="single" w:sz="4" w:space="0" w:color="000000"/>
              <w:left w:val="nil"/>
              <w:bottom w:val="single" w:sz="4" w:space="0" w:color="000000"/>
              <w:right w:val="single" w:sz="4" w:space="0" w:color="000000"/>
            </w:tcBorders>
            <w:shd w:val="clear" w:color="000000" w:fill="FFFFFF"/>
            <w:vAlign w:val="center"/>
            <w:hideMark/>
          </w:tcPr>
          <w:p w:rsidR="00CD051D" w:rsidRPr="00C45C4E" w:rsidRDefault="00CD051D" w:rsidP="00CD051D">
            <w:pPr>
              <w:jc w:val="right"/>
            </w:pPr>
            <w:r w:rsidRPr="00C45C4E">
              <w:t xml:space="preserve">       61 200 </w:t>
            </w:r>
          </w:p>
        </w:tc>
        <w:tc>
          <w:tcPr>
            <w:tcW w:w="431" w:type="pct"/>
            <w:tcBorders>
              <w:top w:val="single" w:sz="4" w:space="0" w:color="000000"/>
              <w:left w:val="nil"/>
              <w:bottom w:val="single" w:sz="4" w:space="0" w:color="000000"/>
              <w:right w:val="single" w:sz="4" w:space="0" w:color="000000"/>
            </w:tcBorders>
            <w:shd w:val="clear" w:color="000000" w:fill="FFFFFF"/>
            <w:vAlign w:val="center"/>
            <w:hideMark/>
          </w:tcPr>
          <w:p w:rsidR="00CD051D" w:rsidRPr="00C45C4E" w:rsidRDefault="00CC0C59" w:rsidP="00CD051D">
            <w:pPr>
              <w:jc w:val="right"/>
            </w:pPr>
            <w:r w:rsidRPr="00C45C4E">
              <w:t>-</w:t>
            </w:r>
            <w:r w:rsidR="00CD051D" w:rsidRPr="00C45C4E">
              <w:t> </w:t>
            </w:r>
          </w:p>
        </w:tc>
        <w:tc>
          <w:tcPr>
            <w:tcW w:w="431" w:type="pct"/>
            <w:tcBorders>
              <w:top w:val="single" w:sz="4" w:space="0" w:color="000000"/>
              <w:left w:val="nil"/>
              <w:bottom w:val="single" w:sz="4" w:space="0" w:color="000000"/>
              <w:right w:val="single" w:sz="4" w:space="0" w:color="000000"/>
            </w:tcBorders>
            <w:shd w:val="clear" w:color="000000" w:fill="FFFFFF"/>
            <w:vAlign w:val="center"/>
            <w:hideMark/>
          </w:tcPr>
          <w:p w:rsidR="00CD051D" w:rsidRPr="00C45C4E" w:rsidRDefault="00CC0C59" w:rsidP="00CD051D">
            <w:pPr>
              <w:jc w:val="right"/>
            </w:pPr>
            <w:r w:rsidRPr="00C45C4E">
              <w:t>-</w:t>
            </w:r>
          </w:p>
        </w:tc>
        <w:tc>
          <w:tcPr>
            <w:tcW w:w="480" w:type="pct"/>
            <w:tcBorders>
              <w:top w:val="single" w:sz="4" w:space="0" w:color="000000"/>
              <w:left w:val="nil"/>
              <w:bottom w:val="single" w:sz="4" w:space="0" w:color="000000"/>
              <w:right w:val="single" w:sz="4" w:space="0" w:color="000000"/>
            </w:tcBorders>
            <w:shd w:val="clear" w:color="000000" w:fill="FFFFFF"/>
            <w:vAlign w:val="center"/>
            <w:hideMark/>
          </w:tcPr>
          <w:p w:rsidR="00CD051D" w:rsidRPr="00C45C4E" w:rsidRDefault="00CD051D" w:rsidP="00CD051D">
            <w:pPr>
              <w:jc w:val="right"/>
              <w:rPr>
                <w:b/>
                <w:bCs/>
              </w:rPr>
            </w:pPr>
            <w:r w:rsidRPr="00C45C4E">
              <w:rPr>
                <w:b/>
                <w:bCs/>
              </w:rPr>
              <w:t xml:space="preserve">       123 004” </w:t>
            </w:r>
          </w:p>
        </w:tc>
      </w:tr>
    </w:tbl>
    <w:p w:rsidR="00CD051D" w:rsidRPr="00C45C4E" w:rsidRDefault="00CD051D" w:rsidP="00CD051D">
      <w:pPr>
        <w:pStyle w:val="Sarakstarindkopa"/>
        <w:jc w:val="both"/>
      </w:pPr>
    </w:p>
    <w:p w:rsidR="00CD051D" w:rsidRPr="00C45C4E" w:rsidRDefault="00BF13BB" w:rsidP="00CB5ED5">
      <w:pPr>
        <w:pStyle w:val="Sarakstarindkopa"/>
        <w:numPr>
          <w:ilvl w:val="0"/>
          <w:numId w:val="4"/>
        </w:numPr>
        <w:jc w:val="both"/>
      </w:pPr>
      <w:r w:rsidRPr="00C45C4E">
        <w:t xml:space="preserve"> Izteikt 1. pielikuma 85. punktu šādā redakcijā:</w:t>
      </w:r>
    </w:p>
    <w:p w:rsidR="00BF13BB" w:rsidRPr="00C45C4E" w:rsidRDefault="00BF13BB" w:rsidP="00BF13BB">
      <w:pPr>
        <w:pStyle w:val="Sarakstarindkopa"/>
        <w:jc w:val="both"/>
      </w:pPr>
    </w:p>
    <w:tbl>
      <w:tblPr>
        <w:tblW w:w="5000" w:type="pct"/>
        <w:tblLook w:val="04A0"/>
      </w:tblPr>
      <w:tblGrid>
        <w:gridCol w:w="563"/>
        <w:gridCol w:w="1296"/>
        <w:gridCol w:w="3131"/>
        <w:gridCol w:w="642"/>
        <w:gridCol w:w="733"/>
        <w:gridCol w:w="642"/>
        <w:gridCol w:w="642"/>
        <w:gridCol w:w="642"/>
        <w:gridCol w:w="996"/>
      </w:tblGrid>
      <w:tr w:rsidR="00BF13BB" w:rsidRPr="00C45C4E" w:rsidTr="00BF13BB">
        <w:trPr>
          <w:trHeight w:val="4785"/>
        </w:trPr>
        <w:tc>
          <w:tcPr>
            <w:tcW w:w="173"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F13BB" w:rsidRPr="00C45C4E" w:rsidRDefault="00FC2692" w:rsidP="00BF13BB">
            <w:pPr>
              <w:jc w:val="center"/>
              <w:rPr>
                <w:color w:val="414142"/>
              </w:rPr>
            </w:pPr>
            <w:r w:rsidRPr="00C45C4E">
              <w:rPr>
                <w:color w:val="414142"/>
              </w:rPr>
              <w:t>„</w:t>
            </w:r>
            <w:r w:rsidR="00BF13BB" w:rsidRPr="00C45C4E">
              <w:rPr>
                <w:color w:val="414142"/>
              </w:rPr>
              <w:t>85</w:t>
            </w:r>
          </w:p>
        </w:tc>
        <w:tc>
          <w:tcPr>
            <w:tcW w:w="370" w:type="pct"/>
            <w:tcBorders>
              <w:top w:val="single" w:sz="4" w:space="0" w:color="000000"/>
              <w:left w:val="nil"/>
              <w:bottom w:val="single" w:sz="4" w:space="0" w:color="000000"/>
              <w:right w:val="single" w:sz="4" w:space="0" w:color="000000"/>
            </w:tcBorders>
            <w:shd w:val="clear" w:color="000000" w:fill="FFFFFF"/>
            <w:vAlign w:val="center"/>
            <w:hideMark/>
          </w:tcPr>
          <w:p w:rsidR="00BF13BB" w:rsidRPr="00C45C4E" w:rsidRDefault="00BF13BB" w:rsidP="00BF13BB">
            <w:pPr>
              <w:rPr>
                <w:b/>
                <w:bCs/>
                <w:color w:val="414142"/>
              </w:rPr>
            </w:pPr>
            <w:r w:rsidRPr="00C45C4E">
              <w:rPr>
                <w:b/>
                <w:bCs/>
                <w:color w:val="414142"/>
              </w:rPr>
              <w:t>Latvijas Kultūras akadēmija</w:t>
            </w:r>
          </w:p>
        </w:tc>
        <w:tc>
          <w:tcPr>
            <w:tcW w:w="1771" w:type="pct"/>
            <w:tcBorders>
              <w:top w:val="single" w:sz="4" w:space="0" w:color="000000"/>
              <w:left w:val="nil"/>
              <w:bottom w:val="single" w:sz="4" w:space="0" w:color="000000"/>
              <w:right w:val="single" w:sz="4" w:space="0" w:color="000000"/>
            </w:tcBorders>
            <w:shd w:val="clear" w:color="000000" w:fill="FFFFFF"/>
            <w:vAlign w:val="center"/>
            <w:hideMark/>
          </w:tcPr>
          <w:p w:rsidR="00BF13BB" w:rsidRPr="00C45C4E" w:rsidRDefault="00BF13BB" w:rsidP="00BF13BB">
            <w:pPr>
              <w:jc w:val="both"/>
            </w:pPr>
            <w:r w:rsidRPr="00C45C4E">
              <w:t>Latvijas Kultūras akadēmijas un Eiropas teātra akadēmiju platformas (PLETA) projekts, atzīmējot Latvijas valsts simtgadi, kas  piedāvā Eiropas valstu nacionālās vēstures pārvērtēšanu jaunu cilvēku acīm mūsdienu globalizētajā pasaulē.  Starptautiskā PLETA Vasaras skola un festivāls "Brīvības iela", piedaloties skatuves mākslas augstskolām no Latvijas, Nīderlandes, Vācijas, Polijas, Somijas, Norvēģijas, Austrijas un Beļģijas. Saņemts Eiropas Savienības programmas "Radošā Eiropa" līdzfinansējums</w:t>
            </w:r>
          </w:p>
        </w:tc>
        <w:tc>
          <w:tcPr>
            <w:tcW w:w="431" w:type="pct"/>
            <w:tcBorders>
              <w:top w:val="single" w:sz="4" w:space="0" w:color="000000"/>
              <w:left w:val="nil"/>
              <w:bottom w:val="single" w:sz="4" w:space="0" w:color="000000"/>
              <w:right w:val="single" w:sz="4" w:space="0" w:color="000000"/>
            </w:tcBorders>
            <w:shd w:val="clear" w:color="000000" w:fill="FFFFFF"/>
            <w:vAlign w:val="center"/>
            <w:hideMark/>
          </w:tcPr>
          <w:p w:rsidR="00BF13BB" w:rsidRPr="00C45C4E" w:rsidRDefault="00BF13BB" w:rsidP="00BF13BB">
            <w:pPr>
              <w:jc w:val="right"/>
              <w:rPr>
                <w:color w:val="414142"/>
              </w:rPr>
            </w:pPr>
            <w:r w:rsidRPr="00C45C4E">
              <w:rPr>
                <w:color w:val="414142"/>
              </w:rPr>
              <w:t> </w:t>
            </w:r>
            <w:r w:rsidR="00CC0C59" w:rsidRPr="00C45C4E">
              <w:rPr>
                <w:color w:val="414142"/>
              </w:rPr>
              <w:t>-</w:t>
            </w:r>
          </w:p>
        </w:tc>
        <w:tc>
          <w:tcPr>
            <w:tcW w:w="480" w:type="pct"/>
            <w:tcBorders>
              <w:top w:val="single" w:sz="4" w:space="0" w:color="000000"/>
              <w:left w:val="nil"/>
              <w:bottom w:val="single" w:sz="4" w:space="0" w:color="000000"/>
              <w:right w:val="single" w:sz="4" w:space="0" w:color="000000"/>
            </w:tcBorders>
            <w:shd w:val="clear" w:color="000000" w:fill="FFFFFF"/>
            <w:vAlign w:val="center"/>
            <w:hideMark/>
          </w:tcPr>
          <w:p w:rsidR="00BF13BB" w:rsidRPr="00C45C4E" w:rsidRDefault="00BF13BB" w:rsidP="00BF13BB">
            <w:pPr>
              <w:jc w:val="right"/>
              <w:rPr>
                <w:color w:val="414142"/>
              </w:rPr>
            </w:pPr>
            <w:r w:rsidRPr="00C45C4E">
              <w:rPr>
                <w:color w:val="414142"/>
              </w:rPr>
              <w:t xml:space="preserve">         20 000 </w:t>
            </w:r>
          </w:p>
        </w:tc>
        <w:tc>
          <w:tcPr>
            <w:tcW w:w="431" w:type="pct"/>
            <w:tcBorders>
              <w:top w:val="single" w:sz="4" w:space="0" w:color="000000"/>
              <w:left w:val="nil"/>
              <w:bottom w:val="single" w:sz="4" w:space="0" w:color="000000"/>
              <w:right w:val="single" w:sz="4" w:space="0" w:color="000000"/>
            </w:tcBorders>
            <w:shd w:val="clear" w:color="000000" w:fill="FFFFFF"/>
            <w:vAlign w:val="center"/>
            <w:hideMark/>
          </w:tcPr>
          <w:p w:rsidR="00BF13BB" w:rsidRPr="00C45C4E" w:rsidRDefault="00CC0C59" w:rsidP="00BF13BB">
            <w:pPr>
              <w:jc w:val="right"/>
              <w:rPr>
                <w:color w:val="414142"/>
              </w:rPr>
            </w:pPr>
            <w:r w:rsidRPr="00C45C4E">
              <w:rPr>
                <w:color w:val="414142"/>
              </w:rPr>
              <w:t>-</w:t>
            </w:r>
            <w:r w:rsidR="00BF13BB" w:rsidRPr="00C45C4E">
              <w:rPr>
                <w:color w:val="414142"/>
              </w:rPr>
              <w:t> </w:t>
            </w:r>
          </w:p>
        </w:tc>
        <w:tc>
          <w:tcPr>
            <w:tcW w:w="431" w:type="pct"/>
            <w:tcBorders>
              <w:top w:val="single" w:sz="4" w:space="0" w:color="000000"/>
              <w:left w:val="nil"/>
              <w:bottom w:val="single" w:sz="4" w:space="0" w:color="000000"/>
              <w:right w:val="single" w:sz="4" w:space="0" w:color="000000"/>
            </w:tcBorders>
            <w:shd w:val="clear" w:color="000000" w:fill="FFFFFF"/>
            <w:vAlign w:val="center"/>
            <w:hideMark/>
          </w:tcPr>
          <w:p w:rsidR="00BF13BB" w:rsidRPr="00C45C4E" w:rsidRDefault="00CC0C59" w:rsidP="00BF13BB">
            <w:pPr>
              <w:jc w:val="right"/>
              <w:rPr>
                <w:color w:val="414142"/>
              </w:rPr>
            </w:pPr>
            <w:r w:rsidRPr="00C45C4E">
              <w:rPr>
                <w:color w:val="414142"/>
              </w:rPr>
              <w:t>-</w:t>
            </w:r>
            <w:r w:rsidR="00BF13BB" w:rsidRPr="00C45C4E">
              <w:rPr>
                <w:color w:val="414142"/>
              </w:rPr>
              <w:t> </w:t>
            </w:r>
          </w:p>
        </w:tc>
        <w:tc>
          <w:tcPr>
            <w:tcW w:w="431" w:type="pct"/>
            <w:tcBorders>
              <w:top w:val="single" w:sz="4" w:space="0" w:color="000000"/>
              <w:left w:val="nil"/>
              <w:bottom w:val="single" w:sz="4" w:space="0" w:color="000000"/>
              <w:right w:val="single" w:sz="4" w:space="0" w:color="000000"/>
            </w:tcBorders>
            <w:shd w:val="clear" w:color="000000" w:fill="FFFFFF"/>
            <w:vAlign w:val="center"/>
            <w:hideMark/>
          </w:tcPr>
          <w:p w:rsidR="00BF13BB" w:rsidRPr="00C45C4E" w:rsidRDefault="00CC0C59" w:rsidP="00BF13BB">
            <w:pPr>
              <w:jc w:val="right"/>
              <w:rPr>
                <w:color w:val="414142"/>
              </w:rPr>
            </w:pPr>
            <w:r w:rsidRPr="00C45C4E">
              <w:rPr>
                <w:color w:val="414142"/>
              </w:rPr>
              <w:t>-</w:t>
            </w:r>
            <w:r w:rsidR="00BF13BB" w:rsidRPr="00C45C4E">
              <w:rPr>
                <w:color w:val="414142"/>
              </w:rPr>
              <w:t> </w:t>
            </w:r>
          </w:p>
        </w:tc>
        <w:tc>
          <w:tcPr>
            <w:tcW w:w="480" w:type="pct"/>
            <w:tcBorders>
              <w:top w:val="single" w:sz="4" w:space="0" w:color="000000"/>
              <w:left w:val="nil"/>
              <w:bottom w:val="single" w:sz="4" w:space="0" w:color="000000"/>
              <w:right w:val="single" w:sz="4" w:space="0" w:color="000000"/>
            </w:tcBorders>
            <w:shd w:val="clear" w:color="000000" w:fill="FFFFFF"/>
            <w:vAlign w:val="center"/>
            <w:hideMark/>
          </w:tcPr>
          <w:p w:rsidR="00BF13BB" w:rsidRPr="00C45C4E" w:rsidRDefault="00BF13BB" w:rsidP="00BF13BB">
            <w:pPr>
              <w:jc w:val="right"/>
              <w:rPr>
                <w:b/>
                <w:bCs/>
                <w:color w:val="414142"/>
              </w:rPr>
            </w:pPr>
            <w:r w:rsidRPr="00C45C4E">
              <w:rPr>
                <w:b/>
                <w:bCs/>
                <w:color w:val="414142"/>
              </w:rPr>
              <w:t xml:space="preserve">         20</w:t>
            </w:r>
            <w:r w:rsidR="00FC2692" w:rsidRPr="00C45C4E">
              <w:rPr>
                <w:b/>
                <w:bCs/>
                <w:color w:val="414142"/>
              </w:rPr>
              <w:t> </w:t>
            </w:r>
            <w:r w:rsidRPr="00C45C4E">
              <w:rPr>
                <w:b/>
                <w:bCs/>
                <w:color w:val="414142"/>
              </w:rPr>
              <w:t>000</w:t>
            </w:r>
            <w:r w:rsidR="00FC2692" w:rsidRPr="00C45C4E">
              <w:rPr>
                <w:b/>
                <w:bCs/>
                <w:color w:val="414142"/>
              </w:rPr>
              <w:t>”</w:t>
            </w:r>
          </w:p>
        </w:tc>
      </w:tr>
    </w:tbl>
    <w:p w:rsidR="00BF13BB" w:rsidRPr="00C45C4E" w:rsidRDefault="00BF13BB" w:rsidP="00BF13BB">
      <w:pPr>
        <w:pStyle w:val="Sarakstarindkopa"/>
        <w:jc w:val="both"/>
      </w:pPr>
    </w:p>
    <w:p w:rsidR="00BF13BB" w:rsidRPr="00C45C4E" w:rsidRDefault="00FC19D1" w:rsidP="00CB5ED5">
      <w:pPr>
        <w:pStyle w:val="Sarakstarindkopa"/>
        <w:numPr>
          <w:ilvl w:val="0"/>
          <w:numId w:val="4"/>
        </w:numPr>
        <w:jc w:val="both"/>
      </w:pPr>
      <w:r w:rsidRPr="00C45C4E">
        <w:t xml:space="preserve"> Svītrot 1. pielikuma 86. punktā vārdus „Dažādi kultūras žanri – deja, teātris, mūzika, literatūra, u.c.”</w:t>
      </w:r>
    </w:p>
    <w:p w:rsidR="00D0463D" w:rsidRPr="00C45C4E" w:rsidRDefault="00D0463D" w:rsidP="00D0463D">
      <w:pPr>
        <w:pStyle w:val="Sarakstarindkopa"/>
        <w:jc w:val="both"/>
      </w:pPr>
    </w:p>
    <w:p w:rsidR="0001440A" w:rsidRPr="00C45C4E" w:rsidRDefault="0001440A" w:rsidP="00CB5ED5">
      <w:pPr>
        <w:pStyle w:val="Sarakstarindkopa"/>
        <w:numPr>
          <w:ilvl w:val="0"/>
          <w:numId w:val="4"/>
        </w:numPr>
        <w:jc w:val="both"/>
      </w:pPr>
      <w:r w:rsidRPr="00C45C4E">
        <w:t xml:space="preserve"> Papildināt 1. pielikuma</w:t>
      </w:r>
      <w:r w:rsidR="00861F50" w:rsidRPr="00C45C4E">
        <w:t xml:space="preserve"> 90. punktu </w:t>
      </w:r>
      <w:r w:rsidR="005A303F">
        <w:t>aiz</w:t>
      </w:r>
      <w:r w:rsidR="00861F50" w:rsidRPr="00C45C4E">
        <w:t xml:space="preserve"> vārdiem „atzīmēšana Francijā” ar vārdiem „un Beļģijā”.</w:t>
      </w:r>
    </w:p>
    <w:p w:rsidR="0001440A" w:rsidRPr="00C45C4E" w:rsidRDefault="0001440A" w:rsidP="0001440A">
      <w:pPr>
        <w:pStyle w:val="Sarakstarindkopa"/>
      </w:pPr>
    </w:p>
    <w:p w:rsidR="00704395" w:rsidRDefault="0001440A" w:rsidP="00CB5ED5">
      <w:pPr>
        <w:pStyle w:val="Sarakstarindkopa"/>
        <w:numPr>
          <w:ilvl w:val="0"/>
          <w:numId w:val="4"/>
        </w:numPr>
        <w:jc w:val="both"/>
      </w:pPr>
      <w:r w:rsidRPr="00C45C4E">
        <w:t xml:space="preserve"> </w:t>
      </w:r>
      <w:r w:rsidR="00704395">
        <w:t>Aizstāt 92.punktā vārdus „Amerikas Savienotajās Valstīs” ar vārdiem „</w:t>
      </w:r>
      <w:r w:rsidR="00C269D1">
        <w:t>Ziemeļamerikā</w:t>
      </w:r>
      <w:r w:rsidR="00704395">
        <w:t>”.</w:t>
      </w:r>
    </w:p>
    <w:p w:rsidR="00704395" w:rsidRDefault="00704395" w:rsidP="00704395">
      <w:pPr>
        <w:pStyle w:val="Sarakstarindkopa"/>
      </w:pPr>
    </w:p>
    <w:p w:rsidR="00D0463D" w:rsidRPr="00C45C4E" w:rsidRDefault="00FC2692" w:rsidP="00CB5ED5">
      <w:pPr>
        <w:pStyle w:val="Sarakstarindkopa"/>
        <w:numPr>
          <w:ilvl w:val="0"/>
          <w:numId w:val="4"/>
        </w:numPr>
        <w:jc w:val="both"/>
      </w:pPr>
      <w:r w:rsidRPr="00C45C4E">
        <w:t>Izteikt 1. pielikuma 94. punktu šādā redakcijā:</w:t>
      </w:r>
    </w:p>
    <w:p w:rsidR="00FC2692" w:rsidRPr="00C45C4E" w:rsidRDefault="00FC2692" w:rsidP="00FC2692">
      <w:pPr>
        <w:pStyle w:val="Sarakstarindkopa"/>
      </w:pPr>
    </w:p>
    <w:tbl>
      <w:tblPr>
        <w:tblW w:w="5000" w:type="pct"/>
        <w:tblLook w:val="04A0"/>
      </w:tblPr>
      <w:tblGrid>
        <w:gridCol w:w="775"/>
        <w:gridCol w:w="952"/>
        <w:gridCol w:w="3363"/>
        <w:gridCol w:w="640"/>
        <w:gridCol w:w="640"/>
        <w:gridCol w:w="640"/>
        <w:gridCol w:w="640"/>
        <w:gridCol w:w="641"/>
        <w:gridCol w:w="996"/>
      </w:tblGrid>
      <w:tr w:rsidR="0066538D" w:rsidRPr="00C45C4E" w:rsidTr="0066538D">
        <w:trPr>
          <w:trHeight w:val="4305"/>
        </w:trPr>
        <w:tc>
          <w:tcPr>
            <w:tcW w:w="439" w:type="pct"/>
            <w:tcBorders>
              <w:top w:val="single" w:sz="4" w:space="0" w:color="000000"/>
              <w:left w:val="single" w:sz="4" w:space="0" w:color="000000"/>
              <w:bottom w:val="single" w:sz="4" w:space="0" w:color="000000"/>
              <w:right w:val="single" w:sz="4" w:space="0" w:color="000000"/>
            </w:tcBorders>
            <w:vAlign w:val="center"/>
          </w:tcPr>
          <w:p w:rsidR="00A73186" w:rsidRPr="00C45C4E" w:rsidRDefault="00ED35C9" w:rsidP="0066538D">
            <w:pPr>
              <w:jc w:val="center"/>
            </w:pPr>
            <w:r w:rsidRPr="00C45C4E">
              <w:t>„94</w:t>
            </w:r>
          </w:p>
        </w:tc>
        <w:tc>
          <w:tcPr>
            <w:tcW w:w="534" w:type="pct"/>
            <w:tcBorders>
              <w:top w:val="single" w:sz="4" w:space="0" w:color="000000"/>
              <w:left w:val="single" w:sz="4" w:space="0" w:color="000000"/>
              <w:bottom w:val="single" w:sz="4" w:space="0" w:color="000000"/>
              <w:right w:val="single" w:sz="4" w:space="0" w:color="000000"/>
            </w:tcBorders>
          </w:tcPr>
          <w:p w:rsidR="00A73186" w:rsidRPr="00C45C4E" w:rsidRDefault="00A73186" w:rsidP="00FC2692">
            <w:pPr>
              <w:jc w:val="both"/>
            </w:pPr>
          </w:p>
        </w:tc>
        <w:tc>
          <w:tcPr>
            <w:tcW w:w="18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3186" w:rsidRPr="00C45C4E" w:rsidRDefault="00A73186" w:rsidP="000C3AC6">
            <w:pPr>
              <w:jc w:val="both"/>
            </w:pPr>
            <w:r w:rsidRPr="00C45C4E">
              <w:t>„Kuģa „Saratov” sagaidīšana Liepājā".</w:t>
            </w:r>
            <w:r w:rsidR="000C3AC6" w:rsidRPr="00C45C4E">
              <w:t xml:space="preserve"> </w:t>
            </w:r>
            <w:r w:rsidRPr="00C45C4E">
              <w:t>Godinot kuģa “Saratov” un Latvijas valdības sagaidīšanas simtgadi, Liepājā 2019. gada 27.- 29. jūnijā iecerēts atzīmēt šo notikumu - 27.</w:t>
            </w:r>
            <w:r w:rsidR="000C3AC6" w:rsidRPr="00C45C4E">
              <w:t> </w:t>
            </w:r>
            <w:r w:rsidRPr="00C45C4E">
              <w:t>jūnijā ar vēsturisku rekonstrukciju par 1919.</w:t>
            </w:r>
            <w:r w:rsidR="000C3AC6" w:rsidRPr="00C45C4E">
              <w:t> </w:t>
            </w:r>
            <w:r w:rsidRPr="00C45C4E">
              <w:t>gada 27.</w:t>
            </w:r>
            <w:r w:rsidR="000C3AC6" w:rsidRPr="00C45C4E">
              <w:t> </w:t>
            </w:r>
            <w:r w:rsidRPr="00C45C4E">
              <w:t>jūniju, kad Liepājā ar kuģi "Saratov" atgriezās Tautas Padomes ieceltā Latvijas Pagaidu valdība; 28. jūnijā ar lielkoncertu “Ar prieku un gandarījumu” un zaļumballi; 29.</w:t>
            </w:r>
            <w:r w:rsidR="000C3AC6" w:rsidRPr="00C45C4E">
              <w:t> </w:t>
            </w:r>
            <w:r w:rsidRPr="00C45C4E">
              <w:t>jūnijā ar pasākumu ģimenēm un bērniem “Pirms 100 gadiem Liepājā”</w:t>
            </w:r>
          </w:p>
        </w:tc>
        <w:tc>
          <w:tcPr>
            <w:tcW w:w="366" w:type="pct"/>
            <w:tcBorders>
              <w:top w:val="single" w:sz="4" w:space="0" w:color="000000"/>
              <w:left w:val="nil"/>
              <w:bottom w:val="single" w:sz="4" w:space="0" w:color="000000"/>
              <w:right w:val="single" w:sz="4" w:space="0" w:color="000000"/>
            </w:tcBorders>
            <w:shd w:val="clear" w:color="auto" w:fill="auto"/>
            <w:vAlign w:val="center"/>
            <w:hideMark/>
          </w:tcPr>
          <w:p w:rsidR="00A73186" w:rsidRPr="00C45C4E" w:rsidRDefault="00A73186" w:rsidP="00FC2692">
            <w:pPr>
              <w:jc w:val="right"/>
              <w:rPr>
                <w:color w:val="414142"/>
              </w:rPr>
            </w:pPr>
            <w:r w:rsidRPr="00C45C4E">
              <w:rPr>
                <w:color w:val="414142"/>
              </w:rPr>
              <w:t xml:space="preserve">       15 000 </w:t>
            </w:r>
          </w:p>
        </w:tc>
        <w:tc>
          <w:tcPr>
            <w:tcW w:w="366" w:type="pct"/>
            <w:tcBorders>
              <w:top w:val="single" w:sz="4" w:space="0" w:color="000000"/>
              <w:left w:val="nil"/>
              <w:bottom w:val="single" w:sz="4" w:space="0" w:color="000000"/>
              <w:right w:val="single" w:sz="4" w:space="0" w:color="000000"/>
            </w:tcBorders>
            <w:shd w:val="clear" w:color="auto" w:fill="auto"/>
            <w:vAlign w:val="center"/>
            <w:hideMark/>
          </w:tcPr>
          <w:p w:rsidR="00A73186" w:rsidRPr="00C45C4E" w:rsidRDefault="00A73186" w:rsidP="00FC2692">
            <w:pPr>
              <w:jc w:val="right"/>
              <w:rPr>
                <w:color w:val="414142"/>
              </w:rPr>
            </w:pPr>
            <w:r w:rsidRPr="00C45C4E">
              <w:rPr>
                <w:color w:val="414142"/>
              </w:rPr>
              <w:t xml:space="preserve">         10 000 </w:t>
            </w:r>
          </w:p>
        </w:tc>
        <w:tc>
          <w:tcPr>
            <w:tcW w:w="366" w:type="pct"/>
            <w:tcBorders>
              <w:top w:val="single" w:sz="4" w:space="0" w:color="000000"/>
              <w:left w:val="nil"/>
              <w:bottom w:val="single" w:sz="4" w:space="0" w:color="000000"/>
              <w:right w:val="single" w:sz="4" w:space="0" w:color="000000"/>
            </w:tcBorders>
            <w:shd w:val="clear" w:color="auto" w:fill="auto"/>
            <w:vAlign w:val="center"/>
            <w:hideMark/>
          </w:tcPr>
          <w:p w:rsidR="00A73186" w:rsidRPr="00C45C4E" w:rsidRDefault="00A73186" w:rsidP="00FC2692">
            <w:pPr>
              <w:jc w:val="right"/>
              <w:rPr>
                <w:color w:val="414142"/>
              </w:rPr>
            </w:pPr>
            <w:r w:rsidRPr="00C45C4E">
              <w:rPr>
                <w:color w:val="414142"/>
              </w:rPr>
              <w:t xml:space="preserve">       32 000 </w:t>
            </w:r>
          </w:p>
        </w:tc>
        <w:tc>
          <w:tcPr>
            <w:tcW w:w="366" w:type="pct"/>
            <w:tcBorders>
              <w:top w:val="single" w:sz="4" w:space="0" w:color="000000"/>
              <w:left w:val="nil"/>
              <w:bottom w:val="single" w:sz="4" w:space="0" w:color="000000"/>
              <w:right w:val="single" w:sz="4" w:space="0" w:color="000000"/>
            </w:tcBorders>
            <w:shd w:val="clear" w:color="auto" w:fill="auto"/>
            <w:vAlign w:val="center"/>
            <w:hideMark/>
          </w:tcPr>
          <w:p w:rsidR="00A73186" w:rsidRPr="00C45C4E" w:rsidRDefault="00A73186" w:rsidP="00FC2692">
            <w:pPr>
              <w:jc w:val="right"/>
              <w:rPr>
                <w:color w:val="414142"/>
              </w:rPr>
            </w:pPr>
            <w:r w:rsidRPr="00C45C4E">
              <w:rPr>
                <w:color w:val="414142"/>
              </w:rPr>
              <w:t xml:space="preserve"> - </w:t>
            </w:r>
          </w:p>
        </w:tc>
        <w:tc>
          <w:tcPr>
            <w:tcW w:w="366" w:type="pct"/>
            <w:tcBorders>
              <w:top w:val="single" w:sz="4" w:space="0" w:color="000000"/>
              <w:left w:val="nil"/>
              <w:bottom w:val="single" w:sz="4" w:space="0" w:color="000000"/>
              <w:right w:val="single" w:sz="4" w:space="0" w:color="000000"/>
            </w:tcBorders>
            <w:shd w:val="clear" w:color="auto" w:fill="auto"/>
            <w:vAlign w:val="center"/>
            <w:hideMark/>
          </w:tcPr>
          <w:p w:rsidR="00A73186" w:rsidRPr="00C45C4E" w:rsidRDefault="00A73186" w:rsidP="00FC2692">
            <w:pPr>
              <w:jc w:val="right"/>
              <w:rPr>
                <w:color w:val="414142"/>
              </w:rPr>
            </w:pPr>
            <w:r w:rsidRPr="00C45C4E">
              <w:rPr>
                <w:color w:val="414142"/>
              </w:rPr>
              <w:t xml:space="preserve"> - </w:t>
            </w:r>
          </w:p>
        </w:tc>
        <w:tc>
          <w:tcPr>
            <w:tcW w:w="366" w:type="pct"/>
            <w:tcBorders>
              <w:top w:val="single" w:sz="4" w:space="0" w:color="000000"/>
              <w:left w:val="nil"/>
              <w:bottom w:val="single" w:sz="4" w:space="0" w:color="000000"/>
              <w:right w:val="single" w:sz="4" w:space="0" w:color="000000"/>
            </w:tcBorders>
            <w:shd w:val="clear" w:color="auto" w:fill="auto"/>
            <w:vAlign w:val="center"/>
            <w:hideMark/>
          </w:tcPr>
          <w:p w:rsidR="00A73186" w:rsidRPr="00C45C4E" w:rsidRDefault="00A73186" w:rsidP="00FC2692">
            <w:pPr>
              <w:jc w:val="right"/>
              <w:rPr>
                <w:b/>
                <w:bCs/>
                <w:color w:val="414142"/>
              </w:rPr>
            </w:pPr>
            <w:r w:rsidRPr="00C45C4E">
              <w:rPr>
                <w:b/>
                <w:bCs/>
                <w:color w:val="414142"/>
              </w:rPr>
              <w:t xml:space="preserve">         57</w:t>
            </w:r>
            <w:r w:rsidR="00ED35C9" w:rsidRPr="00C45C4E">
              <w:rPr>
                <w:b/>
                <w:bCs/>
                <w:color w:val="414142"/>
              </w:rPr>
              <w:t> </w:t>
            </w:r>
            <w:r w:rsidRPr="00C45C4E">
              <w:rPr>
                <w:b/>
                <w:bCs/>
                <w:color w:val="414142"/>
              </w:rPr>
              <w:t>000</w:t>
            </w:r>
            <w:r w:rsidR="00ED35C9" w:rsidRPr="00C45C4E">
              <w:rPr>
                <w:b/>
                <w:bCs/>
                <w:color w:val="414142"/>
              </w:rPr>
              <w:t>”</w:t>
            </w:r>
            <w:r w:rsidRPr="00C45C4E">
              <w:rPr>
                <w:b/>
                <w:bCs/>
                <w:color w:val="414142"/>
              </w:rPr>
              <w:t xml:space="preserve"> </w:t>
            </w:r>
          </w:p>
        </w:tc>
      </w:tr>
    </w:tbl>
    <w:p w:rsidR="00FC2692" w:rsidRPr="00C45C4E" w:rsidRDefault="00FC2692" w:rsidP="00FC2692">
      <w:pPr>
        <w:pStyle w:val="Sarakstarindkopa"/>
      </w:pPr>
    </w:p>
    <w:p w:rsidR="00861F50" w:rsidRPr="00C45C4E" w:rsidRDefault="00861F50" w:rsidP="00CB5ED5">
      <w:pPr>
        <w:pStyle w:val="Sarakstarindkopa"/>
        <w:numPr>
          <w:ilvl w:val="0"/>
          <w:numId w:val="4"/>
        </w:numPr>
        <w:jc w:val="both"/>
      </w:pPr>
      <w:r w:rsidRPr="00C45C4E">
        <w:t xml:space="preserve"> Papildināt 1. pielikuma 97.</w:t>
      </w:r>
      <w:r w:rsidR="00A010D3" w:rsidRPr="00C45C4E">
        <w:t> </w:t>
      </w:r>
      <w:r w:rsidRPr="00C45C4E">
        <w:t>punkta 3. aili ar otro teikumu šādā redakcijā: „Gaismas objektu programma festivāla „Latvijas goda aplis” ietvaros”.</w:t>
      </w:r>
    </w:p>
    <w:p w:rsidR="00861F50" w:rsidRPr="00C45C4E" w:rsidRDefault="00861F50" w:rsidP="00861F50">
      <w:pPr>
        <w:pStyle w:val="Sarakstarindkopa"/>
        <w:jc w:val="both"/>
      </w:pPr>
      <w:r w:rsidRPr="00C45C4E">
        <w:t xml:space="preserve"> </w:t>
      </w:r>
      <w:r w:rsidR="000C3AC6" w:rsidRPr="00C45C4E">
        <w:t xml:space="preserve"> </w:t>
      </w:r>
    </w:p>
    <w:p w:rsidR="00FC2692" w:rsidRPr="00C45C4E" w:rsidRDefault="00BE3834" w:rsidP="00CB5ED5">
      <w:pPr>
        <w:pStyle w:val="Sarakstarindkopa"/>
        <w:numPr>
          <w:ilvl w:val="0"/>
          <w:numId w:val="4"/>
        </w:numPr>
        <w:jc w:val="both"/>
      </w:pPr>
      <w:r w:rsidRPr="00C45C4E">
        <w:t>Svītrot 1. pielikuma 99. punktā vārdus „Noslēguma pasākums eseju konkursa dalībniekiem”.</w:t>
      </w:r>
    </w:p>
    <w:p w:rsidR="00BE3834" w:rsidRPr="00C45C4E" w:rsidRDefault="00BE3834" w:rsidP="00BE3834">
      <w:pPr>
        <w:pStyle w:val="Sarakstarindkopa"/>
        <w:jc w:val="both"/>
      </w:pPr>
    </w:p>
    <w:p w:rsidR="00BE3834" w:rsidRPr="00C45C4E" w:rsidRDefault="0018223B" w:rsidP="00CB5ED5">
      <w:pPr>
        <w:pStyle w:val="Sarakstarindkopa"/>
        <w:numPr>
          <w:ilvl w:val="0"/>
          <w:numId w:val="4"/>
        </w:numPr>
        <w:jc w:val="both"/>
      </w:pPr>
      <w:r w:rsidRPr="00C45C4E">
        <w:t xml:space="preserve"> </w:t>
      </w:r>
      <w:r w:rsidR="0038506E" w:rsidRPr="00C45C4E">
        <w:t>Izteikt 1. pielikuma 106. punktu šādā redakcijā:</w:t>
      </w:r>
    </w:p>
    <w:p w:rsidR="0038506E" w:rsidRPr="00C45C4E" w:rsidRDefault="0038506E" w:rsidP="0038506E">
      <w:pPr>
        <w:pStyle w:val="Sarakstarindkopa"/>
      </w:pPr>
    </w:p>
    <w:tbl>
      <w:tblPr>
        <w:tblW w:w="5000" w:type="pct"/>
        <w:tblLayout w:type="fixed"/>
        <w:tblLook w:val="04A0"/>
      </w:tblPr>
      <w:tblGrid>
        <w:gridCol w:w="802"/>
        <w:gridCol w:w="831"/>
        <w:gridCol w:w="3442"/>
        <w:gridCol w:w="702"/>
        <w:gridCol w:w="702"/>
        <w:gridCol w:w="702"/>
        <w:gridCol w:w="702"/>
        <w:gridCol w:w="702"/>
        <w:gridCol w:w="702"/>
      </w:tblGrid>
      <w:tr w:rsidR="006C39BE" w:rsidRPr="00C45C4E" w:rsidTr="006C39BE">
        <w:trPr>
          <w:trHeight w:val="2760"/>
        </w:trPr>
        <w:tc>
          <w:tcPr>
            <w:tcW w:w="431" w:type="pct"/>
            <w:tcBorders>
              <w:top w:val="single" w:sz="4" w:space="0" w:color="000000"/>
              <w:left w:val="single" w:sz="4" w:space="0" w:color="000000"/>
              <w:bottom w:val="single" w:sz="4" w:space="0" w:color="000000"/>
              <w:right w:val="single" w:sz="4" w:space="0" w:color="000000"/>
            </w:tcBorders>
            <w:shd w:val="clear" w:color="000000" w:fill="FFFFFF"/>
            <w:vAlign w:val="center"/>
          </w:tcPr>
          <w:p w:rsidR="0038506E" w:rsidRPr="00C45C4E" w:rsidRDefault="0038506E" w:rsidP="0066538D">
            <w:pPr>
              <w:jc w:val="center"/>
              <w:rPr>
                <w:color w:val="414142"/>
              </w:rPr>
            </w:pPr>
            <w:r w:rsidRPr="00C45C4E">
              <w:rPr>
                <w:color w:val="414142"/>
              </w:rPr>
              <w:t>„106</w:t>
            </w:r>
          </w:p>
        </w:tc>
        <w:tc>
          <w:tcPr>
            <w:tcW w:w="447" w:type="pct"/>
            <w:tcBorders>
              <w:top w:val="single" w:sz="4" w:space="0" w:color="000000"/>
              <w:left w:val="single" w:sz="4" w:space="0" w:color="000000"/>
              <w:bottom w:val="single" w:sz="4" w:space="0" w:color="000000"/>
              <w:right w:val="single" w:sz="4" w:space="0" w:color="000000"/>
            </w:tcBorders>
            <w:shd w:val="clear" w:color="000000" w:fill="FFFFFF"/>
          </w:tcPr>
          <w:p w:rsidR="0038506E" w:rsidRPr="00C45C4E" w:rsidRDefault="0038506E" w:rsidP="0038506E">
            <w:pPr>
              <w:jc w:val="right"/>
              <w:rPr>
                <w:color w:val="414142"/>
              </w:rPr>
            </w:pPr>
          </w:p>
        </w:tc>
        <w:tc>
          <w:tcPr>
            <w:tcW w:w="1853"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8506E" w:rsidRPr="00C45C4E" w:rsidRDefault="0038506E" w:rsidP="0038506E">
            <w:pPr>
              <w:jc w:val="both"/>
            </w:pPr>
            <w:r w:rsidRPr="00C45C4E">
              <w:t>Ekspozīcija “Brīvības cīņas 1918.-1920.”</w:t>
            </w:r>
            <w:r w:rsidRPr="00C45C4E">
              <w:br/>
              <w:t>Pastāvīga interaktīva ekspozīcija bērniem un jauniešiem par Brīvības cīņu vēsturiskajiem notikumiem, kas ļauj izdzīvot un izprast notikumus, kuriem ir būtiska loma neatkarīgas Latvijas valsts izveidē</w:t>
            </w:r>
          </w:p>
        </w:tc>
        <w:tc>
          <w:tcPr>
            <w:tcW w:w="378" w:type="pct"/>
            <w:tcBorders>
              <w:top w:val="single" w:sz="4" w:space="0" w:color="000000"/>
              <w:left w:val="nil"/>
              <w:bottom w:val="single" w:sz="4" w:space="0" w:color="000000"/>
              <w:right w:val="single" w:sz="4" w:space="0" w:color="000000"/>
            </w:tcBorders>
            <w:shd w:val="clear" w:color="auto" w:fill="auto"/>
            <w:vAlign w:val="center"/>
            <w:hideMark/>
          </w:tcPr>
          <w:p w:rsidR="0038506E" w:rsidRPr="00C45C4E" w:rsidRDefault="0038506E" w:rsidP="0038506E">
            <w:pPr>
              <w:jc w:val="right"/>
              <w:rPr>
                <w:color w:val="414142"/>
              </w:rPr>
            </w:pPr>
            <w:r w:rsidRPr="00C45C4E">
              <w:rPr>
                <w:color w:val="414142"/>
              </w:rPr>
              <w:t xml:space="preserve">       10 000 </w:t>
            </w:r>
          </w:p>
        </w:tc>
        <w:tc>
          <w:tcPr>
            <w:tcW w:w="378" w:type="pct"/>
            <w:tcBorders>
              <w:top w:val="single" w:sz="4" w:space="0" w:color="000000"/>
              <w:left w:val="nil"/>
              <w:bottom w:val="single" w:sz="4" w:space="0" w:color="000000"/>
              <w:right w:val="single" w:sz="4" w:space="0" w:color="000000"/>
            </w:tcBorders>
            <w:shd w:val="clear" w:color="auto" w:fill="auto"/>
            <w:vAlign w:val="center"/>
            <w:hideMark/>
          </w:tcPr>
          <w:p w:rsidR="0038506E" w:rsidRPr="00C45C4E" w:rsidRDefault="0038506E" w:rsidP="0038506E">
            <w:pPr>
              <w:jc w:val="right"/>
              <w:rPr>
                <w:color w:val="414142"/>
              </w:rPr>
            </w:pPr>
            <w:r w:rsidRPr="00C45C4E">
              <w:rPr>
                <w:color w:val="414142"/>
              </w:rPr>
              <w:t xml:space="preserve"> - </w:t>
            </w:r>
          </w:p>
        </w:tc>
        <w:tc>
          <w:tcPr>
            <w:tcW w:w="378" w:type="pct"/>
            <w:tcBorders>
              <w:top w:val="single" w:sz="4" w:space="0" w:color="000000"/>
              <w:left w:val="nil"/>
              <w:bottom w:val="single" w:sz="4" w:space="0" w:color="000000"/>
              <w:right w:val="single" w:sz="4" w:space="0" w:color="000000"/>
            </w:tcBorders>
            <w:shd w:val="clear" w:color="auto" w:fill="auto"/>
            <w:vAlign w:val="center"/>
            <w:hideMark/>
          </w:tcPr>
          <w:p w:rsidR="0038506E" w:rsidRPr="00C45C4E" w:rsidRDefault="0038506E" w:rsidP="0038506E">
            <w:pPr>
              <w:jc w:val="right"/>
              <w:rPr>
                <w:color w:val="414142"/>
              </w:rPr>
            </w:pPr>
            <w:r w:rsidRPr="00C45C4E">
              <w:rPr>
                <w:color w:val="414142"/>
              </w:rPr>
              <w:t xml:space="preserve"> - </w:t>
            </w:r>
          </w:p>
        </w:tc>
        <w:tc>
          <w:tcPr>
            <w:tcW w:w="378" w:type="pct"/>
            <w:tcBorders>
              <w:top w:val="single" w:sz="4" w:space="0" w:color="000000"/>
              <w:left w:val="nil"/>
              <w:bottom w:val="single" w:sz="4" w:space="0" w:color="000000"/>
              <w:right w:val="single" w:sz="4" w:space="0" w:color="000000"/>
            </w:tcBorders>
            <w:shd w:val="clear" w:color="000000" w:fill="FFFFFF"/>
            <w:vAlign w:val="center"/>
            <w:hideMark/>
          </w:tcPr>
          <w:p w:rsidR="0038506E" w:rsidRPr="00C45C4E" w:rsidRDefault="0038506E" w:rsidP="0038506E">
            <w:pPr>
              <w:jc w:val="right"/>
              <w:rPr>
                <w:color w:val="414142"/>
              </w:rPr>
            </w:pPr>
            <w:r w:rsidRPr="00C45C4E">
              <w:rPr>
                <w:color w:val="414142"/>
              </w:rPr>
              <w:t xml:space="preserve"> - </w:t>
            </w:r>
          </w:p>
        </w:tc>
        <w:tc>
          <w:tcPr>
            <w:tcW w:w="378" w:type="pct"/>
            <w:tcBorders>
              <w:top w:val="single" w:sz="4" w:space="0" w:color="000000"/>
              <w:left w:val="nil"/>
              <w:bottom w:val="single" w:sz="4" w:space="0" w:color="000000"/>
              <w:right w:val="single" w:sz="4" w:space="0" w:color="000000"/>
            </w:tcBorders>
            <w:shd w:val="clear" w:color="000000" w:fill="FFFFFF"/>
            <w:vAlign w:val="center"/>
            <w:hideMark/>
          </w:tcPr>
          <w:p w:rsidR="0038506E" w:rsidRPr="00C45C4E" w:rsidRDefault="0038506E" w:rsidP="0038506E">
            <w:pPr>
              <w:jc w:val="right"/>
              <w:rPr>
                <w:color w:val="414142"/>
              </w:rPr>
            </w:pPr>
            <w:r w:rsidRPr="00C45C4E">
              <w:rPr>
                <w:color w:val="414142"/>
              </w:rPr>
              <w:t xml:space="preserve"> - </w:t>
            </w:r>
          </w:p>
        </w:tc>
        <w:tc>
          <w:tcPr>
            <w:tcW w:w="378" w:type="pct"/>
            <w:tcBorders>
              <w:top w:val="single" w:sz="4" w:space="0" w:color="000000"/>
              <w:left w:val="nil"/>
              <w:bottom w:val="single" w:sz="4" w:space="0" w:color="000000"/>
              <w:right w:val="single" w:sz="4" w:space="0" w:color="000000"/>
            </w:tcBorders>
            <w:shd w:val="clear" w:color="000000" w:fill="FFFFFF"/>
            <w:vAlign w:val="center"/>
            <w:hideMark/>
          </w:tcPr>
          <w:p w:rsidR="0038506E" w:rsidRPr="00C45C4E" w:rsidRDefault="0038506E" w:rsidP="0038506E">
            <w:pPr>
              <w:jc w:val="right"/>
              <w:rPr>
                <w:b/>
                <w:bCs/>
                <w:color w:val="414142"/>
              </w:rPr>
            </w:pPr>
            <w:r w:rsidRPr="00C45C4E">
              <w:rPr>
                <w:b/>
                <w:bCs/>
                <w:color w:val="414142"/>
              </w:rPr>
              <w:t xml:space="preserve">         10 000” </w:t>
            </w:r>
          </w:p>
        </w:tc>
      </w:tr>
    </w:tbl>
    <w:p w:rsidR="0038506E" w:rsidRPr="00C45C4E" w:rsidRDefault="0038506E" w:rsidP="0038506E">
      <w:pPr>
        <w:pStyle w:val="Sarakstarindkopa"/>
        <w:jc w:val="both"/>
      </w:pPr>
    </w:p>
    <w:p w:rsidR="00766305" w:rsidRDefault="006C39BE" w:rsidP="00CB5ED5">
      <w:pPr>
        <w:pStyle w:val="Sarakstarindkopa"/>
        <w:numPr>
          <w:ilvl w:val="0"/>
          <w:numId w:val="4"/>
        </w:numPr>
        <w:jc w:val="both"/>
      </w:pPr>
      <w:r w:rsidRPr="00C45C4E">
        <w:t xml:space="preserve"> </w:t>
      </w:r>
      <w:r w:rsidR="00766305" w:rsidRPr="00C45C4E">
        <w:t>Svītrot 1. pielikuma 108. punktā vārdus „Latvijas Nacionālā</w:t>
      </w:r>
      <w:r w:rsidR="00467EBA" w:rsidRPr="00C45C4E">
        <w:t xml:space="preserve"> simfoniskā orķestra un grupas „</w:t>
      </w:r>
      <w:proofErr w:type="spellStart"/>
      <w:r w:rsidR="00467EBA" w:rsidRPr="00C45C4E">
        <w:t>Relicseed</w:t>
      </w:r>
      <w:proofErr w:type="spellEnd"/>
      <w:r w:rsidR="00467EBA" w:rsidRPr="00C45C4E">
        <w:t>””.</w:t>
      </w:r>
    </w:p>
    <w:p w:rsidR="00C269D1" w:rsidRPr="00C45C4E" w:rsidRDefault="00C269D1" w:rsidP="00C269D1">
      <w:pPr>
        <w:pStyle w:val="Sarakstarindkopa"/>
        <w:jc w:val="both"/>
      </w:pPr>
    </w:p>
    <w:p w:rsidR="00467EBA" w:rsidRPr="00C45C4E" w:rsidRDefault="00467EBA" w:rsidP="00CB5ED5">
      <w:pPr>
        <w:pStyle w:val="Sarakstarindkopa"/>
        <w:numPr>
          <w:ilvl w:val="0"/>
          <w:numId w:val="4"/>
        </w:numPr>
        <w:jc w:val="both"/>
      </w:pPr>
      <w:r w:rsidRPr="00C45C4E">
        <w:t xml:space="preserve"> Izteikt 1. pielikuma 109. punktu šādā redakcijā:</w:t>
      </w:r>
    </w:p>
    <w:tbl>
      <w:tblPr>
        <w:tblW w:w="5000" w:type="pct"/>
        <w:tblLook w:val="04A0"/>
      </w:tblPr>
      <w:tblGrid>
        <w:gridCol w:w="936"/>
        <w:gridCol w:w="972"/>
        <w:gridCol w:w="3969"/>
        <w:gridCol w:w="401"/>
        <w:gridCol w:w="807"/>
        <w:gridCol w:w="402"/>
        <w:gridCol w:w="402"/>
        <w:gridCol w:w="402"/>
        <w:gridCol w:w="996"/>
      </w:tblGrid>
      <w:tr w:rsidR="00467EBA" w:rsidRPr="00C45C4E" w:rsidTr="00467EBA">
        <w:trPr>
          <w:trHeight w:val="2499"/>
        </w:trPr>
        <w:tc>
          <w:tcPr>
            <w:tcW w:w="516" w:type="pct"/>
            <w:tcBorders>
              <w:top w:val="single" w:sz="4" w:space="0" w:color="000000"/>
              <w:left w:val="single" w:sz="4" w:space="0" w:color="000000"/>
              <w:bottom w:val="single" w:sz="4" w:space="0" w:color="000000"/>
              <w:right w:val="single" w:sz="4" w:space="0" w:color="000000"/>
            </w:tcBorders>
            <w:vAlign w:val="center"/>
          </w:tcPr>
          <w:p w:rsidR="00467EBA" w:rsidRPr="00C45C4E" w:rsidRDefault="00467EBA" w:rsidP="00467EBA">
            <w:pPr>
              <w:jc w:val="center"/>
            </w:pPr>
            <w:r w:rsidRPr="00C45C4E">
              <w:lastRenderedPageBreak/>
              <w:t>„109</w:t>
            </w:r>
          </w:p>
        </w:tc>
        <w:tc>
          <w:tcPr>
            <w:tcW w:w="535" w:type="pct"/>
            <w:tcBorders>
              <w:top w:val="single" w:sz="4" w:space="0" w:color="000000"/>
              <w:left w:val="single" w:sz="4" w:space="0" w:color="000000"/>
              <w:bottom w:val="single" w:sz="4" w:space="0" w:color="000000"/>
              <w:right w:val="single" w:sz="4" w:space="0" w:color="000000"/>
            </w:tcBorders>
          </w:tcPr>
          <w:p w:rsidR="00467EBA" w:rsidRPr="00C45C4E" w:rsidRDefault="00467EBA" w:rsidP="00467EBA">
            <w:pPr>
              <w:rPr>
                <w:color w:val="FF0000"/>
              </w:rPr>
            </w:pPr>
          </w:p>
        </w:tc>
        <w:tc>
          <w:tcPr>
            <w:tcW w:w="2148" w:type="pct"/>
            <w:tcBorders>
              <w:top w:val="single" w:sz="4" w:space="0" w:color="000000"/>
              <w:left w:val="single" w:sz="4" w:space="0" w:color="000000"/>
              <w:bottom w:val="single" w:sz="4" w:space="0" w:color="000000"/>
              <w:right w:val="single" w:sz="4" w:space="0" w:color="000000"/>
            </w:tcBorders>
            <w:shd w:val="clear" w:color="auto" w:fill="auto"/>
            <w:hideMark/>
          </w:tcPr>
          <w:p w:rsidR="00467EBA" w:rsidRPr="00467EBA" w:rsidRDefault="00467EBA" w:rsidP="00467EBA">
            <w:r w:rsidRPr="00467EBA">
              <w:t>Pasaules latviešu ekonomikas un inovāciju forums. Tautsaimniecības izstāde. 2018.gadā Valmieras Drāmas teātrī. Forumu rīko Pasaules Brīvo latviešu apvienība sadarbībā ar Latvijas Republikas Ārlietu ministriju, Valmieras pilsētas pašvaldību, biedrību “Valmieras Attīstības aģentūra” un biedrību “Latvijas Tirdzniecības un rūpniecības kamera".</w:t>
            </w:r>
          </w:p>
        </w:tc>
        <w:tc>
          <w:tcPr>
            <w:tcW w:w="227" w:type="pct"/>
            <w:tcBorders>
              <w:top w:val="single" w:sz="4" w:space="0" w:color="000000"/>
              <w:left w:val="nil"/>
              <w:bottom w:val="single" w:sz="4" w:space="0" w:color="000000"/>
              <w:right w:val="single" w:sz="4" w:space="0" w:color="000000"/>
            </w:tcBorders>
            <w:shd w:val="clear" w:color="000000" w:fill="FFFFFF"/>
            <w:vAlign w:val="center"/>
            <w:hideMark/>
          </w:tcPr>
          <w:p w:rsidR="00467EBA" w:rsidRPr="00467EBA" w:rsidRDefault="00467EBA" w:rsidP="00467EBA">
            <w:pPr>
              <w:jc w:val="right"/>
              <w:rPr>
                <w:color w:val="414142"/>
              </w:rPr>
            </w:pPr>
            <w:r w:rsidRPr="00467EBA">
              <w:rPr>
                <w:color w:val="414142"/>
              </w:rPr>
              <w:t xml:space="preserve"> - </w:t>
            </w:r>
          </w:p>
        </w:tc>
        <w:tc>
          <w:tcPr>
            <w:tcW w:w="446" w:type="pct"/>
            <w:tcBorders>
              <w:top w:val="single" w:sz="4" w:space="0" w:color="000000"/>
              <w:left w:val="nil"/>
              <w:bottom w:val="single" w:sz="4" w:space="0" w:color="000000"/>
              <w:right w:val="single" w:sz="4" w:space="0" w:color="000000"/>
            </w:tcBorders>
            <w:shd w:val="clear" w:color="auto" w:fill="auto"/>
            <w:vAlign w:val="center"/>
            <w:hideMark/>
          </w:tcPr>
          <w:p w:rsidR="00467EBA" w:rsidRPr="00467EBA" w:rsidRDefault="00467EBA" w:rsidP="00467EBA">
            <w:pPr>
              <w:jc w:val="right"/>
              <w:rPr>
                <w:color w:val="414142"/>
              </w:rPr>
            </w:pPr>
            <w:r w:rsidRPr="00467EBA">
              <w:rPr>
                <w:color w:val="414142"/>
              </w:rPr>
              <w:t xml:space="preserve">         10 000 </w:t>
            </w:r>
          </w:p>
        </w:tc>
        <w:tc>
          <w:tcPr>
            <w:tcW w:w="228" w:type="pct"/>
            <w:tcBorders>
              <w:top w:val="single" w:sz="4" w:space="0" w:color="000000"/>
              <w:left w:val="nil"/>
              <w:bottom w:val="single" w:sz="4" w:space="0" w:color="000000"/>
              <w:right w:val="single" w:sz="4" w:space="0" w:color="000000"/>
            </w:tcBorders>
            <w:shd w:val="clear" w:color="000000" w:fill="FFFFFF"/>
            <w:vAlign w:val="center"/>
            <w:hideMark/>
          </w:tcPr>
          <w:p w:rsidR="00467EBA" w:rsidRPr="00467EBA" w:rsidRDefault="00467EBA" w:rsidP="00467EBA">
            <w:pPr>
              <w:jc w:val="right"/>
              <w:rPr>
                <w:color w:val="414142"/>
              </w:rPr>
            </w:pPr>
            <w:r w:rsidRPr="00467EBA">
              <w:rPr>
                <w:color w:val="414142"/>
              </w:rPr>
              <w:t xml:space="preserve"> - </w:t>
            </w:r>
          </w:p>
        </w:tc>
        <w:tc>
          <w:tcPr>
            <w:tcW w:w="228" w:type="pct"/>
            <w:tcBorders>
              <w:top w:val="single" w:sz="4" w:space="0" w:color="000000"/>
              <w:left w:val="nil"/>
              <w:bottom w:val="single" w:sz="4" w:space="0" w:color="000000"/>
              <w:right w:val="single" w:sz="4" w:space="0" w:color="000000"/>
            </w:tcBorders>
            <w:shd w:val="clear" w:color="000000" w:fill="FFFFFF"/>
            <w:vAlign w:val="center"/>
            <w:hideMark/>
          </w:tcPr>
          <w:p w:rsidR="00467EBA" w:rsidRPr="00467EBA" w:rsidRDefault="00467EBA" w:rsidP="00467EBA">
            <w:pPr>
              <w:jc w:val="right"/>
              <w:rPr>
                <w:color w:val="414142"/>
              </w:rPr>
            </w:pPr>
            <w:r w:rsidRPr="00467EBA">
              <w:rPr>
                <w:color w:val="414142"/>
              </w:rPr>
              <w:t xml:space="preserve"> - </w:t>
            </w:r>
          </w:p>
        </w:tc>
        <w:tc>
          <w:tcPr>
            <w:tcW w:w="228" w:type="pct"/>
            <w:tcBorders>
              <w:top w:val="single" w:sz="4" w:space="0" w:color="000000"/>
              <w:left w:val="nil"/>
              <w:bottom w:val="single" w:sz="4" w:space="0" w:color="000000"/>
              <w:right w:val="single" w:sz="4" w:space="0" w:color="000000"/>
            </w:tcBorders>
            <w:shd w:val="clear" w:color="000000" w:fill="FFFFFF"/>
            <w:vAlign w:val="center"/>
            <w:hideMark/>
          </w:tcPr>
          <w:p w:rsidR="00467EBA" w:rsidRPr="00467EBA" w:rsidRDefault="00467EBA" w:rsidP="00467EBA">
            <w:pPr>
              <w:jc w:val="right"/>
              <w:rPr>
                <w:color w:val="414142"/>
              </w:rPr>
            </w:pPr>
            <w:r w:rsidRPr="00467EBA">
              <w:rPr>
                <w:color w:val="414142"/>
              </w:rPr>
              <w:t xml:space="preserve"> - </w:t>
            </w:r>
          </w:p>
        </w:tc>
        <w:tc>
          <w:tcPr>
            <w:tcW w:w="446" w:type="pct"/>
            <w:tcBorders>
              <w:top w:val="single" w:sz="4" w:space="0" w:color="000000"/>
              <w:left w:val="nil"/>
              <w:bottom w:val="single" w:sz="4" w:space="0" w:color="000000"/>
              <w:right w:val="single" w:sz="4" w:space="0" w:color="000000"/>
            </w:tcBorders>
            <w:shd w:val="clear" w:color="000000" w:fill="FFFFFF"/>
            <w:vAlign w:val="center"/>
            <w:hideMark/>
          </w:tcPr>
          <w:p w:rsidR="00467EBA" w:rsidRPr="00467EBA" w:rsidRDefault="00467EBA" w:rsidP="00467EBA">
            <w:pPr>
              <w:jc w:val="right"/>
              <w:rPr>
                <w:b/>
                <w:bCs/>
                <w:color w:val="414142"/>
              </w:rPr>
            </w:pPr>
            <w:r w:rsidRPr="00C45C4E">
              <w:rPr>
                <w:b/>
                <w:bCs/>
                <w:color w:val="414142"/>
              </w:rPr>
              <w:t xml:space="preserve">         10 000”</w:t>
            </w:r>
            <w:r w:rsidRPr="00467EBA">
              <w:rPr>
                <w:b/>
                <w:bCs/>
                <w:color w:val="414142"/>
              </w:rPr>
              <w:t xml:space="preserve"> </w:t>
            </w:r>
          </w:p>
        </w:tc>
      </w:tr>
    </w:tbl>
    <w:p w:rsidR="00467EBA" w:rsidRPr="00C45C4E" w:rsidRDefault="00467EBA" w:rsidP="00467EBA">
      <w:pPr>
        <w:pStyle w:val="Sarakstarindkopa"/>
        <w:jc w:val="both"/>
      </w:pPr>
    </w:p>
    <w:p w:rsidR="0038506E" w:rsidRPr="00C45C4E" w:rsidRDefault="006C39BE" w:rsidP="00CB5ED5">
      <w:pPr>
        <w:pStyle w:val="Sarakstarindkopa"/>
        <w:numPr>
          <w:ilvl w:val="0"/>
          <w:numId w:val="4"/>
        </w:numPr>
        <w:jc w:val="both"/>
      </w:pPr>
      <w:r w:rsidRPr="00C45C4E">
        <w:t xml:space="preserve">Izteikt 1. pielikuma 112. punktu šādā redakcijā: </w:t>
      </w:r>
    </w:p>
    <w:p w:rsidR="006C39BE" w:rsidRPr="00C45C4E" w:rsidRDefault="006C39BE" w:rsidP="006C39BE">
      <w:pPr>
        <w:pStyle w:val="Sarakstarindkopa"/>
        <w:jc w:val="both"/>
      </w:pPr>
    </w:p>
    <w:tbl>
      <w:tblPr>
        <w:tblW w:w="5000" w:type="pct"/>
        <w:tblLayout w:type="fixed"/>
        <w:tblLook w:val="04A0"/>
      </w:tblPr>
      <w:tblGrid>
        <w:gridCol w:w="818"/>
        <w:gridCol w:w="854"/>
        <w:gridCol w:w="3403"/>
        <w:gridCol w:w="702"/>
        <w:gridCol w:w="702"/>
        <w:gridCol w:w="702"/>
        <w:gridCol w:w="702"/>
        <w:gridCol w:w="702"/>
        <w:gridCol w:w="702"/>
      </w:tblGrid>
      <w:tr w:rsidR="006C39BE" w:rsidRPr="00C45C4E" w:rsidTr="006C39BE">
        <w:trPr>
          <w:trHeight w:val="2745"/>
        </w:trPr>
        <w:tc>
          <w:tcPr>
            <w:tcW w:w="440" w:type="pct"/>
            <w:tcBorders>
              <w:top w:val="single" w:sz="4" w:space="0" w:color="000000"/>
              <w:left w:val="single" w:sz="4" w:space="0" w:color="000000"/>
              <w:bottom w:val="single" w:sz="4" w:space="0" w:color="000000"/>
              <w:right w:val="single" w:sz="4" w:space="0" w:color="000000"/>
            </w:tcBorders>
            <w:vAlign w:val="center"/>
          </w:tcPr>
          <w:p w:rsidR="006C39BE" w:rsidRPr="00C45C4E" w:rsidRDefault="006C39BE" w:rsidP="006C39BE">
            <w:pPr>
              <w:jc w:val="center"/>
              <w:rPr>
                <w:color w:val="414142"/>
              </w:rPr>
            </w:pPr>
            <w:r w:rsidRPr="00C45C4E">
              <w:rPr>
                <w:color w:val="414142"/>
              </w:rPr>
              <w:t>„112</w:t>
            </w:r>
          </w:p>
        </w:tc>
        <w:tc>
          <w:tcPr>
            <w:tcW w:w="459" w:type="pct"/>
            <w:tcBorders>
              <w:top w:val="single" w:sz="4" w:space="0" w:color="000000"/>
              <w:left w:val="single" w:sz="4" w:space="0" w:color="000000"/>
              <w:bottom w:val="single" w:sz="4" w:space="0" w:color="000000"/>
              <w:right w:val="single" w:sz="4" w:space="0" w:color="000000"/>
            </w:tcBorders>
          </w:tcPr>
          <w:p w:rsidR="006C39BE" w:rsidRPr="00C45C4E" w:rsidRDefault="006C39BE" w:rsidP="006C39BE">
            <w:pPr>
              <w:jc w:val="right"/>
              <w:rPr>
                <w:color w:val="414142"/>
              </w:rPr>
            </w:pPr>
          </w:p>
        </w:tc>
        <w:tc>
          <w:tcPr>
            <w:tcW w:w="1831" w:type="pct"/>
            <w:tcBorders>
              <w:top w:val="single" w:sz="4" w:space="0" w:color="000000"/>
              <w:left w:val="single" w:sz="4" w:space="0" w:color="000000"/>
              <w:bottom w:val="single" w:sz="4" w:space="0" w:color="000000"/>
              <w:right w:val="single" w:sz="4" w:space="0" w:color="000000"/>
            </w:tcBorders>
            <w:shd w:val="clear" w:color="auto" w:fill="auto"/>
            <w:hideMark/>
          </w:tcPr>
          <w:p w:rsidR="006C39BE" w:rsidRPr="00C45C4E" w:rsidRDefault="006C39BE" w:rsidP="006C39BE">
            <w:r w:rsidRPr="00C45C4E">
              <w:t>Multimediāls uzvedums “Četri prezidenti”</w:t>
            </w:r>
            <w:r w:rsidRPr="00C45C4E">
              <w:br/>
              <w:t>3D grafikas izrāde par godu pirmā Latvijas Valsts Prezidenta Jāņa Čakstes dzimšanas dienai un par Zemgali kā četru pirmo Latvijas prezidentu šūpuli un tajā izauklētās domas, sapņojot par valsts nākotni.</w:t>
            </w:r>
          </w:p>
        </w:tc>
        <w:tc>
          <w:tcPr>
            <w:tcW w:w="378" w:type="pct"/>
            <w:tcBorders>
              <w:top w:val="single" w:sz="4" w:space="0" w:color="000000"/>
              <w:left w:val="nil"/>
              <w:bottom w:val="single" w:sz="4" w:space="0" w:color="000000"/>
              <w:right w:val="single" w:sz="4" w:space="0" w:color="000000"/>
            </w:tcBorders>
            <w:shd w:val="clear" w:color="auto" w:fill="auto"/>
            <w:vAlign w:val="center"/>
            <w:hideMark/>
          </w:tcPr>
          <w:p w:rsidR="006C39BE" w:rsidRPr="00C45C4E" w:rsidRDefault="006C39BE" w:rsidP="006C39BE">
            <w:pPr>
              <w:jc w:val="right"/>
              <w:rPr>
                <w:color w:val="414142"/>
              </w:rPr>
            </w:pPr>
            <w:r w:rsidRPr="00C45C4E">
              <w:rPr>
                <w:color w:val="414142"/>
              </w:rPr>
              <w:t xml:space="preserve"> - </w:t>
            </w:r>
          </w:p>
        </w:tc>
        <w:tc>
          <w:tcPr>
            <w:tcW w:w="378" w:type="pct"/>
            <w:tcBorders>
              <w:top w:val="single" w:sz="4" w:space="0" w:color="000000"/>
              <w:left w:val="nil"/>
              <w:bottom w:val="single" w:sz="4" w:space="0" w:color="000000"/>
              <w:right w:val="single" w:sz="4" w:space="0" w:color="000000"/>
            </w:tcBorders>
            <w:shd w:val="clear" w:color="auto" w:fill="auto"/>
            <w:vAlign w:val="center"/>
            <w:hideMark/>
          </w:tcPr>
          <w:p w:rsidR="006C39BE" w:rsidRPr="00C45C4E" w:rsidRDefault="006C39BE" w:rsidP="006C39BE">
            <w:pPr>
              <w:jc w:val="right"/>
              <w:rPr>
                <w:color w:val="414142"/>
              </w:rPr>
            </w:pPr>
            <w:r w:rsidRPr="00C45C4E">
              <w:rPr>
                <w:color w:val="414142"/>
              </w:rPr>
              <w:t xml:space="preserve">         30 000 </w:t>
            </w:r>
          </w:p>
        </w:tc>
        <w:tc>
          <w:tcPr>
            <w:tcW w:w="378" w:type="pct"/>
            <w:tcBorders>
              <w:top w:val="single" w:sz="4" w:space="0" w:color="000000"/>
              <w:left w:val="nil"/>
              <w:bottom w:val="single" w:sz="4" w:space="0" w:color="000000"/>
              <w:right w:val="single" w:sz="4" w:space="0" w:color="000000"/>
            </w:tcBorders>
            <w:shd w:val="clear" w:color="auto" w:fill="auto"/>
            <w:vAlign w:val="center"/>
            <w:hideMark/>
          </w:tcPr>
          <w:p w:rsidR="006C39BE" w:rsidRPr="00C45C4E" w:rsidRDefault="006C39BE" w:rsidP="006C39BE">
            <w:pPr>
              <w:jc w:val="right"/>
              <w:rPr>
                <w:color w:val="414142"/>
              </w:rPr>
            </w:pPr>
            <w:r w:rsidRPr="00C45C4E">
              <w:rPr>
                <w:color w:val="414142"/>
              </w:rPr>
              <w:t xml:space="preserve"> - </w:t>
            </w:r>
          </w:p>
        </w:tc>
        <w:tc>
          <w:tcPr>
            <w:tcW w:w="378" w:type="pct"/>
            <w:tcBorders>
              <w:top w:val="single" w:sz="4" w:space="0" w:color="000000"/>
              <w:left w:val="nil"/>
              <w:bottom w:val="single" w:sz="4" w:space="0" w:color="000000"/>
              <w:right w:val="single" w:sz="4" w:space="0" w:color="000000"/>
            </w:tcBorders>
            <w:shd w:val="clear" w:color="000000" w:fill="FFFFFF"/>
            <w:vAlign w:val="center"/>
            <w:hideMark/>
          </w:tcPr>
          <w:p w:rsidR="006C39BE" w:rsidRPr="00C45C4E" w:rsidRDefault="006C39BE" w:rsidP="006C39BE">
            <w:pPr>
              <w:jc w:val="right"/>
              <w:rPr>
                <w:color w:val="414142"/>
              </w:rPr>
            </w:pPr>
            <w:r w:rsidRPr="00C45C4E">
              <w:rPr>
                <w:color w:val="414142"/>
              </w:rPr>
              <w:t xml:space="preserve"> - </w:t>
            </w:r>
          </w:p>
        </w:tc>
        <w:tc>
          <w:tcPr>
            <w:tcW w:w="378" w:type="pct"/>
            <w:tcBorders>
              <w:top w:val="single" w:sz="4" w:space="0" w:color="000000"/>
              <w:left w:val="nil"/>
              <w:bottom w:val="single" w:sz="4" w:space="0" w:color="000000"/>
              <w:right w:val="single" w:sz="4" w:space="0" w:color="000000"/>
            </w:tcBorders>
            <w:shd w:val="clear" w:color="000000" w:fill="FFFFFF"/>
            <w:vAlign w:val="center"/>
            <w:hideMark/>
          </w:tcPr>
          <w:p w:rsidR="006C39BE" w:rsidRPr="00C45C4E" w:rsidRDefault="006C39BE" w:rsidP="006C39BE">
            <w:pPr>
              <w:jc w:val="right"/>
              <w:rPr>
                <w:color w:val="414142"/>
              </w:rPr>
            </w:pPr>
            <w:r w:rsidRPr="00C45C4E">
              <w:rPr>
                <w:color w:val="414142"/>
              </w:rPr>
              <w:t xml:space="preserve"> - </w:t>
            </w:r>
          </w:p>
        </w:tc>
        <w:tc>
          <w:tcPr>
            <w:tcW w:w="378" w:type="pct"/>
            <w:tcBorders>
              <w:top w:val="single" w:sz="4" w:space="0" w:color="000000"/>
              <w:left w:val="nil"/>
              <w:bottom w:val="single" w:sz="4" w:space="0" w:color="000000"/>
              <w:right w:val="single" w:sz="4" w:space="0" w:color="000000"/>
            </w:tcBorders>
            <w:shd w:val="clear" w:color="000000" w:fill="FFFFFF"/>
            <w:vAlign w:val="center"/>
            <w:hideMark/>
          </w:tcPr>
          <w:p w:rsidR="006C39BE" w:rsidRPr="00C45C4E" w:rsidRDefault="006C39BE" w:rsidP="006C39BE">
            <w:pPr>
              <w:jc w:val="right"/>
              <w:rPr>
                <w:b/>
                <w:bCs/>
                <w:color w:val="414142"/>
              </w:rPr>
            </w:pPr>
            <w:r w:rsidRPr="00C45C4E">
              <w:rPr>
                <w:b/>
                <w:bCs/>
                <w:color w:val="414142"/>
              </w:rPr>
              <w:t xml:space="preserve">         30</w:t>
            </w:r>
            <w:r w:rsidR="00467EBA" w:rsidRPr="00C45C4E">
              <w:rPr>
                <w:b/>
                <w:bCs/>
                <w:color w:val="414142"/>
              </w:rPr>
              <w:t> </w:t>
            </w:r>
            <w:r w:rsidRPr="00C45C4E">
              <w:rPr>
                <w:b/>
                <w:bCs/>
                <w:color w:val="414142"/>
              </w:rPr>
              <w:t>000</w:t>
            </w:r>
            <w:r w:rsidR="00467EBA" w:rsidRPr="00C45C4E">
              <w:rPr>
                <w:b/>
                <w:bCs/>
                <w:color w:val="414142"/>
              </w:rPr>
              <w:t>”</w:t>
            </w:r>
            <w:r w:rsidRPr="00C45C4E">
              <w:rPr>
                <w:b/>
                <w:bCs/>
                <w:color w:val="414142"/>
              </w:rPr>
              <w:t xml:space="preserve"> </w:t>
            </w:r>
          </w:p>
        </w:tc>
      </w:tr>
    </w:tbl>
    <w:p w:rsidR="006C39BE" w:rsidRPr="00C45C4E" w:rsidRDefault="006C39BE" w:rsidP="006C39BE">
      <w:pPr>
        <w:pStyle w:val="Sarakstarindkopa"/>
        <w:jc w:val="both"/>
      </w:pPr>
    </w:p>
    <w:p w:rsidR="006457F2" w:rsidRPr="00C45C4E" w:rsidRDefault="006457F2" w:rsidP="005B2784">
      <w:pPr>
        <w:jc w:val="both"/>
      </w:pPr>
    </w:p>
    <w:p w:rsidR="006457F2" w:rsidRPr="00C45C4E" w:rsidRDefault="006457F2" w:rsidP="005B2784">
      <w:pPr>
        <w:pStyle w:val="naisf"/>
        <w:tabs>
          <w:tab w:val="left" w:pos="6521"/>
          <w:tab w:val="right" w:pos="8820"/>
        </w:tabs>
        <w:spacing w:before="0" w:after="0"/>
        <w:ind w:firstLine="709"/>
      </w:pPr>
      <w:r w:rsidRPr="00C45C4E">
        <w:t>Ministru prezidents</w:t>
      </w:r>
      <w:r w:rsidRPr="00C45C4E">
        <w:tab/>
      </w:r>
      <w:r w:rsidR="001C2398" w:rsidRPr="00C45C4E">
        <w:t>Māris Kučinskis</w:t>
      </w:r>
    </w:p>
    <w:p w:rsidR="006457F2" w:rsidRPr="00C45C4E" w:rsidRDefault="006457F2" w:rsidP="005B2784">
      <w:pPr>
        <w:pStyle w:val="naisf"/>
        <w:tabs>
          <w:tab w:val="right" w:pos="9000"/>
        </w:tabs>
        <w:spacing w:before="0" w:after="0"/>
        <w:ind w:firstLine="709"/>
      </w:pPr>
    </w:p>
    <w:p w:rsidR="006457F2" w:rsidRPr="00C45C4E" w:rsidRDefault="006457F2" w:rsidP="005B2784">
      <w:pPr>
        <w:pStyle w:val="naisf"/>
        <w:tabs>
          <w:tab w:val="right" w:pos="9000"/>
        </w:tabs>
        <w:spacing w:before="0" w:after="0"/>
        <w:ind w:firstLine="709"/>
      </w:pPr>
    </w:p>
    <w:p w:rsidR="006E083B" w:rsidRPr="00C45C4E" w:rsidRDefault="001C2398" w:rsidP="00F870C8">
      <w:pPr>
        <w:tabs>
          <w:tab w:val="left" w:pos="6521"/>
          <w:tab w:val="right" w:pos="8820"/>
        </w:tabs>
        <w:ind w:firstLine="709"/>
      </w:pPr>
      <w:r w:rsidRPr="00C45C4E">
        <w:t>Kultūras ministre</w:t>
      </w:r>
      <w:r w:rsidR="006457F2" w:rsidRPr="00C45C4E">
        <w:tab/>
      </w:r>
      <w:bookmarkStart w:id="2" w:name="_GoBack"/>
      <w:bookmarkEnd w:id="2"/>
      <w:r w:rsidRPr="00C45C4E">
        <w:t>Dace Melbārde</w:t>
      </w:r>
    </w:p>
    <w:p w:rsidR="001C2398" w:rsidRPr="00C45C4E" w:rsidRDefault="001C2398" w:rsidP="00F870C8">
      <w:pPr>
        <w:tabs>
          <w:tab w:val="left" w:pos="6521"/>
          <w:tab w:val="right" w:pos="8820"/>
        </w:tabs>
        <w:ind w:firstLine="709"/>
      </w:pPr>
    </w:p>
    <w:p w:rsidR="001C2398" w:rsidRPr="00C45C4E" w:rsidRDefault="001C2398" w:rsidP="00F870C8">
      <w:pPr>
        <w:tabs>
          <w:tab w:val="left" w:pos="6521"/>
          <w:tab w:val="right" w:pos="8820"/>
        </w:tabs>
        <w:ind w:firstLine="709"/>
      </w:pPr>
      <w:r w:rsidRPr="00C45C4E">
        <w:t>Vīza:</w:t>
      </w:r>
    </w:p>
    <w:p w:rsidR="001C2398" w:rsidRPr="00C45C4E" w:rsidRDefault="001C2398" w:rsidP="00F870C8">
      <w:pPr>
        <w:tabs>
          <w:tab w:val="left" w:pos="6521"/>
          <w:tab w:val="right" w:pos="8820"/>
        </w:tabs>
        <w:ind w:firstLine="709"/>
      </w:pPr>
      <w:r w:rsidRPr="00C45C4E">
        <w:t>Valsts</w:t>
      </w:r>
      <w:r w:rsidR="00517E38">
        <w:t xml:space="preserve"> sekretāre</w:t>
      </w:r>
      <w:r w:rsidR="00046B59" w:rsidRPr="00C45C4E">
        <w:t xml:space="preserve"> </w:t>
      </w:r>
      <w:r w:rsidR="00046B59" w:rsidRPr="00C45C4E">
        <w:tab/>
      </w:r>
      <w:r w:rsidR="00517E38">
        <w:t>Dace Vilsone</w:t>
      </w:r>
    </w:p>
    <w:p w:rsidR="008723A3" w:rsidRPr="00C45C4E" w:rsidRDefault="008723A3" w:rsidP="00F870C8">
      <w:pPr>
        <w:tabs>
          <w:tab w:val="left" w:pos="6521"/>
          <w:tab w:val="right" w:pos="8820"/>
        </w:tabs>
        <w:ind w:firstLine="709"/>
      </w:pPr>
    </w:p>
    <w:p w:rsidR="008723A3" w:rsidRPr="00C45C4E" w:rsidRDefault="008723A3" w:rsidP="00F870C8">
      <w:pPr>
        <w:tabs>
          <w:tab w:val="left" w:pos="6521"/>
          <w:tab w:val="right" w:pos="8820"/>
        </w:tabs>
        <w:ind w:firstLine="709"/>
      </w:pPr>
    </w:p>
    <w:p w:rsidR="008723A3" w:rsidRPr="00C45C4E" w:rsidRDefault="008723A3" w:rsidP="00F870C8">
      <w:pPr>
        <w:tabs>
          <w:tab w:val="left" w:pos="6521"/>
          <w:tab w:val="right" w:pos="8820"/>
        </w:tabs>
        <w:ind w:firstLine="709"/>
      </w:pPr>
      <w:r w:rsidRPr="00C45C4E">
        <w:t xml:space="preserve">Tormane </w:t>
      </w:r>
      <w:bookmarkStart w:id="3" w:name="OLE_LINK3"/>
      <w:bookmarkStart w:id="4" w:name="OLE_LINK4"/>
      <w:r w:rsidRPr="00C45C4E">
        <w:t>67330323</w:t>
      </w:r>
    </w:p>
    <w:p w:rsidR="008723A3" w:rsidRPr="00C45C4E" w:rsidRDefault="008723A3" w:rsidP="00F870C8">
      <w:pPr>
        <w:tabs>
          <w:tab w:val="left" w:pos="6521"/>
          <w:tab w:val="right" w:pos="8820"/>
        </w:tabs>
        <w:ind w:firstLine="709"/>
      </w:pPr>
      <w:r w:rsidRPr="00C45C4E">
        <w:t>ilze.tormane@km.gov.lv</w:t>
      </w:r>
    </w:p>
    <w:bookmarkEnd w:id="3"/>
    <w:bookmarkEnd w:id="4"/>
    <w:p w:rsidR="008F111D" w:rsidRPr="00C45C4E" w:rsidRDefault="008F111D" w:rsidP="008723A3">
      <w:pPr>
        <w:tabs>
          <w:tab w:val="left" w:pos="6521"/>
          <w:tab w:val="right" w:pos="8820"/>
        </w:tabs>
      </w:pPr>
    </w:p>
    <w:p w:rsidR="008723A3" w:rsidRPr="00C45C4E" w:rsidRDefault="008F111D" w:rsidP="008F111D">
      <w:pPr>
        <w:tabs>
          <w:tab w:val="left" w:pos="5175"/>
        </w:tabs>
      </w:pPr>
      <w:r w:rsidRPr="00C45C4E">
        <w:tab/>
      </w:r>
    </w:p>
    <w:sectPr w:rsidR="008723A3" w:rsidRPr="00C45C4E" w:rsidSect="0097781C">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DC1" w:rsidRDefault="009D7DC1">
      <w:r>
        <w:separator/>
      </w:r>
    </w:p>
  </w:endnote>
  <w:endnote w:type="continuationSeparator" w:id="0">
    <w:p w:rsidR="009D7DC1" w:rsidRDefault="009D7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14" w:rsidRPr="005F6977" w:rsidRDefault="003E2F02" w:rsidP="005F6977">
    <w:pPr>
      <w:pStyle w:val="Kjene"/>
      <w:rPr>
        <w:sz w:val="20"/>
        <w:szCs w:val="20"/>
      </w:rPr>
    </w:pPr>
    <w:r>
      <w:rPr>
        <w:sz w:val="20"/>
        <w:szCs w:val="20"/>
      </w:rPr>
      <w:t>KMrik_</w:t>
    </w:r>
    <w:r w:rsidR="00704395">
      <w:rPr>
        <w:sz w:val="20"/>
        <w:szCs w:val="20"/>
      </w:rPr>
      <w:t>0307</w:t>
    </w:r>
    <w:r w:rsidR="007A5C14">
      <w:rPr>
        <w:sz w:val="20"/>
        <w:szCs w:val="20"/>
      </w:rPr>
      <w:t>18_769_LV100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14" w:rsidRPr="009F3EFB" w:rsidRDefault="003E2F02">
    <w:pPr>
      <w:pStyle w:val="Kjene"/>
      <w:rPr>
        <w:sz w:val="20"/>
        <w:szCs w:val="20"/>
      </w:rPr>
    </w:pPr>
    <w:r>
      <w:rPr>
        <w:sz w:val="20"/>
        <w:szCs w:val="20"/>
      </w:rPr>
      <w:t>KMrik_</w:t>
    </w:r>
    <w:r w:rsidR="00704395">
      <w:rPr>
        <w:sz w:val="20"/>
        <w:szCs w:val="20"/>
      </w:rPr>
      <w:t>0307</w:t>
    </w:r>
    <w:r w:rsidR="007A5C14">
      <w:rPr>
        <w:sz w:val="20"/>
        <w:szCs w:val="20"/>
      </w:rPr>
      <w:t>18_769_LV100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DC1" w:rsidRDefault="009D7DC1">
      <w:r>
        <w:separator/>
      </w:r>
    </w:p>
  </w:footnote>
  <w:footnote w:type="continuationSeparator" w:id="0">
    <w:p w:rsidR="009D7DC1" w:rsidRDefault="009D7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507135"/>
      <w:docPartObj>
        <w:docPartGallery w:val="Page Numbers (Top of Page)"/>
        <w:docPartUnique/>
      </w:docPartObj>
    </w:sdtPr>
    <w:sdtEndPr>
      <w:rPr>
        <w:noProof/>
      </w:rPr>
    </w:sdtEndPr>
    <w:sdtContent>
      <w:p w:rsidR="007A5C14" w:rsidRDefault="00422EAE">
        <w:pPr>
          <w:pStyle w:val="Galvene"/>
          <w:jc w:val="center"/>
        </w:pPr>
        <w:fldSimple w:instr=" PAGE   \* MERGEFORMAT ">
          <w:r w:rsidR="00CF71D3">
            <w:rPr>
              <w:noProof/>
            </w:rPr>
            <w:t>7</w:t>
          </w:r>
        </w:fldSimple>
      </w:p>
    </w:sdtContent>
  </w:sdt>
  <w:p w:rsidR="007A5C14" w:rsidRDefault="007A5C14" w:rsidP="00143392">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0267C"/>
    <w:multiLevelType w:val="multilevel"/>
    <w:tmpl w:val="5FF264F8"/>
    <w:lvl w:ilvl="0">
      <w:start w:val="23"/>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1CB7048"/>
    <w:multiLevelType w:val="hybridMultilevel"/>
    <w:tmpl w:val="15607FD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B69706F"/>
    <w:multiLevelType w:val="multilevel"/>
    <w:tmpl w:val="69541588"/>
    <w:lvl w:ilvl="0">
      <w:start w:val="10"/>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417B55B9"/>
    <w:multiLevelType w:val="multilevel"/>
    <w:tmpl w:val="CF0C9D4E"/>
    <w:lvl w:ilvl="0">
      <w:start w:val="7"/>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7795B19"/>
    <w:multiLevelType w:val="multilevel"/>
    <w:tmpl w:val="4090412E"/>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47A4009"/>
    <w:multiLevelType w:val="multilevel"/>
    <w:tmpl w:val="B074BEAC"/>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76E0515F"/>
    <w:multiLevelType w:val="multilevel"/>
    <w:tmpl w:val="01CEBE66"/>
    <w:lvl w:ilvl="0">
      <w:start w:val="21"/>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5"/>
  </w:num>
  <w:num w:numId="2">
    <w:abstractNumId w:val="1"/>
  </w:num>
  <w:num w:numId="3">
    <w:abstractNumId w:val="7"/>
  </w:num>
  <w:num w:numId="4">
    <w:abstractNumId w:val="2"/>
  </w:num>
  <w:num w:numId="5">
    <w:abstractNumId w:val="4"/>
  </w:num>
  <w:num w:numId="6">
    <w:abstractNumId w:val="8"/>
  </w:num>
  <w:num w:numId="7">
    <w:abstractNumId w:val="3"/>
  </w:num>
  <w:num w:numId="8">
    <w:abstractNumId w:val="9"/>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rsids>
    <w:rsidRoot w:val="00BB487A"/>
    <w:rsid w:val="00001D6E"/>
    <w:rsid w:val="00010E7F"/>
    <w:rsid w:val="0001382E"/>
    <w:rsid w:val="0001440A"/>
    <w:rsid w:val="000149FD"/>
    <w:rsid w:val="00015B79"/>
    <w:rsid w:val="00015CA3"/>
    <w:rsid w:val="00023004"/>
    <w:rsid w:val="000343F2"/>
    <w:rsid w:val="00046B59"/>
    <w:rsid w:val="00056539"/>
    <w:rsid w:val="00062069"/>
    <w:rsid w:val="00064A65"/>
    <w:rsid w:val="00065417"/>
    <w:rsid w:val="000773BF"/>
    <w:rsid w:val="00097A3F"/>
    <w:rsid w:val="000A5426"/>
    <w:rsid w:val="000A5C73"/>
    <w:rsid w:val="000A6569"/>
    <w:rsid w:val="000A7D69"/>
    <w:rsid w:val="000B5288"/>
    <w:rsid w:val="000B5AE1"/>
    <w:rsid w:val="000C3AC6"/>
    <w:rsid w:val="000D0BD6"/>
    <w:rsid w:val="000F2D8F"/>
    <w:rsid w:val="00111477"/>
    <w:rsid w:val="00122A47"/>
    <w:rsid w:val="001254CA"/>
    <w:rsid w:val="00137AC9"/>
    <w:rsid w:val="00143392"/>
    <w:rsid w:val="00143694"/>
    <w:rsid w:val="00162B07"/>
    <w:rsid w:val="0016528A"/>
    <w:rsid w:val="00166916"/>
    <w:rsid w:val="00166FCA"/>
    <w:rsid w:val="00172918"/>
    <w:rsid w:val="0017478B"/>
    <w:rsid w:val="00181AD6"/>
    <w:rsid w:val="0018223B"/>
    <w:rsid w:val="001920E1"/>
    <w:rsid w:val="00196238"/>
    <w:rsid w:val="001C2398"/>
    <w:rsid w:val="001C2481"/>
    <w:rsid w:val="001C54BD"/>
    <w:rsid w:val="001D1573"/>
    <w:rsid w:val="001D31F3"/>
    <w:rsid w:val="001D7F58"/>
    <w:rsid w:val="001E1D81"/>
    <w:rsid w:val="001E7CF0"/>
    <w:rsid w:val="001F00AA"/>
    <w:rsid w:val="001F1957"/>
    <w:rsid w:val="002040C5"/>
    <w:rsid w:val="00216C6D"/>
    <w:rsid w:val="00225155"/>
    <w:rsid w:val="002324E9"/>
    <w:rsid w:val="00240843"/>
    <w:rsid w:val="00242C98"/>
    <w:rsid w:val="00250B4B"/>
    <w:rsid w:val="00256866"/>
    <w:rsid w:val="002671F4"/>
    <w:rsid w:val="00291A7E"/>
    <w:rsid w:val="00294ED1"/>
    <w:rsid w:val="00296C4A"/>
    <w:rsid w:val="002A72A1"/>
    <w:rsid w:val="002B1439"/>
    <w:rsid w:val="002C1386"/>
    <w:rsid w:val="002C51C0"/>
    <w:rsid w:val="002D5D3B"/>
    <w:rsid w:val="002D5FC0"/>
    <w:rsid w:val="002F09CE"/>
    <w:rsid w:val="002F71E6"/>
    <w:rsid w:val="00306DD8"/>
    <w:rsid w:val="00311E0C"/>
    <w:rsid w:val="00333EAF"/>
    <w:rsid w:val="003340C9"/>
    <w:rsid w:val="003449BD"/>
    <w:rsid w:val="003460CE"/>
    <w:rsid w:val="003461B0"/>
    <w:rsid w:val="003657FB"/>
    <w:rsid w:val="00370725"/>
    <w:rsid w:val="00376CF7"/>
    <w:rsid w:val="0038506E"/>
    <w:rsid w:val="00390469"/>
    <w:rsid w:val="00394279"/>
    <w:rsid w:val="00395BC5"/>
    <w:rsid w:val="003B0537"/>
    <w:rsid w:val="003B6775"/>
    <w:rsid w:val="003C368A"/>
    <w:rsid w:val="003C4714"/>
    <w:rsid w:val="003D4BE2"/>
    <w:rsid w:val="003D5315"/>
    <w:rsid w:val="003E1992"/>
    <w:rsid w:val="003E2F02"/>
    <w:rsid w:val="003F2AFD"/>
    <w:rsid w:val="00401F1C"/>
    <w:rsid w:val="00404CAA"/>
    <w:rsid w:val="00420148"/>
    <w:rsid w:val="004203E7"/>
    <w:rsid w:val="00422EAE"/>
    <w:rsid w:val="00433DAD"/>
    <w:rsid w:val="004359E2"/>
    <w:rsid w:val="004408EC"/>
    <w:rsid w:val="004466A0"/>
    <w:rsid w:val="00452998"/>
    <w:rsid w:val="004566E8"/>
    <w:rsid w:val="0046003A"/>
    <w:rsid w:val="004641F1"/>
    <w:rsid w:val="00467EBA"/>
    <w:rsid w:val="004808B4"/>
    <w:rsid w:val="00482603"/>
    <w:rsid w:val="004944D5"/>
    <w:rsid w:val="00497C20"/>
    <w:rsid w:val="004B0B67"/>
    <w:rsid w:val="004B6E00"/>
    <w:rsid w:val="004C0159"/>
    <w:rsid w:val="004C60C4"/>
    <w:rsid w:val="004C63F0"/>
    <w:rsid w:val="004D4846"/>
    <w:rsid w:val="004D4CCD"/>
    <w:rsid w:val="004D6332"/>
    <w:rsid w:val="004E0541"/>
    <w:rsid w:val="004E3E9C"/>
    <w:rsid w:val="004E5A1D"/>
    <w:rsid w:val="004E74DA"/>
    <w:rsid w:val="005003A0"/>
    <w:rsid w:val="005004AF"/>
    <w:rsid w:val="00517E38"/>
    <w:rsid w:val="00520E6B"/>
    <w:rsid w:val="00523B02"/>
    <w:rsid w:val="005256C0"/>
    <w:rsid w:val="005310DF"/>
    <w:rsid w:val="00537199"/>
    <w:rsid w:val="00544B14"/>
    <w:rsid w:val="00545F7D"/>
    <w:rsid w:val="005461DD"/>
    <w:rsid w:val="0055244A"/>
    <w:rsid w:val="00565054"/>
    <w:rsid w:val="00572852"/>
    <w:rsid w:val="00574A6B"/>
    <w:rsid w:val="00574B34"/>
    <w:rsid w:val="0058034F"/>
    <w:rsid w:val="00591855"/>
    <w:rsid w:val="005966AB"/>
    <w:rsid w:val="0059785F"/>
    <w:rsid w:val="005A2632"/>
    <w:rsid w:val="005A303F"/>
    <w:rsid w:val="005A6234"/>
    <w:rsid w:val="005B206C"/>
    <w:rsid w:val="005B2784"/>
    <w:rsid w:val="005C2A8B"/>
    <w:rsid w:val="005C2E05"/>
    <w:rsid w:val="005C78D9"/>
    <w:rsid w:val="005C7F82"/>
    <w:rsid w:val="005D285F"/>
    <w:rsid w:val="005D534B"/>
    <w:rsid w:val="005D60E8"/>
    <w:rsid w:val="005D71B3"/>
    <w:rsid w:val="005E2B87"/>
    <w:rsid w:val="005E5B7F"/>
    <w:rsid w:val="005F289F"/>
    <w:rsid w:val="005F5401"/>
    <w:rsid w:val="005F6977"/>
    <w:rsid w:val="00600472"/>
    <w:rsid w:val="0060088B"/>
    <w:rsid w:val="00601853"/>
    <w:rsid w:val="00610E8F"/>
    <w:rsid w:val="00615BB4"/>
    <w:rsid w:val="00623DF2"/>
    <w:rsid w:val="00624827"/>
    <w:rsid w:val="00631730"/>
    <w:rsid w:val="006457F2"/>
    <w:rsid w:val="00651934"/>
    <w:rsid w:val="00664357"/>
    <w:rsid w:val="00665111"/>
    <w:rsid w:val="0066538D"/>
    <w:rsid w:val="00671D14"/>
    <w:rsid w:val="00676EF1"/>
    <w:rsid w:val="00681F12"/>
    <w:rsid w:val="00684B30"/>
    <w:rsid w:val="0068514E"/>
    <w:rsid w:val="00691F78"/>
    <w:rsid w:val="00692104"/>
    <w:rsid w:val="00695B9B"/>
    <w:rsid w:val="006A4F8B"/>
    <w:rsid w:val="006A6919"/>
    <w:rsid w:val="006B32C6"/>
    <w:rsid w:val="006B60F9"/>
    <w:rsid w:val="006C0BDC"/>
    <w:rsid w:val="006C39BE"/>
    <w:rsid w:val="006C4B76"/>
    <w:rsid w:val="006D3C3D"/>
    <w:rsid w:val="006E083B"/>
    <w:rsid w:val="006E5D5F"/>
    <w:rsid w:val="006E5FE2"/>
    <w:rsid w:val="006E6314"/>
    <w:rsid w:val="006F695B"/>
    <w:rsid w:val="00704395"/>
    <w:rsid w:val="00721036"/>
    <w:rsid w:val="00746861"/>
    <w:rsid w:val="00746F4F"/>
    <w:rsid w:val="00750EE3"/>
    <w:rsid w:val="00757886"/>
    <w:rsid w:val="00762E50"/>
    <w:rsid w:val="0076589C"/>
    <w:rsid w:val="00766305"/>
    <w:rsid w:val="00772EBE"/>
    <w:rsid w:val="00774A4B"/>
    <w:rsid w:val="00774F87"/>
    <w:rsid w:val="00775F74"/>
    <w:rsid w:val="00777358"/>
    <w:rsid w:val="00787DA8"/>
    <w:rsid w:val="007947CC"/>
    <w:rsid w:val="00796BFD"/>
    <w:rsid w:val="007A56A3"/>
    <w:rsid w:val="007A5C14"/>
    <w:rsid w:val="007B5DBD"/>
    <w:rsid w:val="007C07BC"/>
    <w:rsid w:val="007C4838"/>
    <w:rsid w:val="007C63F0"/>
    <w:rsid w:val="007E6756"/>
    <w:rsid w:val="007E74D4"/>
    <w:rsid w:val="007F7F31"/>
    <w:rsid w:val="0080189A"/>
    <w:rsid w:val="00812AFA"/>
    <w:rsid w:val="0083732C"/>
    <w:rsid w:val="00837BBE"/>
    <w:rsid w:val="00837E6F"/>
    <w:rsid w:val="008417B1"/>
    <w:rsid w:val="008467C5"/>
    <w:rsid w:val="00861F50"/>
    <w:rsid w:val="0086399E"/>
    <w:rsid w:val="008644A0"/>
    <w:rsid w:val="00864D00"/>
    <w:rsid w:val="008678E7"/>
    <w:rsid w:val="00867AAD"/>
    <w:rsid w:val="00871391"/>
    <w:rsid w:val="008723A3"/>
    <w:rsid w:val="008769BC"/>
    <w:rsid w:val="008A7539"/>
    <w:rsid w:val="008B5A9F"/>
    <w:rsid w:val="008C0C2F"/>
    <w:rsid w:val="008C762F"/>
    <w:rsid w:val="008C7A3B"/>
    <w:rsid w:val="008D56C9"/>
    <w:rsid w:val="008D5CC2"/>
    <w:rsid w:val="008E07F6"/>
    <w:rsid w:val="008E7807"/>
    <w:rsid w:val="008F0423"/>
    <w:rsid w:val="008F111D"/>
    <w:rsid w:val="008F553E"/>
    <w:rsid w:val="00900023"/>
    <w:rsid w:val="00907025"/>
    <w:rsid w:val="009079D9"/>
    <w:rsid w:val="00910156"/>
    <w:rsid w:val="009172AE"/>
    <w:rsid w:val="00930270"/>
    <w:rsid w:val="00932D89"/>
    <w:rsid w:val="00947B4D"/>
    <w:rsid w:val="0097781C"/>
    <w:rsid w:val="00980D1E"/>
    <w:rsid w:val="0098390C"/>
    <w:rsid w:val="00993FC5"/>
    <w:rsid w:val="009A7A12"/>
    <w:rsid w:val="009C5A63"/>
    <w:rsid w:val="009D0036"/>
    <w:rsid w:val="009D1238"/>
    <w:rsid w:val="009D7DC1"/>
    <w:rsid w:val="009F1E4B"/>
    <w:rsid w:val="009F3EFB"/>
    <w:rsid w:val="00A010D3"/>
    <w:rsid w:val="00A02F96"/>
    <w:rsid w:val="00A1308A"/>
    <w:rsid w:val="00A16CE2"/>
    <w:rsid w:val="00A24D1B"/>
    <w:rsid w:val="00A269BD"/>
    <w:rsid w:val="00A30C7F"/>
    <w:rsid w:val="00A33137"/>
    <w:rsid w:val="00A442F3"/>
    <w:rsid w:val="00A51C0A"/>
    <w:rsid w:val="00A531E2"/>
    <w:rsid w:val="00A6794B"/>
    <w:rsid w:val="00A73186"/>
    <w:rsid w:val="00A75F12"/>
    <w:rsid w:val="00A816A6"/>
    <w:rsid w:val="00A81C8B"/>
    <w:rsid w:val="00A8466A"/>
    <w:rsid w:val="00A87400"/>
    <w:rsid w:val="00A94F3A"/>
    <w:rsid w:val="00A955E2"/>
    <w:rsid w:val="00A97155"/>
    <w:rsid w:val="00AB0AC9"/>
    <w:rsid w:val="00AC23DE"/>
    <w:rsid w:val="00AD28A5"/>
    <w:rsid w:val="00AD61DF"/>
    <w:rsid w:val="00AF5AB5"/>
    <w:rsid w:val="00B12F17"/>
    <w:rsid w:val="00B1583A"/>
    <w:rsid w:val="00B249E8"/>
    <w:rsid w:val="00B30445"/>
    <w:rsid w:val="00B30896"/>
    <w:rsid w:val="00B30D1A"/>
    <w:rsid w:val="00B5446D"/>
    <w:rsid w:val="00B57ACD"/>
    <w:rsid w:val="00B60DB3"/>
    <w:rsid w:val="00B715BC"/>
    <w:rsid w:val="00B77A0F"/>
    <w:rsid w:val="00B81177"/>
    <w:rsid w:val="00B83E78"/>
    <w:rsid w:val="00B9584F"/>
    <w:rsid w:val="00BA506B"/>
    <w:rsid w:val="00BB0E53"/>
    <w:rsid w:val="00BB2885"/>
    <w:rsid w:val="00BB487A"/>
    <w:rsid w:val="00BC4543"/>
    <w:rsid w:val="00BD35C9"/>
    <w:rsid w:val="00BD688C"/>
    <w:rsid w:val="00BE3834"/>
    <w:rsid w:val="00BF13BB"/>
    <w:rsid w:val="00BF452E"/>
    <w:rsid w:val="00C00364"/>
    <w:rsid w:val="00C00A8E"/>
    <w:rsid w:val="00C269D1"/>
    <w:rsid w:val="00C27AF9"/>
    <w:rsid w:val="00C31E7D"/>
    <w:rsid w:val="00C406ED"/>
    <w:rsid w:val="00C44DE9"/>
    <w:rsid w:val="00C45C4E"/>
    <w:rsid w:val="00C53AD0"/>
    <w:rsid w:val="00C6776F"/>
    <w:rsid w:val="00C809DD"/>
    <w:rsid w:val="00C903DE"/>
    <w:rsid w:val="00C93126"/>
    <w:rsid w:val="00CA2C8D"/>
    <w:rsid w:val="00CA30A6"/>
    <w:rsid w:val="00CA7A60"/>
    <w:rsid w:val="00CB5ED5"/>
    <w:rsid w:val="00CB6776"/>
    <w:rsid w:val="00CC0C59"/>
    <w:rsid w:val="00CD051D"/>
    <w:rsid w:val="00CD2A2C"/>
    <w:rsid w:val="00CD3898"/>
    <w:rsid w:val="00CD3CA1"/>
    <w:rsid w:val="00CE04CC"/>
    <w:rsid w:val="00CE0B90"/>
    <w:rsid w:val="00CE46CC"/>
    <w:rsid w:val="00CF14BD"/>
    <w:rsid w:val="00CF1F48"/>
    <w:rsid w:val="00CF71D3"/>
    <w:rsid w:val="00D00593"/>
    <w:rsid w:val="00D01AD9"/>
    <w:rsid w:val="00D0463D"/>
    <w:rsid w:val="00D1431D"/>
    <w:rsid w:val="00D14B43"/>
    <w:rsid w:val="00D16940"/>
    <w:rsid w:val="00D34E8D"/>
    <w:rsid w:val="00D36123"/>
    <w:rsid w:val="00D46149"/>
    <w:rsid w:val="00D53187"/>
    <w:rsid w:val="00D55651"/>
    <w:rsid w:val="00D61E73"/>
    <w:rsid w:val="00D62785"/>
    <w:rsid w:val="00D65840"/>
    <w:rsid w:val="00D76D68"/>
    <w:rsid w:val="00D77DE7"/>
    <w:rsid w:val="00D80A75"/>
    <w:rsid w:val="00D81E23"/>
    <w:rsid w:val="00D92529"/>
    <w:rsid w:val="00D962ED"/>
    <w:rsid w:val="00DA4BAA"/>
    <w:rsid w:val="00DB7F82"/>
    <w:rsid w:val="00DC25B2"/>
    <w:rsid w:val="00DC26CE"/>
    <w:rsid w:val="00DD3A2A"/>
    <w:rsid w:val="00E25C04"/>
    <w:rsid w:val="00E25D1B"/>
    <w:rsid w:val="00E337D1"/>
    <w:rsid w:val="00E36A1B"/>
    <w:rsid w:val="00E43197"/>
    <w:rsid w:val="00E4427C"/>
    <w:rsid w:val="00E51432"/>
    <w:rsid w:val="00E555E7"/>
    <w:rsid w:val="00E6461F"/>
    <w:rsid w:val="00E826B4"/>
    <w:rsid w:val="00E82F2A"/>
    <w:rsid w:val="00E94494"/>
    <w:rsid w:val="00EA363C"/>
    <w:rsid w:val="00EA43C2"/>
    <w:rsid w:val="00EA441A"/>
    <w:rsid w:val="00EA7694"/>
    <w:rsid w:val="00EB0545"/>
    <w:rsid w:val="00EB16AA"/>
    <w:rsid w:val="00EB6DC9"/>
    <w:rsid w:val="00EC7F10"/>
    <w:rsid w:val="00ED35C9"/>
    <w:rsid w:val="00EF258D"/>
    <w:rsid w:val="00EF772C"/>
    <w:rsid w:val="00F04334"/>
    <w:rsid w:val="00F0572A"/>
    <w:rsid w:val="00F12337"/>
    <w:rsid w:val="00F14001"/>
    <w:rsid w:val="00F16D93"/>
    <w:rsid w:val="00F23BB8"/>
    <w:rsid w:val="00F2734A"/>
    <w:rsid w:val="00F416E7"/>
    <w:rsid w:val="00F43C28"/>
    <w:rsid w:val="00F54E5F"/>
    <w:rsid w:val="00F550C2"/>
    <w:rsid w:val="00F56F1C"/>
    <w:rsid w:val="00F617C0"/>
    <w:rsid w:val="00F62C80"/>
    <w:rsid w:val="00F749DB"/>
    <w:rsid w:val="00F77E25"/>
    <w:rsid w:val="00F801B9"/>
    <w:rsid w:val="00F844B6"/>
    <w:rsid w:val="00F85B78"/>
    <w:rsid w:val="00F870C8"/>
    <w:rsid w:val="00F900BC"/>
    <w:rsid w:val="00F944A6"/>
    <w:rsid w:val="00FA08B2"/>
    <w:rsid w:val="00FA63F1"/>
    <w:rsid w:val="00FB16E8"/>
    <w:rsid w:val="00FB47BE"/>
    <w:rsid w:val="00FC19D1"/>
    <w:rsid w:val="00FC2692"/>
    <w:rsid w:val="00FD34BC"/>
    <w:rsid w:val="00FD3805"/>
    <w:rsid w:val="00FD7A39"/>
    <w:rsid w:val="00FF0B30"/>
    <w:rsid w:val="00FF3CE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94ED1"/>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ais"/>
    <w:link w:val="NosaukumsRakstz"/>
    <w:qFormat/>
    <w:rsid w:val="00BB487A"/>
    <w:pPr>
      <w:jc w:val="center"/>
    </w:pPr>
    <w:rPr>
      <w:sz w:val="28"/>
      <w:szCs w:val="20"/>
      <w:lang w:eastAsia="en-US"/>
    </w:rPr>
  </w:style>
  <w:style w:type="character" w:customStyle="1" w:styleId="NosaukumsRakstz">
    <w:name w:val="Nosaukums Rakstz."/>
    <w:basedOn w:val="Noklusjumarindkopasfonts"/>
    <w:link w:val="Nosaukums"/>
    <w:rsid w:val="00BB487A"/>
    <w:rPr>
      <w:rFonts w:ascii="Times New Roman" w:eastAsia="Times New Roman" w:hAnsi="Times New Roman" w:cs="Times New Roman"/>
      <w:sz w:val="28"/>
      <w:szCs w:val="20"/>
    </w:rPr>
  </w:style>
  <w:style w:type="paragraph" w:styleId="Kjene">
    <w:name w:val="footer"/>
    <w:basedOn w:val="Parastais"/>
    <w:link w:val="KjeneRakstz"/>
    <w:uiPriority w:val="99"/>
    <w:rsid w:val="00BB487A"/>
    <w:pPr>
      <w:tabs>
        <w:tab w:val="center" w:pos="4153"/>
        <w:tab w:val="right" w:pos="8306"/>
      </w:tabs>
    </w:pPr>
  </w:style>
  <w:style w:type="character" w:customStyle="1" w:styleId="KjeneRakstz">
    <w:name w:val="Kājene Rakstz."/>
    <w:basedOn w:val="Noklusjumarindkopasfonts"/>
    <w:link w:val="Kjene"/>
    <w:uiPriority w:val="99"/>
    <w:rsid w:val="00BB487A"/>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EF258D"/>
    <w:pPr>
      <w:tabs>
        <w:tab w:val="center" w:pos="4153"/>
        <w:tab w:val="right" w:pos="8306"/>
      </w:tabs>
    </w:pPr>
  </w:style>
  <w:style w:type="character" w:customStyle="1" w:styleId="GalveneRakstz">
    <w:name w:val="Galvene Rakstz."/>
    <w:basedOn w:val="Noklusjumarindkopasfonts"/>
    <w:link w:val="Galvene"/>
    <w:uiPriority w:val="99"/>
    <w:rsid w:val="00EF258D"/>
    <w:rPr>
      <w:rFonts w:ascii="Times New Roman" w:eastAsia="Times New Roman" w:hAnsi="Times New Roman"/>
      <w:sz w:val="24"/>
      <w:szCs w:val="24"/>
    </w:rPr>
  </w:style>
  <w:style w:type="paragraph" w:styleId="Apakvirsraksts">
    <w:name w:val="Subtitle"/>
    <w:basedOn w:val="Parastais"/>
    <w:next w:val="Parastais"/>
    <w:link w:val="ApakvirsrakstsRakstz"/>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ApakvirsrakstsRakstz">
    <w:name w:val="Apakšvirsraksts Rakstz."/>
    <w:basedOn w:val="Noklusjumarindkopasfonts"/>
    <w:link w:val="Apakvirsraksts"/>
    <w:uiPriority w:val="99"/>
    <w:rsid w:val="00910156"/>
    <w:rPr>
      <w:rFonts w:ascii="Times New Roman" w:eastAsia="Times New Roman" w:hAnsi="Times New Roman"/>
      <w:b/>
      <w:sz w:val="26"/>
      <w:lang w:val="en-AU" w:eastAsia="en-US"/>
    </w:rPr>
  </w:style>
  <w:style w:type="character" w:styleId="Hipersaite">
    <w:name w:val="Hyperlink"/>
    <w:basedOn w:val="Noklusjumarindkopasfonts"/>
    <w:unhideWhenUsed/>
    <w:rsid w:val="00910156"/>
    <w:rPr>
      <w:color w:val="0000FF"/>
      <w:u w:val="single"/>
    </w:rPr>
  </w:style>
  <w:style w:type="paragraph" w:styleId="Atpakaadreseuzaploksnes">
    <w:name w:val="envelope return"/>
    <w:basedOn w:val="Parastais"/>
    <w:unhideWhenUsed/>
    <w:rsid w:val="009D1238"/>
    <w:pPr>
      <w:keepLines/>
      <w:widowControl w:val="0"/>
      <w:spacing w:before="600"/>
    </w:pPr>
    <w:rPr>
      <w:sz w:val="26"/>
      <w:szCs w:val="20"/>
      <w:lang w:val="en-AU" w:eastAsia="en-US"/>
    </w:rPr>
  </w:style>
  <w:style w:type="paragraph" w:styleId="Balonteksts">
    <w:name w:val="Balloon Text"/>
    <w:basedOn w:val="Parastais"/>
    <w:link w:val="BalontekstsRakstz"/>
    <w:uiPriority w:val="99"/>
    <w:semiHidden/>
    <w:unhideWhenUsed/>
    <w:rsid w:val="00523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3B02"/>
    <w:rPr>
      <w:rFonts w:ascii="Tahoma" w:eastAsia="Times New Roman" w:hAnsi="Tahoma" w:cs="Tahoma"/>
      <w:sz w:val="16"/>
      <w:szCs w:val="16"/>
    </w:rPr>
  </w:style>
  <w:style w:type="paragraph" w:styleId="Sarakstarindkopa">
    <w:name w:val="List Paragraph"/>
    <w:basedOn w:val="Parastais"/>
    <w:uiPriority w:val="34"/>
    <w:qFormat/>
    <w:rsid w:val="003460CE"/>
    <w:pPr>
      <w:ind w:left="720"/>
      <w:contextualSpacing/>
    </w:pPr>
  </w:style>
  <w:style w:type="character" w:styleId="Komentraatsauce">
    <w:name w:val="annotation reference"/>
    <w:basedOn w:val="Noklusjumarindkopasfonts"/>
    <w:uiPriority w:val="99"/>
    <w:semiHidden/>
    <w:unhideWhenUsed/>
    <w:rsid w:val="003460CE"/>
    <w:rPr>
      <w:sz w:val="16"/>
      <w:szCs w:val="16"/>
    </w:rPr>
  </w:style>
  <w:style w:type="paragraph" w:styleId="Komentrateksts">
    <w:name w:val="annotation text"/>
    <w:basedOn w:val="Parastais"/>
    <w:link w:val="KomentratekstsRakstz"/>
    <w:uiPriority w:val="99"/>
    <w:semiHidden/>
    <w:unhideWhenUsed/>
    <w:rsid w:val="003460CE"/>
    <w:rPr>
      <w:sz w:val="20"/>
      <w:szCs w:val="20"/>
    </w:rPr>
  </w:style>
  <w:style w:type="character" w:customStyle="1" w:styleId="KomentratekstsRakstz">
    <w:name w:val="Komentāra teksts Rakstz."/>
    <w:basedOn w:val="Noklusjumarindkopasfonts"/>
    <w:link w:val="Komentrateksts"/>
    <w:uiPriority w:val="99"/>
    <w:semiHidden/>
    <w:rsid w:val="003460C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3460CE"/>
    <w:rPr>
      <w:b/>
      <w:bCs/>
    </w:rPr>
  </w:style>
  <w:style w:type="character" w:customStyle="1" w:styleId="KomentratmaRakstz">
    <w:name w:val="Komentāra tēma Rakstz."/>
    <w:basedOn w:val="KomentratekstsRakstz"/>
    <w:link w:val="Komentratma"/>
    <w:uiPriority w:val="99"/>
    <w:semiHidden/>
    <w:rsid w:val="003460CE"/>
    <w:rPr>
      <w:rFonts w:ascii="Times New Roman" w:eastAsia="Times New Roman" w:hAnsi="Times New Roman"/>
      <w:b/>
      <w:bCs/>
    </w:rPr>
  </w:style>
  <w:style w:type="paragraph" w:customStyle="1" w:styleId="naisf">
    <w:name w:val="naisf"/>
    <w:basedOn w:val="Parastais"/>
    <w:rsid w:val="006457F2"/>
    <w:pPr>
      <w:spacing w:before="75" w:after="75"/>
      <w:ind w:firstLine="375"/>
      <w:jc w:val="both"/>
    </w:pPr>
  </w:style>
  <w:style w:type="table" w:styleId="Reatabula">
    <w:name w:val="Table Grid"/>
    <w:basedOn w:val="Parastatabula"/>
    <w:uiPriority w:val="59"/>
    <w:rsid w:val="00CB5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7367">
      <w:bodyDiv w:val="1"/>
      <w:marLeft w:val="0"/>
      <w:marRight w:val="0"/>
      <w:marTop w:val="0"/>
      <w:marBottom w:val="0"/>
      <w:divBdr>
        <w:top w:val="none" w:sz="0" w:space="0" w:color="auto"/>
        <w:left w:val="none" w:sz="0" w:space="0" w:color="auto"/>
        <w:bottom w:val="none" w:sz="0" w:space="0" w:color="auto"/>
        <w:right w:val="none" w:sz="0" w:space="0" w:color="auto"/>
      </w:divBdr>
      <w:divsChild>
        <w:div w:id="1209953444">
          <w:marLeft w:val="0"/>
          <w:marRight w:val="0"/>
          <w:marTop w:val="0"/>
          <w:marBottom w:val="0"/>
          <w:divBdr>
            <w:top w:val="none" w:sz="0" w:space="0" w:color="auto"/>
            <w:left w:val="none" w:sz="0" w:space="0" w:color="auto"/>
            <w:bottom w:val="none" w:sz="0" w:space="0" w:color="auto"/>
            <w:right w:val="none" w:sz="0" w:space="0" w:color="auto"/>
          </w:divBdr>
          <w:divsChild>
            <w:div w:id="1497915073">
              <w:marLeft w:val="0"/>
              <w:marRight w:val="0"/>
              <w:marTop w:val="0"/>
              <w:marBottom w:val="0"/>
              <w:divBdr>
                <w:top w:val="none" w:sz="0" w:space="0" w:color="auto"/>
                <w:left w:val="none" w:sz="0" w:space="0" w:color="auto"/>
                <w:bottom w:val="none" w:sz="0" w:space="0" w:color="auto"/>
                <w:right w:val="none" w:sz="0" w:space="0" w:color="auto"/>
              </w:divBdr>
              <w:divsChild>
                <w:div w:id="1285036079">
                  <w:marLeft w:val="0"/>
                  <w:marRight w:val="0"/>
                  <w:marTop w:val="0"/>
                  <w:marBottom w:val="0"/>
                  <w:divBdr>
                    <w:top w:val="none" w:sz="0" w:space="0" w:color="auto"/>
                    <w:left w:val="none" w:sz="0" w:space="0" w:color="auto"/>
                    <w:bottom w:val="none" w:sz="0" w:space="0" w:color="auto"/>
                    <w:right w:val="none" w:sz="0" w:space="0" w:color="auto"/>
                  </w:divBdr>
                  <w:divsChild>
                    <w:div w:id="1724404954">
                      <w:marLeft w:val="0"/>
                      <w:marRight w:val="0"/>
                      <w:marTop w:val="0"/>
                      <w:marBottom w:val="0"/>
                      <w:divBdr>
                        <w:top w:val="none" w:sz="0" w:space="0" w:color="auto"/>
                        <w:left w:val="none" w:sz="0" w:space="0" w:color="auto"/>
                        <w:bottom w:val="none" w:sz="0" w:space="0" w:color="auto"/>
                        <w:right w:val="none" w:sz="0" w:space="0" w:color="auto"/>
                      </w:divBdr>
                      <w:divsChild>
                        <w:div w:id="2065173601">
                          <w:marLeft w:val="0"/>
                          <w:marRight w:val="0"/>
                          <w:marTop w:val="0"/>
                          <w:marBottom w:val="0"/>
                          <w:divBdr>
                            <w:top w:val="none" w:sz="0" w:space="0" w:color="auto"/>
                            <w:left w:val="none" w:sz="0" w:space="0" w:color="auto"/>
                            <w:bottom w:val="none" w:sz="0" w:space="0" w:color="auto"/>
                            <w:right w:val="none" w:sz="0" w:space="0" w:color="auto"/>
                          </w:divBdr>
                          <w:divsChild>
                            <w:div w:id="4404924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0675">
      <w:bodyDiv w:val="1"/>
      <w:marLeft w:val="0"/>
      <w:marRight w:val="0"/>
      <w:marTop w:val="0"/>
      <w:marBottom w:val="0"/>
      <w:divBdr>
        <w:top w:val="none" w:sz="0" w:space="0" w:color="auto"/>
        <w:left w:val="none" w:sz="0" w:space="0" w:color="auto"/>
        <w:bottom w:val="none" w:sz="0" w:space="0" w:color="auto"/>
        <w:right w:val="none" w:sz="0" w:space="0" w:color="auto"/>
      </w:divBdr>
    </w:div>
    <w:div w:id="249310781">
      <w:bodyDiv w:val="1"/>
      <w:marLeft w:val="0"/>
      <w:marRight w:val="0"/>
      <w:marTop w:val="0"/>
      <w:marBottom w:val="0"/>
      <w:divBdr>
        <w:top w:val="none" w:sz="0" w:space="0" w:color="auto"/>
        <w:left w:val="none" w:sz="0" w:space="0" w:color="auto"/>
        <w:bottom w:val="none" w:sz="0" w:space="0" w:color="auto"/>
        <w:right w:val="none" w:sz="0" w:space="0" w:color="auto"/>
      </w:divBdr>
    </w:div>
    <w:div w:id="408238001">
      <w:bodyDiv w:val="1"/>
      <w:marLeft w:val="0"/>
      <w:marRight w:val="0"/>
      <w:marTop w:val="0"/>
      <w:marBottom w:val="0"/>
      <w:divBdr>
        <w:top w:val="none" w:sz="0" w:space="0" w:color="auto"/>
        <w:left w:val="none" w:sz="0" w:space="0" w:color="auto"/>
        <w:bottom w:val="none" w:sz="0" w:space="0" w:color="auto"/>
        <w:right w:val="none" w:sz="0" w:space="0" w:color="auto"/>
      </w:divBdr>
    </w:div>
    <w:div w:id="412354675">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82557507">
      <w:bodyDiv w:val="1"/>
      <w:marLeft w:val="0"/>
      <w:marRight w:val="0"/>
      <w:marTop w:val="0"/>
      <w:marBottom w:val="0"/>
      <w:divBdr>
        <w:top w:val="none" w:sz="0" w:space="0" w:color="auto"/>
        <w:left w:val="none" w:sz="0" w:space="0" w:color="auto"/>
        <w:bottom w:val="none" w:sz="0" w:space="0" w:color="auto"/>
        <w:right w:val="none" w:sz="0" w:space="0" w:color="auto"/>
      </w:divBdr>
    </w:div>
    <w:div w:id="749351372">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19347950">
      <w:bodyDiv w:val="1"/>
      <w:marLeft w:val="0"/>
      <w:marRight w:val="0"/>
      <w:marTop w:val="0"/>
      <w:marBottom w:val="0"/>
      <w:divBdr>
        <w:top w:val="none" w:sz="0" w:space="0" w:color="auto"/>
        <w:left w:val="none" w:sz="0" w:space="0" w:color="auto"/>
        <w:bottom w:val="none" w:sz="0" w:space="0" w:color="auto"/>
        <w:right w:val="none" w:sz="0" w:space="0" w:color="auto"/>
      </w:divBdr>
    </w:div>
    <w:div w:id="836841766">
      <w:bodyDiv w:val="1"/>
      <w:marLeft w:val="0"/>
      <w:marRight w:val="0"/>
      <w:marTop w:val="0"/>
      <w:marBottom w:val="0"/>
      <w:divBdr>
        <w:top w:val="none" w:sz="0" w:space="0" w:color="auto"/>
        <w:left w:val="none" w:sz="0" w:space="0" w:color="auto"/>
        <w:bottom w:val="none" w:sz="0" w:space="0" w:color="auto"/>
        <w:right w:val="none" w:sz="0" w:space="0" w:color="auto"/>
      </w:divBdr>
    </w:div>
    <w:div w:id="854883145">
      <w:bodyDiv w:val="1"/>
      <w:marLeft w:val="0"/>
      <w:marRight w:val="0"/>
      <w:marTop w:val="0"/>
      <w:marBottom w:val="0"/>
      <w:divBdr>
        <w:top w:val="none" w:sz="0" w:space="0" w:color="auto"/>
        <w:left w:val="none" w:sz="0" w:space="0" w:color="auto"/>
        <w:bottom w:val="none" w:sz="0" w:space="0" w:color="auto"/>
        <w:right w:val="none" w:sz="0" w:space="0" w:color="auto"/>
      </w:divBdr>
    </w:div>
    <w:div w:id="925967031">
      <w:bodyDiv w:val="1"/>
      <w:marLeft w:val="0"/>
      <w:marRight w:val="0"/>
      <w:marTop w:val="0"/>
      <w:marBottom w:val="0"/>
      <w:divBdr>
        <w:top w:val="none" w:sz="0" w:space="0" w:color="auto"/>
        <w:left w:val="none" w:sz="0" w:space="0" w:color="auto"/>
        <w:bottom w:val="none" w:sz="0" w:space="0" w:color="auto"/>
        <w:right w:val="none" w:sz="0" w:space="0" w:color="auto"/>
      </w:divBdr>
    </w:div>
    <w:div w:id="957415903">
      <w:bodyDiv w:val="1"/>
      <w:marLeft w:val="0"/>
      <w:marRight w:val="0"/>
      <w:marTop w:val="0"/>
      <w:marBottom w:val="0"/>
      <w:divBdr>
        <w:top w:val="none" w:sz="0" w:space="0" w:color="auto"/>
        <w:left w:val="none" w:sz="0" w:space="0" w:color="auto"/>
        <w:bottom w:val="none" w:sz="0" w:space="0" w:color="auto"/>
        <w:right w:val="none" w:sz="0" w:space="0" w:color="auto"/>
      </w:divBdr>
    </w:div>
    <w:div w:id="1048797470">
      <w:bodyDiv w:val="1"/>
      <w:marLeft w:val="0"/>
      <w:marRight w:val="0"/>
      <w:marTop w:val="0"/>
      <w:marBottom w:val="0"/>
      <w:divBdr>
        <w:top w:val="none" w:sz="0" w:space="0" w:color="auto"/>
        <w:left w:val="none" w:sz="0" w:space="0" w:color="auto"/>
        <w:bottom w:val="none" w:sz="0" w:space="0" w:color="auto"/>
        <w:right w:val="none" w:sz="0" w:space="0" w:color="auto"/>
      </w:divBdr>
    </w:div>
    <w:div w:id="10541122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30444043">
      <w:bodyDiv w:val="1"/>
      <w:marLeft w:val="0"/>
      <w:marRight w:val="0"/>
      <w:marTop w:val="0"/>
      <w:marBottom w:val="0"/>
      <w:divBdr>
        <w:top w:val="none" w:sz="0" w:space="0" w:color="auto"/>
        <w:left w:val="none" w:sz="0" w:space="0" w:color="auto"/>
        <w:bottom w:val="none" w:sz="0" w:space="0" w:color="auto"/>
        <w:right w:val="none" w:sz="0" w:space="0" w:color="auto"/>
      </w:divBdr>
      <w:divsChild>
        <w:div w:id="2014524278">
          <w:marLeft w:val="0"/>
          <w:marRight w:val="0"/>
          <w:marTop w:val="0"/>
          <w:marBottom w:val="0"/>
          <w:divBdr>
            <w:top w:val="none" w:sz="0" w:space="0" w:color="auto"/>
            <w:left w:val="none" w:sz="0" w:space="0" w:color="auto"/>
            <w:bottom w:val="none" w:sz="0" w:space="0" w:color="auto"/>
            <w:right w:val="none" w:sz="0" w:space="0" w:color="auto"/>
          </w:divBdr>
          <w:divsChild>
            <w:div w:id="537544338">
              <w:marLeft w:val="0"/>
              <w:marRight w:val="0"/>
              <w:marTop w:val="0"/>
              <w:marBottom w:val="0"/>
              <w:divBdr>
                <w:top w:val="none" w:sz="0" w:space="0" w:color="auto"/>
                <w:left w:val="none" w:sz="0" w:space="0" w:color="auto"/>
                <w:bottom w:val="none" w:sz="0" w:space="0" w:color="auto"/>
                <w:right w:val="none" w:sz="0" w:space="0" w:color="auto"/>
              </w:divBdr>
              <w:divsChild>
                <w:div w:id="263727238">
                  <w:marLeft w:val="0"/>
                  <w:marRight w:val="0"/>
                  <w:marTop w:val="0"/>
                  <w:marBottom w:val="0"/>
                  <w:divBdr>
                    <w:top w:val="none" w:sz="0" w:space="0" w:color="auto"/>
                    <w:left w:val="none" w:sz="0" w:space="0" w:color="auto"/>
                    <w:bottom w:val="none" w:sz="0" w:space="0" w:color="auto"/>
                    <w:right w:val="none" w:sz="0" w:space="0" w:color="auto"/>
                  </w:divBdr>
                  <w:divsChild>
                    <w:div w:id="542211124">
                      <w:marLeft w:val="0"/>
                      <w:marRight w:val="0"/>
                      <w:marTop w:val="0"/>
                      <w:marBottom w:val="0"/>
                      <w:divBdr>
                        <w:top w:val="none" w:sz="0" w:space="0" w:color="auto"/>
                        <w:left w:val="none" w:sz="0" w:space="0" w:color="auto"/>
                        <w:bottom w:val="none" w:sz="0" w:space="0" w:color="auto"/>
                        <w:right w:val="none" w:sz="0" w:space="0" w:color="auto"/>
                      </w:divBdr>
                      <w:divsChild>
                        <w:div w:id="454905479">
                          <w:marLeft w:val="0"/>
                          <w:marRight w:val="0"/>
                          <w:marTop w:val="0"/>
                          <w:marBottom w:val="0"/>
                          <w:divBdr>
                            <w:top w:val="none" w:sz="0" w:space="0" w:color="auto"/>
                            <w:left w:val="none" w:sz="0" w:space="0" w:color="auto"/>
                            <w:bottom w:val="none" w:sz="0" w:space="0" w:color="auto"/>
                            <w:right w:val="none" w:sz="0" w:space="0" w:color="auto"/>
                          </w:divBdr>
                          <w:divsChild>
                            <w:div w:id="4763410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028377">
      <w:bodyDiv w:val="1"/>
      <w:marLeft w:val="0"/>
      <w:marRight w:val="0"/>
      <w:marTop w:val="0"/>
      <w:marBottom w:val="0"/>
      <w:divBdr>
        <w:top w:val="none" w:sz="0" w:space="0" w:color="auto"/>
        <w:left w:val="none" w:sz="0" w:space="0" w:color="auto"/>
        <w:bottom w:val="none" w:sz="0" w:space="0" w:color="auto"/>
        <w:right w:val="none" w:sz="0" w:space="0" w:color="auto"/>
      </w:divBdr>
    </w:div>
    <w:div w:id="1178273813">
      <w:bodyDiv w:val="1"/>
      <w:marLeft w:val="0"/>
      <w:marRight w:val="0"/>
      <w:marTop w:val="0"/>
      <w:marBottom w:val="0"/>
      <w:divBdr>
        <w:top w:val="none" w:sz="0" w:space="0" w:color="auto"/>
        <w:left w:val="none" w:sz="0" w:space="0" w:color="auto"/>
        <w:bottom w:val="none" w:sz="0" w:space="0" w:color="auto"/>
        <w:right w:val="none" w:sz="0" w:space="0" w:color="auto"/>
      </w:divBdr>
    </w:div>
    <w:div w:id="1348827970">
      <w:bodyDiv w:val="1"/>
      <w:marLeft w:val="0"/>
      <w:marRight w:val="0"/>
      <w:marTop w:val="0"/>
      <w:marBottom w:val="0"/>
      <w:divBdr>
        <w:top w:val="none" w:sz="0" w:space="0" w:color="auto"/>
        <w:left w:val="none" w:sz="0" w:space="0" w:color="auto"/>
        <w:bottom w:val="none" w:sz="0" w:space="0" w:color="auto"/>
        <w:right w:val="none" w:sz="0" w:space="0" w:color="auto"/>
      </w:divBdr>
    </w:div>
    <w:div w:id="1353798121">
      <w:bodyDiv w:val="1"/>
      <w:marLeft w:val="0"/>
      <w:marRight w:val="0"/>
      <w:marTop w:val="0"/>
      <w:marBottom w:val="0"/>
      <w:divBdr>
        <w:top w:val="none" w:sz="0" w:space="0" w:color="auto"/>
        <w:left w:val="none" w:sz="0" w:space="0" w:color="auto"/>
        <w:bottom w:val="none" w:sz="0" w:space="0" w:color="auto"/>
        <w:right w:val="none" w:sz="0" w:space="0" w:color="auto"/>
      </w:divBdr>
      <w:divsChild>
        <w:div w:id="326830600">
          <w:marLeft w:val="0"/>
          <w:marRight w:val="0"/>
          <w:marTop w:val="0"/>
          <w:marBottom w:val="0"/>
          <w:divBdr>
            <w:top w:val="none" w:sz="0" w:space="0" w:color="auto"/>
            <w:left w:val="none" w:sz="0" w:space="0" w:color="auto"/>
            <w:bottom w:val="none" w:sz="0" w:space="0" w:color="auto"/>
            <w:right w:val="none" w:sz="0" w:space="0" w:color="auto"/>
          </w:divBdr>
          <w:divsChild>
            <w:div w:id="1895434494">
              <w:marLeft w:val="0"/>
              <w:marRight w:val="0"/>
              <w:marTop w:val="0"/>
              <w:marBottom w:val="0"/>
              <w:divBdr>
                <w:top w:val="none" w:sz="0" w:space="0" w:color="auto"/>
                <w:left w:val="none" w:sz="0" w:space="0" w:color="auto"/>
                <w:bottom w:val="none" w:sz="0" w:space="0" w:color="auto"/>
                <w:right w:val="none" w:sz="0" w:space="0" w:color="auto"/>
              </w:divBdr>
              <w:divsChild>
                <w:div w:id="680622668">
                  <w:marLeft w:val="0"/>
                  <w:marRight w:val="0"/>
                  <w:marTop w:val="0"/>
                  <w:marBottom w:val="0"/>
                  <w:divBdr>
                    <w:top w:val="none" w:sz="0" w:space="0" w:color="auto"/>
                    <w:left w:val="none" w:sz="0" w:space="0" w:color="auto"/>
                    <w:bottom w:val="none" w:sz="0" w:space="0" w:color="auto"/>
                    <w:right w:val="none" w:sz="0" w:space="0" w:color="auto"/>
                  </w:divBdr>
                  <w:divsChild>
                    <w:div w:id="882333123">
                      <w:marLeft w:val="0"/>
                      <w:marRight w:val="0"/>
                      <w:marTop w:val="0"/>
                      <w:marBottom w:val="0"/>
                      <w:divBdr>
                        <w:top w:val="none" w:sz="0" w:space="0" w:color="auto"/>
                        <w:left w:val="none" w:sz="0" w:space="0" w:color="auto"/>
                        <w:bottom w:val="none" w:sz="0" w:space="0" w:color="auto"/>
                        <w:right w:val="none" w:sz="0" w:space="0" w:color="auto"/>
                      </w:divBdr>
                      <w:divsChild>
                        <w:div w:id="80106823">
                          <w:marLeft w:val="0"/>
                          <w:marRight w:val="0"/>
                          <w:marTop w:val="0"/>
                          <w:marBottom w:val="0"/>
                          <w:divBdr>
                            <w:top w:val="none" w:sz="0" w:space="0" w:color="auto"/>
                            <w:left w:val="none" w:sz="0" w:space="0" w:color="auto"/>
                            <w:bottom w:val="none" w:sz="0" w:space="0" w:color="auto"/>
                            <w:right w:val="none" w:sz="0" w:space="0" w:color="auto"/>
                          </w:divBdr>
                          <w:divsChild>
                            <w:div w:id="21177471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366226">
      <w:bodyDiv w:val="1"/>
      <w:marLeft w:val="0"/>
      <w:marRight w:val="0"/>
      <w:marTop w:val="0"/>
      <w:marBottom w:val="0"/>
      <w:divBdr>
        <w:top w:val="none" w:sz="0" w:space="0" w:color="auto"/>
        <w:left w:val="none" w:sz="0" w:space="0" w:color="auto"/>
        <w:bottom w:val="none" w:sz="0" w:space="0" w:color="auto"/>
        <w:right w:val="none" w:sz="0" w:space="0" w:color="auto"/>
      </w:divBdr>
    </w:div>
    <w:div w:id="1471896345">
      <w:bodyDiv w:val="1"/>
      <w:marLeft w:val="0"/>
      <w:marRight w:val="0"/>
      <w:marTop w:val="0"/>
      <w:marBottom w:val="0"/>
      <w:divBdr>
        <w:top w:val="none" w:sz="0" w:space="0" w:color="auto"/>
        <w:left w:val="none" w:sz="0" w:space="0" w:color="auto"/>
        <w:bottom w:val="none" w:sz="0" w:space="0" w:color="auto"/>
        <w:right w:val="none" w:sz="0" w:space="0" w:color="auto"/>
      </w:divBdr>
    </w:div>
    <w:div w:id="1655602562">
      <w:bodyDiv w:val="1"/>
      <w:marLeft w:val="0"/>
      <w:marRight w:val="0"/>
      <w:marTop w:val="0"/>
      <w:marBottom w:val="0"/>
      <w:divBdr>
        <w:top w:val="none" w:sz="0" w:space="0" w:color="auto"/>
        <w:left w:val="none" w:sz="0" w:space="0" w:color="auto"/>
        <w:bottom w:val="none" w:sz="0" w:space="0" w:color="auto"/>
        <w:right w:val="none" w:sz="0" w:space="0" w:color="auto"/>
      </w:divBdr>
    </w:div>
    <w:div w:id="1659452784">
      <w:bodyDiv w:val="1"/>
      <w:marLeft w:val="0"/>
      <w:marRight w:val="0"/>
      <w:marTop w:val="0"/>
      <w:marBottom w:val="0"/>
      <w:divBdr>
        <w:top w:val="none" w:sz="0" w:space="0" w:color="auto"/>
        <w:left w:val="none" w:sz="0" w:space="0" w:color="auto"/>
        <w:bottom w:val="none" w:sz="0" w:space="0" w:color="auto"/>
        <w:right w:val="none" w:sz="0" w:space="0" w:color="auto"/>
      </w:divBdr>
    </w:div>
    <w:div w:id="1737170136">
      <w:bodyDiv w:val="1"/>
      <w:marLeft w:val="0"/>
      <w:marRight w:val="0"/>
      <w:marTop w:val="0"/>
      <w:marBottom w:val="0"/>
      <w:divBdr>
        <w:top w:val="none" w:sz="0" w:space="0" w:color="auto"/>
        <w:left w:val="none" w:sz="0" w:space="0" w:color="auto"/>
        <w:bottom w:val="none" w:sz="0" w:space="0" w:color="auto"/>
        <w:right w:val="none" w:sz="0" w:space="0" w:color="auto"/>
      </w:divBdr>
    </w:div>
    <w:div w:id="1777556015">
      <w:bodyDiv w:val="1"/>
      <w:marLeft w:val="0"/>
      <w:marRight w:val="0"/>
      <w:marTop w:val="0"/>
      <w:marBottom w:val="0"/>
      <w:divBdr>
        <w:top w:val="none" w:sz="0" w:space="0" w:color="auto"/>
        <w:left w:val="none" w:sz="0" w:space="0" w:color="auto"/>
        <w:bottom w:val="none" w:sz="0" w:space="0" w:color="auto"/>
        <w:right w:val="none" w:sz="0" w:space="0" w:color="auto"/>
      </w:divBdr>
    </w:div>
    <w:div w:id="1849100129">
      <w:bodyDiv w:val="1"/>
      <w:marLeft w:val="0"/>
      <w:marRight w:val="0"/>
      <w:marTop w:val="0"/>
      <w:marBottom w:val="0"/>
      <w:divBdr>
        <w:top w:val="none" w:sz="0" w:space="0" w:color="auto"/>
        <w:left w:val="none" w:sz="0" w:space="0" w:color="auto"/>
        <w:bottom w:val="none" w:sz="0" w:space="0" w:color="auto"/>
        <w:right w:val="none" w:sz="0" w:space="0" w:color="auto"/>
      </w:divBdr>
    </w:div>
    <w:div w:id="1892569910">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67737635">
      <w:bodyDiv w:val="1"/>
      <w:marLeft w:val="0"/>
      <w:marRight w:val="0"/>
      <w:marTop w:val="0"/>
      <w:marBottom w:val="0"/>
      <w:divBdr>
        <w:top w:val="none" w:sz="0" w:space="0" w:color="auto"/>
        <w:left w:val="none" w:sz="0" w:space="0" w:color="auto"/>
        <w:bottom w:val="none" w:sz="0" w:space="0" w:color="auto"/>
        <w:right w:val="none" w:sz="0" w:space="0" w:color="auto"/>
      </w:divBdr>
    </w:div>
    <w:div w:id="2008510434">
      <w:bodyDiv w:val="1"/>
      <w:marLeft w:val="0"/>
      <w:marRight w:val="0"/>
      <w:marTop w:val="0"/>
      <w:marBottom w:val="0"/>
      <w:divBdr>
        <w:top w:val="none" w:sz="0" w:space="0" w:color="auto"/>
        <w:left w:val="none" w:sz="0" w:space="0" w:color="auto"/>
        <w:bottom w:val="none" w:sz="0" w:space="0" w:color="auto"/>
        <w:right w:val="none" w:sz="0" w:space="0" w:color="auto"/>
      </w:divBdr>
    </w:div>
    <w:div w:id="213393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5691-245E-4021-9C5A-310A23AF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6031</Words>
  <Characters>3439</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Noteikumu nosaukums</vt:lpstr>
      <vt:lpstr>Grozījumi Ministru kabineta 2016. gada 2. janvāra noteikumos Nr. 1"Noteikumi"</vt:lpstr>
    </vt:vector>
  </TitlesOfParts>
  <Company>Iestādes nosaukums</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13. decembra rīkojumā Nr. 769 „Par Latvijas valsts simtgades pasākumu plāna 2017.–2021. gadam īstenošanai piešķirtā valsts budžeta finansējuma sadalījumu” </dc:title>
  <dc:subject>Ministru kabineta rīkojuma projekts </dc:subject>
  <dc:creator>Ilze Tormane</dc:creator>
  <cp:keywords>KMRik_030718_769_LV100</cp:keywords>
  <dc:description>67330323
ilze.tormane@km.gov.lv</dc:description>
  <cp:lastModifiedBy>Dzintra Rozīte</cp:lastModifiedBy>
  <cp:revision>8</cp:revision>
  <cp:lastPrinted>2018-06-11T08:09:00Z</cp:lastPrinted>
  <dcterms:created xsi:type="dcterms:W3CDTF">2018-07-03T11:33:00Z</dcterms:created>
  <dcterms:modified xsi:type="dcterms:W3CDTF">2018-07-06T14:52:00Z</dcterms:modified>
</cp:coreProperties>
</file>