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529" w:rsidRPr="00341EE5" w:rsidRDefault="002A6BD2" w:rsidP="003111DB">
      <w:pPr>
        <w:pStyle w:val="Virsraksts3"/>
        <w:spacing w:before="0" w:after="0"/>
        <w:jc w:val="both"/>
        <w:rPr>
          <w:rFonts w:ascii="Times New Roman" w:hAnsi="Times New Roman" w:cs="Times New Roman"/>
          <w:sz w:val="28"/>
          <w:szCs w:val="28"/>
        </w:rPr>
      </w:pPr>
      <w:bookmarkStart w:id="0" w:name="OLE_LINK5"/>
      <w:bookmarkStart w:id="1" w:name="OLE_LINK6"/>
      <w:r w:rsidRPr="00341EE5">
        <w:rPr>
          <w:rStyle w:val="Izteiksmgs"/>
          <w:rFonts w:ascii="Times New Roman" w:hAnsi="Times New Roman"/>
          <w:b/>
          <w:bCs w:val="0"/>
          <w:sz w:val="28"/>
          <w:szCs w:val="28"/>
        </w:rPr>
        <w:t>Ministru kabineta noteikumu projekta „</w:t>
      </w:r>
      <w:r w:rsidR="00F81AED" w:rsidRPr="00341EE5">
        <w:rPr>
          <w:rStyle w:val="Izteiksmgs"/>
          <w:rFonts w:ascii="Times New Roman" w:hAnsi="Times New Roman"/>
          <w:b/>
          <w:bCs w:val="0"/>
          <w:sz w:val="28"/>
          <w:szCs w:val="28"/>
        </w:rPr>
        <w:t>Grozījum</w:t>
      </w:r>
      <w:r w:rsidR="009E5316" w:rsidRPr="00341EE5">
        <w:rPr>
          <w:rStyle w:val="Izteiksmgs"/>
          <w:rFonts w:ascii="Times New Roman" w:hAnsi="Times New Roman"/>
          <w:b/>
          <w:bCs w:val="0"/>
          <w:sz w:val="28"/>
          <w:szCs w:val="28"/>
        </w:rPr>
        <w:t>i</w:t>
      </w:r>
      <w:r w:rsidR="00F81AED" w:rsidRPr="00341EE5">
        <w:rPr>
          <w:rStyle w:val="Izteiksmgs"/>
          <w:rFonts w:ascii="Times New Roman" w:hAnsi="Times New Roman"/>
          <w:b/>
          <w:bCs w:val="0"/>
          <w:sz w:val="28"/>
          <w:szCs w:val="28"/>
        </w:rPr>
        <w:t xml:space="preserve"> Ministru kabineta 2015.gada 4.augusta noteikumos Nr.455 „</w:t>
      </w:r>
      <w:bookmarkStart w:id="2" w:name="OLE_LINK3"/>
      <w:bookmarkStart w:id="3" w:name="OLE_LINK4"/>
      <w:r w:rsidR="00F81AED" w:rsidRPr="00341EE5">
        <w:rPr>
          <w:rFonts w:ascii="Times New Roman" w:hAnsi="Times New Roman" w:cs="Times New Roman"/>
          <w:sz w:val="28"/>
          <w:szCs w:val="28"/>
        </w:rPr>
        <w:t xml:space="preserve">Kārtība, kādā piešķir, administrē un uzrauga valsts un Eiropas Savienības atbalstu </w:t>
      </w:r>
      <w:r w:rsidR="00F81AED" w:rsidRPr="00341EE5">
        <w:rPr>
          <w:rFonts w:ascii="Times New Roman" w:hAnsi="Times New Roman" w:cs="Times New Roman"/>
          <w:color w:val="000000"/>
          <w:sz w:val="28"/>
          <w:szCs w:val="28"/>
        </w:rPr>
        <w:t>pasākuma „</w:t>
      </w:r>
      <w:r w:rsidR="00F81AED" w:rsidRPr="00341EE5">
        <w:rPr>
          <w:rFonts w:ascii="Times New Roman" w:hAnsi="Times New Roman" w:cs="Times New Roman"/>
          <w:sz w:val="28"/>
          <w:szCs w:val="28"/>
        </w:rPr>
        <w:t>Ieguldījumi meža platību paplašināšanā un mežu dzīvotspējas uzlabošanā</w:t>
      </w:r>
      <w:r w:rsidR="00F81AED" w:rsidRPr="00341EE5">
        <w:rPr>
          <w:rFonts w:ascii="Times New Roman" w:hAnsi="Times New Roman" w:cs="Times New Roman"/>
          <w:color w:val="000000"/>
          <w:sz w:val="28"/>
          <w:szCs w:val="28"/>
        </w:rPr>
        <w:t>”</w:t>
      </w:r>
      <w:r w:rsidR="00F81AED" w:rsidRPr="00341EE5">
        <w:rPr>
          <w:rFonts w:ascii="Times New Roman" w:hAnsi="Times New Roman" w:cs="Times New Roman"/>
          <w:color w:val="000000"/>
          <w:sz w:val="28"/>
          <w:szCs w:val="28"/>
          <w:shd w:val="clear" w:color="auto" w:fill="FFFFFF"/>
        </w:rPr>
        <w:t xml:space="preserve"> īstenošana</w:t>
      </w:r>
      <w:r w:rsidR="00F81AED" w:rsidRPr="00341EE5">
        <w:rPr>
          <w:rStyle w:val="Izteiksmgs"/>
          <w:rFonts w:ascii="Times New Roman" w:hAnsi="Times New Roman"/>
          <w:b/>
          <w:bCs w:val="0"/>
          <w:sz w:val="28"/>
          <w:szCs w:val="28"/>
        </w:rPr>
        <w:t>i</w:t>
      </w:r>
      <w:bookmarkEnd w:id="2"/>
      <w:bookmarkEnd w:id="3"/>
      <w:r w:rsidR="00F81AED" w:rsidRPr="00341EE5">
        <w:rPr>
          <w:rStyle w:val="Izteiksmgs"/>
          <w:rFonts w:ascii="Times New Roman" w:hAnsi="Times New Roman"/>
          <w:b/>
          <w:bCs w:val="0"/>
          <w:sz w:val="28"/>
          <w:szCs w:val="28"/>
        </w:rPr>
        <w:t>”</w:t>
      </w:r>
      <w:r w:rsidR="00B8248E" w:rsidRPr="00341EE5">
        <w:rPr>
          <w:rStyle w:val="Izteiksmgs"/>
          <w:rFonts w:ascii="Times New Roman" w:hAnsi="Times New Roman"/>
          <w:b/>
          <w:bCs w:val="0"/>
          <w:sz w:val="28"/>
          <w:szCs w:val="28"/>
        </w:rPr>
        <w:t>”</w:t>
      </w:r>
      <w:r w:rsidR="00F81AED" w:rsidRPr="00341EE5">
        <w:rPr>
          <w:rStyle w:val="Izteiksmgs"/>
          <w:rFonts w:ascii="Times New Roman" w:hAnsi="Times New Roman"/>
          <w:b/>
          <w:bCs w:val="0"/>
          <w:sz w:val="28"/>
          <w:szCs w:val="28"/>
        </w:rPr>
        <w:t xml:space="preserve"> </w:t>
      </w:r>
      <w:r w:rsidRPr="00341EE5">
        <w:rPr>
          <w:rFonts w:ascii="Times New Roman" w:hAnsi="Times New Roman" w:cs="Times New Roman"/>
          <w:sz w:val="28"/>
          <w:szCs w:val="28"/>
        </w:rPr>
        <w:t>sākotnējās ietekmes novērtējuma ziņojums (anotācija)</w:t>
      </w:r>
      <w:bookmarkEnd w:id="0"/>
      <w:bookmarkEnd w:id="1"/>
    </w:p>
    <w:p w:rsidR="00CE2529" w:rsidRDefault="00CE2529" w:rsidP="003111DB">
      <w:pPr>
        <w:pStyle w:val="naislab"/>
        <w:spacing w:before="0" w:after="0"/>
        <w:jc w:val="both"/>
        <w:outlineLvl w:val="0"/>
      </w:pPr>
    </w:p>
    <w:tbl>
      <w:tblPr>
        <w:tblW w:w="497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686"/>
        <w:gridCol w:w="5386"/>
      </w:tblGrid>
      <w:tr w:rsidR="008C3E66" w:rsidTr="00A54C87">
        <w:tc>
          <w:tcPr>
            <w:tcW w:w="90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5607" w:rsidRPr="005C5607" w:rsidRDefault="002A6BD2" w:rsidP="005C5607">
            <w:pPr>
              <w:jc w:val="center"/>
              <w:rPr>
                <w:b/>
                <w:iCs/>
              </w:rPr>
            </w:pPr>
            <w:r w:rsidRPr="005C5607">
              <w:rPr>
                <w:b/>
                <w:iCs/>
              </w:rPr>
              <w:t>Tiesību akta projekta anotācijas kopsavilkums</w:t>
            </w:r>
          </w:p>
        </w:tc>
      </w:tr>
      <w:tr w:rsidR="008C3E66" w:rsidTr="00A54C87">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5C5607" w:rsidRPr="005C5607" w:rsidRDefault="002A6BD2" w:rsidP="005C5607">
            <w:pPr>
              <w:jc w:val="both"/>
              <w:rPr>
                <w:iCs/>
                <w:highlight w:val="yellow"/>
              </w:rPr>
            </w:pPr>
            <w:r w:rsidRPr="005C5607">
              <w:rPr>
                <w:iCs/>
              </w:rPr>
              <w:t>Mērķis, risinājums un projekta spēkā stāšanās laiks (500 zīmes bez atstarpēm)</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5C5607" w:rsidRPr="005C5607" w:rsidRDefault="002A6BD2" w:rsidP="00A54C87">
            <w:pPr>
              <w:jc w:val="both"/>
              <w:rPr>
                <w:i/>
                <w:iCs/>
                <w:highlight w:val="yellow"/>
              </w:rPr>
            </w:pPr>
            <w:r>
              <w:t xml:space="preserve"> </w:t>
            </w:r>
            <w:r w:rsidRPr="005C5607">
              <w:t>Nav attiecināms.</w:t>
            </w:r>
          </w:p>
        </w:tc>
      </w:tr>
    </w:tbl>
    <w:p w:rsidR="005C5607" w:rsidRPr="00AD7BA9" w:rsidRDefault="005C5607" w:rsidP="0063226E">
      <w:pPr>
        <w:pStyle w:val="naislab"/>
        <w:spacing w:before="0" w:after="0"/>
        <w:jc w:val="left"/>
        <w:outlineLvl w:val="0"/>
      </w:pP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353"/>
        <w:gridCol w:w="5246"/>
      </w:tblGrid>
      <w:tr w:rsidR="008C3E66" w:rsidTr="00A54C87">
        <w:trPr>
          <w:trHeight w:val="364"/>
          <w:jc w:val="center"/>
        </w:trPr>
        <w:tc>
          <w:tcPr>
            <w:tcW w:w="9115" w:type="dxa"/>
            <w:gridSpan w:val="3"/>
          </w:tcPr>
          <w:p w:rsidR="00CE2529" w:rsidRPr="00AD7BA9" w:rsidRDefault="002A6BD2" w:rsidP="003074D4">
            <w:pPr>
              <w:pStyle w:val="naislab"/>
              <w:spacing w:before="0" w:after="0"/>
              <w:jc w:val="center"/>
              <w:outlineLvl w:val="0"/>
              <w:rPr>
                <w:b/>
              </w:rPr>
            </w:pPr>
            <w:r w:rsidRPr="00AD7BA9">
              <w:rPr>
                <w:b/>
              </w:rPr>
              <w:t>I. Tiesību akta projekta izstrādes nepieciešamība</w:t>
            </w:r>
          </w:p>
        </w:tc>
      </w:tr>
      <w:tr w:rsidR="008C3E66" w:rsidTr="00A54C87">
        <w:trPr>
          <w:trHeight w:val="659"/>
          <w:jc w:val="center"/>
        </w:trPr>
        <w:tc>
          <w:tcPr>
            <w:tcW w:w="516" w:type="dxa"/>
          </w:tcPr>
          <w:p w:rsidR="00CE2529" w:rsidRPr="00AD7BA9" w:rsidRDefault="002A6BD2" w:rsidP="003074D4">
            <w:pPr>
              <w:pStyle w:val="naislab"/>
              <w:spacing w:before="0" w:after="0"/>
              <w:jc w:val="center"/>
              <w:outlineLvl w:val="0"/>
            </w:pPr>
            <w:r w:rsidRPr="00AD7BA9">
              <w:t>1.</w:t>
            </w:r>
          </w:p>
        </w:tc>
        <w:tc>
          <w:tcPr>
            <w:tcW w:w="3353" w:type="dxa"/>
          </w:tcPr>
          <w:p w:rsidR="00CE2529" w:rsidRPr="00AD7BA9" w:rsidRDefault="002A6BD2" w:rsidP="003074D4">
            <w:pPr>
              <w:pStyle w:val="naislab"/>
              <w:spacing w:before="0" w:after="0"/>
              <w:jc w:val="both"/>
              <w:outlineLvl w:val="0"/>
            </w:pPr>
            <w:r w:rsidRPr="00AD7BA9">
              <w:t>Pamatojums</w:t>
            </w:r>
          </w:p>
        </w:tc>
        <w:tc>
          <w:tcPr>
            <w:tcW w:w="5246" w:type="dxa"/>
          </w:tcPr>
          <w:p w:rsidR="008830E4" w:rsidRPr="00AD7BA9" w:rsidRDefault="002A6BD2" w:rsidP="00B12F09">
            <w:pPr>
              <w:jc w:val="both"/>
            </w:pPr>
            <w:r w:rsidRPr="00AD7BA9">
              <w:rPr>
                <w:bCs/>
                <w:iCs/>
              </w:rPr>
              <w:t>Lauksaimniecības un lauku attīstības likuma 5.</w:t>
            </w:r>
            <w:r w:rsidR="00AD7BA9">
              <w:rPr>
                <w:bCs/>
                <w:iCs/>
              </w:rPr>
              <w:t xml:space="preserve"> </w:t>
            </w:r>
            <w:r w:rsidRPr="00AD7BA9">
              <w:rPr>
                <w:bCs/>
                <w:iCs/>
              </w:rPr>
              <w:t>panta ceturtā un septītā daļa</w:t>
            </w:r>
          </w:p>
        </w:tc>
      </w:tr>
      <w:tr w:rsidR="008C3E66" w:rsidTr="00A54C87">
        <w:trPr>
          <w:trHeight w:val="699"/>
          <w:jc w:val="center"/>
        </w:trPr>
        <w:tc>
          <w:tcPr>
            <w:tcW w:w="516" w:type="dxa"/>
          </w:tcPr>
          <w:p w:rsidR="00CE2529" w:rsidRPr="00AD7BA9" w:rsidRDefault="002A6BD2" w:rsidP="003074D4">
            <w:pPr>
              <w:pStyle w:val="naislab"/>
              <w:spacing w:before="0" w:after="0"/>
              <w:jc w:val="center"/>
              <w:outlineLvl w:val="0"/>
            </w:pPr>
            <w:r w:rsidRPr="00AD7BA9">
              <w:t>2.</w:t>
            </w:r>
          </w:p>
        </w:tc>
        <w:tc>
          <w:tcPr>
            <w:tcW w:w="3353" w:type="dxa"/>
          </w:tcPr>
          <w:p w:rsidR="00CE2529" w:rsidRPr="00AD7BA9" w:rsidRDefault="002A6BD2" w:rsidP="009F581B">
            <w:pPr>
              <w:pStyle w:val="naislab"/>
              <w:spacing w:before="0" w:after="0"/>
              <w:jc w:val="both"/>
              <w:outlineLvl w:val="0"/>
            </w:pPr>
            <w:r w:rsidRPr="00AD7BA9">
              <w:t>Pašreizējā situācija un problēmas, kuru risināšanai tiesību akta projekts izstrādāts, tiesiskā regulējuma mērķis un būtība</w:t>
            </w:r>
          </w:p>
        </w:tc>
        <w:tc>
          <w:tcPr>
            <w:tcW w:w="5246" w:type="dxa"/>
          </w:tcPr>
          <w:p w:rsidR="00AD7BA9" w:rsidRPr="00264CEF" w:rsidRDefault="002A6BD2" w:rsidP="008F251F">
            <w:pPr>
              <w:jc w:val="both"/>
              <w:outlineLvl w:val="2"/>
            </w:pPr>
            <w:r w:rsidRPr="00264CEF">
              <w:t xml:space="preserve">Latvijā un pārējās Eiropas Savienības dalībvalstīs </w:t>
            </w:r>
            <w:r w:rsidR="001D1CA0" w:rsidRPr="00264CEF">
              <w:t xml:space="preserve">noris </w:t>
            </w:r>
            <w:r w:rsidRPr="00264CEF">
              <w:t>2014.–2020. gada Eiropas Savienības fondu plānošanas period</w:t>
            </w:r>
            <w:r w:rsidR="00CE6965" w:rsidRPr="00264CEF">
              <w:t>a atbalsta pasākumu īstenošana</w:t>
            </w:r>
            <w:r w:rsidRPr="00264CEF">
              <w:t>.</w:t>
            </w:r>
          </w:p>
          <w:p w:rsidR="00287C4D" w:rsidRPr="00264CEF" w:rsidRDefault="002A6BD2" w:rsidP="008F251F">
            <w:pPr>
              <w:jc w:val="both"/>
              <w:outlineLvl w:val="2"/>
            </w:pPr>
            <w:r w:rsidRPr="00264CEF">
              <w:t>Atbilstoši</w:t>
            </w:r>
            <w:r w:rsidR="008830E4" w:rsidRPr="00264CEF">
              <w:t xml:space="preserve"> Lat</w:t>
            </w:r>
            <w:r w:rsidR="00CE6965" w:rsidRPr="00264CEF">
              <w:t>vijas lauku attīstības programm</w:t>
            </w:r>
            <w:r w:rsidRPr="00264CEF">
              <w:t>ai</w:t>
            </w:r>
            <w:r w:rsidR="008830E4" w:rsidRPr="00264CEF">
              <w:t xml:space="preserve"> 2014</w:t>
            </w:r>
            <w:r w:rsidR="000E3DC5" w:rsidRPr="00264CEF">
              <w:t>.–</w:t>
            </w:r>
            <w:r w:rsidR="008830E4" w:rsidRPr="00264CEF">
              <w:t>2020.</w:t>
            </w:r>
            <w:r w:rsidRPr="00264CEF">
              <w:t xml:space="preserve"> </w:t>
            </w:r>
            <w:r w:rsidR="008830E4" w:rsidRPr="00264CEF">
              <w:t>gadam</w:t>
            </w:r>
            <w:r w:rsidR="007E27CC" w:rsidRPr="00264CEF">
              <w:t xml:space="preserve"> </w:t>
            </w:r>
            <w:r w:rsidR="0075125D" w:rsidRPr="00264CEF">
              <w:t>(turpmāk – programma)</w:t>
            </w:r>
            <w:r w:rsidRPr="00264CEF">
              <w:t xml:space="preserve"> un</w:t>
            </w:r>
            <w:r w:rsidR="00EA7668" w:rsidRPr="00264CEF">
              <w:t xml:space="preserve"> </w:t>
            </w:r>
            <w:r w:rsidR="00E74DA4" w:rsidRPr="00264CEF">
              <w:rPr>
                <w:rStyle w:val="Izteiksmgs"/>
                <w:b w:val="0"/>
                <w:bCs/>
              </w:rPr>
              <w:t xml:space="preserve">Ministru kabineta </w:t>
            </w:r>
            <w:r w:rsidR="005C5607" w:rsidRPr="00264CEF">
              <w:rPr>
                <w:rStyle w:val="Izteiksmgs"/>
                <w:b w:val="0"/>
                <w:bCs/>
              </w:rPr>
              <w:t xml:space="preserve">2015. gada 4. augusta </w:t>
            </w:r>
            <w:r w:rsidR="007E27CC" w:rsidRPr="00264CEF">
              <w:rPr>
                <w:rStyle w:val="Izteiksmgs"/>
                <w:b w:val="0"/>
                <w:bCs/>
              </w:rPr>
              <w:t>noteikum</w:t>
            </w:r>
            <w:r w:rsidRPr="00264CEF">
              <w:rPr>
                <w:rStyle w:val="Izteiksmgs"/>
                <w:b w:val="0"/>
                <w:bCs/>
              </w:rPr>
              <w:t>iem</w:t>
            </w:r>
            <w:r w:rsidR="007E27CC" w:rsidRPr="00264CEF">
              <w:rPr>
                <w:rStyle w:val="Izteiksmgs"/>
                <w:b w:val="0"/>
                <w:bCs/>
              </w:rPr>
              <w:t xml:space="preserve"> Nr.455 </w:t>
            </w:r>
            <w:r w:rsidR="007E27CC" w:rsidRPr="00264CEF">
              <w:t xml:space="preserve">„Kārtība, kādā piešķir, administrē un uzrauga valsts un Eiropas Savienības atbalstu </w:t>
            </w:r>
            <w:r w:rsidR="007E27CC" w:rsidRPr="00264CEF">
              <w:rPr>
                <w:bCs/>
                <w:color w:val="000000"/>
              </w:rPr>
              <w:t xml:space="preserve">pasākuma </w:t>
            </w:r>
            <w:r w:rsidRPr="00264CEF">
              <w:rPr>
                <w:bCs/>
                <w:color w:val="000000"/>
              </w:rPr>
              <w:t>“</w:t>
            </w:r>
            <w:r w:rsidR="007E27CC" w:rsidRPr="00264CEF">
              <w:t>Ieguldījumi meža platību paplašināšanā un mežu dzīvotspējas uzlabošanā</w:t>
            </w:r>
            <w:r w:rsidRPr="00264CEF">
              <w:rPr>
                <w:bCs/>
                <w:color w:val="000000"/>
              </w:rPr>
              <w:t>”</w:t>
            </w:r>
            <w:r w:rsidR="007E27CC" w:rsidRPr="00264CEF">
              <w:rPr>
                <w:color w:val="000000"/>
                <w:shd w:val="clear" w:color="auto" w:fill="FFFFFF"/>
              </w:rPr>
              <w:t xml:space="preserve"> īstenošana</w:t>
            </w:r>
            <w:r w:rsidR="007E27CC" w:rsidRPr="00264CEF">
              <w:rPr>
                <w:rStyle w:val="Izteiksmgs"/>
                <w:b w:val="0"/>
                <w:bCs/>
              </w:rPr>
              <w:t>i</w:t>
            </w:r>
            <w:r w:rsidR="007E27CC" w:rsidRPr="00264CEF">
              <w:t>” (turpmāk – noteikumi</w:t>
            </w:r>
            <w:r w:rsidR="00F81AED" w:rsidRPr="00264CEF">
              <w:t xml:space="preserve"> </w:t>
            </w:r>
            <w:r w:rsidR="00F81AED" w:rsidRPr="00264CEF">
              <w:rPr>
                <w:rStyle w:val="Izteiksmgs"/>
                <w:b w:val="0"/>
                <w:bCs/>
              </w:rPr>
              <w:t>Nr.455</w:t>
            </w:r>
            <w:r w:rsidR="007E27CC" w:rsidRPr="00264CEF">
              <w:t>)</w:t>
            </w:r>
            <w:r w:rsidRPr="00264CEF">
              <w:t xml:space="preserve"> tiek īstenots arī </w:t>
            </w:r>
            <w:r w:rsidR="008F251F" w:rsidRPr="00264CEF">
              <w:t>a</w:t>
            </w:r>
            <w:r w:rsidR="00446F2F" w:rsidRPr="00264CEF">
              <w:t>tbalsta pasākum</w:t>
            </w:r>
            <w:r w:rsidRPr="00264CEF">
              <w:t>s</w:t>
            </w:r>
            <w:r w:rsidR="00446F2F" w:rsidRPr="00264CEF">
              <w:t xml:space="preserve"> </w:t>
            </w:r>
            <w:r w:rsidRPr="00264CEF">
              <w:t>„</w:t>
            </w:r>
            <w:r w:rsidR="008F251F" w:rsidRPr="00264CEF">
              <w:t>Ieguldījumi meža platību paplašināšanā un mežu dzīvotspējas uzlabošanā</w:t>
            </w:r>
            <w:r w:rsidRPr="00264CEF">
              <w:t xml:space="preserve">” (turpmāk – atbalsta pasākums), kurš ietver šādus apakšpasākumus: </w:t>
            </w:r>
          </w:p>
          <w:p w:rsidR="00287C4D" w:rsidRPr="00264CEF" w:rsidRDefault="002A6BD2" w:rsidP="008F251F">
            <w:pPr>
              <w:jc w:val="both"/>
              <w:outlineLvl w:val="2"/>
            </w:pPr>
            <w:r w:rsidRPr="00264CEF">
              <w:t>1</w:t>
            </w:r>
            <w:r w:rsidR="00CA6C1E" w:rsidRPr="00264CEF">
              <w:t>) </w:t>
            </w:r>
            <w:r w:rsidRPr="00264CEF">
              <w:t xml:space="preserve">„Meža ieaudzēšana”; </w:t>
            </w:r>
          </w:p>
          <w:p w:rsidR="00287C4D" w:rsidRPr="00264CEF" w:rsidRDefault="002A6BD2" w:rsidP="008F251F">
            <w:pPr>
              <w:jc w:val="both"/>
              <w:outlineLvl w:val="2"/>
            </w:pPr>
            <w:r w:rsidRPr="00264CEF">
              <w:t>2</w:t>
            </w:r>
            <w:r w:rsidR="00CA6C1E" w:rsidRPr="00264CEF">
              <w:t>) </w:t>
            </w:r>
            <w:r w:rsidRPr="00264CEF">
              <w:t>„Meža ugunsgrēkos un dabas katastrofās iznīcinātu mežaudžu atjaunošana”;</w:t>
            </w:r>
          </w:p>
          <w:p w:rsidR="00AB3954" w:rsidRPr="00264CEF" w:rsidRDefault="002A6BD2" w:rsidP="008F251F">
            <w:pPr>
              <w:jc w:val="both"/>
              <w:outlineLvl w:val="2"/>
            </w:pPr>
            <w:r w:rsidRPr="00264CEF">
              <w:t>3</w:t>
            </w:r>
            <w:r w:rsidR="00CA6C1E" w:rsidRPr="00264CEF">
              <w:t>) </w:t>
            </w:r>
            <w:r w:rsidR="00287C4D" w:rsidRPr="00264CEF">
              <w:t>„Ieguldījumi meža ekosistēmu noturības un ekoloģiskās vērtības uzlabošanai”.</w:t>
            </w:r>
          </w:p>
          <w:p w:rsidR="002F13F0" w:rsidRPr="00264CEF" w:rsidRDefault="002A6BD2" w:rsidP="0063226E">
            <w:pPr>
              <w:jc w:val="both"/>
              <w:outlineLvl w:val="2"/>
            </w:pPr>
            <w:r w:rsidRPr="00264CEF">
              <w:t>N</w:t>
            </w:r>
            <w:r w:rsidR="00AD7BA9" w:rsidRPr="00264CEF">
              <w:t>oteikumu projekts precizē tiesisko regulējumu apakšpasākumā “Meža ugunsgrēkos un dabas katastrofās iznīcinātu mežaudžu atjaunošana”.</w:t>
            </w:r>
          </w:p>
          <w:p w:rsidR="00645ABB" w:rsidRPr="00264CEF" w:rsidRDefault="002A6BD2" w:rsidP="00645ABB">
            <w:pPr>
              <w:jc w:val="both"/>
              <w:outlineLvl w:val="2"/>
            </w:pPr>
            <w:r w:rsidRPr="00264CEF">
              <w:t xml:space="preserve">Tā kā mežaudzes posta ne vien </w:t>
            </w:r>
            <w:r w:rsidR="003613CB" w:rsidRPr="00264CEF">
              <w:t>ugunsgrēk</w:t>
            </w:r>
            <w:r w:rsidRPr="00264CEF">
              <w:t>i,</w:t>
            </w:r>
            <w:r w:rsidR="003613CB" w:rsidRPr="00264CEF">
              <w:t xml:space="preserve"> </w:t>
            </w:r>
            <w:r w:rsidRPr="00264CEF">
              <w:t xml:space="preserve">bet arī abiotisku faktoru, piemēram, vēja, sausuma, spēcīgu lietavu, sniega un citu apstākļu, ietekme, </w:t>
            </w:r>
            <w:r w:rsidR="003613CB" w:rsidRPr="00264CEF">
              <w:t>noteikum</w:t>
            </w:r>
            <w:r w:rsidRPr="00264CEF">
              <w:t>os</w:t>
            </w:r>
            <w:r w:rsidR="003613CB" w:rsidRPr="00264CEF">
              <w:t xml:space="preserve"> grozījum</w:t>
            </w:r>
            <w:r w:rsidRPr="00264CEF">
              <w:t>s</w:t>
            </w:r>
            <w:r w:rsidR="003613CB" w:rsidRPr="00264CEF">
              <w:t xml:space="preserve"> </w:t>
            </w:r>
            <w:r w:rsidRPr="00264CEF">
              <w:t>izdarīts</w:t>
            </w:r>
            <w:r w:rsidR="003613CB" w:rsidRPr="00264CEF">
              <w:t xml:space="preserve">, lai </w:t>
            </w:r>
            <w:r w:rsidRPr="00264CEF">
              <w:t>ietvertu visus šādus faktorus un nebūtu jāizdara atkārtoti</w:t>
            </w:r>
            <w:r w:rsidR="003613CB" w:rsidRPr="00264CEF">
              <w:t xml:space="preserve"> grozījum</w:t>
            </w:r>
            <w:r w:rsidRPr="00264CEF">
              <w:t xml:space="preserve">i noteikumos par katru no iespējamajiem mežaudzi </w:t>
            </w:r>
            <w:r w:rsidR="003613CB" w:rsidRPr="00264CEF">
              <w:t>posto</w:t>
            </w:r>
            <w:r w:rsidRPr="00264CEF">
              <w:t>šajiem apstākļiem</w:t>
            </w:r>
            <w:r w:rsidR="003613CB" w:rsidRPr="00264CEF">
              <w:t>.</w:t>
            </w:r>
          </w:p>
          <w:p w:rsidR="003613CB" w:rsidRPr="00264CEF" w:rsidRDefault="002A6BD2" w:rsidP="003613CB">
            <w:pPr>
              <w:jc w:val="both"/>
              <w:outlineLvl w:val="2"/>
            </w:pPr>
            <w:r w:rsidRPr="00264CEF">
              <w:t>Līdz šim atbalstu mežaudžu atjaunošanai varēja saņemt par platību, par kuru Valsts meža dienests sniedza atzinumu, ka tajā ir bijis ugunsgrēks, dabas katastrofa vai kaitēkļu un slimību bojājumi, kuru dēļ mežaudze ir iznīcināta.</w:t>
            </w:r>
          </w:p>
          <w:p w:rsidR="00FE35E4" w:rsidRPr="00264CEF" w:rsidRDefault="002A6BD2" w:rsidP="007E08D5">
            <w:pPr>
              <w:jc w:val="both"/>
              <w:outlineLvl w:val="2"/>
              <w:rPr>
                <w:rFonts w:ascii="Merriweather" w:hAnsi="Merriweather"/>
                <w:bCs/>
                <w:color w:val="000000"/>
                <w:shd w:val="clear" w:color="auto" w:fill="FDFDFD"/>
              </w:rPr>
            </w:pPr>
            <w:r w:rsidRPr="00264CEF">
              <w:lastRenderedPageBreak/>
              <w:t>Bieži vien</w:t>
            </w:r>
            <w:r w:rsidR="003613CB" w:rsidRPr="00264CEF">
              <w:t xml:space="preserve"> pēc postošiem laikapstākļiem, kas pielīdzināmi dabas katastrofām, piemēram, ilgstoš</w:t>
            </w:r>
            <w:r w:rsidRPr="00264CEF">
              <w:t>a</w:t>
            </w:r>
            <w:r w:rsidR="003613CB" w:rsidRPr="00264CEF">
              <w:t xml:space="preserve"> sausum</w:t>
            </w:r>
            <w:r w:rsidRPr="00264CEF">
              <w:t>a</w:t>
            </w:r>
            <w:r w:rsidR="003613CB" w:rsidRPr="00264CEF">
              <w:t>, spēcīg</w:t>
            </w:r>
            <w:r w:rsidRPr="00264CEF">
              <w:t>ām</w:t>
            </w:r>
            <w:r w:rsidR="003613CB" w:rsidRPr="00264CEF">
              <w:t xml:space="preserve"> lietav</w:t>
            </w:r>
            <w:r w:rsidRPr="00264CEF">
              <w:t>ām</w:t>
            </w:r>
            <w:r w:rsidR="003613CB" w:rsidRPr="00264CEF">
              <w:t>, plūdi</w:t>
            </w:r>
            <w:r w:rsidRPr="00264CEF">
              <w:t>em</w:t>
            </w:r>
            <w:r w:rsidR="003613CB" w:rsidRPr="00264CEF">
              <w:t xml:space="preserve"> un līdzīgi</w:t>
            </w:r>
            <w:r w:rsidRPr="00264CEF">
              <w:t>em</w:t>
            </w:r>
            <w:r w:rsidR="003613CB" w:rsidRPr="00264CEF">
              <w:t xml:space="preserve"> </w:t>
            </w:r>
            <w:r w:rsidRPr="00264CEF">
              <w:t>laikapstākļiem</w:t>
            </w:r>
            <w:r w:rsidR="009E62DD">
              <w:t>,</w:t>
            </w:r>
            <w:r w:rsidR="003613CB" w:rsidRPr="00264CEF">
              <w:t xml:space="preserve"> postījumi ir tik būtiski, ka mežaudzes ir jāatjauno. Tā, piemēram, </w:t>
            </w:r>
            <w:r w:rsidR="00AD7BA9" w:rsidRPr="00264CEF">
              <w:t>2017. gada 2</w:t>
            </w:r>
            <w:r w:rsidR="00AD7BA9" w:rsidRPr="00264CEF">
              <w:rPr>
                <w:rStyle w:val="Izteiksmgs"/>
                <w:b w:val="0"/>
                <w:spacing w:val="6"/>
              </w:rPr>
              <w:t>8. decembrī</w:t>
            </w:r>
            <w:r w:rsidR="00AD7BA9" w:rsidRPr="00264CEF">
              <w:t xml:space="preserve"> spēcīgo rudens lietavu un plūdu izraisīto seku dēļ mežsaimniecībā </w:t>
            </w:r>
            <w:r w:rsidR="00AD7BA9" w:rsidRPr="00264CEF">
              <w:rPr>
                <w:rStyle w:val="Izteiksmgs"/>
                <w:b w:val="0"/>
                <w:spacing w:val="6"/>
              </w:rPr>
              <w:t>tika izsludināta katastrofas situācija meža nozarē (</w:t>
            </w:r>
            <w:r w:rsidR="00AD7BA9" w:rsidRPr="00264CEF">
              <w:t xml:space="preserve">2017. gada 28. decembra Krīzes vadības padomes ārkārtas sēdes protokols Nr.5). </w:t>
            </w:r>
            <w:r w:rsidR="003613CB" w:rsidRPr="00264CEF">
              <w:rPr>
                <w:shd w:val="clear" w:color="auto" w:fill="FFFFFF"/>
              </w:rPr>
              <w:t>T</w:t>
            </w:r>
            <w:r w:rsidR="00AD7BA9" w:rsidRPr="00264CEF">
              <w:rPr>
                <w:shd w:val="clear" w:color="auto" w:fill="FFFFFF"/>
              </w:rPr>
              <w:t>obrīd pieejamie atbalsta instrumenti neparedz</w:t>
            </w:r>
            <w:r w:rsidR="003613CB" w:rsidRPr="00264CEF">
              <w:rPr>
                <w:shd w:val="clear" w:color="auto" w:fill="FFFFFF"/>
              </w:rPr>
              <w:t>ēja</w:t>
            </w:r>
            <w:r w:rsidR="00AD7BA9" w:rsidRPr="00264CEF">
              <w:rPr>
                <w:shd w:val="clear" w:color="auto" w:fill="FFFFFF"/>
              </w:rPr>
              <w:t xml:space="preserve"> iespēju meža īpašniekiem, kur</w:t>
            </w:r>
            <w:r w:rsidR="00BB2301" w:rsidRPr="00264CEF">
              <w:rPr>
                <w:shd w:val="clear" w:color="auto" w:fill="FFFFFF"/>
              </w:rPr>
              <w:t>u</w:t>
            </w:r>
            <w:r w:rsidR="00AD7BA9" w:rsidRPr="00264CEF">
              <w:rPr>
                <w:shd w:val="clear" w:color="auto" w:fill="FFFFFF"/>
              </w:rPr>
              <w:t xml:space="preserve"> audzes ir iznīcinātas šīs dabas katastrofas dēļ, saņemt atbalstu šo audžu atjaunošanai</w:t>
            </w:r>
            <w:r w:rsidR="003613CB" w:rsidRPr="00264CEF">
              <w:rPr>
                <w:shd w:val="clear" w:color="auto" w:fill="FFFFFF"/>
              </w:rPr>
              <w:t xml:space="preserve">. </w:t>
            </w:r>
            <w:r w:rsidR="003613CB" w:rsidRPr="00264CEF">
              <w:rPr>
                <w:rFonts w:ascii="Merriweather" w:hAnsi="Merriweather"/>
                <w:bCs/>
                <w:color w:val="000000"/>
                <w:shd w:val="clear" w:color="auto" w:fill="FDFDFD"/>
              </w:rPr>
              <w:t>Līdzīga</w:t>
            </w:r>
            <w:r w:rsidR="007E08D5" w:rsidRPr="00264CEF">
              <w:rPr>
                <w:rFonts w:ascii="Merriweather" w:hAnsi="Merriweather"/>
                <w:bCs/>
                <w:color w:val="000000"/>
                <w:shd w:val="clear" w:color="auto" w:fill="FDFDFD"/>
              </w:rPr>
              <w:t xml:space="preserve"> situācija ir arī gadījumos, kad ilg</w:t>
            </w:r>
            <w:r w:rsidRPr="00264CEF">
              <w:rPr>
                <w:rFonts w:ascii="Merriweather" w:hAnsi="Merriweather"/>
                <w:bCs/>
                <w:color w:val="000000"/>
                <w:shd w:val="clear" w:color="auto" w:fill="FDFDFD"/>
              </w:rPr>
              <w:t>stošs sausums būtiski ietekmē</w:t>
            </w:r>
            <w:r w:rsidR="007E08D5" w:rsidRPr="00264CEF">
              <w:rPr>
                <w:rFonts w:ascii="Merriweather" w:hAnsi="Merriweather"/>
                <w:bCs/>
                <w:color w:val="000000"/>
                <w:shd w:val="clear" w:color="auto" w:fill="FDFDFD"/>
              </w:rPr>
              <w:t xml:space="preserve"> meža atjaunošanas un ieaudzēšanas kvalitāti. </w:t>
            </w:r>
          </w:p>
          <w:p w:rsidR="007E08D5" w:rsidRPr="00CF2F89" w:rsidRDefault="002A6BD2">
            <w:pPr>
              <w:jc w:val="both"/>
              <w:outlineLvl w:val="2"/>
            </w:pPr>
            <w:r w:rsidRPr="00264CEF">
              <w:t xml:space="preserve">Atzinumu par to, ka mežaudze ir iznīcināta, tāpēc mežs konkrētajā platībā ir atjaunojams, Valsts meža dienests sniedz </w:t>
            </w:r>
            <w:r w:rsidRPr="00264CEF">
              <w:rPr>
                <w:rFonts w:ascii="Merriweather" w:hAnsi="Merriweather"/>
                <w:bCs/>
                <w:color w:val="000000"/>
                <w:shd w:val="clear" w:color="auto" w:fill="FDFDFD"/>
              </w:rPr>
              <w:t>arī tad</w:t>
            </w:r>
            <w:r w:rsidRPr="00264CEF">
              <w:t xml:space="preserve">, kad atbalstu audžu atjaunošanai var saņemt par platību, kurā postījumi </w:t>
            </w:r>
            <w:r w:rsidRPr="00CF2F89">
              <w:t>radušies sausuma</w:t>
            </w:r>
            <w:r w:rsidR="00FE35E4" w:rsidRPr="00CF2F89">
              <w:t>, ūdens vai citu faktoru</w:t>
            </w:r>
            <w:r w:rsidRPr="00CF2F89">
              <w:t xml:space="preserve"> ietekmē. </w:t>
            </w:r>
          </w:p>
          <w:p w:rsidR="002A5907" w:rsidRPr="00264CEF" w:rsidRDefault="009E5316" w:rsidP="00CF2F89">
            <w:pPr>
              <w:jc w:val="both"/>
              <w:outlineLvl w:val="2"/>
            </w:pPr>
            <w:r w:rsidRPr="00CF2F89">
              <w:t>L</w:t>
            </w:r>
            <w:r w:rsidR="006646F9" w:rsidRPr="00CF2F89">
              <w:t xml:space="preserve">ai izpildītu prasības, kas izriet no Vispārīgās datu aizsardzības regulas un </w:t>
            </w:r>
            <w:r w:rsidR="00CF2F89" w:rsidRPr="00CF2F89">
              <w:t>Fizisko personu datu apstrādes likuma (pieņemts 21.06.2018.</w:t>
            </w:r>
            <w:r w:rsidR="001009A1">
              <w:t>, stājies spēkā</w:t>
            </w:r>
            <w:r w:rsidR="00F95B00">
              <w:t xml:space="preserve"> 05.07.2018.</w:t>
            </w:r>
            <w:r w:rsidR="00CF2F89" w:rsidRPr="00CF2F89">
              <w:t>)</w:t>
            </w:r>
            <w:r w:rsidR="006646F9" w:rsidRPr="00CF2F89">
              <w:t xml:space="preserve">, </w:t>
            </w:r>
            <w:r w:rsidRPr="00CF2F89">
              <w:t>projekt</w:t>
            </w:r>
            <w:r w:rsidR="0094203D" w:rsidRPr="00CF2F89">
              <w:t>s nosaka nosacījumus</w:t>
            </w:r>
            <w:r w:rsidR="006646F9" w:rsidRPr="00CF2F89">
              <w:t xml:space="preserve"> fizisko personu datu apstrādei. Lai </w:t>
            </w:r>
            <w:r w:rsidR="0094203D" w:rsidRPr="00CF2F89">
              <w:t>Lauku atbalsta dienests un Valsts me</w:t>
            </w:r>
            <w:r w:rsidR="002A5907" w:rsidRPr="00CF2F89">
              <w:t>ža</w:t>
            </w:r>
            <w:r w:rsidR="0094203D" w:rsidRPr="00CF2F89">
              <w:t xml:space="preserve"> dienests varētu administrēt atbalstu</w:t>
            </w:r>
            <w:r w:rsidR="0094203D">
              <w:t xml:space="preserve"> un izvērtēt meža apsaimniekošanas </w:t>
            </w:r>
            <w:r w:rsidR="002A5907">
              <w:t>atbalsta pasākumu plānu</w:t>
            </w:r>
            <w:r w:rsidR="006646F9" w:rsidRPr="006646F9">
              <w:t>, tad, iesniedzot iesniegumu dienestā, ir jānorāda fiziskas personas vārds, uzvārds, personas kods, dzīvesvietas adrese</w:t>
            </w:r>
            <w:r w:rsidR="0094203D">
              <w:t>,</w:t>
            </w:r>
            <w:r w:rsidR="006646F9" w:rsidRPr="006646F9">
              <w:t xml:space="preserve"> kontaktinformācija</w:t>
            </w:r>
            <w:r w:rsidR="0094203D">
              <w:t xml:space="preserve"> un nekustamā īpašuma kadastra numurs</w:t>
            </w:r>
            <w:r w:rsidR="006646F9" w:rsidRPr="006646F9">
              <w:t>. Minētie personas dati nepieciešami, lai dienests varētu identificēt konkrēto personu</w:t>
            </w:r>
            <w:r w:rsidR="009E62DD">
              <w:t xml:space="preserve"> un izpildīt</w:t>
            </w:r>
            <w:r w:rsidR="006646F9" w:rsidRPr="006646F9">
              <w:t xml:space="preserve"> </w:t>
            </w:r>
            <w:r w:rsidR="0094203D">
              <w:t>atbalsta saņemš</w:t>
            </w:r>
            <w:r w:rsidR="001009A1">
              <w:t>a</w:t>
            </w:r>
            <w:r w:rsidR="0094203D">
              <w:t>nas nosacījumu</w:t>
            </w:r>
            <w:r w:rsidR="009E62DD">
              <w:t>s</w:t>
            </w:r>
            <w:r w:rsidR="0094203D">
              <w:t>.</w:t>
            </w:r>
            <w:r w:rsidR="006646F9" w:rsidRPr="006646F9">
              <w:t xml:space="preserve"> </w:t>
            </w:r>
          </w:p>
        </w:tc>
      </w:tr>
      <w:tr w:rsidR="008C3E66" w:rsidTr="00A54C87">
        <w:trPr>
          <w:trHeight w:val="729"/>
          <w:jc w:val="center"/>
        </w:trPr>
        <w:tc>
          <w:tcPr>
            <w:tcW w:w="516" w:type="dxa"/>
          </w:tcPr>
          <w:p w:rsidR="00CE2529" w:rsidRPr="00AD7BA9" w:rsidRDefault="002A6BD2" w:rsidP="003074D4">
            <w:pPr>
              <w:pStyle w:val="naislab"/>
              <w:spacing w:before="0" w:after="0"/>
              <w:jc w:val="center"/>
              <w:outlineLvl w:val="0"/>
            </w:pPr>
            <w:r w:rsidRPr="00AD7BA9">
              <w:lastRenderedPageBreak/>
              <w:t>3.</w:t>
            </w:r>
          </w:p>
        </w:tc>
        <w:tc>
          <w:tcPr>
            <w:tcW w:w="3353" w:type="dxa"/>
          </w:tcPr>
          <w:p w:rsidR="00CE2529" w:rsidRPr="00AD7BA9" w:rsidRDefault="002A6BD2" w:rsidP="005C5607">
            <w:pPr>
              <w:pStyle w:val="naislab"/>
              <w:spacing w:before="0" w:after="0"/>
              <w:jc w:val="both"/>
              <w:outlineLvl w:val="0"/>
            </w:pPr>
            <w:r w:rsidRPr="00AD7BA9">
              <w:t>Projekta izstrādē iesaistītās institūcijas</w:t>
            </w:r>
            <w:r w:rsidR="005C5607" w:rsidRPr="005C5607">
              <w:t xml:space="preserve"> un publiskas personas kapitālsabiedrības</w:t>
            </w:r>
          </w:p>
        </w:tc>
        <w:tc>
          <w:tcPr>
            <w:tcW w:w="5246" w:type="dxa"/>
          </w:tcPr>
          <w:p w:rsidR="0075125D" w:rsidRPr="00AD7BA9" w:rsidRDefault="002A6BD2" w:rsidP="00F852ED">
            <w:pPr>
              <w:pStyle w:val="naiskr"/>
              <w:spacing w:before="0" w:after="0"/>
              <w:jc w:val="both"/>
              <w:rPr>
                <w:iCs/>
              </w:rPr>
            </w:pPr>
            <w:r w:rsidRPr="00AD7BA9">
              <w:rPr>
                <w:iCs/>
              </w:rPr>
              <w:t>Zemkopības ministrija</w:t>
            </w:r>
            <w:r w:rsidRPr="00AD7BA9">
              <w:t>, Valsts meža dienests</w:t>
            </w:r>
            <w:r w:rsidR="009E62DD">
              <w:t xml:space="preserve"> un</w:t>
            </w:r>
            <w:r w:rsidRPr="00AD7BA9">
              <w:t xml:space="preserve"> Lauku atbalsta dienes</w:t>
            </w:r>
            <w:r w:rsidR="00F93587">
              <w:t>ts</w:t>
            </w:r>
          </w:p>
        </w:tc>
      </w:tr>
      <w:tr w:rsidR="008C3E66" w:rsidTr="00A54C87">
        <w:trPr>
          <w:trHeight w:val="385"/>
          <w:jc w:val="center"/>
        </w:trPr>
        <w:tc>
          <w:tcPr>
            <w:tcW w:w="516" w:type="dxa"/>
          </w:tcPr>
          <w:p w:rsidR="00CE2529" w:rsidRPr="00AD7BA9" w:rsidRDefault="002A6BD2" w:rsidP="003074D4">
            <w:pPr>
              <w:pStyle w:val="naislab"/>
              <w:spacing w:before="0" w:after="0"/>
              <w:jc w:val="center"/>
              <w:outlineLvl w:val="0"/>
            </w:pPr>
            <w:r w:rsidRPr="00AD7BA9">
              <w:t>4.</w:t>
            </w:r>
          </w:p>
        </w:tc>
        <w:tc>
          <w:tcPr>
            <w:tcW w:w="3353" w:type="dxa"/>
          </w:tcPr>
          <w:p w:rsidR="00CE2529" w:rsidRPr="00AD7BA9" w:rsidRDefault="002A6BD2" w:rsidP="003074D4">
            <w:pPr>
              <w:pStyle w:val="naislab"/>
              <w:spacing w:before="0" w:after="0"/>
              <w:jc w:val="both"/>
              <w:outlineLvl w:val="0"/>
            </w:pPr>
            <w:r w:rsidRPr="00AD7BA9">
              <w:t>Cita informācija</w:t>
            </w:r>
          </w:p>
        </w:tc>
        <w:tc>
          <w:tcPr>
            <w:tcW w:w="5246" w:type="dxa"/>
          </w:tcPr>
          <w:p w:rsidR="00CE2529" w:rsidRPr="00AD7BA9" w:rsidRDefault="002A6BD2" w:rsidP="00CF5D3D">
            <w:pPr>
              <w:pStyle w:val="naiskr"/>
              <w:spacing w:before="0" w:after="0"/>
              <w:jc w:val="both"/>
            </w:pPr>
            <w:r w:rsidRPr="00AD7BA9">
              <w:t>Nav</w:t>
            </w:r>
            <w:r w:rsidR="0076717F" w:rsidRPr="00AD7BA9">
              <w:t>.</w:t>
            </w:r>
          </w:p>
        </w:tc>
      </w:tr>
    </w:tbl>
    <w:tbl>
      <w:tblPr>
        <w:tblpPr w:leftFromText="180" w:rightFromText="180" w:vertAnchor="text" w:horzAnchor="margin" w:tblpXSpec="center" w:tblpY="1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4"/>
        <w:gridCol w:w="2934"/>
        <w:gridCol w:w="5719"/>
      </w:tblGrid>
      <w:tr w:rsidR="008C3E66" w:rsidTr="00A54C87">
        <w:trPr>
          <w:trHeight w:val="699"/>
        </w:trPr>
        <w:tc>
          <w:tcPr>
            <w:tcW w:w="9077" w:type="dxa"/>
            <w:gridSpan w:val="3"/>
            <w:vAlign w:val="center"/>
          </w:tcPr>
          <w:p w:rsidR="006A0A2E" w:rsidRPr="00AD7BA9" w:rsidRDefault="002A6BD2" w:rsidP="006A0A2E">
            <w:pPr>
              <w:ind w:left="57" w:right="57"/>
              <w:jc w:val="center"/>
              <w:rPr>
                <w:b/>
              </w:rPr>
            </w:pPr>
            <w:r w:rsidRPr="00AD7BA9">
              <w:rPr>
                <w:b/>
              </w:rPr>
              <w:t>II. Tiesību akta projekta ietekme uz sabiedrību, tautsaimniecības attīstību</w:t>
            </w:r>
          </w:p>
          <w:p w:rsidR="006A0A2E" w:rsidRPr="00AD7BA9" w:rsidRDefault="002A6BD2" w:rsidP="006A0A2E">
            <w:pPr>
              <w:ind w:left="57" w:right="57"/>
              <w:jc w:val="center"/>
              <w:rPr>
                <w:b/>
              </w:rPr>
            </w:pPr>
            <w:r w:rsidRPr="00AD7BA9">
              <w:rPr>
                <w:b/>
              </w:rPr>
              <w:t>un administratīvo slogu</w:t>
            </w:r>
          </w:p>
        </w:tc>
      </w:tr>
      <w:tr w:rsidR="008C3E66" w:rsidTr="00A54C87">
        <w:trPr>
          <w:trHeight w:val="756"/>
        </w:trPr>
        <w:tc>
          <w:tcPr>
            <w:tcW w:w="424" w:type="dxa"/>
          </w:tcPr>
          <w:p w:rsidR="006A0A2E" w:rsidRPr="00AD7BA9" w:rsidRDefault="002A6BD2" w:rsidP="006A0A2E">
            <w:pPr>
              <w:ind w:left="57" w:right="57"/>
              <w:jc w:val="both"/>
            </w:pPr>
            <w:r w:rsidRPr="00AD7BA9">
              <w:t>1.</w:t>
            </w:r>
          </w:p>
        </w:tc>
        <w:tc>
          <w:tcPr>
            <w:tcW w:w="2934" w:type="dxa"/>
          </w:tcPr>
          <w:p w:rsidR="006A0A2E" w:rsidRPr="00AD7BA9" w:rsidRDefault="002A6BD2" w:rsidP="006A0A2E">
            <w:pPr>
              <w:ind w:left="57" w:right="57"/>
            </w:pPr>
            <w:r w:rsidRPr="00AD7BA9">
              <w:t>Sabiedrības mērķgrupas, kuras tiesiskais regulējums ietekmē vai varētu ietekmēt</w:t>
            </w:r>
          </w:p>
        </w:tc>
        <w:tc>
          <w:tcPr>
            <w:tcW w:w="5719" w:type="dxa"/>
          </w:tcPr>
          <w:p w:rsidR="006A0A2E" w:rsidRPr="00AD7BA9" w:rsidRDefault="002A6BD2" w:rsidP="00134505">
            <w:pPr>
              <w:shd w:val="clear" w:color="auto" w:fill="FFFFFF"/>
              <w:ind w:left="57" w:right="57"/>
              <w:jc w:val="both"/>
            </w:pPr>
            <w:bookmarkStart w:id="4" w:name="p21"/>
            <w:bookmarkEnd w:id="4"/>
            <w:r w:rsidRPr="00AD7BA9">
              <w:t xml:space="preserve">Meža zemes un zemes īpašnieki </w:t>
            </w:r>
            <w:r w:rsidR="000E3DC5" w:rsidRPr="00AD7BA9">
              <w:t>–</w:t>
            </w:r>
            <w:r w:rsidRPr="00AD7BA9">
              <w:t xml:space="preserve"> fiziskas un juridiskas personas, arī pašvaldības</w:t>
            </w:r>
            <w:r w:rsidR="00365123" w:rsidRPr="00AD7BA9">
              <w:t>.</w:t>
            </w:r>
          </w:p>
          <w:p w:rsidR="00666674" w:rsidRPr="00AD7BA9" w:rsidRDefault="00666674" w:rsidP="00B12F09">
            <w:pPr>
              <w:shd w:val="clear" w:color="auto" w:fill="FFFFFF"/>
              <w:ind w:right="57"/>
              <w:jc w:val="both"/>
            </w:pPr>
          </w:p>
        </w:tc>
      </w:tr>
      <w:tr w:rsidR="008C3E66" w:rsidTr="00A54C87">
        <w:trPr>
          <w:trHeight w:val="1019"/>
        </w:trPr>
        <w:tc>
          <w:tcPr>
            <w:tcW w:w="424" w:type="dxa"/>
          </w:tcPr>
          <w:p w:rsidR="006A0A2E" w:rsidRPr="00AD7BA9" w:rsidRDefault="002A6BD2" w:rsidP="006A0A2E">
            <w:pPr>
              <w:ind w:left="57" w:right="57"/>
              <w:jc w:val="both"/>
            </w:pPr>
            <w:r w:rsidRPr="00AD7BA9">
              <w:t>2.</w:t>
            </w:r>
          </w:p>
        </w:tc>
        <w:tc>
          <w:tcPr>
            <w:tcW w:w="2934" w:type="dxa"/>
          </w:tcPr>
          <w:p w:rsidR="006A0A2E" w:rsidRPr="00AD7BA9" w:rsidRDefault="002A6BD2" w:rsidP="006A0A2E">
            <w:pPr>
              <w:ind w:left="57" w:right="57"/>
            </w:pPr>
            <w:r w:rsidRPr="00AD7BA9">
              <w:t>Tiesiskā regulējuma ietekme uz tautsaimniecību un administratīvo slogu</w:t>
            </w:r>
          </w:p>
        </w:tc>
        <w:tc>
          <w:tcPr>
            <w:tcW w:w="5719" w:type="dxa"/>
          </w:tcPr>
          <w:p w:rsidR="00274682" w:rsidRPr="00AD7BA9" w:rsidRDefault="002A6BD2" w:rsidP="00786C07">
            <w:pPr>
              <w:shd w:val="clear" w:color="auto" w:fill="FFFFFF"/>
              <w:ind w:left="57" w:right="57"/>
              <w:jc w:val="both"/>
            </w:pPr>
            <w:r w:rsidRPr="00AD7BA9">
              <w:t xml:space="preserve">Sabiedrības grupām un institūcijām projekta tiesiskais regulējums nemaina tiesības un pienākumus, </w:t>
            </w:r>
            <w:r w:rsidR="00B8248E" w:rsidRPr="00AD7BA9">
              <w:t>ne</w:t>
            </w:r>
            <w:r w:rsidRPr="00AD7BA9">
              <w:t xml:space="preserve"> arī veicamās darbības.</w:t>
            </w:r>
          </w:p>
        </w:tc>
      </w:tr>
      <w:tr w:rsidR="008C3E66" w:rsidTr="00A54C87">
        <w:trPr>
          <w:trHeight w:val="847"/>
        </w:trPr>
        <w:tc>
          <w:tcPr>
            <w:tcW w:w="424" w:type="dxa"/>
          </w:tcPr>
          <w:p w:rsidR="006A0A2E" w:rsidRPr="00AD7BA9" w:rsidRDefault="002A6BD2" w:rsidP="006A0A2E">
            <w:pPr>
              <w:ind w:left="57" w:right="57"/>
              <w:jc w:val="both"/>
            </w:pPr>
            <w:r w:rsidRPr="00AD7BA9">
              <w:lastRenderedPageBreak/>
              <w:t>3.</w:t>
            </w:r>
          </w:p>
        </w:tc>
        <w:tc>
          <w:tcPr>
            <w:tcW w:w="2934" w:type="dxa"/>
          </w:tcPr>
          <w:p w:rsidR="006A0A2E" w:rsidRPr="00AD7BA9" w:rsidRDefault="002A6BD2" w:rsidP="006A0A2E">
            <w:pPr>
              <w:ind w:left="57" w:right="57"/>
            </w:pPr>
            <w:r w:rsidRPr="00AD7BA9">
              <w:t>Administratīvo izmaksu monetārs novērtējums</w:t>
            </w:r>
          </w:p>
        </w:tc>
        <w:tc>
          <w:tcPr>
            <w:tcW w:w="5719" w:type="dxa"/>
          </w:tcPr>
          <w:p w:rsidR="00F81AED" w:rsidRPr="00AD7BA9" w:rsidRDefault="002A6BD2" w:rsidP="005C5607">
            <w:pPr>
              <w:shd w:val="clear" w:color="auto" w:fill="FFFFFF"/>
              <w:ind w:left="57" w:right="57"/>
              <w:jc w:val="both"/>
            </w:pPr>
            <w:r w:rsidRPr="00AD7BA9">
              <w:t xml:space="preserve">Lai pieteiktos uz kādu no iepriekšminētajiem atbalsta pasākumiem, </w:t>
            </w:r>
            <w:r w:rsidR="00B117A7" w:rsidRPr="00AD7BA9">
              <w:t>atbalsta pretendent</w:t>
            </w:r>
            <w:r w:rsidR="005C5607">
              <w:t xml:space="preserve">s </w:t>
            </w:r>
            <w:r w:rsidR="00786C07" w:rsidRPr="00AD7BA9">
              <w:t>sagatavo</w:t>
            </w:r>
            <w:r w:rsidRPr="00AD7BA9">
              <w:t xml:space="preserve"> </w:t>
            </w:r>
            <w:r w:rsidR="00B117A7" w:rsidRPr="00AD7BA9">
              <w:t xml:space="preserve">Meža apsaimniekošanas atbalsta </w:t>
            </w:r>
            <w:r w:rsidRPr="00AD7BA9">
              <w:t>pasākumu plān</w:t>
            </w:r>
            <w:r w:rsidR="005C5607">
              <w:t>u</w:t>
            </w:r>
            <w:r w:rsidRPr="00AD7BA9">
              <w:t xml:space="preserve"> </w:t>
            </w:r>
            <w:r w:rsidR="00AA7A36" w:rsidRPr="00AD7BA9">
              <w:t xml:space="preserve">(noteikumu </w:t>
            </w:r>
            <w:r w:rsidR="00AA7A36" w:rsidRPr="00AD7BA9">
              <w:rPr>
                <w:rStyle w:val="Izteiksmgs"/>
                <w:b w:val="0"/>
                <w:bCs/>
              </w:rPr>
              <w:t>Nr.455</w:t>
            </w:r>
            <w:r w:rsidR="00AA7A36" w:rsidRPr="00AD7BA9">
              <w:t xml:space="preserve"> 1.pielikums) </w:t>
            </w:r>
            <w:r w:rsidRPr="00AD7BA9">
              <w:t>un aizpild</w:t>
            </w:r>
            <w:r w:rsidR="00B8248E" w:rsidRPr="00AD7BA9">
              <w:t>a</w:t>
            </w:r>
            <w:r w:rsidRPr="00AD7BA9">
              <w:t xml:space="preserve"> projekta iesniegum</w:t>
            </w:r>
            <w:r w:rsidR="005C5607">
              <w:t>u</w:t>
            </w:r>
            <w:r w:rsidR="00AA7A36" w:rsidRPr="00AD7BA9">
              <w:t xml:space="preserve"> (noteikumu </w:t>
            </w:r>
            <w:r w:rsidR="00AA7A36" w:rsidRPr="00AD7BA9">
              <w:rPr>
                <w:rStyle w:val="Izteiksmgs"/>
                <w:b w:val="0"/>
                <w:bCs/>
              </w:rPr>
              <w:t>Nr.455</w:t>
            </w:r>
            <w:r w:rsidR="00AA7A36" w:rsidRPr="00AD7BA9">
              <w:t xml:space="preserve"> 4.pielikums)</w:t>
            </w:r>
            <w:r w:rsidRPr="00AD7BA9">
              <w:t xml:space="preserve">. </w:t>
            </w:r>
            <w:r w:rsidR="00B8248E" w:rsidRPr="00AD7BA9">
              <w:t>Šo darbību</w:t>
            </w:r>
            <w:r w:rsidRPr="00AD7BA9">
              <w:t xml:space="preserve"> administratīvo izmaksu monetār</w:t>
            </w:r>
            <w:r w:rsidR="00B8248E" w:rsidRPr="00AD7BA9">
              <w:t>ai</w:t>
            </w:r>
            <w:r w:rsidRPr="00AD7BA9">
              <w:t>s novērtējums ir ietverts noteikumu Nr.455 anotācijā, kas ir par pamatu arī šī noteikumu projekta atbalsta pasākumiem. Ievērojot minēto, šajā noteikumu projektā administratīvo izmaksu monetārais novērtējums nav iekļaujams</w:t>
            </w:r>
            <w:r w:rsidR="006A0A2E" w:rsidRPr="00AD7BA9">
              <w:t>.</w:t>
            </w:r>
          </w:p>
        </w:tc>
      </w:tr>
      <w:tr w:rsidR="008C3E66" w:rsidTr="00A54C87">
        <w:trPr>
          <w:trHeight w:val="847"/>
        </w:trPr>
        <w:tc>
          <w:tcPr>
            <w:tcW w:w="424" w:type="dxa"/>
          </w:tcPr>
          <w:p w:rsidR="005C5607" w:rsidRPr="00AD7BA9" w:rsidRDefault="002A6BD2" w:rsidP="006A0A2E">
            <w:pPr>
              <w:ind w:left="57" w:right="57"/>
              <w:jc w:val="both"/>
            </w:pPr>
            <w:r>
              <w:t>4.</w:t>
            </w:r>
          </w:p>
        </w:tc>
        <w:tc>
          <w:tcPr>
            <w:tcW w:w="2934" w:type="dxa"/>
          </w:tcPr>
          <w:p w:rsidR="005C5607" w:rsidRPr="00AD7BA9" w:rsidRDefault="002A6BD2" w:rsidP="006A0A2E">
            <w:pPr>
              <w:ind w:left="57" w:right="57"/>
            </w:pPr>
            <w:r>
              <w:t>Atbilstības izmaksu monetārais novērtējums</w:t>
            </w:r>
          </w:p>
        </w:tc>
        <w:tc>
          <w:tcPr>
            <w:tcW w:w="5719" w:type="dxa"/>
          </w:tcPr>
          <w:p w:rsidR="005C5607" w:rsidRPr="00AD7BA9" w:rsidRDefault="002A6BD2" w:rsidP="005C5607">
            <w:pPr>
              <w:shd w:val="clear" w:color="auto" w:fill="FFFFFF"/>
              <w:ind w:left="57" w:right="57"/>
              <w:jc w:val="both"/>
            </w:pPr>
            <w:r>
              <w:t>Nav.</w:t>
            </w:r>
          </w:p>
        </w:tc>
      </w:tr>
      <w:tr w:rsidR="008C3E66" w:rsidTr="00A54C87">
        <w:trPr>
          <w:trHeight w:val="578"/>
        </w:trPr>
        <w:tc>
          <w:tcPr>
            <w:tcW w:w="424" w:type="dxa"/>
          </w:tcPr>
          <w:p w:rsidR="006A0A2E" w:rsidRPr="00AD7BA9" w:rsidRDefault="002A6BD2" w:rsidP="006A0A2E">
            <w:pPr>
              <w:ind w:left="57" w:right="57"/>
              <w:jc w:val="both"/>
            </w:pPr>
            <w:r>
              <w:t>5</w:t>
            </w:r>
            <w:r w:rsidRPr="00AD7BA9">
              <w:t>.</w:t>
            </w:r>
          </w:p>
        </w:tc>
        <w:tc>
          <w:tcPr>
            <w:tcW w:w="2934" w:type="dxa"/>
          </w:tcPr>
          <w:p w:rsidR="006A0A2E" w:rsidRPr="00AD7BA9" w:rsidRDefault="002A6BD2" w:rsidP="006A0A2E">
            <w:pPr>
              <w:ind w:left="57" w:right="57"/>
            </w:pPr>
            <w:r w:rsidRPr="00AD7BA9">
              <w:t>Cita informācija</w:t>
            </w:r>
          </w:p>
        </w:tc>
        <w:tc>
          <w:tcPr>
            <w:tcW w:w="5719" w:type="dxa"/>
          </w:tcPr>
          <w:p w:rsidR="006A0A2E" w:rsidRPr="00AD7BA9" w:rsidRDefault="002A6BD2" w:rsidP="006A0A2E">
            <w:pPr>
              <w:shd w:val="clear" w:color="auto" w:fill="FFFFFF"/>
              <w:ind w:left="57" w:right="57"/>
            </w:pPr>
            <w:r w:rsidRPr="00AD7BA9">
              <w:t>Nav.</w:t>
            </w:r>
          </w:p>
        </w:tc>
      </w:tr>
    </w:tbl>
    <w:p w:rsidR="00F81AED" w:rsidRPr="00AD7BA9" w:rsidRDefault="00F81AED" w:rsidP="00251AD1">
      <w:pPr>
        <w:rPr>
          <w:b/>
        </w:rPr>
      </w:pPr>
    </w:p>
    <w:tbl>
      <w:tblPr>
        <w:tblStyle w:val="Reatabula"/>
        <w:tblW w:w="9072" w:type="dxa"/>
        <w:tblInd w:w="108" w:type="dxa"/>
        <w:tblLook w:val="04A0" w:firstRow="1" w:lastRow="0" w:firstColumn="1" w:lastColumn="0" w:noHBand="0" w:noVBand="1"/>
      </w:tblPr>
      <w:tblGrid>
        <w:gridCol w:w="9072"/>
      </w:tblGrid>
      <w:tr w:rsidR="008C3E66" w:rsidTr="00A54C87">
        <w:tc>
          <w:tcPr>
            <w:tcW w:w="9072" w:type="dxa"/>
            <w:tcBorders>
              <w:top w:val="single" w:sz="4" w:space="0" w:color="auto"/>
              <w:left w:val="single" w:sz="4" w:space="0" w:color="auto"/>
              <w:bottom w:val="single" w:sz="4" w:space="0" w:color="auto"/>
              <w:right w:val="single" w:sz="4" w:space="0" w:color="auto"/>
            </w:tcBorders>
            <w:hideMark/>
          </w:tcPr>
          <w:p w:rsidR="00E74DA4" w:rsidRPr="00AD7BA9" w:rsidRDefault="002A6BD2">
            <w:pPr>
              <w:jc w:val="center"/>
              <w:rPr>
                <w:b/>
                <w:lang w:eastAsia="en-US"/>
              </w:rPr>
            </w:pPr>
            <w:r w:rsidRPr="00AD7BA9">
              <w:rPr>
                <w:b/>
                <w:lang w:eastAsia="en-US"/>
              </w:rPr>
              <w:t>III. Tiesību akta projekta ietekme uz valsts budžetu un pašvaldību budžetiem</w:t>
            </w:r>
          </w:p>
        </w:tc>
      </w:tr>
      <w:tr w:rsidR="008C3E66" w:rsidTr="00A54C87">
        <w:trPr>
          <w:trHeight w:val="848"/>
        </w:trPr>
        <w:tc>
          <w:tcPr>
            <w:tcW w:w="9072" w:type="dxa"/>
            <w:tcBorders>
              <w:top w:val="single" w:sz="4" w:space="0" w:color="auto"/>
              <w:left w:val="single" w:sz="4" w:space="0" w:color="auto"/>
              <w:right w:val="single" w:sz="4" w:space="0" w:color="auto"/>
            </w:tcBorders>
          </w:tcPr>
          <w:p w:rsidR="00E74DA4" w:rsidRPr="00AD7BA9" w:rsidRDefault="002A6BD2" w:rsidP="00D246D9">
            <w:pPr>
              <w:jc w:val="center"/>
              <w:rPr>
                <w:lang w:eastAsia="en-US"/>
              </w:rPr>
            </w:pPr>
            <w:r w:rsidRPr="00AD7BA9">
              <w:rPr>
                <w:lang w:eastAsia="en-US"/>
              </w:rPr>
              <w:t>Projekts šo jomu neskar.</w:t>
            </w:r>
          </w:p>
        </w:tc>
      </w:tr>
    </w:tbl>
    <w:p w:rsidR="00F81AED" w:rsidRPr="00AD7BA9" w:rsidRDefault="00F81AED" w:rsidP="00251AD1"/>
    <w:tbl>
      <w:tblPr>
        <w:tblStyle w:val="Reatabula"/>
        <w:tblW w:w="9072" w:type="dxa"/>
        <w:tblInd w:w="108" w:type="dxa"/>
        <w:tblLook w:val="04A0" w:firstRow="1" w:lastRow="0" w:firstColumn="1" w:lastColumn="0" w:noHBand="0" w:noVBand="1"/>
      </w:tblPr>
      <w:tblGrid>
        <w:gridCol w:w="9072"/>
      </w:tblGrid>
      <w:tr w:rsidR="008C3E66" w:rsidTr="00A54C87">
        <w:tc>
          <w:tcPr>
            <w:tcW w:w="9072" w:type="dxa"/>
            <w:tcBorders>
              <w:top w:val="single" w:sz="4" w:space="0" w:color="auto"/>
              <w:left w:val="single" w:sz="4" w:space="0" w:color="auto"/>
              <w:bottom w:val="single" w:sz="4" w:space="0" w:color="auto"/>
              <w:right w:val="single" w:sz="4" w:space="0" w:color="auto"/>
            </w:tcBorders>
            <w:hideMark/>
          </w:tcPr>
          <w:p w:rsidR="00E74DA4" w:rsidRPr="00AD7BA9" w:rsidRDefault="002A6BD2">
            <w:pPr>
              <w:pStyle w:val="Bezatstarpm"/>
              <w:jc w:val="center"/>
              <w:rPr>
                <w:b/>
                <w:lang w:eastAsia="en-US"/>
              </w:rPr>
            </w:pPr>
            <w:r w:rsidRPr="00AD7BA9">
              <w:rPr>
                <w:b/>
                <w:lang w:eastAsia="en-US"/>
              </w:rPr>
              <w:t>IV. Tiesību akta projekta ietekme uz spēkā esošo tiesību normu sistēmu</w:t>
            </w:r>
          </w:p>
        </w:tc>
      </w:tr>
      <w:tr w:rsidR="008C3E66" w:rsidTr="00A54C87">
        <w:tc>
          <w:tcPr>
            <w:tcW w:w="9072" w:type="dxa"/>
            <w:tcBorders>
              <w:top w:val="single" w:sz="4" w:space="0" w:color="auto"/>
              <w:left w:val="single" w:sz="4" w:space="0" w:color="auto"/>
              <w:bottom w:val="single" w:sz="4" w:space="0" w:color="auto"/>
              <w:right w:val="single" w:sz="4" w:space="0" w:color="auto"/>
            </w:tcBorders>
            <w:hideMark/>
          </w:tcPr>
          <w:p w:rsidR="00E74DA4" w:rsidRPr="00AD7BA9" w:rsidRDefault="002A6BD2">
            <w:pPr>
              <w:pStyle w:val="Bezatstarpm"/>
              <w:jc w:val="center"/>
              <w:rPr>
                <w:lang w:eastAsia="en-US"/>
              </w:rPr>
            </w:pPr>
            <w:r w:rsidRPr="00AD7BA9">
              <w:rPr>
                <w:lang w:eastAsia="en-US"/>
              </w:rPr>
              <w:t>Projekts šo jomu neskar.</w:t>
            </w:r>
          </w:p>
        </w:tc>
      </w:tr>
    </w:tbl>
    <w:p w:rsidR="00E74DA4" w:rsidRPr="00AD7BA9" w:rsidRDefault="00E74DA4" w:rsidP="00251AD1"/>
    <w:tbl>
      <w:tblPr>
        <w:tblW w:w="4968" w:type="pct"/>
        <w:tblInd w:w="3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09"/>
        <w:gridCol w:w="1323"/>
        <w:gridCol w:w="29"/>
        <w:gridCol w:w="1630"/>
        <w:gridCol w:w="929"/>
        <w:gridCol w:w="546"/>
        <w:gridCol w:w="1468"/>
        <w:gridCol w:w="2439"/>
      </w:tblGrid>
      <w:tr w:rsidR="008C3E66" w:rsidTr="00A54C87">
        <w:trPr>
          <w:trHeight w:val="137"/>
        </w:trPr>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D4EE7" w:rsidRPr="00AD7BA9" w:rsidRDefault="002A6BD2">
            <w:pPr>
              <w:pStyle w:val="tvhtml"/>
              <w:spacing w:line="293" w:lineRule="atLeast"/>
              <w:jc w:val="center"/>
              <w:rPr>
                <w:b/>
                <w:bCs/>
              </w:rPr>
            </w:pPr>
            <w:r w:rsidRPr="00AD7BA9">
              <w:rPr>
                <w:b/>
                <w:bCs/>
              </w:rPr>
              <w:t>V. Tiesību akta projekta atbilstība Latvijas Republikas starptautiskajām saistībām</w:t>
            </w:r>
          </w:p>
        </w:tc>
      </w:tr>
      <w:tr w:rsidR="008C3E66" w:rsidRPr="00CF2F89" w:rsidTr="00A54C87">
        <w:trPr>
          <w:trHeight w:val="503"/>
        </w:trPr>
        <w:tc>
          <w:tcPr>
            <w:tcW w:w="391" w:type="pct"/>
            <w:tcBorders>
              <w:top w:val="outset" w:sz="6" w:space="0" w:color="414142"/>
              <w:left w:val="outset" w:sz="6" w:space="0" w:color="414142"/>
              <w:bottom w:val="outset" w:sz="6" w:space="0" w:color="414142"/>
              <w:right w:val="outset" w:sz="6" w:space="0" w:color="414142"/>
            </w:tcBorders>
            <w:shd w:val="clear" w:color="auto" w:fill="FFFFFF"/>
            <w:hideMark/>
          </w:tcPr>
          <w:p w:rsidR="00AD4EE7" w:rsidRPr="00AD7BA9" w:rsidRDefault="002A6BD2">
            <w:r w:rsidRPr="00AD7BA9">
              <w:t>1.</w:t>
            </w:r>
          </w:p>
        </w:tc>
        <w:tc>
          <w:tcPr>
            <w:tcW w:w="164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AD4EE7" w:rsidRPr="00AD7BA9" w:rsidRDefault="002A6BD2" w:rsidP="00494F97">
            <w:r w:rsidRPr="00AD7BA9">
              <w:t xml:space="preserve">Saistības pret Eiropas Savienību </w:t>
            </w:r>
          </w:p>
        </w:tc>
        <w:tc>
          <w:tcPr>
            <w:tcW w:w="2966" w:type="pct"/>
            <w:gridSpan w:val="4"/>
            <w:tcBorders>
              <w:top w:val="outset" w:sz="6" w:space="0" w:color="414142"/>
              <w:left w:val="outset" w:sz="6" w:space="0" w:color="414142"/>
              <w:bottom w:val="outset" w:sz="6" w:space="0" w:color="414142"/>
              <w:right w:val="outset" w:sz="6" w:space="0" w:color="414142"/>
            </w:tcBorders>
            <w:shd w:val="clear" w:color="auto" w:fill="FFFFFF"/>
          </w:tcPr>
          <w:p w:rsidR="00494F97" w:rsidRPr="00CF2F89" w:rsidRDefault="002A6BD2" w:rsidP="00494F97">
            <w:pPr>
              <w:jc w:val="both"/>
              <w:rPr>
                <w:bCs/>
                <w:iCs/>
              </w:rPr>
            </w:pPr>
            <w:r w:rsidRPr="00CF2F89">
              <w:rPr>
                <w:bCs/>
                <w:iCs/>
              </w:rPr>
              <w:t>Eiropas Parlamenta un Padomes 2013.</w:t>
            </w:r>
            <w:r w:rsidR="00DD4E79" w:rsidRPr="00CF2F89">
              <w:rPr>
                <w:bCs/>
                <w:iCs/>
              </w:rPr>
              <w:t xml:space="preserve"> </w:t>
            </w:r>
            <w:r w:rsidRPr="00CF2F89">
              <w:rPr>
                <w:bCs/>
                <w:iCs/>
              </w:rPr>
              <w:t>gada 17.</w:t>
            </w:r>
            <w:r w:rsidR="00DD4E79" w:rsidRPr="00CF2F89">
              <w:rPr>
                <w:bCs/>
                <w:iCs/>
              </w:rPr>
              <w:t xml:space="preserve"> </w:t>
            </w:r>
            <w:r w:rsidRPr="00CF2F89">
              <w:rPr>
                <w:bCs/>
                <w:iCs/>
              </w:rPr>
              <w:t>decembra Regula Nr. 1305/2013 par atbalstu lauku attīstībai no Eiropas Lauksaimniecības fonda lauku attīstībai (ELFLA) un ar ko atceļ Padomes Regulu (EK) Nr.1698/2005</w:t>
            </w:r>
          </w:p>
          <w:p w:rsidR="0009083D" w:rsidRPr="00CF2F89" w:rsidRDefault="0009083D" w:rsidP="00494F97">
            <w:pPr>
              <w:jc w:val="both"/>
            </w:pPr>
            <w:r w:rsidRPr="00CF2F89">
              <w:t>Komisijas (ES) 2014. gada 25. jūnija Regula Nr. 702/2014, ar kuru konkrētas atbalsta kategorijas lauksaimniecības un mežsaimniecības nozarē un lauku apvidos atzīst par saderīgām ar iekšējo tirgu, piemērojot Līguma par Eiropas Savienības darbību 107. un 108. pantu (turpmāk – Regula Nr. 702/2014)</w:t>
            </w:r>
          </w:p>
        </w:tc>
      </w:tr>
      <w:tr w:rsidR="008C3E66" w:rsidTr="00A54C87">
        <w:trPr>
          <w:trHeight w:val="131"/>
        </w:trPr>
        <w:tc>
          <w:tcPr>
            <w:tcW w:w="391" w:type="pct"/>
            <w:tcBorders>
              <w:top w:val="outset" w:sz="6" w:space="0" w:color="414142"/>
              <w:left w:val="outset" w:sz="6" w:space="0" w:color="414142"/>
              <w:bottom w:val="outset" w:sz="6" w:space="0" w:color="414142"/>
              <w:right w:val="outset" w:sz="6" w:space="0" w:color="414142"/>
            </w:tcBorders>
            <w:shd w:val="clear" w:color="auto" w:fill="FFFFFF"/>
            <w:hideMark/>
          </w:tcPr>
          <w:p w:rsidR="00AD4EE7" w:rsidRPr="00AD7BA9" w:rsidRDefault="002A6BD2">
            <w:r w:rsidRPr="00AD7BA9">
              <w:t>2.</w:t>
            </w:r>
          </w:p>
        </w:tc>
        <w:tc>
          <w:tcPr>
            <w:tcW w:w="164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AD4EE7" w:rsidRPr="00AD7BA9" w:rsidRDefault="002A6BD2" w:rsidP="00494F97">
            <w:r w:rsidRPr="00AD7BA9">
              <w:t xml:space="preserve">Citas starptautiskās saistības </w:t>
            </w:r>
          </w:p>
        </w:tc>
        <w:tc>
          <w:tcPr>
            <w:tcW w:w="2966" w:type="pct"/>
            <w:gridSpan w:val="4"/>
            <w:tcBorders>
              <w:top w:val="outset" w:sz="6" w:space="0" w:color="414142"/>
              <w:left w:val="outset" w:sz="6" w:space="0" w:color="414142"/>
              <w:bottom w:val="outset" w:sz="6" w:space="0" w:color="414142"/>
              <w:right w:val="outset" w:sz="6" w:space="0" w:color="414142"/>
            </w:tcBorders>
            <w:shd w:val="clear" w:color="auto" w:fill="FFFFFF"/>
          </w:tcPr>
          <w:p w:rsidR="00AD4EE7" w:rsidRPr="00AD7BA9" w:rsidRDefault="002A6BD2">
            <w:r w:rsidRPr="00AD7BA9">
              <w:t>Nav</w:t>
            </w:r>
            <w:r w:rsidR="0076717F" w:rsidRPr="00AD7BA9">
              <w:t>.</w:t>
            </w:r>
          </w:p>
        </w:tc>
      </w:tr>
      <w:tr w:rsidR="008C3E66" w:rsidTr="00A54C87">
        <w:trPr>
          <w:trHeight w:val="131"/>
        </w:trPr>
        <w:tc>
          <w:tcPr>
            <w:tcW w:w="391" w:type="pct"/>
            <w:tcBorders>
              <w:top w:val="outset" w:sz="6" w:space="0" w:color="414142"/>
              <w:left w:val="outset" w:sz="6" w:space="0" w:color="414142"/>
              <w:bottom w:val="outset" w:sz="6" w:space="0" w:color="414142"/>
              <w:right w:val="outset" w:sz="6" w:space="0" w:color="414142"/>
            </w:tcBorders>
            <w:shd w:val="clear" w:color="auto" w:fill="FFFFFF"/>
            <w:hideMark/>
          </w:tcPr>
          <w:p w:rsidR="00AD4EE7" w:rsidRPr="00AD7BA9" w:rsidRDefault="002A6BD2">
            <w:r w:rsidRPr="00AD7BA9">
              <w:t>3.</w:t>
            </w:r>
          </w:p>
        </w:tc>
        <w:tc>
          <w:tcPr>
            <w:tcW w:w="164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AD4EE7" w:rsidRPr="00AD7BA9" w:rsidRDefault="002A6BD2" w:rsidP="00494F97">
            <w:r w:rsidRPr="00AD7BA9">
              <w:t xml:space="preserve">Cita informācija </w:t>
            </w:r>
          </w:p>
        </w:tc>
        <w:tc>
          <w:tcPr>
            <w:tcW w:w="2966" w:type="pct"/>
            <w:gridSpan w:val="4"/>
            <w:tcBorders>
              <w:top w:val="outset" w:sz="6" w:space="0" w:color="414142"/>
              <w:left w:val="outset" w:sz="6" w:space="0" w:color="414142"/>
              <w:bottom w:val="outset" w:sz="6" w:space="0" w:color="414142"/>
              <w:right w:val="outset" w:sz="6" w:space="0" w:color="414142"/>
            </w:tcBorders>
            <w:shd w:val="clear" w:color="auto" w:fill="FFFFFF"/>
          </w:tcPr>
          <w:p w:rsidR="00AD4EE7" w:rsidRPr="00AD7BA9" w:rsidRDefault="002A6BD2">
            <w:pPr>
              <w:pStyle w:val="tvhtml"/>
              <w:spacing w:line="293" w:lineRule="atLeast"/>
            </w:pPr>
            <w:r w:rsidRPr="00AD7BA9">
              <w:t>Nav</w:t>
            </w:r>
            <w:r w:rsidR="0076717F" w:rsidRPr="00AD7BA9">
              <w:t>.</w:t>
            </w:r>
          </w:p>
        </w:tc>
      </w:tr>
      <w:tr w:rsidR="008C3E66" w:rsidTr="00A54C87">
        <w:tblPrEx>
          <w:tblBorders>
            <w:top w:val="outset" w:sz="6" w:space="0" w:color="auto"/>
            <w:left w:val="outset" w:sz="6" w:space="0" w:color="auto"/>
            <w:bottom w:val="outset" w:sz="6" w:space="0" w:color="auto"/>
            <w:right w:val="outset" w:sz="6" w:space="0" w:color="auto"/>
          </w:tblBorders>
          <w:shd w:val="clear" w:color="auto" w:fill="auto"/>
        </w:tblPrEx>
        <w:trPr>
          <w:trHeight w:val="234"/>
        </w:trPr>
        <w:tc>
          <w:tcPr>
            <w:tcW w:w="5000" w:type="pct"/>
            <w:gridSpan w:val="8"/>
            <w:tcBorders>
              <w:top w:val="outset" w:sz="6" w:space="0" w:color="auto"/>
              <w:left w:val="outset" w:sz="6" w:space="0" w:color="auto"/>
              <w:bottom w:val="outset" w:sz="6" w:space="0" w:color="auto"/>
              <w:right w:val="outset" w:sz="6" w:space="0" w:color="auto"/>
            </w:tcBorders>
            <w:vAlign w:val="center"/>
            <w:hideMark/>
          </w:tcPr>
          <w:p w:rsidR="002A1B6A" w:rsidRPr="00AD7BA9" w:rsidRDefault="002A6BD2" w:rsidP="002A1B6A">
            <w:pPr>
              <w:spacing w:before="100" w:beforeAutospacing="1" w:after="100" w:afterAutospacing="1"/>
              <w:rPr>
                <w:rFonts w:eastAsia="Calibri"/>
              </w:rPr>
            </w:pPr>
            <w:r w:rsidRPr="00AD7BA9">
              <w:rPr>
                <w:rFonts w:eastAsia="Calibri"/>
              </w:rPr>
              <w:t> </w:t>
            </w:r>
            <w:r w:rsidRPr="00AD7BA9">
              <w:rPr>
                <w:rFonts w:eastAsia="Calibri"/>
                <w:b/>
                <w:bCs/>
              </w:rPr>
              <w:t>1.tabula</w:t>
            </w:r>
            <w:r w:rsidRPr="00AD7BA9">
              <w:rPr>
                <w:rFonts w:eastAsia="Calibri"/>
                <w:b/>
                <w:bCs/>
              </w:rPr>
              <w:br/>
              <w:t>Tiesību akta projekta atbilstība ES tiesību aktiem</w:t>
            </w:r>
          </w:p>
        </w:tc>
      </w:tr>
      <w:tr w:rsidR="008C3E66" w:rsidTr="00A54C87">
        <w:tblPrEx>
          <w:tblBorders>
            <w:top w:val="outset" w:sz="6" w:space="0" w:color="auto"/>
            <w:left w:val="outset" w:sz="6" w:space="0" w:color="auto"/>
            <w:bottom w:val="outset" w:sz="6" w:space="0" w:color="auto"/>
            <w:right w:val="outset" w:sz="6" w:space="0" w:color="auto"/>
          </w:tblBorders>
          <w:shd w:val="clear" w:color="auto" w:fill="auto"/>
        </w:tblPrEx>
        <w:trPr>
          <w:trHeight w:val="537"/>
        </w:trPr>
        <w:tc>
          <w:tcPr>
            <w:tcW w:w="1120" w:type="pct"/>
            <w:gridSpan w:val="2"/>
            <w:tcBorders>
              <w:top w:val="outset" w:sz="6" w:space="0" w:color="auto"/>
              <w:left w:val="outset" w:sz="6" w:space="0" w:color="auto"/>
              <w:bottom w:val="outset" w:sz="6" w:space="0" w:color="auto"/>
              <w:right w:val="outset" w:sz="6" w:space="0" w:color="auto"/>
            </w:tcBorders>
            <w:hideMark/>
          </w:tcPr>
          <w:p w:rsidR="002A1B6A" w:rsidRPr="00AD7BA9" w:rsidRDefault="002A6BD2" w:rsidP="002A1B6A">
            <w:pPr>
              <w:spacing w:after="200"/>
              <w:rPr>
                <w:rFonts w:eastAsia="Calibri"/>
              </w:rPr>
            </w:pPr>
            <w:r w:rsidRPr="00AD7BA9">
              <w:rPr>
                <w:rFonts w:eastAsia="Calibri"/>
              </w:rPr>
              <w:t>Attiecīgā ES tiesību akta datums, numurs un nosaukums</w:t>
            </w:r>
          </w:p>
        </w:tc>
        <w:tc>
          <w:tcPr>
            <w:tcW w:w="3880" w:type="pct"/>
            <w:gridSpan w:val="6"/>
            <w:tcBorders>
              <w:top w:val="outset" w:sz="6" w:space="0" w:color="auto"/>
              <w:left w:val="outset" w:sz="6" w:space="0" w:color="auto"/>
              <w:bottom w:val="outset" w:sz="6" w:space="0" w:color="auto"/>
              <w:right w:val="outset" w:sz="6" w:space="0" w:color="auto"/>
            </w:tcBorders>
            <w:hideMark/>
          </w:tcPr>
          <w:p w:rsidR="002A1B6A" w:rsidRPr="00AD7BA9" w:rsidRDefault="002A6BD2" w:rsidP="009445C8">
            <w:pPr>
              <w:spacing w:after="200"/>
              <w:jc w:val="both"/>
              <w:rPr>
                <w:bCs/>
                <w:iCs/>
              </w:rPr>
            </w:pPr>
            <w:r w:rsidRPr="00AD7BA9">
              <w:rPr>
                <w:bCs/>
                <w:iCs/>
              </w:rPr>
              <w:t xml:space="preserve">1) </w:t>
            </w:r>
            <w:r w:rsidR="00395966" w:rsidRPr="00AD7BA9">
              <w:rPr>
                <w:bCs/>
                <w:iCs/>
              </w:rPr>
              <w:t>Eiropas Parlamenta un Padomes 2013.</w:t>
            </w:r>
            <w:r w:rsidR="00DD4E79">
              <w:rPr>
                <w:bCs/>
                <w:iCs/>
              </w:rPr>
              <w:t xml:space="preserve"> </w:t>
            </w:r>
            <w:r w:rsidR="00395966" w:rsidRPr="00AD7BA9">
              <w:rPr>
                <w:bCs/>
                <w:iCs/>
              </w:rPr>
              <w:t>gada 17.</w:t>
            </w:r>
            <w:r w:rsidR="00DD4E79">
              <w:rPr>
                <w:bCs/>
                <w:iCs/>
              </w:rPr>
              <w:t xml:space="preserve"> </w:t>
            </w:r>
            <w:r w:rsidR="00395966" w:rsidRPr="00AD7BA9">
              <w:rPr>
                <w:bCs/>
                <w:iCs/>
              </w:rPr>
              <w:t>decembra Regula Nr.</w:t>
            </w:r>
            <w:r w:rsidR="00786C07" w:rsidRPr="00AD7BA9">
              <w:rPr>
                <w:bCs/>
                <w:iCs/>
              </w:rPr>
              <w:t> </w:t>
            </w:r>
            <w:r w:rsidR="00395966" w:rsidRPr="00AD7BA9">
              <w:rPr>
                <w:bCs/>
                <w:iCs/>
              </w:rPr>
              <w:t>1305/2013 par atbalstu lauku attīstībai no Eiropas Lauksaimniecības fonda lauku attīstībai (ELFLA) un ar ko atceļ Padomes Regulu (EK) Nr.1698/2005</w:t>
            </w:r>
            <w:r w:rsidRPr="00AD7BA9">
              <w:rPr>
                <w:bCs/>
                <w:iCs/>
              </w:rPr>
              <w:t xml:space="preserve"> </w:t>
            </w:r>
            <w:r w:rsidRPr="00AD7BA9">
              <w:rPr>
                <w:shd w:val="clear" w:color="auto" w:fill="FFFFFF"/>
              </w:rPr>
              <w:t>(turpmāk – Regula Nr.</w:t>
            </w:r>
            <w:r w:rsidRPr="00AD7BA9">
              <w:rPr>
                <w:rStyle w:val="apple-converted-space"/>
                <w:shd w:val="clear" w:color="auto" w:fill="FFFFFF"/>
              </w:rPr>
              <w:t> </w:t>
            </w:r>
            <w:hyperlink r:id="rId8" w:tgtFrame="_blank" w:history="1">
              <w:r w:rsidRPr="00AD7BA9">
                <w:rPr>
                  <w:rStyle w:val="Hipersaite"/>
                  <w:color w:val="auto"/>
                  <w:u w:val="none"/>
                  <w:shd w:val="clear" w:color="auto" w:fill="FFFFFF"/>
                </w:rPr>
                <w:t>1305/2013</w:t>
              </w:r>
            </w:hyperlink>
            <w:r w:rsidRPr="00AD7BA9">
              <w:rPr>
                <w:shd w:val="clear" w:color="auto" w:fill="FFFFFF"/>
              </w:rPr>
              <w:t>)</w:t>
            </w:r>
            <w:r w:rsidR="00B8248E" w:rsidRPr="00AD7BA9">
              <w:rPr>
                <w:shd w:val="clear" w:color="auto" w:fill="FFFFFF"/>
              </w:rPr>
              <w:t>;</w:t>
            </w:r>
          </w:p>
          <w:p w:rsidR="009445C8" w:rsidRPr="00AD7BA9" w:rsidRDefault="002A6BD2" w:rsidP="009445C8">
            <w:pPr>
              <w:spacing w:after="200"/>
              <w:jc w:val="both"/>
              <w:rPr>
                <w:rFonts w:eastAsia="Calibri"/>
              </w:rPr>
            </w:pPr>
            <w:r w:rsidRPr="00AD7BA9">
              <w:rPr>
                <w:bCs/>
                <w:iCs/>
              </w:rPr>
              <w:t xml:space="preserve">2) </w:t>
            </w:r>
            <w:r w:rsidRPr="00AD7BA9">
              <w:t>Komisijas (ES) 2014. gada 25. jūnija Regul</w:t>
            </w:r>
            <w:r w:rsidR="00B8248E" w:rsidRPr="00AD7BA9">
              <w:t>a</w:t>
            </w:r>
            <w:r w:rsidRPr="00AD7BA9">
              <w:t xml:space="preserve"> Nr.</w:t>
            </w:r>
            <w:r w:rsidRPr="00AD7BA9">
              <w:rPr>
                <w:rStyle w:val="apple-converted-space"/>
              </w:rPr>
              <w:t> </w:t>
            </w:r>
            <w:hyperlink r:id="rId9" w:tgtFrame="_blank" w:history="1">
              <w:r w:rsidRPr="00AD7BA9">
                <w:rPr>
                  <w:rStyle w:val="Hipersaite"/>
                  <w:color w:val="auto"/>
                  <w:u w:val="none"/>
                </w:rPr>
                <w:t>702/2014</w:t>
              </w:r>
            </w:hyperlink>
            <w:r w:rsidRPr="00AD7BA9">
              <w:t>, ar kuru konkrētas atbalsta kategorijas lauksaimniecības un mežsaimniecības nozarē un lauku apvidos atzīst par saderīgām ar iekšējo tirgu, piemērojot Līguma par Eiropas Savienības darbību</w:t>
            </w:r>
            <w:r w:rsidRPr="00AD7BA9">
              <w:rPr>
                <w:rStyle w:val="apple-converted-space"/>
              </w:rPr>
              <w:t> </w:t>
            </w:r>
            <w:hyperlink r:id="rId10" w:anchor="p107" w:tgtFrame="_blank" w:history="1">
              <w:r w:rsidRPr="00AD7BA9">
                <w:rPr>
                  <w:rStyle w:val="Hipersaite"/>
                  <w:color w:val="auto"/>
                  <w:u w:val="none"/>
                </w:rPr>
                <w:t>107.</w:t>
              </w:r>
              <w:r w:rsidRPr="00AD7BA9">
                <w:rPr>
                  <w:rStyle w:val="apple-converted-space"/>
                </w:rPr>
                <w:t> </w:t>
              </w:r>
            </w:hyperlink>
            <w:r w:rsidRPr="00AD7BA9">
              <w:t>un</w:t>
            </w:r>
            <w:r w:rsidRPr="00AD7BA9">
              <w:rPr>
                <w:rStyle w:val="apple-converted-space"/>
              </w:rPr>
              <w:t> </w:t>
            </w:r>
            <w:hyperlink r:id="rId11" w:anchor="p108" w:tgtFrame="_blank" w:history="1">
              <w:r w:rsidRPr="00AD7BA9">
                <w:rPr>
                  <w:rStyle w:val="Hipersaite"/>
                  <w:color w:val="auto"/>
                  <w:u w:val="none"/>
                </w:rPr>
                <w:t>108. pantu</w:t>
              </w:r>
            </w:hyperlink>
            <w:r w:rsidRPr="00AD7BA9">
              <w:rPr>
                <w:rStyle w:val="apple-converted-space"/>
                <w:shd w:val="clear" w:color="auto" w:fill="FFFFFF"/>
              </w:rPr>
              <w:t> </w:t>
            </w:r>
            <w:r w:rsidRPr="00AD7BA9">
              <w:rPr>
                <w:shd w:val="clear" w:color="auto" w:fill="FFFFFF"/>
              </w:rPr>
              <w:t xml:space="preserve">(turpmāk – </w:t>
            </w:r>
            <w:r w:rsidRPr="00AD7BA9">
              <w:rPr>
                <w:shd w:val="clear" w:color="auto" w:fill="FFFFFF"/>
              </w:rPr>
              <w:lastRenderedPageBreak/>
              <w:t>Regula Nr.</w:t>
            </w:r>
            <w:r w:rsidRPr="00AD7BA9">
              <w:rPr>
                <w:rStyle w:val="apple-converted-space"/>
                <w:shd w:val="clear" w:color="auto" w:fill="FFFFFF"/>
              </w:rPr>
              <w:t> </w:t>
            </w:r>
            <w:hyperlink r:id="rId12" w:tgtFrame="_blank" w:history="1">
              <w:r w:rsidRPr="00AD7BA9">
                <w:rPr>
                  <w:rStyle w:val="Hipersaite"/>
                  <w:color w:val="auto"/>
                  <w:u w:val="none"/>
                  <w:shd w:val="clear" w:color="auto" w:fill="FFFFFF"/>
                </w:rPr>
                <w:t>702/2014</w:t>
              </w:r>
            </w:hyperlink>
            <w:r w:rsidRPr="00AD7BA9">
              <w:rPr>
                <w:shd w:val="clear" w:color="auto" w:fill="FFFFFF"/>
              </w:rPr>
              <w:t>)</w:t>
            </w:r>
          </w:p>
        </w:tc>
      </w:tr>
      <w:tr w:rsidR="008C3E66" w:rsidTr="00A54C87">
        <w:tblPrEx>
          <w:tblBorders>
            <w:top w:val="outset" w:sz="6" w:space="0" w:color="auto"/>
            <w:left w:val="outset" w:sz="6" w:space="0" w:color="auto"/>
            <w:bottom w:val="outset" w:sz="6" w:space="0" w:color="auto"/>
            <w:right w:val="outset" w:sz="6" w:space="0" w:color="auto"/>
          </w:tblBorders>
          <w:shd w:val="clear" w:color="auto" w:fill="auto"/>
        </w:tblPrEx>
        <w:trPr>
          <w:trHeight w:val="124"/>
        </w:trPr>
        <w:tc>
          <w:tcPr>
            <w:tcW w:w="1120" w:type="pct"/>
            <w:gridSpan w:val="2"/>
            <w:tcBorders>
              <w:top w:val="outset" w:sz="6" w:space="0" w:color="auto"/>
              <w:left w:val="outset" w:sz="6" w:space="0" w:color="auto"/>
              <w:bottom w:val="outset" w:sz="6" w:space="0" w:color="auto"/>
              <w:right w:val="outset" w:sz="6" w:space="0" w:color="auto"/>
            </w:tcBorders>
            <w:vAlign w:val="center"/>
            <w:hideMark/>
          </w:tcPr>
          <w:p w:rsidR="002A1B6A" w:rsidRPr="00AD7BA9" w:rsidRDefault="002A6BD2" w:rsidP="002A1B6A">
            <w:pPr>
              <w:spacing w:before="100" w:beforeAutospacing="1" w:after="100" w:afterAutospacing="1"/>
              <w:rPr>
                <w:rFonts w:eastAsia="Calibri"/>
              </w:rPr>
            </w:pPr>
            <w:r w:rsidRPr="00AD7BA9">
              <w:rPr>
                <w:rFonts w:eastAsia="Calibri"/>
              </w:rPr>
              <w:lastRenderedPageBreak/>
              <w:t>A</w:t>
            </w:r>
          </w:p>
        </w:tc>
        <w:tc>
          <w:tcPr>
            <w:tcW w:w="1426" w:type="pct"/>
            <w:gridSpan w:val="3"/>
            <w:tcBorders>
              <w:top w:val="outset" w:sz="6" w:space="0" w:color="auto"/>
              <w:left w:val="outset" w:sz="6" w:space="0" w:color="auto"/>
              <w:bottom w:val="outset" w:sz="6" w:space="0" w:color="auto"/>
              <w:right w:val="outset" w:sz="6" w:space="0" w:color="auto"/>
            </w:tcBorders>
            <w:vAlign w:val="center"/>
            <w:hideMark/>
          </w:tcPr>
          <w:p w:rsidR="002A1B6A" w:rsidRPr="00AD7BA9" w:rsidRDefault="002A6BD2" w:rsidP="002A1B6A">
            <w:pPr>
              <w:spacing w:before="100" w:beforeAutospacing="1" w:after="100" w:afterAutospacing="1"/>
              <w:rPr>
                <w:rFonts w:eastAsia="Calibri"/>
              </w:rPr>
            </w:pPr>
            <w:r w:rsidRPr="00AD7BA9">
              <w:rPr>
                <w:rFonts w:eastAsia="Calibri"/>
              </w:rPr>
              <w:t>B</w:t>
            </w:r>
          </w:p>
        </w:tc>
        <w:tc>
          <w:tcPr>
            <w:tcW w:w="1110" w:type="pct"/>
            <w:gridSpan w:val="2"/>
            <w:tcBorders>
              <w:top w:val="outset" w:sz="6" w:space="0" w:color="auto"/>
              <w:left w:val="outset" w:sz="6" w:space="0" w:color="auto"/>
              <w:bottom w:val="outset" w:sz="6" w:space="0" w:color="auto"/>
              <w:right w:val="outset" w:sz="6" w:space="0" w:color="auto"/>
            </w:tcBorders>
            <w:vAlign w:val="center"/>
            <w:hideMark/>
          </w:tcPr>
          <w:p w:rsidR="002A1B6A" w:rsidRPr="00AD7BA9" w:rsidRDefault="002A6BD2" w:rsidP="002A1B6A">
            <w:pPr>
              <w:spacing w:before="100" w:beforeAutospacing="1" w:after="100" w:afterAutospacing="1"/>
              <w:rPr>
                <w:rFonts w:eastAsia="Calibri"/>
              </w:rPr>
            </w:pPr>
            <w:r w:rsidRPr="00AD7BA9">
              <w:rPr>
                <w:rFonts w:eastAsia="Calibri"/>
              </w:rPr>
              <w:t>C</w:t>
            </w:r>
          </w:p>
        </w:tc>
        <w:tc>
          <w:tcPr>
            <w:tcW w:w="1344" w:type="pct"/>
            <w:tcBorders>
              <w:top w:val="outset" w:sz="6" w:space="0" w:color="auto"/>
              <w:left w:val="outset" w:sz="6" w:space="0" w:color="auto"/>
              <w:bottom w:val="outset" w:sz="6" w:space="0" w:color="auto"/>
              <w:right w:val="outset" w:sz="6" w:space="0" w:color="auto"/>
            </w:tcBorders>
            <w:vAlign w:val="center"/>
            <w:hideMark/>
          </w:tcPr>
          <w:p w:rsidR="002A1B6A" w:rsidRPr="00AD7BA9" w:rsidRDefault="002A6BD2" w:rsidP="002A1B6A">
            <w:pPr>
              <w:spacing w:before="100" w:beforeAutospacing="1" w:after="100" w:afterAutospacing="1"/>
              <w:rPr>
                <w:rFonts w:eastAsia="Calibri"/>
              </w:rPr>
            </w:pPr>
            <w:r w:rsidRPr="00AD7BA9">
              <w:rPr>
                <w:rFonts w:eastAsia="Calibri"/>
              </w:rPr>
              <w:t>D</w:t>
            </w:r>
          </w:p>
        </w:tc>
      </w:tr>
      <w:tr w:rsidR="008C3E66" w:rsidTr="00A54C87">
        <w:tblPrEx>
          <w:tblBorders>
            <w:top w:val="outset" w:sz="6" w:space="0" w:color="auto"/>
            <w:left w:val="outset" w:sz="6" w:space="0" w:color="auto"/>
            <w:bottom w:val="outset" w:sz="6" w:space="0" w:color="auto"/>
            <w:right w:val="outset" w:sz="6" w:space="0" w:color="auto"/>
          </w:tblBorders>
          <w:shd w:val="clear" w:color="auto" w:fill="auto"/>
        </w:tblPrEx>
        <w:trPr>
          <w:trHeight w:val="131"/>
        </w:trPr>
        <w:tc>
          <w:tcPr>
            <w:tcW w:w="1120" w:type="pct"/>
            <w:gridSpan w:val="2"/>
            <w:tcBorders>
              <w:top w:val="outset" w:sz="6" w:space="0" w:color="auto"/>
              <w:left w:val="outset" w:sz="6" w:space="0" w:color="auto"/>
              <w:bottom w:val="outset" w:sz="6" w:space="0" w:color="auto"/>
              <w:right w:val="outset" w:sz="6" w:space="0" w:color="auto"/>
            </w:tcBorders>
            <w:hideMark/>
          </w:tcPr>
          <w:p w:rsidR="002A1B6A" w:rsidRPr="00AD7BA9" w:rsidRDefault="002A6BD2" w:rsidP="002A1B6A">
            <w:pPr>
              <w:spacing w:after="200"/>
              <w:rPr>
                <w:rFonts w:eastAsia="Calibri"/>
              </w:rPr>
            </w:pPr>
            <w:r w:rsidRPr="00AD7BA9">
              <w:rPr>
                <w:rFonts w:eastAsia="Calibri"/>
              </w:rPr>
              <w:t>Attiecīgā ES tiesību akta panta numurs (uzskaitot katru tiesību akta vienību – pantu, daļu, punktu, apakšpunktu)</w:t>
            </w:r>
          </w:p>
        </w:tc>
        <w:tc>
          <w:tcPr>
            <w:tcW w:w="1426" w:type="pct"/>
            <w:gridSpan w:val="3"/>
            <w:tcBorders>
              <w:top w:val="outset" w:sz="6" w:space="0" w:color="auto"/>
              <w:left w:val="outset" w:sz="6" w:space="0" w:color="auto"/>
              <w:bottom w:val="outset" w:sz="6" w:space="0" w:color="auto"/>
              <w:right w:val="outset" w:sz="6" w:space="0" w:color="auto"/>
            </w:tcBorders>
            <w:hideMark/>
          </w:tcPr>
          <w:p w:rsidR="002A1B6A" w:rsidRPr="00AD7BA9" w:rsidRDefault="002A6BD2" w:rsidP="002A1B6A">
            <w:pPr>
              <w:spacing w:after="200"/>
              <w:rPr>
                <w:rFonts w:eastAsia="Calibri"/>
              </w:rPr>
            </w:pPr>
            <w:r w:rsidRPr="00AD7BA9">
              <w:rPr>
                <w:rFonts w:eastAsia="Calibri"/>
              </w:rPr>
              <w:t>Projekta vienība, kas pārņem vai ievieš katru šīs tabulas A ailē minēto ES tiesību akta vienību, vai tiesību akts, kur attiecīgā ES tiesību akta vienība pārņemta vai ieviesta</w:t>
            </w:r>
          </w:p>
        </w:tc>
        <w:tc>
          <w:tcPr>
            <w:tcW w:w="1110" w:type="pct"/>
            <w:gridSpan w:val="2"/>
            <w:tcBorders>
              <w:top w:val="outset" w:sz="6" w:space="0" w:color="auto"/>
              <w:left w:val="outset" w:sz="6" w:space="0" w:color="auto"/>
              <w:bottom w:val="outset" w:sz="6" w:space="0" w:color="auto"/>
              <w:right w:val="outset" w:sz="6" w:space="0" w:color="auto"/>
            </w:tcBorders>
            <w:hideMark/>
          </w:tcPr>
          <w:p w:rsidR="002A1B6A" w:rsidRPr="00AD7BA9" w:rsidRDefault="002A6BD2" w:rsidP="002A1B6A">
            <w:pPr>
              <w:spacing w:after="200"/>
              <w:rPr>
                <w:rFonts w:eastAsia="Calibri"/>
              </w:rPr>
            </w:pPr>
            <w:r w:rsidRPr="00AD7BA9">
              <w:rPr>
                <w:rFonts w:eastAsia="Calibri"/>
              </w:rPr>
              <w:t xml:space="preserve">Informācija par to, vai šīs tabulas A ailē minētās ES tiesību akta vienības tiek pārņemtas vai ieviestas pilnībā vai daļēji. </w:t>
            </w:r>
          </w:p>
          <w:p w:rsidR="002A1B6A" w:rsidRPr="00AD7BA9" w:rsidRDefault="002A6BD2" w:rsidP="002A1B6A">
            <w:pPr>
              <w:spacing w:before="100" w:beforeAutospacing="1" w:after="100" w:afterAutospacing="1"/>
              <w:rPr>
                <w:rFonts w:eastAsia="Calibri"/>
              </w:rPr>
            </w:pPr>
            <w:r w:rsidRPr="00AD7BA9">
              <w:rPr>
                <w:rFonts w:eastAsia="Calibri"/>
              </w:rPr>
              <w:t>Ja attiecīgā ES tiesību akta vienība tiek pārņemta vai ieviesta daļēji, sniedz attiecīgu skaidrojumu, kā arī precīzi norāda, kad un kādā veidā ES tiesību akta vienība tiks pārņemta vai ieviesta pilnībā.</w:t>
            </w:r>
          </w:p>
          <w:p w:rsidR="002A1B6A" w:rsidRPr="00AD7BA9" w:rsidRDefault="002A6BD2" w:rsidP="002A1B6A">
            <w:pPr>
              <w:spacing w:before="100" w:beforeAutospacing="1" w:after="100" w:afterAutospacing="1"/>
              <w:rPr>
                <w:rFonts w:eastAsia="Calibri"/>
              </w:rPr>
            </w:pPr>
            <w:r w:rsidRPr="00AD7BA9">
              <w:rPr>
                <w:rFonts w:eastAsia="Calibri"/>
              </w:rPr>
              <w:t>Norāda institūciju, kas ir atbildīga par šo saistību izpildi pilnībā</w:t>
            </w:r>
          </w:p>
        </w:tc>
        <w:tc>
          <w:tcPr>
            <w:tcW w:w="1344" w:type="pct"/>
            <w:tcBorders>
              <w:top w:val="outset" w:sz="6" w:space="0" w:color="auto"/>
              <w:left w:val="outset" w:sz="6" w:space="0" w:color="auto"/>
              <w:bottom w:val="outset" w:sz="6" w:space="0" w:color="auto"/>
              <w:right w:val="outset" w:sz="6" w:space="0" w:color="auto"/>
            </w:tcBorders>
            <w:hideMark/>
          </w:tcPr>
          <w:p w:rsidR="002A1B6A" w:rsidRPr="00AD7BA9" w:rsidRDefault="002A6BD2" w:rsidP="002A1B6A">
            <w:pPr>
              <w:spacing w:after="200"/>
              <w:rPr>
                <w:rFonts w:eastAsia="Calibri"/>
              </w:rPr>
            </w:pPr>
            <w:r w:rsidRPr="00AD7BA9">
              <w:rPr>
                <w:rFonts w:eastAsia="Calibri"/>
              </w:rPr>
              <w:t xml:space="preserve">Informācija par to, vai šīs tabulas B ailē minētās projekta vienības paredz stingrākas prasības nekā šīs tabulas A ailē minētās ES tiesību akta vienības. </w:t>
            </w:r>
          </w:p>
          <w:p w:rsidR="002A1B6A" w:rsidRPr="00AD7BA9" w:rsidRDefault="002A6BD2" w:rsidP="002A1B6A">
            <w:pPr>
              <w:spacing w:before="100" w:beforeAutospacing="1" w:after="100" w:afterAutospacing="1"/>
              <w:rPr>
                <w:rFonts w:eastAsia="Calibri"/>
              </w:rPr>
            </w:pPr>
            <w:r w:rsidRPr="00AD7BA9">
              <w:rPr>
                <w:rFonts w:eastAsia="Calibri"/>
              </w:rPr>
              <w:t>Ja projekts satur stingrākas prasības nekā attiecīgais ES tiesību akts, norāda pamatojumu un samērīgumu.</w:t>
            </w:r>
          </w:p>
          <w:p w:rsidR="002A1B6A" w:rsidRPr="00AD7BA9" w:rsidRDefault="002A6BD2" w:rsidP="002A1B6A">
            <w:pPr>
              <w:spacing w:before="100" w:beforeAutospacing="1" w:after="100" w:afterAutospacing="1"/>
              <w:rPr>
                <w:rFonts w:eastAsia="Calibri"/>
              </w:rPr>
            </w:pPr>
            <w:r w:rsidRPr="00AD7BA9">
              <w:rPr>
                <w:rFonts w:eastAsia="Calibri"/>
              </w:rPr>
              <w:t>Norāda iespējamās alternatīvas (t.sk. alternatīvas, kas neparedz tiesiskā regulējuma izstrādi) – kādos gadījumos būtu iespējams izvairīties no stingrāku prasību noteikšanas, nekā paredzēts attiecīgajos ES tiesību aktos</w:t>
            </w:r>
          </w:p>
        </w:tc>
      </w:tr>
      <w:tr w:rsidR="008C3E66" w:rsidTr="00A54C87">
        <w:tblPrEx>
          <w:tblBorders>
            <w:top w:val="outset" w:sz="6" w:space="0" w:color="auto"/>
            <w:left w:val="outset" w:sz="6" w:space="0" w:color="auto"/>
            <w:bottom w:val="outset" w:sz="6" w:space="0" w:color="auto"/>
            <w:right w:val="outset" w:sz="6" w:space="0" w:color="auto"/>
          </w:tblBorders>
          <w:shd w:val="clear" w:color="auto" w:fill="auto"/>
        </w:tblPrEx>
        <w:trPr>
          <w:trHeight w:val="66"/>
        </w:trPr>
        <w:tc>
          <w:tcPr>
            <w:tcW w:w="1120" w:type="pct"/>
            <w:gridSpan w:val="2"/>
            <w:tcBorders>
              <w:top w:val="outset" w:sz="6" w:space="0" w:color="auto"/>
              <w:left w:val="outset" w:sz="6" w:space="0" w:color="auto"/>
              <w:bottom w:val="outset" w:sz="6" w:space="0" w:color="auto"/>
              <w:right w:val="outset" w:sz="6" w:space="0" w:color="auto"/>
            </w:tcBorders>
          </w:tcPr>
          <w:p w:rsidR="009445C8" w:rsidRPr="00AD7BA9" w:rsidRDefault="002A6BD2" w:rsidP="001A170D">
            <w:pPr>
              <w:spacing w:after="200"/>
              <w:rPr>
                <w:rFonts w:eastAsia="Calibri"/>
                <w:lang w:eastAsia="en-US"/>
              </w:rPr>
            </w:pPr>
            <w:r w:rsidRPr="00AD7BA9">
              <w:rPr>
                <w:rFonts w:eastAsia="Calibri"/>
                <w:lang w:eastAsia="en-US"/>
              </w:rPr>
              <w:t xml:space="preserve">Regulas </w:t>
            </w:r>
            <w:r w:rsidRPr="00AD7BA9">
              <w:rPr>
                <w:shd w:val="clear" w:color="auto" w:fill="FFFFFF"/>
              </w:rPr>
              <w:t>Nr.</w:t>
            </w:r>
            <w:r w:rsidRPr="00AD7BA9">
              <w:rPr>
                <w:rStyle w:val="apple-converted-space"/>
                <w:shd w:val="clear" w:color="auto" w:fill="FFFFFF"/>
              </w:rPr>
              <w:t> </w:t>
            </w:r>
            <w:hyperlink r:id="rId13" w:tgtFrame="_blank" w:history="1">
              <w:r w:rsidRPr="00AD7BA9">
                <w:rPr>
                  <w:rStyle w:val="Hipersaite"/>
                  <w:color w:val="auto"/>
                  <w:u w:val="none"/>
                  <w:shd w:val="clear" w:color="auto" w:fill="FFFFFF"/>
                </w:rPr>
                <w:t>1305/2013</w:t>
              </w:r>
            </w:hyperlink>
            <w:r w:rsidRPr="00AD7BA9">
              <w:t xml:space="preserve"> </w:t>
            </w:r>
            <w:r w:rsidR="000E4580">
              <w:rPr>
                <w:rFonts w:eastAsia="Calibri"/>
                <w:lang w:eastAsia="en-US"/>
              </w:rPr>
              <w:t>2</w:t>
            </w:r>
            <w:r w:rsidR="000E4580" w:rsidRPr="00341EE5">
              <w:rPr>
                <w:rFonts w:eastAsia="Calibri"/>
                <w:lang w:eastAsia="en-US"/>
              </w:rPr>
              <w:t>4</w:t>
            </w:r>
            <w:r w:rsidRPr="00AD7BA9">
              <w:rPr>
                <w:rFonts w:eastAsia="Calibri"/>
                <w:lang w:eastAsia="en-US"/>
              </w:rPr>
              <w:t>.</w:t>
            </w:r>
            <w:r w:rsidR="00DD4E79">
              <w:rPr>
                <w:rFonts w:eastAsia="Calibri"/>
                <w:lang w:eastAsia="en-US"/>
              </w:rPr>
              <w:t xml:space="preserve"> </w:t>
            </w:r>
            <w:r w:rsidRPr="00AD7BA9">
              <w:rPr>
                <w:rFonts w:eastAsia="Calibri"/>
                <w:lang w:eastAsia="en-US"/>
              </w:rPr>
              <w:t>pants</w:t>
            </w:r>
          </w:p>
          <w:p w:rsidR="009445C8" w:rsidRPr="00AD7BA9" w:rsidRDefault="009445C8" w:rsidP="001A170D">
            <w:pPr>
              <w:spacing w:after="200"/>
              <w:rPr>
                <w:rFonts w:eastAsia="Calibri"/>
                <w:lang w:eastAsia="en-US"/>
              </w:rPr>
            </w:pPr>
          </w:p>
        </w:tc>
        <w:tc>
          <w:tcPr>
            <w:tcW w:w="1426" w:type="pct"/>
            <w:gridSpan w:val="3"/>
            <w:tcBorders>
              <w:top w:val="outset" w:sz="6" w:space="0" w:color="auto"/>
              <w:left w:val="outset" w:sz="6" w:space="0" w:color="auto"/>
              <w:bottom w:val="outset" w:sz="6" w:space="0" w:color="auto"/>
              <w:right w:val="outset" w:sz="6" w:space="0" w:color="auto"/>
            </w:tcBorders>
          </w:tcPr>
          <w:p w:rsidR="009445C8" w:rsidRPr="00AD7BA9" w:rsidRDefault="002A6BD2" w:rsidP="005C0777">
            <w:pPr>
              <w:spacing w:after="200"/>
              <w:rPr>
                <w:rFonts w:eastAsia="Calibri"/>
              </w:rPr>
            </w:pPr>
            <w:r w:rsidRPr="00AD7BA9">
              <w:rPr>
                <w:rFonts w:eastAsia="Calibri"/>
                <w:lang w:eastAsia="en-US"/>
              </w:rPr>
              <w:t xml:space="preserve">Noteikumu projekta </w:t>
            </w:r>
            <w:r w:rsidR="00AB500A">
              <w:rPr>
                <w:rFonts w:eastAsia="Calibri"/>
                <w:lang w:eastAsia="en-US"/>
              </w:rPr>
              <w:t>2</w:t>
            </w:r>
            <w:r w:rsidRPr="00AD7BA9">
              <w:rPr>
                <w:rFonts w:eastAsia="Calibri"/>
                <w:lang w:eastAsia="en-US"/>
              </w:rPr>
              <w:t>. punkts</w:t>
            </w:r>
          </w:p>
        </w:tc>
        <w:tc>
          <w:tcPr>
            <w:tcW w:w="1110" w:type="pct"/>
            <w:gridSpan w:val="2"/>
            <w:tcBorders>
              <w:top w:val="outset" w:sz="6" w:space="0" w:color="auto"/>
              <w:left w:val="outset" w:sz="6" w:space="0" w:color="auto"/>
              <w:bottom w:val="outset" w:sz="6" w:space="0" w:color="auto"/>
              <w:right w:val="outset" w:sz="6" w:space="0" w:color="auto"/>
            </w:tcBorders>
          </w:tcPr>
          <w:p w:rsidR="009445C8" w:rsidRPr="00CF2F89" w:rsidRDefault="00C174D0" w:rsidP="00C174D0">
            <w:pPr>
              <w:spacing w:after="200"/>
              <w:rPr>
                <w:rFonts w:eastAsia="Calibri"/>
              </w:rPr>
            </w:pPr>
            <w:r w:rsidRPr="00CF2F89">
              <w:rPr>
                <w:rFonts w:eastAsia="Calibri"/>
                <w:spacing w:val="-2"/>
                <w:lang w:eastAsia="en-US"/>
              </w:rPr>
              <w:t>Noteikumu projekts precizē spēkā esošo regulējumu, pilnībā nodrošinot regulā</w:t>
            </w:r>
            <w:r w:rsidR="002A6BD2" w:rsidRPr="00CF2F89">
              <w:rPr>
                <w:rFonts w:eastAsia="Calibri"/>
                <w:spacing w:val="-2"/>
                <w:lang w:eastAsia="en-US"/>
              </w:rPr>
              <w:t xml:space="preserve"> </w:t>
            </w:r>
            <w:r w:rsidRPr="00CF2F89">
              <w:rPr>
                <w:rFonts w:eastAsia="Calibri"/>
                <w:spacing w:val="-2"/>
                <w:lang w:eastAsia="en-US"/>
              </w:rPr>
              <w:t>ietverto iespēju izmantošanu</w:t>
            </w:r>
            <w:r w:rsidR="002A6BD2" w:rsidRPr="00CF2F89">
              <w:rPr>
                <w:rFonts w:eastAsia="Calibri"/>
                <w:spacing w:val="-2"/>
                <w:lang w:eastAsia="en-US"/>
              </w:rPr>
              <w:t>.</w:t>
            </w:r>
          </w:p>
        </w:tc>
        <w:tc>
          <w:tcPr>
            <w:tcW w:w="1344" w:type="pct"/>
            <w:tcBorders>
              <w:top w:val="outset" w:sz="6" w:space="0" w:color="auto"/>
              <w:left w:val="outset" w:sz="6" w:space="0" w:color="auto"/>
              <w:bottom w:val="outset" w:sz="6" w:space="0" w:color="auto"/>
              <w:right w:val="outset" w:sz="6" w:space="0" w:color="auto"/>
            </w:tcBorders>
          </w:tcPr>
          <w:p w:rsidR="009445C8" w:rsidRPr="00AD7BA9" w:rsidRDefault="002A6BD2" w:rsidP="001A170D">
            <w:pPr>
              <w:spacing w:after="200"/>
              <w:rPr>
                <w:rFonts w:eastAsia="Calibri"/>
              </w:rPr>
            </w:pPr>
            <w:r w:rsidRPr="00AD7BA9">
              <w:rPr>
                <w:rFonts w:eastAsia="Calibri"/>
                <w:spacing w:val="-2"/>
                <w:lang w:eastAsia="en-US"/>
              </w:rPr>
              <w:t>Noteikumu projekta vienības neparedz stingrākas prasības kā šīs tabulas A ailē minētās ES tiesību akta vienības.</w:t>
            </w:r>
          </w:p>
        </w:tc>
      </w:tr>
      <w:tr w:rsidR="008C3E66" w:rsidTr="00A54C87">
        <w:tblPrEx>
          <w:tblBorders>
            <w:top w:val="outset" w:sz="6" w:space="0" w:color="auto"/>
            <w:left w:val="outset" w:sz="6" w:space="0" w:color="auto"/>
            <w:bottom w:val="outset" w:sz="6" w:space="0" w:color="auto"/>
            <w:right w:val="outset" w:sz="6" w:space="0" w:color="auto"/>
          </w:tblBorders>
          <w:shd w:val="clear" w:color="auto" w:fill="auto"/>
        </w:tblPrEx>
        <w:trPr>
          <w:trHeight w:val="66"/>
        </w:trPr>
        <w:tc>
          <w:tcPr>
            <w:tcW w:w="1120" w:type="pct"/>
            <w:gridSpan w:val="2"/>
            <w:tcBorders>
              <w:top w:val="outset" w:sz="6" w:space="0" w:color="auto"/>
              <w:left w:val="outset" w:sz="6" w:space="0" w:color="auto"/>
              <w:bottom w:val="outset" w:sz="6" w:space="0" w:color="auto"/>
              <w:right w:val="outset" w:sz="6" w:space="0" w:color="auto"/>
            </w:tcBorders>
          </w:tcPr>
          <w:p w:rsidR="009445C8" w:rsidRPr="00AD7BA9" w:rsidRDefault="002A6BD2" w:rsidP="0037119E">
            <w:pPr>
              <w:spacing w:after="200"/>
              <w:rPr>
                <w:rFonts w:eastAsia="Calibri"/>
                <w:lang w:eastAsia="en-US"/>
              </w:rPr>
            </w:pPr>
            <w:r w:rsidRPr="00AD7BA9">
              <w:rPr>
                <w:rFonts w:eastAsia="Calibri"/>
                <w:lang w:eastAsia="en-US"/>
              </w:rPr>
              <w:t xml:space="preserve">Regulas </w:t>
            </w:r>
            <w:r w:rsidRPr="00AD7BA9">
              <w:rPr>
                <w:shd w:val="clear" w:color="auto" w:fill="FFFFFF"/>
              </w:rPr>
              <w:t>Nr.</w:t>
            </w:r>
            <w:r w:rsidRPr="00AD7BA9">
              <w:rPr>
                <w:rStyle w:val="apple-converted-space"/>
                <w:shd w:val="clear" w:color="auto" w:fill="FFFFFF"/>
              </w:rPr>
              <w:t> </w:t>
            </w:r>
            <w:hyperlink r:id="rId14" w:tgtFrame="_blank" w:history="1">
              <w:r w:rsidRPr="00AD7BA9">
                <w:rPr>
                  <w:rStyle w:val="Hipersaite"/>
                  <w:color w:val="auto"/>
                  <w:u w:val="none"/>
                  <w:shd w:val="clear" w:color="auto" w:fill="FFFFFF"/>
                </w:rPr>
                <w:t>702/2014</w:t>
              </w:r>
            </w:hyperlink>
            <w:r w:rsidRPr="00AD7BA9">
              <w:t xml:space="preserve"> </w:t>
            </w:r>
            <w:r w:rsidR="0009083D">
              <w:rPr>
                <w:rFonts w:eastAsia="Calibri"/>
                <w:lang w:eastAsia="en-US"/>
              </w:rPr>
              <w:t>3</w:t>
            </w:r>
            <w:r w:rsidR="0009083D" w:rsidRPr="00341EE5">
              <w:rPr>
                <w:rFonts w:eastAsia="Calibri"/>
                <w:lang w:eastAsia="en-US"/>
              </w:rPr>
              <w:t>4</w:t>
            </w:r>
            <w:r w:rsidRPr="00AD7BA9">
              <w:rPr>
                <w:rFonts w:eastAsia="Calibri"/>
                <w:lang w:eastAsia="en-US"/>
              </w:rPr>
              <w:t>.</w:t>
            </w:r>
            <w:r w:rsidR="00DD4E79">
              <w:rPr>
                <w:rFonts w:eastAsia="Calibri"/>
                <w:lang w:eastAsia="en-US"/>
              </w:rPr>
              <w:t xml:space="preserve"> </w:t>
            </w:r>
            <w:r w:rsidRPr="00AD7BA9">
              <w:rPr>
                <w:rFonts w:eastAsia="Calibri"/>
                <w:lang w:eastAsia="en-US"/>
              </w:rPr>
              <w:t>pants</w:t>
            </w:r>
          </w:p>
          <w:p w:rsidR="009445C8" w:rsidRPr="00AD7BA9" w:rsidRDefault="009445C8" w:rsidP="0037119E">
            <w:pPr>
              <w:spacing w:after="200"/>
              <w:rPr>
                <w:rFonts w:eastAsia="Calibri"/>
                <w:lang w:eastAsia="en-US"/>
              </w:rPr>
            </w:pPr>
          </w:p>
        </w:tc>
        <w:tc>
          <w:tcPr>
            <w:tcW w:w="1426" w:type="pct"/>
            <w:gridSpan w:val="3"/>
            <w:tcBorders>
              <w:top w:val="outset" w:sz="6" w:space="0" w:color="auto"/>
              <w:left w:val="outset" w:sz="6" w:space="0" w:color="auto"/>
              <w:bottom w:val="outset" w:sz="6" w:space="0" w:color="auto"/>
              <w:right w:val="outset" w:sz="6" w:space="0" w:color="auto"/>
            </w:tcBorders>
          </w:tcPr>
          <w:p w:rsidR="009445C8" w:rsidRPr="00AD7BA9" w:rsidRDefault="002A6BD2" w:rsidP="005C0777">
            <w:pPr>
              <w:spacing w:after="200"/>
              <w:rPr>
                <w:rFonts w:eastAsia="Calibri"/>
              </w:rPr>
            </w:pPr>
            <w:r w:rsidRPr="00AD7BA9">
              <w:rPr>
                <w:rFonts w:eastAsia="Calibri"/>
                <w:lang w:eastAsia="en-US"/>
              </w:rPr>
              <w:t xml:space="preserve">Noteikumu projekta </w:t>
            </w:r>
            <w:r w:rsidR="00AB500A">
              <w:rPr>
                <w:rFonts w:eastAsia="Calibri"/>
                <w:lang w:eastAsia="en-US"/>
              </w:rPr>
              <w:t>2</w:t>
            </w:r>
            <w:r w:rsidRPr="00AD7BA9">
              <w:rPr>
                <w:rFonts w:eastAsia="Calibri"/>
                <w:lang w:eastAsia="en-US"/>
              </w:rPr>
              <w:t>. punkts</w:t>
            </w:r>
          </w:p>
        </w:tc>
        <w:tc>
          <w:tcPr>
            <w:tcW w:w="1110" w:type="pct"/>
            <w:gridSpan w:val="2"/>
            <w:tcBorders>
              <w:top w:val="outset" w:sz="6" w:space="0" w:color="auto"/>
              <w:left w:val="outset" w:sz="6" w:space="0" w:color="auto"/>
              <w:bottom w:val="outset" w:sz="6" w:space="0" w:color="auto"/>
              <w:right w:val="outset" w:sz="6" w:space="0" w:color="auto"/>
            </w:tcBorders>
          </w:tcPr>
          <w:p w:rsidR="009445C8" w:rsidRPr="00CF2F89" w:rsidRDefault="00C174D0" w:rsidP="0037119E">
            <w:pPr>
              <w:spacing w:after="200"/>
              <w:rPr>
                <w:rFonts w:eastAsia="Calibri"/>
              </w:rPr>
            </w:pPr>
            <w:r w:rsidRPr="00CF2F89">
              <w:rPr>
                <w:rFonts w:eastAsia="Calibri"/>
                <w:spacing w:val="-2"/>
                <w:lang w:eastAsia="en-US"/>
              </w:rPr>
              <w:t>Noteikumu projekts precizē spēkā esošo regulējumu, pilnībā nodrošinot regulā ietverto iespēju izmantošanu</w:t>
            </w:r>
            <w:r w:rsidR="002A6BD2" w:rsidRPr="00CF2F89">
              <w:rPr>
                <w:rFonts w:eastAsia="Calibri"/>
                <w:spacing w:val="-2"/>
                <w:lang w:eastAsia="en-US"/>
              </w:rPr>
              <w:t>.</w:t>
            </w:r>
          </w:p>
        </w:tc>
        <w:tc>
          <w:tcPr>
            <w:tcW w:w="1344" w:type="pct"/>
            <w:tcBorders>
              <w:top w:val="outset" w:sz="6" w:space="0" w:color="auto"/>
              <w:left w:val="outset" w:sz="6" w:space="0" w:color="auto"/>
              <w:bottom w:val="outset" w:sz="6" w:space="0" w:color="auto"/>
              <w:right w:val="outset" w:sz="6" w:space="0" w:color="auto"/>
            </w:tcBorders>
          </w:tcPr>
          <w:p w:rsidR="009445C8" w:rsidRPr="00AD7BA9" w:rsidRDefault="002A6BD2" w:rsidP="0037119E">
            <w:pPr>
              <w:spacing w:after="200"/>
              <w:rPr>
                <w:rFonts w:eastAsia="Calibri"/>
              </w:rPr>
            </w:pPr>
            <w:r w:rsidRPr="00AD7BA9">
              <w:rPr>
                <w:rFonts w:eastAsia="Calibri"/>
                <w:spacing w:val="-2"/>
                <w:lang w:eastAsia="en-US"/>
              </w:rPr>
              <w:t>Noteikumu projekta vienības neparedz stingrākas prasības kā šīs tabulas A ailē minētās ES tiesību akta vienības.</w:t>
            </w:r>
          </w:p>
        </w:tc>
      </w:tr>
      <w:tr w:rsidR="008C3E66" w:rsidTr="00A54C87">
        <w:tblPrEx>
          <w:tblBorders>
            <w:top w:val="outset" w:sz="6" w:space="0" w:color="auto"/>
            <w:left w:val="outset" w:sz="6" w:space="0" w:color="auto"/>
            <w:bottom w:val="outset" w:sz="6" w:space="0" w:color="auto"/>
            <w:right w:val="outset" w:sz="6" w:space="0" w:color="auto"/>
          </w:tblBorders>
          <w:shd w:val="clear" w:color="auto" w:fill="auto"/>
        </w:tblPrEx>
        <w:trPr>
          <w:trHeight w:val="66"/>
        </w:trPr>
        <w:tc>
          <w:tcPr>
            <w:tcW w:w="1120" w:type="pct"/>
            <w:gridSpan w:val="2"/>
            <w:tcBorders>
              <w:top w:val="outset" w:sz="6" w:space="0" w:color="auto"/>
              <w:left w:val="outset" w:sz="6" w:space="0" w:color="auto"/>
              <w:bottom w:val="outset" w:sz="6" w:space="0" w:color="auto"/>
              <w:right w:val="outset" w:sz="6" w:space="0" w:color="auto"/>
            </w:tcBorders>
          </w:tcPr>
          <w:p w:rsidR="009445C8" w:rsidRPr="00AD7BA9" w:rsidRDefault="009445C8" w:rsidP="000D2A28">
            <w:pPr>
              <w:spacing w:after="200"/>
              <w:rPr>
                <w:rFonts w:eastAsia="Calibri"/>
                <w:lang w:eastAsia="en-US"/>
              </w:rPr>
            </w:pPr>
          </w:p>
        </w:tc>
        <w:tc>
          <w:tcPr>
            <w:tcW w:w="1426" w:type="pct"/>
            <w:gridSpan w:val="3"/>
            <w:tcBorders>
              <w:top w:val="outset" w:sz="6" w:space="0" w:color="auto"/>
              <w:left w:val="outset" w:sz="6" w:space="0" w:color="auto"/>
              <w:bottom w:val="outset" w:sz="6" w:space="0" w:color="auto"/>
              <w:right w:val="outset" w:sz="6" w:space="0" w:color="auto"/>
            </w:tcBorders>
          </w:tcPr>
          <w:p w:rsidR="009445C8" w:rsidRPr="00AD7BA9" w:rsidRDefault="009445C8" w:rsidP="00461DEC">
            <w:pPr>
              <w:spacing w:after="200"/>
              <w:rPr>
                <w:rFonts w:eastAsia="Calibri"/>
                <w:lang w:eastAsia="en-US"/>
              </w:rPr>
            </w:pPr>
          </w:p>
        </w:tc>
        <w:tc>
          <w:tcPr>
            <w:tcW w:w="1110" w:type="pct"/>
            <w:gridSpan w:val="2"/>
            <w:tcBorders>
              <w:top w:val="outset" w:sz="6" w:space="0" w:color="auto"/>
              <w:left w:val="outset" w:sz="6" w:space="0" w:color="auto"/>
              <w:bottom w:val="outset" w:sz="6" w:space="0" w:color="auto"/>
              <w:right w:val="outset" w:sz="6" w:space="0" w:color="auto"/>
            </w:tcBorders>
          </w:tcPr>
          <w:p w:rsidR="009445C8" w:rsidRPr="00AD7BA9" w:rsidRDefault="009445C8" w:rsidP="00CD7FB4">
            <w:pPr>
              <w:spacing w:after="200"/>
              <w:rPr>
                <w:rFonts w:eastAsia="Calibri"/>
                <w:lang w:eastAsia="en-US"/>
              </w:rPr>
            </w:pPr>
          </w:p>
        </w:tc>
        <w:tc>
          <w:tcPr>
            <w:tcW w:w="1344" w:type="pct"/>
            <w:tcBorders>
              <w:top w:val="outset" w:sz="6" w:space="0" w:color="auto"/>
              <w:left w:val="outset" w:sz="6" w:space="0" w:color="auto"/>
              <w:bottom w:val="outset" w:sz="6" w:space="0" w:color="auto"/>
              <w:right w:val="outset" w:sz="6" w:space="0" w:color="auto"/>
            </w:tcBorders>
          </w:tcPr>
          <w:p w:rsidR="009445C8" w:rsidRPr="00AD7BA9" w:rsidRDefault="009445C8" w:rsidP="000D2A28">
            <w:pPr>
              <w:spacing w:after="200"/>
              <w:rPr>
                <w:rFonts w:eastAsia="Calibri"/>
                <w:spacing w:val="-2"/>
                <w:lang w:eastAsia="en-US"/>
              </w:rPr>
            </w:pPr>
          </w:p>
        </w:tc>
      </w:tr>
      <w:tr w:rsidR="008C3E66" w:rsidTr="00A54C87">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5000" w:type="pct"/>
            <w:gridSpan w:val="8"/>
            <w:tcBorders>
              <w:top w:val="outset" w:sz="6" w:space="0" w:color="auto"/>
              <w:left w:val="outset" w:sz="6" w:space="0" w:color="auto"/>
              <w:bottom w:val="outset" w:sz="6" w:space="0" w:color="auto"/>
              <w:right w:val="outset" w:sz="6" w:space="0" w:color="auto"/>
            </w:tcBorders>
            <w:vAlign w:val="center"/>
            <w:hideMark/>
          </w:tcPr>
          <w:p w:rsidR="002A1B6A" w:rsidRPr="00AD7BA9" w:rsidRDefault="002A6BD2" w:rsidP="002A1B6A">
            <w:pPr>
              <w:spacing w:before="100" w:beforeAutospacing="1" w:after="100" w:afterAutospacing="1"/>
              <w:rPr>
                <w:rFonts w:eastAsia="Calibri"/>
              </w:rPr>
            </w:pPr>
            <w:r w:rsidRPr="00AD7BA9">
              <w:rPr>
                <w:rFonts w:ascii="Calibri" w:eastAsia="Calibri" w:hAnsi="Calibri"/>
                <w:lang w:eastAsia="en-US"/>
              </w:rPr>
              <w:br w:type="page"/>
            </w:r>
            <w:r w:rsidRPr="00AD7BA9">
              <w:rPr>
                <w:rFonts w:eastAsia="Calibri"/>
              </w:rPr>
              <w:t> </w:t>
            </w:r>
            <w:r w:rsidRPr="00AD7BA9">
              <w:rPr>
                <w:rFonts w:eastAsia="Calibri"/>
                <w:b/>
                <w:bCs/>
              </w:rPr>
              <w:t>2.tabula</w:t>
            </w:r>
            <w:r w:rsidRPr="00AD7BA9">
              <w:rPr>
                <w:rFonts w:eastAsia="Calibri"/>
                <w:b/>
                <w:bCs/>
              </w:rPr>
              <w:br/>
              <w:t>Ar tiesību akta projektu izpildītās vai uzņemtās saistības, kas izriet no starptautiskajiem tiesību aktiem vai starptautiskas institūcijas vai organizācijas dokumentiem.</w:t>
            </w:r>
            <w:r w:rsidRPr="00AD7BA9">
              <w:rPr>
                <w:rFonts w:eastAsia="Calibri"/>
                <w:b/>
                <w:bCs/>
              </w:rPr>
              <w:br/>
            </w:r>
            <w:r w:rsidRPr="00AD7BA9">
              <w:rPr>
                <w:rFonts w:eastAsia="Calibri"/>
                <w:b/>
                <w:bCs/>
              </w:rPr>
              <w:lastRenderedPageBreak/>
              <w:t>Pasākumi šo saistību izpildei</w:t>
            </w:r>
          </w:p>
        </w:tc>
      </w:tr>
      <w:tr w:rsidR="008C3E66" w:rsidTr="00A54C87">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1136" w:type="pct"/>
            <w:gridSpan w:val="3"/>
            <w:tcBorders>
              <w:top w:val="outset" w:sz="6" w:space="0" w:color="auto"/>
              <w:left w:val="outset" w:sz="6" w:space="0" w:color="auto"/>
              <w:bottom w:val="outset" w:sz="6" w:space="0" w:color="auto"/>
              <w:right w:val="outset" w:sz="6" w:space="0" w:color="auto"/>
            </w:tcBorders>
            <w:vAlign w:val="center"/>
            <w:hideMark/>
          </w:tcPr>
          <w:p w:rsidR="002A1B6A" w:rsidRPr="00AD7BA9" w:rsidRDefault="002A6BD2" w:rsidP="002A1B6A">
            <w:pPr>
              <w:spacing w:after="200"/>
              <w:rPr>
                <w:rFonts w:eastAsia="Calibri"/>
              </w:rPr>
            </w:pPr>
            <w:r w:rsidRPr="00AD7BA9">
              <w:rPr>
                <w:rFonts w:eastAsia="Calibri"/>
              </w:rPr>
              <w:lastRenderedPageBreak/>
              <w:t>Attiecīgā starptautiskā tiesību akta vai starptautiskas institūcijas vai organizācijas dokumenta (turpmāk – starptautiskais dokuments) datums, numurs un nosaukums</w:t>
            </w:r>
          </w:p>
        </w:tc>
        <w:tc>
          <w:tcPr>
            <w:tcW w:w="3864" w:type="pct"/>
            <w:gridSpan w:val="5"/>
            <w:tcBorders>
              <w:top w:val="outset" w:sz="6" w:space="0" w:color="auto"/>
              <w:left w:val="outset" w:sz="6" w:space="0" w:color="auto"/>
              <w:bottom w:val="outset" w:sz="6" w:space="0" w:color="auto"/>
              <w:right w:val="outset" w:sz="6" w:space="0" w:color="auto"/>
            </w:tcBorders>
            <w:hideMark/>
          </w:tcPr>
          <w:p w:rsidR="002A1B6A" w:rsidRPr="00AD7BA9" w:rsidRDefault="002A6BD2" w:rsidP="002A1B6A">
            <w:pPr>
              <w:spacing w:after="200"/>
              <w:rPr>
                <w:rFonts w:eastAsia="Calibri"/>
              </w:rPr>
            </w:pPr>
            <w:r w:rsidRPr="00AD7BA9">
              <w:rPr>
                <w:rFonts w:eastAsia="Calibri"/>
              </w:rPr>
              <w:t>Projekts šo jomu neskar.</w:t>
            </w:r>
          </w:p>
        </w:tc>
      </w:tr>
      <w:tr w:rsidR="008C3E66" w:rsidTr="00A54C87">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1136" w:type="pct"/>
            <w:gridSpan w:val="3"/>
            <w:tcBorders>
              <w:top w:val="outset" w:sz="6" w:space="0" w:color="auto"/>
              <w:left w:val="outset" w:sz="6" w:space="0" w:color="auto"/>
              <w:bottom w:val="outset" w:sz="6" w:space="0" w:color="auto"/>
              <w:right w:val="outset" w:sz="6" w:space="0" w:color="auto"/>
            </w:tcBorders>
            <w:vAlign w:val="center"/>
            <w:hideMark/>
          </w:tcPr>
          <w:p w:rsidR="002A1B6A" w:rsidRPr="00AD7BA9" w:rsidRDefault="002A6BD2" w:rsidP="002A1B6A">
            <w:pPr>
              <w:spacing w:before="100" w:beforeAutospacing="1" w:after="100" w:afterAutospacing="1"/>
              <w:rPr>
                <w:rFonts w:eastAsia="Calibri"/>
              </w:rPr>
            </w:pPr>
            <w:r w:rsidRPr="00AD7BA9">
              <w:rPr>
                <w:rFonts w:eastAsia="Calibri"/>
              </w:rPr>
              <w:t>A</w:t>
            </w:r>
          </w:p>
        </w:tc>
        <w:tc>
          <w:tcPr>
            <w:tcW w:w="1711" w:type="pct"/>
            <w:gridSpan w:val="3"/>
            <w:tcBorders>
              <w:top w:val="outset" w:sz="6" w:space="0" w:color="auto"/>
              <w:left w:val="outset" w:sz="6" w:space="0" w:color="auto"/>
              <w:bottom w:val="outset" w:sz="6" w:space="0" w:color="auto"/>
              <w:right w:val="outset" w:sz="6" w:space="0" w:color="auto"/>
            </w:tcBorders>
            <w:vAlign w:val="center"/>
            <w:hideMark/>
          </w:tcPr>
          <w:p w:rsidR="002A1B6A" w:rsidRPr="00AD7BA9" w:rsidRDefault="002A6BD2" w:rsidP="002A1B6A">
            <w:pPr>
              <w:spacing w:before="100" w:beforeAutospacing="1" w:after="100" w:afterAutospacing="1"/>
              <w:rPr>
                <w:rFonts w:eastAsia="Calibri"/>
              </w:rPr>
            </w:pPr>
            <w:r w:rsidRPr="00AD7BA9">
              <w:rPr>
                <w:rFonts w:eastAsia="Calibri"/>
              </w:rPr>
              <w:t>B</w:t>
            </w:r>
          </w:p>
        </w:tc>
        <w:tc>
          <w:tcPr>
            <w:tcW w:w="2153" w:type="pct"/>
            <w:gridSpan w:val="2"/>
            <w:tcBorders>
              <w:top w:val="outset" w:sz="6" w:space="0" w:color="auto"/>
              <w:left w:val="outset" w:sz="6" w:space="0" w:color="auto"/>
              <w:bottom w:val="outset" w:sz="6" w:space="0" w:color="auto"/>
              <w:right w:val="outset" w:sz="6" w:space="0" w:color="auto"/>
            </w:tcBorders>
            <w:vAlign w:val="center"/>
            <w:hideMark/>
          </w:tcPr>
          <w:p w:rsidR="002A1B6A" w:rsidRPr="00AD7BA9" w:rsidRDefault="002A6BD2" w:rsidP="002A1B6A">
            <w:pPr>
              <w:spacing w:before="100" w:beforeAutospacing="1" w:after="100" w:afterAutospacing="1"/>
              <w:rPr>
                <w:rFonts w:eastAsia="Calibri"/>
              </w:rPr>
            </w:pPr>
            <w:r w:rsidRPr="00AD7BA9">
              <w:rPr>
                <w:rFonts w:eastAsia="Calibri"/>
              </w:rPr>
              <w:t>C</w:t>
            </w:r>
          </w:p>
        </w:tc>
      </w:tr>
      <w:tr w:rsidR="008C3E66" w:rsidTr="00A54C87">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1136" w:type="pct"/>
            <w:gridSpan w:val="3"/>
            <w:tcBorders>
              <w:top w:val="outset" w:sz="6" w:space="0" w:color="auto"/>
              <w:left w:val="outset" w:sz="6" w:space="0" w:color="auto"/>
              <w:bottom w:val="outset" w:sz="6" w:space="0" w:color="auto"/>
              <w:right w:val="outset" w:sz="6" w:space="0" w:color="auto"/>
            </w:tcBorders>
            <w:hideMark/>
          </w:tcPr>
          <w:p w:rsidR="002A1B6A" w:rsidRPr="00AD7BA9" w:rsidRDefault="002A6BD2" w:rsidP="002A1B6A">
            <w:pPr>
              <w:spacing w:after="200"/>
              <w:rPr>
                <w:rFonts w:eastAsia="Calibri"/>
              </w:rPr>
            </w:pPr>
            <w:r w:rsidRPr="00AD7BA9">
              <w:rPr>
                <w:rFonts w:eastAsia="Calibri"/>
              </w:rPr>
              <w:t xml:space="preserve">Starptautiskās saistības (pēc būtības), kas izriet no norādītā starptautiskā dokumenta. </w:t>
            </w:r>
          </w:p>
          <w:p w:rsidR="002A1B6A" w:rsidRPr="00AD7BA9" w:rsidRDefault="002A6BD2" w:rsidP="002A1B6A">
            <w:pPr>
              <w:spacing w:before="100" w:beforeAutospacing="1" w:after="100" w:afterAutospacing="1"/>
              <w:rPr>
                <w:rFonts w:eastAsia="Calibri"/>
              </w:rPr>
            </w:pPr>
            <w:r w:rsidRPr="00AD7BA9">
              <w:rPr>
                <w:rFonts w:eastAsia="Calibri"/>
              </w:rPr>
              <w:t>Konkrēti veicamie pasākumi vai uzdevumi, kas nepieciešami šo starptautisko saistību izpildei</w:t>
            </w:r>
          </w:p>
        </w:tc>
        <w:tc>
          <w:tcPr>
            <w:tcW w:w="1711" w:type="pct"/>
            <w:gridSpan w:val="3"/>
            <w:tcBorders>
              <w:top w:val="outset" w:sz="6" w:space="0" w:color="auto"/>
              <w:left w:val="outset" w:sz="6" w:space="0" w:color="auto"/>
              <w:bottom w:val="outset" w:sz="6" w:space="0" w:color="auto"/>
              <w:right w:val="outset" w:sz="6" w:space="0" w:color="auto"/>
            </w:tcBorders>
            <w:hideMark/>
          </w:tcPr>
          <w:p w:rsidR="002A1B6A" w:rsidRPr="00AD7BA9" w:rsidRDefault="002A6BD2" w:rsidP="002A1B6A">
            <w:pPr>
              <w:spacing w:after="200"/>
              <w:rPr>
                <w:rFonts w:eastAsia="Calibri"/>
              </w:rPr>
            </w:pPr>
            <w:r w:rsidRPr="00AD7BA9">
              <w:rPr>
                <w:rFonts w:eastAsia="Calibri"/>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153" w:type="pct"/>
            <w:gridSpan w:val="2"/>
            <w:tcBorders>
              <w:top w:val="outset" w:sz="6" w:space="0" w:color="auto"/>
              <w:left w:val="outset" w:sz="6" w:space="0" w:color="auto"/>
              <w:bottom w:val="outset" w:sz="6" w:space="0" w:color="auto"/>
              <w:right w:val="outset" w:sz="6" w:space="0" w:color="auto"/>
            </w:tcBorders>
            <w:hideMark/>
          </w:tcPr>
          <w:p w:rsidR="002A1B6A" w:rsidRPr="00AD7BA9" w:rsidRDefault="002A6BD2" w:rsidP="002A1B6A">
            <w:pPr>
              <w:spacing w:after="200"/>
              <w:rPr>
                <w:rFonts w:eastAsia="Calibri"/>
              </w:rPr>
            </w:pPr>
            <w:r w:rsidRPr="00AD7BA9">
              <w:rPr>
                <w:rFonts w:eastAsia="Calibri"/>
              </w:rPr>
              <w:t xml:space="preserve">Informācija par to, vai starptautiskās saistības, kas minētas šīs tabulas A ailē, tiek izpildītas pilnībā vai daļēji. </w:t>
            </w:r>
          </w:p>
          <w:p w:rsidR="002A1B6A" w:rsidRPr="00AD7BA9" w:rsidRDefault="002A6BD2" w:rsidP="002A1B6A">
            <w:pPr>
              <w:spacing w:before="100" w:beforeAutospacing="1" w:after="100" w:afterAutospacing="1"/>
              <w:rPr>
                <w:rFonts w:eastAsia="Calibri"/>
              </w:rPr>
            </w:pPr>
            <w:r w:rsidRPr="00AD7BA9">
              <w:rPr>
                <w:rFonts w:eastAsia="Calibri"/>
              </w:rPr>
              <w:t>Ja attiecīgās starptautiskās saistības tiek izpildītas daļēji, sniedz attiecīgu skaidrojumu, kā arī precīzi norāda, kad un kādā veidā starptautiskās saistības tiks izpildītas pilnībā.</w:t>
            </w:r>
          </w:p>
          <w:p w:rsidR="002A1B6A" w:rsidRPr="00AD7BA9" w:rsidRDefault="002A6BD2" w:rsidP="002A1B6A">
            <w:pPr>
              <w:spacing w:before="100" w:beforeAutospacing="1" w:after="100" w:afterAutospacing="1"/>
              <w:rPr>
                <w:rFonts w:eastAsia="Calibri"/>
              </w:rPr>
            </w:pPr>
            <w:r w:rsidRPr="00AD7BA9">
              <w:rPr>
                <w:rFonts w:eastAsia="Calibri"/>
              </w:rPr>
              <w:t>Norāda institūciju, kas ir atbildīga par šo saistību izpildi pilnībā</w:t>
            </w:r>
          </w:p>
        </w:tc>
      </w:tr>
      <w:tr w:rsidR="008C3E66" w:rsidTr="00A54C87">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1136" w:type="pct"/>
            <w:gridSpan w:val="3"/>
            <w:tcBorders>
              <w:top w:val="outset" w:sz="6" w:space="0" w:color="auto"/>
              <w:left w:val="outset" w:sz="6" w:space="0" w:color="auto"/>
              <w:bottom w:val="outset" w:sz="6" w:space="0" w:color="auto"/>
              <w:right w:val="outset" w:sz="6" w:space="0" w:color="auto"/>
            </w:tcBorders>
            <w:hideMark/>
          </w:tcPr>
          <w:p w:rsidR="002A1B6A" w:rsidRPr="00AD7BA9" w:rsidRDefault="002A6BD2" w:rsidP="002A1B6A">
            <w:pPr>
              <w:spacing w:after="200"/>
              <w:rPr>
                <w:rFonts w:eastAsia="Calibri"/>
              </w:rPr>
            </w:pPr>
            <w:r w:rsidRPr="00AD7BA9">
              <w:rPr>
                <w:rFonts w:eastAsia="Calibri"/>
              </w:rPr>
              <w:t>Projekts šo jomu neskar.</w:t>
            </w:r>
          </w:p>
        </w:tc>
        <w:tc>
          <w:tcPr>
            <w:tcW w:w="1711" w:type="pct"/>
            <w:gridSpan w:val="3"/>
            <w:tcBorders>
              <w:top w:val="outset" w:sz="6" w:space="0" w:color="auto"/>
              <w:left w:val="outset" w:sz="6" w:space="0" w:color="auto"/>
              <w:bottom w:val="outset" w:sz="6" w:space="0" w:color="auto"/>
              <w:right w:val="outset" w:sz="6" w:space="0" w:color="auto"/>
            </w:tcBorders>
            <w:hideMark/>
          </w:tcPr>
          <w:p w:rsidR="002A1B6A" w:rsidRPr="00AD7BA9" w:rsidRDefault="002A6BD2" w:rsidP="002A1B6A">
            <w:pPr>
              <w:spacing w:after="200"/>
              <w:rPr>
                <w:rFonts w:eastAsia="Calibri"/>
              </w:rPr>
            </w:pPr>
            <w:r w:rsidRPr="00AD7BA9">
              <w:rPr>
                <w:rFonts w:eastAsia="Calibri"/>
              </w:rPr>
              <w:t>Projekts šo jomu neskar.</w:t>
            </w:r>
          </w:p>
        </w:tc>
        <w:tc>
          <w:tcPr>
            <w:tcW w:w="2153" w:type="pct"/>
            <w:gridSpan w:val="2"/>
            <w:tcBorders>
              <w:top w:val="outset" w:sz="6" w:space="0" w:color="auto"/>
              <w:left w:val="outset" w:sz="6" w:space="0" w:color="auto"/>
              <w:bottom w:val="outset" w:sz="6" w:space="0" w:color="auto"/>
              <w:right w:val="outset" w:sz="6" w:space="0" w:color="auto"/>
            </w:tcBorders>
            <w:hideMark/>
          </w:tcPr>
          <w:p w:rsidR="002A1B6A" w:rsidRPr="00AD7BA9" w:rsidRDefault="002A6BD2" w:rsidP="002A1B6A">
            <w:pPr>
              <w:spacing w:after="200"/>
              <w:rPr>
                <w:rFonts w:eastAsia="Calibri"/>
              </w:rPr>
            </w:pPr>
            <w:r w:rsidRPr="00AD7BA9">
              <w:rPr>
                <w:rFonts w:eastAsia="Calibri"/>
              </w:rPr>
              <w:t>Projekts šo jomu neskar.</w:t>
            </w:r>
          </w:p>
        </w:tc>
      </w:tr>
      <w:tr w:rsidR="008C3E66" w:rsidTr="00A54C87">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1136" w:type="pct"/>
            <w:gridSpan w:val="3"/>
            <w:tcBorders>
              <w:top w:val="outset" w:sz="6" w:space="0" w:color="auto"/>
              <w:left w:val="outset" w:sz="6" w:space="0" w:color="auto"/>
              <w:bottom w:val="outset" w:sz="6" w:space="0" w:color="auto"/>
              <w:right w:val="outset" w:sz="6" w:space="0" w:color="auto"/>
            </w:tcBorders>
            <w:hideMark/>
          </w:tcPr>
          <w:p w:rsidR="002A1B6A" w:rsidRPr="00AD7BA9" w:rsidRDefault="002A6BD2" w:rsidP="002A1B6A">
            <w:pPr>
              <w:spacing w:after="200"/>
              <w:rPr>
                <w:rFonts w:eastAsia="Calibri"/>
              </w:rPr>
            </w:pPr>
            <w:r w:rsidRPr="00AD7BA9">
              <w:rPr>
                <w:rFonts w:eastAsia="Calibri"/>
              </w:rPr>
              <w:t>Vai starptautiskajā dokumentā paredzētās saistības nav pretrunā ar jau esošajām Latvijas Republikas starptautiskajām saistībām</w:t>
            </w:r>
          </w:p>
        </w:tc>
        <w:tc>
          <w:tcPr>
            <w:tcW w:w="3864" w:type="pct"/>
            <w:gridSpan w:val="5"/>
            <w:tcBorders>
              <w:top w:val="outset" w:sz="6" w:space="0" w:color="auto"/>
              <w:left w:val="outset" w:sz="6" w:space="0" w:color="auto"/>
              <w:bottom w:val="outset" w:sz="6" w:space="0" w:color="auto"/>
              <w:right w:val="outset" w:sz="6" w:space="0" w:color="auto"/>
            </w:tcBorders>
            <w:hideMark/>
          </w:tcPr>
          <w:p w:rsidR="002A1B6A" w:rsidRPr="00AD7BA9" w:rsidRDefault="002A6BD2" w:rsidP="002A1B6A">
            <w:pPr>
              <w:spacing w:after="200"/>
              <w:rPr>
                <w:rFonts w:eastAsia="Calibri"/>
              </w:rPr>
            </w:pPr>
            <w:r w:rsidRPr="00AD7BA9">
              <w:rPr>
                <w:rFonts w:eastAsia="Calibri"/>
              </w:rPr>
              <w:t>Projekts šo jomu neskar.</w:t>
            </w:r>
          </w:p>
        </w:tc>
      </w:tr>
      <w:tr w:rsidR="008C3E66" w:rsidTr="00A54C87">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1136" w:type="pct"/>
            <w:gridSpan w:val="3"/>
            <w:tcBorders>
              <w:top w:val="outset" w:sz="6" w:space="0" w:color="auto"/>
              <w:left w:val="outset" w:sz="6" w:space="0" w:color="auto"/>
              <w:bottom w:val="outset" w:sz="6" w:space="0" w:color="auto"/>
              <w:right w:val="outset" w:sz="6" w:space="0" w:color="auto"/>
            </w:tcBorders>
            <w:hideMark/>
          </w:tcPr>
          <w:p w:rsidR="002A1B6A" w:rsidRPr="00AD7BA9" w:rsidRDefault="002A6BD2" w:rsidP="002A1B6A">
            <w:pPr>
              <w:spacing w:after="200"/>
              <w:rPr>
                <w:rFonts w:eastAsia="Calibri"/>
              </w:rPr>
            </w:pPr>
            <w:r w:rsidRPr="00AD7BA9">
              <w:rPr>
                <w:rFonts w:eastAsia="Calibri"/>
              </w:rPr>
              <w:t>Cita informācija</w:t>
            </w:r>
          </w:p>
        </w:tc>
        <w:tc>
          <w:tcPr>
            <w:tcW w:w="3864" w:type="pct"/>
            <w:gridSpan w:val="5"/>
            <w:tcBorders>
              <w:top w:val="outset" w:sz="6" w:space="0" w:color="auto"/>
              <w:left w:val="outset" w:sz="6" w:space="0" w:color="auto"/>
              <w:bottom w:val="outset" w:sz="6" w:space="0" w:color="auto"/>
              <w:right w:val="outset" w:sz="6" w:space="0" w:color="auto"/>
            </w:tcBorders>
            <w:hideMark/>
          </w:tcPr>
          <w:p w:rsidR="002A1B6A" w:rsidRPr="00AD7BA9" w:rsidRDefault="002A6BD2" w:rsidP="002A1B6A">
            <w:pPr>
              <w:spacing w:before="100" w:beforeAutospacing="1" w:after="100" w:afterAutospacing="1"/>
              <w:rPr>
                <w:rFonts w:eastAsia="Calibri"/>
              </w:rPr>
            </w:pPr>
            <w:r w:rsidRPr="00AD7BA9">
              <w:rPr>
                <w:rFonts w:eastAsia="Calibri"/>
              </w:rPr>
              <w:t>Nav</w:t>
            </w:r>
          </w:p>
        </w:tc>
      </w:tr>
    </w:tbl>
    <w:p w:rsidR="002A1B6A" w:rsidRPr="00AD7BA9" w:rsidRDefault="002A1B6A" w:rsidP="007C7D3E"/>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78"/>
        <w:gridCol w:w="80"/>
        <w:gridCol w:w="1617"/>
        <w:gridCol w:w="4437"/>
        <w:gridCol w:w="2461"/>
      </w:tblGrid>
      <w:tr w:rsidR="008C3E66" w:rsidTr="00A54C87">
        <w:trPr>
          <w:trHeight w:val="222"/>
        </w:trPr>
        <w:tc>
          <w:tcPr>
            <w:tcW w:w="5000" w:type="pct"/>
            <w:gridSpan w:val="5"/>
            <w:tcBorders>
              <w:top w:val="outset" w:sz="6" w:space="0" w:color="000000"/>
              <w:left w:val="outset" w:sz="6" w:space="0" w:color="000000"/>
              <w:bottom w:val="outset" w:sz="6" w:space="0" w:color="000000"/>
              <w:right w:val="outset" w:sz="6" w:space="0" w:color="000000"/>
            </w:tcBorders>
          </w:tcPr>
          <w:p w:rsidR="002A1B6A" w:rsidRPr="00AD7BA9" w:rsidRDefault="002A6BD2" w:rsidP="00FB3E74">
            <w:pPr>
              <w:jc w:val="center"/>
              <w:rPr>
                <w:b/>
                <w:bCs/>
              </w:rPr>
            </w:pPr>
            <w:r w:rsidRPr="00AD7BA9">
              <w:rPr>
                <w:b/>
                <w:bCs/>
              </w:rPr>
              <w:t>VI. Sabiedrības līdzdalība un komunikācijas aktivitātes</w:t>
            </w:r>
          </w:p>
        </w:tc>
      </w:tr>
      <w:tr w:rsidR="008C3E66" w:rsidTr="00A54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gridSpan w:val="2"/>
          </w:tcPr>
          <w:p w:rsidR="002A1B6A" w:rsidRPr="00AD7BA9" w:rsidRDefault="002A6BD2" w:rsidP="00FB3E74">
            <w:pPr>
              <w:pStyle w:val="naiskr"/>
              <w:spacing w:before="0" w:after="0"/>
            </w:pPr>
            <w:r w:rsidRPr="00AD7BA9">
              <w:t>1.</w:t>
            </w:r>
          </w:p>
        </w:tc>
        <w:tc>
          <w:tcPr>
            <w:tcW w:w="891" w:type="pct"/>
          </w:tcPr>
          <w:p w:rsidR="002A1B6A" w:rsidRPr="00AD7BA9" w:rsidRDefault="002A6BD2" w:rsidP="00FB3E74">
            <w:pPr>
              <w:pStyle w:val="naiskr"/>
              <w:spacing w:before="0" w:after="0"/>
              <w:jc w:val="both"/>
            </w:pPr>
            <w:r w:rsidRPr="00AD7BA9">
              <w:t xml:space="preserve">Plānotās sabiedrības līdzdalības un komunikācijas aktivitātes saistībā ar </w:t>
            </w:r>
            <w:r w:rsidRPr="00AD7BA9">
              <w:lastRenderedPageBreak/>
              <w:t>projektu</w:t>
            </w:r>
          </w:p>
        </w:tc>
        <w:tc>
          <w:tcPr>
            <w:tcW w:w="3801" w:type="pct"/>
            <w:gridSpan w:val="2"/>
          </w:tcPr>
          <w:p w:rsidR="00CD7FB4" w:rsidRPr="00AD7BA9" w:rsidRDefault="002A6BD2" w:rsidP="00CD7FB4">
            <w:pPr>
              <w:pStyle w:val="naiskr"/>
              <w:spacing w:before="0" w:after="0"/>
              <w:jc w:val="both"/>
            </w:pPr>
            <w:r w:rsidRPr="00AD7BA9">
              <w:lastRenderedPageBreak/>
              <w:t>Noteikumu projekta izstrāde notika sadarbībā gan ar nevalstisko organizāciju pārstāvjiem, gan ar administrēšanā iesaistītām institūcijām.</w:t>
            </w:r>
          </w:p>
          <w:p w:rsidR="002A1B6A" w:rsidRPr="00AD7BA9" w:rsidRDefault="002A6BD2" w:rsidP="00AA7A36">
            <w:pPr>
              <w:pStyle w:val="naiskr"/>
              <w:spacing w:before="0" w:after="0"/>
              <w:jc w:val="both"/>
            </w:pPr>
            <w:r w:rsidRPr="00AD7BA9">
              <w:t>Potenciālie atbalsta pretendenti informāciju par atbalsta pasākumu nosacījumiem saņem arī</w:t>
            </w:r>
            <w:r w:rsidR="00CD7FB4" w:rsidRPr="00AD7BA9">
              <w:t xml:space="preserve"> ar konsultāciju pakalpojumu sniedzēju</w:t>
            </w:r>
            <w:r w:rsidR="0076717F" w:rsidRPr="00AD7BA9">
              <w:t xml:space="preserve"> un</w:t>
            </w:r>
            <w:r w:rsidR="00CD7FB4" w:rsidRPr="00AD7BA9">
              <w:t xml:space="preserve"> nevalstisko organizāciju starpniecību un </w:t>
            </w:r>
            <w:r w:rsidR="00647E31" w:rsidRPr="00AD7BA9">
              <w:t>plašsaziņas līdzekļu</w:t>
            </w:r>
            <w:r w:rsidR="00CD7FB4" w:rsidRPr="00AD7BA9">
              <w:t xml:space="preserve"> </w:t>
            </w:r>
            <w:r w:rsidR="00CD7FB4" w:rsidRPr="00AD7BA9">
              <w:lastRenderedPageBreak/>
              <w:t>līdzdalību</w:t>
            </w:r>
            <w:r w:rsidR="002374D0" w:rsidRPr="00AD7BA9">
              <w:t>.</w:t>
            </w:r>
          </w:p>
        </w:tc>
      </w:tr>
      <w:tr w:rsidR="008C3E66" w:rsidTr="00A54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gridSpan w:val="2"/>
          </w:tcPr>
          <w:p w:rsidR="002A1B6A" w:rsidRPr="00AD7BA9" w:rsidRDefault="002A6BD2" w:rsidP="00FB3E74">
            <w:pPr>
              <w:pStyle w:val="naiskr"/>
              <w:spacing w:before="0" w:after="0"/>
            </w:pPr>
            <w:r w:rsidRPr="00AD7BA9">
              <w:lastRenderedPageBreak/>
              <w:t>2.</w:t>
            </w:r>
          </w:p>
        </w:tc>
        <w:tc>
          <w:tcPr>
            <w:tcW w:w="891" w:type="pct"/>
          </w:tcPr>
          <w:p w:rsidR="002A1B6A" w:rsidRPr="00AD7BA9" w:rsidRDefault="002A6BD2" w:rsidP="00FB3E74">
            <w:pPr>
              <w:pStyle w:val="naiskr"/>
              <w:spacing w:before="0" w:after="0"/>
              <w:jc w:val="both"/>
            </w:pPr>
            <w:r w:rsidRPr="00AD7BA9">
              <w:t>Sabiedrības līdzdalība projekta izstrādē</w:t>
            </w:r>
          </w:p>
        </w:tc>
        <w:tc>
          <w:tcPr>
            <w:tcW w:w="3801" w:type="pct"/>
            <w:gridSpan w:val="2"/>
          </w:tcPr>
          <w:p w:rsidR="002A1B6A" w:rsidRDefault="00CF2F89" w:rsidP="00CD7FB4">
            <w:pPr>
              <w:pStyle w:val="naiskr"/>
              <w:spacing w:before="0" w:after="0"/>
              <w:jc w:val="both"/>
            </w:pPr>
            <w:r w:rsidRPr="00E6657A">
              <w:t xml:space="preserve">Projekts </w:t>
            </w:r>
            <w:r>
              <w:t>izstrādāts</w:t>
            </w:r>
            <w:r w:rsidR="009E62DD">
              <w:t>,</w:t>
            </w:r>
            <w:r w:rsidRPr="00E6657A">
              <w:t xml:space="preserve"> </w:t>
            </w:r>
            <w:r>
              <w:t>sadarbojoties ar n</w:t>
            </w:r>
            <w:r w:rsidR="002A6BD2" w:rsidRPr="00E6657A">
              <w:t xml:space="preserve">evalstisko organizāciju </w:t>
            </w:r>
            <w:r w:rsidR="00A54C87" w:rsidRPr="00A54C87">
              <w:t>(</w:t>
            </w:r>
            <w:r w:rsidR="00A54C87" w:rsidRPr="00A54C87">
              <w:rPr>
                <w:shd w:val="clear" w:color="auto" w:fill="FFFFFF"/>
              </w:rPr>
              <w:t>Latvijas Meža īpašnieku biedrība</w:t>
            </w:r>
            <w:r w:rsidR="009E62DD">
              <w:rPr>
                <w:shd w:val="clear" w:color="auto" w:fill="FFFFFF"/>
              </w:rPr>
              <w:t>s un</w:t>
            </w:r>
            <w:r w:rsidR="00A54C87">
              <w:rPr>
                <w:shd w:val="clear" w:color="auto" w:fill="FFFFFF"/>
              </w:rPr>
              <w:t xml:space="preserve"> biedrība</w:t>
            </w:r>
            <w:r w:rsidR="009E62DD">
              <w:rPr>
                <w:shd w:val="clear" w:color="auto" w:fill="FFFFFF"/>
              </w:rPr>
              <w:t>s</w:t>
            </w:r>
            <w:r w:rsidR="00A54C87" w:rsidRPr="00A54C87">
              <w:rPr>
                <w:shd w:val="clear" w:color="auto" w:fill="FFFFFF"/>
              </w:rPr>
              <w:t xml:space="preserve"> “Latvijas Mežizstrādātāju savienība”)</w:t>
            </w:r>
            <w:r w:rsidR="00A54C87" w:rsidRPr="00A54C87">
              <w:t xml:space="preserve"> </w:t>
            </w:r>
            <w:r w:rsidR="009E62DD" w:rsidRPr="00E6657A">
              <w:t>pārstāvj</w:t>
            </w:r>
            <w:r w:rsidR="009E62DD">
              <w:t>iem.</w:t>
            </w:r>
          </w:p>
          <w:p w:rsidR="00E6657A" w:rsidRPr="0063226E" w:rsidRDefault="00E6657A" w:rsidP="00CD7FB4">
            <w:pPr>
              <w:pStyle w:val="naiskr"/>
              <w:spacing w:before="0" w:after="0"/>
              <w:jc w:val="both"/>
              <w:rPr>
                <w:highlight w:val="yellow"/>
              </w:rPr>
            </w:pPr>
          </w:p>
        </w:tc>
      </w:tr>
      <w:tr w:rsidR="008C3E66" w:rsidTr="00A54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gridSpan w:val="2"/>
          </w:tcPr>
          <w:p w:rsidR="002A1B6A" w:rsidRPr="00AD7BA9" w:rsidRDefault="002A6BD2" w:rsidP="00FB3E74">
            <w:pPr>
              <w:pStyle w:val="naiskr"/>
              <w:spacing w:before="0" w:after="0"/>
            </w:pPr>
            <w:r w:rsidRPr="00AD7BA9">
              <w:t>3.</w:t>
            </w:r>
          </w:p>
        </w:tc>
        <w:tc>
          <w:tcPr>
            <w:tcW w:w="891" w:type="pct"/>
          </w:tcPr>
          <w:p w:rsidR="002A1B6A" w:rsidRPr="00AD7BA9" w:rsidRDefault="002A6BD2" w:rsidP="00FB3E74">
            <w:pPr>
              <w:pStyle w:val="naiskr"/>
              <w:spacing w:before="0" w:after="0"/>
              <w:jc w:val="both"/>
            </w:pPr>
            <w:r w:rsidRPr="00AD7BA9">
              <w:t>Sabiedrības līdzdalības rezultāti</w:t>
            </w:r>
          </w:p>
        </w:tc>
        <w:tc>
          <w:tcPr>
            <w:tcW w:w="3801" w:type="pct"/>
            <w:gridSpan w:val="2"/>
          </w:tcPr>
          <w:p w:rsidR="002A1B6A" w:rsidRDefault="002A6BD2" w:rsidP="00CD7FB4">
            <w:pPr>
              <w:pStyle w:val="naiskr"/>
              <w:spacing w:before="0" w:after="0"/>
              <w:jc w:val="both"/>
            </w:pPr>
            <w:r w:rsidRPr="00E6657A">
              <w:t>Projekt</w:t>
            </w:r>
            <w:r w:rsidR="00647E31" w:rsidRPr="00E6657A">
              <w:t>s</w:t>
            </w:r>
            <w:r w:rsidRPr="00E6657A">
              <w:t xml:space="preserve"> </w:t>
            </w:r>
            <w:r w:rsidR="0076717F" w:rsidRPr="00E6657A">
              <w:t>sagatavots</w:t>
            </w:r>
            <w:r w:rsidRPr="00E6657A">
              <w:t xml:space="preserve"> ar nevalstisko organizāciju pārstāvju </w:t>
            </w:r>
            <w:r w:rsidR="00A54C87">
              <w:t>atbalstu</w:t>
            </w:r>
            <w:r w:rsidRPr="00E6657A">
              <w:t>.</w:t>
            </w:r>
          </w:p>
          <w:p w:rsidR="00E6657A" w:rsidRPr="0063226E" w:rsidRDefault="00E6657A" w:rsidP="00CD7FB4">
            <w:pPr>
              <w:pStyle w:val="naiskr"/>
              <w:spacing w:before="0" w:after="0"/>
              <w:jc w:val="both"/>
              <w:rPr>
                <w:rFonts w:eastAsia="Arial Unicode MS"/>
              </w:rPr>
            </w:pPr>
          </w:p>
        </w:tc>
      </w:tr>
      <w:tr w:rsidR="008C3E66" w:rsidTr="00A54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gridSpan w:val="2"/>
          </w:tcPr>
          <w:p w:rsidR="002A1B6A" w:rsidRPr="00AD7BA9" w:rsidRDefault="002A6BD2" w:rsidP="00FB3E74">
            <w:pPr>
              <w:pStyle w:val="naiskr"/>
              <w:spacing w:before="0" w:after="0"/>
            </w:pPr>
            <w:r w:rsidRPr="00AD7BA9">
              <w:t>4.</w:t>
            </w:r>
          </w:p>
        </w:tc>
        <w:tc>
          <w:tcPr>
            <w:tcW w:w="891" w:type="pct"/>
          </w:tcPr>
          <w:p w:rsidR="002A1B6A" w:rsidRPr="00AD7BA9" w:rsidRDefault="002A6BD2" w:rsidP="00FB3E74">
            <w:pPr>
              <w:pStyle w:val="naiskr"/>
              <w:spacing w:before="0" w:after="0"/>
              <w:jc w:val="both"/>
            </w:pPr>
            <w:r w:rsidRPr="00AD7BA9">
              <w:t>Cita informācija</w:t>
            </w:r>
          </w:p>
        </w:tc>
        <w:tc>
          <w:tcPr>
            <w:tcW w:w="3801" w:type="pct"/>
            <w:gridSpan w:val="2"/>
          </w:tcPr>
          <w:p w:rsidR="002A1B6A" w:rsidRPr="00AD7BA9" w:rsidRDefault="002A6BD2" w:rsidP="00FB3E74">
            <w:pPr>
              <w:pStyle w:val="naisc"/>
              <w:spacing w:before="0" w:beforeAutospacing="0" w:after="0" w:afterAutospacing="0"/>
              <w:jc w:val="left"/>
              <w:rPr>
                <w:sz w:val="24"/>
                <w:szCs w:val="24"/>
                <w:lang w:val="lv-LV"/>
              </w:rPr>
            </w:pPr>
            <w:r w:rsidRPr="00AD7BA9">
              <w:rPr>
                <w:sz w:val="24"/>
                <w:szCs w:val="24"/>
                <w:lang w:val="lv-LV"/>
              </w:rPr>
              <w:t>Nav</w:t>
            </w:r>
            <w:r w:rsidR="009E62DD">
              <w:rPr>
                <w:sz w:val="24"/>
                <w:szCs w:val="24"/>
                <w:lang w:val="lv-LV"/>
              </w:rPr>
              <w:t>.</w:t>
            </w:r>
          </w:p>
        </w:tc>
      </w:tr>
      <w:tr w:rsidR="008C3E66" w:rsidTr="00A54C87">
        <w:tblPrEx>
          <w:tblBorders>
            <w:top w:val="outset" w:sz="6" w:space="0" w:color="414142"/>
            <w:left w:val="outset" w:sz="6" w:space="0" w:color="414142"/>
            <w:bottom w:val="outset" w:sz="6" w:space="0" w:color="414142"/>
            <w:right w:val="outset" w:sz="6" w:space="0" w:color="414142"/>
          </w:tblBorders>
          <w:tblLook w:val="04A0" w:firstRow="1" w:lastRow="0" w:firstColumn="1" w:lastColumn="0" w:noHBand="0" w:noVBand="1"/>
        </w:tblPrEx>
        <w:trPr>
          <w:trHeight w:val="37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7C7D3E" w:rsidRPr="00AD7BA9" w:rsidRDefault="002A6BD2" w:rsidP="00FB3E74">
            <w:pPr>
              <w:spacing w:before="100" w:beforeAutospacing="1" w:after="100" w:afterAutospacing="1" w:line="360" w:lineRule="auto"/>
              <w:ind w:firstLine="300"/>
              <w:jc w:val="center"/>
              <w:rPr>
                <w:b/>
                <w:bCs/>
                <w:color w:val="414142"/>
              </w:rPr>
            </w:pPr>
            <w:r w:rsidRPr="00AD7BA9">
              <w:rPr>
                <w:b/>
                <w:bCs/>
              </w:rPr>
              <w:t>VII. Tiesību akta projekta izpildes nodrošināšana un tās ietekme uz institūcijām</w:t>
            </w:r>
          </w:p>
        </w:tc>
      </w:tr>
      <w:tr w:rsidR="008C3E66" w:rsidTr="00A54C87">
        <w:tblPrEx>
          <w:tblBorders>
            <w:top w:val="outset" w:sz="6" w:space="0" w:color="414142"/>
            <w:left w:val="outset" w:sz="6" w:space="0" w:color="414142"/>
            <w:bottom w:val="outset" w:sz="6" w:space="0" w:color="414142"/>
            <w:right w:val="outset" w:sz="6" w:space="0" w:color="414142"/>
          </w:tblBorders>
        </w:tblPrEx>
        <w:trPr>
          <w:trHeight w:val="420"/>
        </w:trPr>
        <w:tc>
          <w:tcPr>
            <w:tcW w:w="264" w:type="pct"/>
            <w:tcBorders>
              <w:top w:val="outset" w:sz="6" w:space="0" w:color="414142"/>
              <w:left w:val="outset" w:sz="6" w:space="0" w:color="414142"/>
              <w:bottom w:val="outset" w:sz="6" w:space="0" w:color="414142"/>
              <w:right w:val="outset" w:sz="6" w:space="0" w:color="414142"/>
            </w:tcBorders>
            <w:hideMark/>
          </w:tcPr>
          <w:p w:rsidR="007C7D3E" w:rsidRPr="00AD7BA9" w:rsidRDefault="002A6BD2" w:rsidP="001136C8">
            <w:pPr>
              <w:jc w:val="center"/>
            </w:pPr>
            <w:r w:rsidRPr="00AD7BA9">
              <w:t>1.</w:t>
            </w:r>
          </w:p>
        </w:tc>
        <w:tc>
          <w:tcPr>
            <w:tcW w:w="3380" w:type="pct"/>
            <w:gridSpan w:val="3"/>
            <w:tcBorders>
              <w:top w:val="outset" w:sz="6" w:space="0" w:color="414142"/>
              <w:left w:val="outset" w:sz="6" w:space="0" w:color="414142"/>
              <w:bottom w:val="outset" w:sz="6" w:space="0" w:color="414142"/>
              <w:right w:val="outset" w:sz="6" w:space="0" w:color="414142"/>
            </w:tcBorders>
            <w:hideMark/>
          </w:tcPr>
          <w:p w:rsidR="007C7D3E" w:rsidRPr="00AD7BA9" w:rsidRDefault="002A6BD2" w:rsidP="00FB3E74">
            <w:r w:rsidRPr="00AD7BA9">
              <w:t>Projekta izpildē iesaistītās institūcijas</w:t>
            </w:r>
          </w:p>
        </w:tc>
        <w:tc>
          <w:tcPr>
            <w:tcW w:w="1356" w:type="pct"/>
            <w:tcBorders>
              <w:top w:val="outset" w:sz="6" w:space="0" w:color="414142"/>
              <w:left w:val="outset" w:sz="6" w:space="0" w:color="414142"/>
              <w:bottom w:val="outset" w:sz="6" w:space="0" w:color="414142"/>
              <w:right w:val="outset" w:sz="6" w:space="0" w:color="414142"/>
            </w:tcBorders>
            <w:hideMark/>
          </w:tcPr>
          <w:p w:rsidR="007C7D3E" w:rsidRPr="00AD7BA9" w:rsidRDefault="002A6BD2" w:rsidP="001136C8">
            <w:r w:rsidRPr="00AD7BA9">
              <w:t>La</w:t>
            </w:r>
            <w:r w:rsidR="001136C8" w:rsidRPr="00AD7BA9">
              <w:t>uku atbalsta dienests</w:t>
            </w:r>
            <w:r w:rsidR="00647E31" w:rsidRPr="00AD7BA9">
              <w:t>,</w:t>
            </w:r>
          </w:p>
          <w:p w:rsidR="00CD7FB4" w:rsidRPr="00AD7BA9" w:rsidRDefault="002A6BD2" w:rsidP="001136C8">
            <w:r w:rsidRPr="00AD7BA9">
              <w:t>Valsts meža dienests</w:t>
            </w:r>
            <w:r w:rsidR="009E62DD">
              <w:t xml:space="preserve"> un</w:t>
            </w:r>
          </w:p>
          <w:p w:rsidR="007900B6" w:rsidRPr="00E60045" w:rsidRDefault="002A6BD2" w:rsidP="001136C8">
            <w:r w:rsidRPr="00AD7BA9">
              <w:t>Valsts zemes dienests</w:t>
            </w:r>
          </w:p>
        </w:tc>
      </w:tr>
      <w:tr w:rsidR="008C3E66" w:rsidTr="00A54C87">
        <w:tblPrEx>
          <w:tblBorders>
            <w:top w:val="outset" w:sz="6" w:space="0" w:color="414142"/>
            <w:left w:val="outset" w:sz="6" w:space="0" w:color="414142"/>
            <w:bottom w:val="outset" w:sz="6" w:space="0" w:color="414142"/>
            <w:right w:val="outset" w:sz="6" w:space="0" w:color="414142"/>
          </w:tblBorders>
        </w:tblPrEx>
        <w:trPr>
          <w:trHeight w:val="450"/>
        </w:trPr>
        <w:tc>
          <w:tcPr>
            <w:tcW w:w="264" w:type="pct"/>
            <w:tcBorders>
              <w:top w:val="outset" w:sz="6" w:space="0" w:color="414142"/>
              <w:left w:val="outset" w:sz="6" w:space="0" w:color="414142"/>
              <w:bottom w:val="outset" w:sz="6" w:space="0" w:color="414142"/>
              <w:right w:val="outset" w:sz="6" w:space="0" w:color="414142"/>
            </w:tcBorders>
            <w:hideMark/>
          </w:tcPr>
          <w:p w:rsidR="007C7D3E" w:rsidRPr="00AD7BA9" w:rsidRDefault="002A6BD2" w:rsidP="001136C8">
            <w:pPr>
              <w:jc w:val="center"/>
            </w:pPr>
            <w:r w:rsidRPr="00AD7BA9">
              <w:t>2.</w:t>
            </w:r>
          </w:p>
        </w:tc>
        <w:tc>
          <w:tcPr>
            <w:tcW w:w="3380" w:type="pct"/>
            <w:gridSpan w:val="3"/>
            <w:tcBorders>
              <w:top w:val="outset" w:sz="6" w:space="0" w:color="414142"/>
              <w:left w:val="outset" w:sz="6" w:space="0" w:color="414142"/>
              <w:bottom w:val="outset" w:sz="6" w:space="0" w:color="414142"/>
              <w:right w:val="outset" w:sz="6" w:space="0" w:color="414142"/>
            </w:tcBorders>
            <w:hideMark/>
          </w:tcPr>
          <w:p w:rsidR="007C7D3E" w:rsidRPr="00AD7BA9" w:rsidRDefault="002A6BD2" w:rsidP="00FB3E74">
            <w:r w:rsidRPr="00AD7BA9">
              <w:t xml:space="preserve">Projekta izpildes ietekme uz pārvaldes funkcijām un institucionālo struktūru. </w:t>
            </w:r>
          </w:p>
          <w:p w:rsidR="007C7D3E" w:rsidRPr="00AD7BA9" w:rsidRDefault="002A6BD2" w:rsidP="00FB3E74">
            <w:r w:rsidRPr="00AD7BA9">
              <w:t>Jaunu institūciju izveide, esošu institūciju likvidācija vai reorganizācija, to ietekme uz institūcijas cilvēkresursiem</w:t>
            </w:r>
          </w:p>
        </w:tc>
        <w:tc>
          <w:tcPr>
            <w:tcW w:w="1356" w:type="pct"/>
            <w:tcBorders>
              <w:top w:val="outset" w:sz="6" w:space="0" w:color="414142"/>
              <w:left w:val="outset" w:sz="6" w:space="0" w:color="414142"/>
              <w:bottom w:val="outset" w:sz="6" w:space="0" w:color="414142"/>
              <w:right w:val="outset" w:sz="6" w:space="0" w:color="414142"/>
            </w:tcBorders>
            <w:hideMark/>
          </w:tcPr>
          <w:p w:rsidR="007C7D3E" w:rsidRPr="00CF2F89" w:rsidRDefault="00CF2F89" w:rsidP="00CF2F89">
            <w:pPr>
              <w:jc w:val="both"/>
            </w:pPr>
            <w:r w:rsidRPr="00CF2F89">
              <w:t>Saistībā ar noteikumu projekta izpildi nav nepieciešams veidot jaunas, ne arī likvidēt vai reorganizēt esošas institūcijas. Noteikumu projekta izpilde neietekmēs institūcijām pieejamos cilvēkresursus</w:t>
            </w:r>
            <w:r w:rsidR="009E62DD">
              <w:t>.</w:t>
            </w:r>
            <w:r w:rsidRPr="00CF2F89">
              <w:t xml:space="preserve"> </w:t>
            </w:r>
            <w:r w:rsidR="002A5907" w:rsidRPr="00CF2F89">
              <w:t>Projekta izpildē iesaistītās institūcijas t</w:t>
            </w:r>
            <w:r w:rsidR="009E62DD">
              <w:t>ajā ietverto normu īstenošanu</w:t>
            </w:r>
            <w:r w:rsidR="002A5907" w:rsidRPr="00CF2F89">
              <w:t xml:space="preserve"> izpildi nodrošinās </w:t>
            </w:r>
            <w:r w:rsidR="009E62DD">
              <w:t xml:space="preserve">ar </w:t>
            </w:r>
            <w:r w:rsidR="002A5907" w:rsidRPr="00CF2F89">
              <w:t>esoš</w:t>
            </w:r>
            <w:r w:rsidR="009E62DD">
              <w:t>ajiem</w:t>
            </w:r>
            <w:r w:rsidR="002A5907" w:rsidRPr="00CF2F89">
              <w:t xml:space="preserve"> cilvēkresurs</w:t>
            </w:r>
            <w:r w:rsidR="009E62DD">
              <w:t>iem</w:t>
            </w:r>
            <w:r w:rsidR="002A5907" w:rsidRPr="00CF2F89">
              <w:t xml:space="preserve"> un finanšu līdzekļ</w:t>
            </w:r>
            <w:r w:rsidR="009E62DD">
              <w:t>iem</w:t>
            </w:r>
            <w:r w:rsidR="002A5907" w:rsidRPr="00CF2F89">
              <w:t>.</w:t>
            </w:r>
          </w:p>
        </w:tc>
      </w:tr>
      <w:tr w:rsidR="008C3E66" w:rsidTr="00A54C87">
        <w:tblPrEx>
          <w:tblBorders>
            <w:top w:val="outset" w:sz="6" w:space="0" w:color="414142"/>
            <w:left w:val="outset" w:sz="6" w:space="0" w:color="414142"/>
            <w:bottom w:val="outset" w:sz="6" w:space="0" w:color="414142"/>
            <w:right w:val="outset" w:sz="6" w:space="0" w:color="414142"/>
          </w:tblBorders>
        </w:tblPrEx>
        <w:trPr>
          <w:trHeight w:val="390"/>
        </w:trPr>
        <w:tc>
          <w:tcPr>
            <w:tcW w:w="264" w:type="pct"/>
            <w:tcBorders>
              <w:top w:val="outset" w:sz="6" w:space="0" w:color="414142"/>
              <w:left w:val="outset" w:sz="6" w:space="0" w:color="414142"/>
              <w:bottom w:val="outset" w:sz="6" w:space="0" w:color="414142"/>
              <w:right w:val="outset" w:sz="6" w:space="0" w:color="414142"/>
            </w:tcBorders>
            <w:hideMark/>
          </w:tcPr>
          <w:p w:rsidR="007C7D3E" w:rsidRPr="00AD7BA9" w:rsidRDefault="002A6BD2" w:rsidP="001136C8">
            <w:pPr>
              <w:jc w:val="center"/>
            </w:pPr>
            <w:r>
              <w:t>3.</w:t>
            </w:r>
          </w:p>
        </w:tc>
        <w:tc>
          <w:tcPr>
            <w:tcW w:w="3380" w:type="pct"/>
            <w:gridSpan w:val="3"/>
            <w:tcBorders>
              <w:top w:val="outset" w:sz="6" w:space="0" w:color="414142"/>
              <w:left w:val="outset" w:sz="6" w:space="0" w:color="414142"/>
              <w:bottom w:val="outset" w:sz="6" w:space="0" w:color="414142"/>
              <w:right w:val="outset" w:sz="6" w:space="0" w:color="414142"/>
            </w:tcBorders>
            <w:hideMark/>
          </w:tcPr>
          <w:p w:rsidR="007C7D3E" w:rsidRPr="00AD7BA9" w:rsidRDefault="002A6BD2" w:rsidP="00FB3E74">
            <w:r w:rsidRPr="00AD7BA9">
              <w:t>Cita informācija</w:t>
            </w:r>
          </w:p>
        </w:tc>
        <w:tc>
          <w:tcPr>
            <w:tcW w:w="1356" w:type="pct"/>
            <w:tcBorders>
              <w:top w:val="outset" w:sz="6" w:space="0" w:color="414142"/>
              <w:left w:val="outset" w:sz="6" w:space="0" w:color="414142"/>
              <w:bottom w:val="outset" w:sz="6" w:space="0" w:color="414142"/>
              <w:right w:val="outset" w:sz="6" w:space="0" w:color="414142"/>
            </w:tcBorders>
            <w:hideMark/>
          </w:tcPr>
          <w:p w:rsidR="007C7D3E" w:rsidRPr="00AD7BA9" w:rsidRDefault="002A6BD2" w:rsidP="00FB3E74">
            <w:pPr>
              <w:spacing w:before="100" w:beforeAutospacing="1" w:after="100" w:afterAutospacing="1" w:line="360" w:lineRule="auto"/>
            </w:pPr>
            <w:r w:rsidRPr="00AD7BA9">
              <w:t>Nav</w:t>
            </w:r>
            <w:r w:rsidR="0076717F" w:rsidRPr="00AD7BA9">
              <w:t>.</w:t>
            </w:r>
          </w:p>
        </w:tc>
      </w:tr>
    </w:tbl>
    <w:p w:rsidR="009A038F" w:rsidRDefault="009A038F" w:rsidP="00251AD1">
      <w:pPr>
        <w:ind w:firstLine="720"/>
        <w:jc w:val="both"/>
        <w:rPr>
          <w:bCs/>
        </w:rPr>
      </w:pPr>
    </w:p>
    <w:p w:rsidR="00130E8F" w:rsidRDefault="00130E8F" w:rsidP="00251AD1">
      <w:pPr>
        <w:ind w:firstLine="720"/>
        <w:jc w:val="both"/>
        <w:rPr>
          <w:bCs/>
        </w:rPr>
      </w:pPr>
    </w:p>
    <w:p w:rsidR="00130E8F" w:rsidRPr="00AD7BA9" w:rsidRDefault="00130E8F" w:rsidP="00251AD1">
      <w:pPr>
        <w:ind w:firstLine="720"/>
        <w:jc w:val="both"/>
        <w:rPr>
          <w:bCs/>
        </w:rPr>
      </w:pPr>
      <w:bookmarkStart w:id="5" w:name="_GoBack"/>
      <w:bookmarkEnd w:id="5"/>
    </w:p>
    <w:p w:rsidR="009047F9" w:rsidRPr="00AD7BA9" w:rsidRDefault="009047F9" w:rsidP="00BF0B4F">
      <w:pPr>
        <w:jc w:val="both"/>
        <w:rPr>
          <w:bCs/>
        </w:rPr>
      </w:pPr>
    </w:p>
    <w:p w:rsidR="00251AD1" w:rsidRPr="00341EE5" w:rsidRDefault="002A6BD2" w:rsidP="00130E8F">
      <w:pPr>
        <w:ind w:firstLine="720"/>
        <w:jc w:val="both"/>
        <w:rPr>
          <w:bCs/>
          <w:sz w:val="28"/>
          <w:szCs w:val="28"/>
        </w:rPr>
      </w:pPr>
      <w:r w:rsidRPr="00341EE5">
        <w:rPr>
          <w:bCs/>
          <w:sz w:val="28"/>
          <w:szCs w:val="28"/>
        </w:rPr>
        <w:t>Zemkopības ministrs</w:t>
      </w:r>
      <w:r w:rsidRPr="00341EE5">
        <w:rPr>
          <w:bCs/>
          <w:sz w:val="28"/>
          <w:szCs w:val="28"/>
        </w:rPr>
        <w:tab/>
      </w:r>
      <w:r w:rsidRPr="00341EE5">
        <w:rPr>
          <w:bCs/>
          <w:sz w:val="28"/>
          <w:szCs w:val="28"/>
        </w:rPr>
        <w:tab/>
      </w:r>
      <w:r w:rsidRPr="00341EE5">
        <w:rPr>
          <w:bCs/>
          <w:sz w:val="28"/>
          <w:szCs w:val="28"/>
        </w:rPr>
        <w:tab/>
      </w:r>
      <w:r w:rsidRPr="00341EE5">
        <w:rPr>
          <w:bCs/>
          <w:sz w:val="28"/>
          <w:szCs w:val="28"/>
        </w:rPr>
        <w:tab/>
      </w:r>
      <w:r w:rsidRPr="00341EE5">
        <w:rPr>
          <w:bCs/>
          <w:sz w:val="28"/>
          <w:szCs w:val="28"/>
        </w:rPr>
        <w:tab/>
      </w:r>
      <w:r w:rsidRPr="00341EE5">
        <w:rPr>
          <w:bCs/>
          <w:sz w:val="28"/>
          <w:szCs w:val="28"/>
        </w:rPr>
        <w:tab/>
        <w:t>J</w:t>
      </w:r>
      <w:r w:rsidR="00D72D2C" w:rsidRPr="00341EE5">
        <w:rPr>
          <w:bCs/>
          <w:sz w:val="28"/>
          <w:szCs w:val="28"/>
        </w:rPr>
        <w:t>ānis</w:t>
      </w:r>
      <w:r w:rsidR="00B8248E" w:rsidRPr="00341EE5">
        <w:rPr>
          <w:bCs/>
          <w:sz w:val="28"/>
          <w:szCs w:val="28"/>
        </w:rPr>
        <w:t> </w:t>
      </w:r>
      <w:r w:rsidRPr="00341EE5">
        <w:rPr>
          <w:bCs/>
          <w:sz w:val="28"/>
          <w:szCs w:val="28"/>
        </w:rPr>
        <w:t>Dūklavs</w:t>
      </w:r>
    </w:p>
    <w:p w:rsidR="004C1402" w:rsidRPr="00341EE5" w:rsidRDefault="004C1402" w:rsidP="00F53C53">
      <w:pPr>
        <w:ind w:firstLine="720"/>
        <w:jc w:val="both"/>
        <w:rPr>
          <w:bCs/>
          <w:sz w:val="28"/>
          <w:szCs w:val="28"/>
        </w:rPr>
      </w:pPr>
    </w:p>
    <w:p w:rsidR="004C1402" w:rsidRPr="00341EE5" w:rsidRDefault="004C1402" w:rsidP="00F53C53">
      <w:pPr>
        <w:ind w:firstLine="720"/>
        <w:jc w:val="both"/>
        <w:rPr>
          <w:bCs/>
          <w:sz w:val="28"/>
          <w:szCs w:val="28"/>
        </w:rPr>
      </w:pPr>
    </w:p>
    <w:p w:rsidR="004C1402" w:rsidRPr="00AD7BA9" w:rsidRDefault="004C1402" w:rsidP="00F53C53">
      <w:pPr>
        <w:ind w:firstLine="720"/>
        <w:jc w:val="both"/>
        <w:rPr>
          <w:bCs/>
          <w:iCs/>
        </w:rPr>
      </w:pPr>
    </w:p>
    <w:p w:rsidR="0096040C" w:rsidRPr="00AD7BA9" w:rsidRDefault="0096040C" w:rsidP="00F53C53">
      <w:pPr>
        <w:ind w:firstLine="720"/>
      </w:pPr>
    </w:p>
    <w:p w:rsidR="00BF0B4F" w:rsidRPr="00AD7BA9" w:rsidRDefault="00BF0B4F" w:rsidP="00F53C53">
      <w:pPr>
        <w:ind w:firstLine="720"/>
      </w:pPr>
    </w:p>
    <w:p w:rsidR="00C6394F" w:rsidRDefault="00C6394F" w:rsidP="00543370">
      <w:pPr>
        <w:jc w:val="both"/>
        <w:rPr>
          <w:sz w:val="20"/>
          <w:szCs w:val="20"/>
        </w:rPr>
      </w:pPr>
    </w:p>
    <w:p w:rsidR="00BF0B4F" w:rsidRDefault="00BF0B4F" w:rsidP="00543370">
      <w:pPr>
        <w:jc w:val="both"/>
        <w:rPr>
          <w:sz w:val="20"/>
          <w:szCs w:val="20"/>
        </w:rPr>
      </w:pPr>
    </w:p>
    <w:p w:rsidR="00BF0B4F" w:rsidRDefault="00BF0B4F" w:rsidP="00543370">
      <w:pPr>
        <w:jc w:val="both"/>
        <w:rPr>
          <w:sz w:val="20"/>
          <w:szCs w:val="20"/>
        </w:rPr>
      </w:pPr>
    </w:p>
    <w:p w:rsidR="009047F9" w:rsidRDefault="009047F9" w:rsidP="00543370">
      <w:pPr>
        <w:jc w:val="both"/>
        <w:rPr>
          <w:sz w:val="20"/>
          <w:szCs w:val="20"/>
        </w:rPr>
      </w:pPr>
    </w:p>
    <w:p w:rsidR="00BF0B4F" w:rsidRDefault="00BF0B4F" w:rsidP="00543370">
      <w:pPr>
        <w:jc w:val="both"/>
        <w:rPr>
          <w:sz w:val="20"/>
          <w:szCs w:val="20"/>
        </w:rPr>
      </w:pPr>
    </w:p>
    <w:p w:rsidR="00E00A2C" w:rsidRPr="00130E8F" w:rsidRDefault="002A6BD2" w:rsidP="00543370">
      <w:pPr>
        <w:jc w:val="both"/>
      </w:pPr>
      <w:r w:rsidRPr="00130E8F">
        <w:t>Vaite 67027453</w:t>
      </w:r>
    </w:p>
    <w:p w:rsidR="00543370" w:rsidRPr="00130E8F" w:rsidRDefault="00443320" w:rsidP="00543370">
      <w:pPr>
        <w:jc w:val="both"/>
      </w:pPr>
      <w:r w:rsidRPr="00130E8F">
        <w:t>Iveta.V</w:t>
      </w:r>
      <w:r w:rsidR="002A6BD2" w:rsidRPr="00130E8F">
        <w:t>aite@zm.gov.lv</w:t>
      </w:r>
    </w:p>
    <w:sectPr w:rsidR="00543370" w:rsidRPr="00130E8F" w:rsidSect="00130E8F">
      <w:headerReference w:type="even" r:id="rId15"/>
      <w:headerReference w:type="default" r:id="rId16"/>
      <w:footerReference w:type="defaul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4B4" w:rsidRDefault="006C14B4">
      <w:r>
        <w:separator/>
      </w:r>
    </w:p>
  </w:endnote>
  <w:endnote w:type="continuationSeparator" w:id="0">
    <w:p w:rsidR="006C14B4" w:rsidRDefault="006C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erriweather">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8A" w:rsidRPr="00130E8F" w:rsidRDefault="00130E8F" w:rsidP="00130E8F">
    <w:pPr>
      <w:pStyle w:val="Kjene"/>
    </w:pPr>
    <w:r w:rsidRPr="00130E8F">
      <w:rPr>
        <w:sz w:val="20"/>
      </w:rPr>
      <w:t>ZManot_060818_Ieguld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8A" w:rsidRPr="00130E8F" w:rsidRDefault="00130E8F" w:rsidP="00130E8F">
    <w:pPr>
      <w:pStyle w:val="Kjene"/>
    </w:pPr>
    <w:r w:rsidRPr="00130E8F">
      <w:rPr>
        <w:sz w:val="20"/>
      </w:rPr>
      <w:t>ZManot_060818_Ieguld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4B4" w:rsidRDefault="006C14B4">
      <w:r>
        <w:separator/>
      </w:r>
    </w:p>
  </w:footnote>
  <w:footnote w:type="continuationSeparator" w:id="0">
    <w:p w:rsidR="006C14B4" w:rsidRDefault="006C1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8A" w:rsidRDefault="002A6BD2" w:rsidP="008C0C1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54C8A" w:rsidRDefault="00A54C8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8A" w:rsidRDefault="002A6BD2" w:rsidP="008C0C1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30E8F">
      <w:rPr>
        <w:rStyle w:val="Lappusesnumurs"/>
        <w:noProof/>
      </w:rPr>
      <w:t>5</w:t>
    </w:r>
    <w:r>
      <w:rPr>
        <w:rStyle w:val="Lappusesnumurs"/>
      </w:rPr>
      <w:fldChar w:fldCharType="end"/>
    </w:r>
  </w:p>
  <w:p w:rsidR="00A54C8A" w:rsidRDefault="00A54C8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3DF8"/>
    <w:multiLevelType w:val="hybridMultilevel"/>
    <w:tmpl w:val="08CA69E4"/>
    <w:lvl w:ilvl="0" w:tplc="C338B932">
      <w:start w:val="1"/>
      <w:numFmt w:val="decimal"/>
      <w:lvlText w:val="%1)"/>
      <w:lvlJc w:val="left"/>
      <w:pPr>
        <w:ind w:left="360" w:hanging="360"/>
      </w:pPr>
      <w:rPr>
        <w:rFonts w:cs="Times New Roman" w:hint="default"/>
      </w:rPr>
    </w:lvl>
    <w:lvl w:ilvl="1" w:tplc="62F4B3EE" w:tentative="1">
      <w:start w:val="1"/>
      <w:numFmt w:val="lowerLetter"/>
      <w:lvlText w:val="%2."/>
      <w:lvlJc w:val="left"/>
      <w:pPr>
        <w:ind w:left="1080" w:hanging="360"/>
      </w:pPr>
      <w:rPr>
        <w:rFonts w:cs="Times New Roman"/>
      </w:rPr>
    </w:lvl>
    <w:lvl w:ilvl="2" w:tplc="354E7188" w:tentative="1">
      <w:start w:val="1"/>
      <w:numFmt w:val="lowerRoman"/>
      <w:lvlText w:val="%3."/>
      <w:lvlJc w:val="right"/>
      <w:pPr>
        <w:ind w:left="1800" w:hanging="180"/>
      </w:pPr>
      <w:rPr>
        <w:rFonts w:cs="Times New Roman"/>
      </w:rPr>
    </w:lvl>
    <w:lvl w:ilvl="3" w:tplc="D990056C" w:tentative="1">
      <w:start w:val="1"/>
      <w:numFmt w:val="decimal"/>
      <w:lvlText w:val="%4."/>
      <w:lvlJc w:val="left"/>
      <w:pPr>
        <w:ind w:left="2520" w:hanging="360"/>
      </w:pPr>
      <w:rPr>
        <w:rFonts w:cs="Times New Roman"/>
      </w:rPr>
    </w:lvl>
    <w:lvl w:ilvl="4" w:tplc="7FE60190" w:tentative="1">
      <w:start w:val="1"/>
      <w:numFmt w:val="lowerLetter"/>
      <w:lvlText w:val="%5."/>
      <w:lvlJc w:val="left"/>
      <w:pPr>
        <w:ind w:left="3240" w:hanging="360"/>
      </w:pPr>
      <w:rPr>
        <w:rFonts w:cs="Times New Roman"/>
      </w:rPr>
    </w:lvl>
    <w:lvl w:ilvl="5" w:tplc="2A8A74FE" w:tentative="1">
      <w:start w:val="1"/>
      <w:numFmt w:val="lowerRoman"/>
      <w:lvlText w:val="%6."/>
      <w:lvlJc w:val="right"/>
      <w:pPr>
        <w:ind w:left="3960" w:hanging="180"/>
      </w:pPr>
      <w:rPr>
        <w:rFonts w:cs="Times New Roman"/>
      </w:rPr>
    </w:lvl>
    <w:lvl w:ilvl="6" w:tplc="CF7A2E0E" w:tentative="1">
      <w:start w:val="1"/>
      <w:numFmt w:val="decimal"/>
      <w:lvlText w:val="%7."/>
      <w:lvlJc w:val="left"/>
      <w:pPr>
        <w:ind w:left="4680" w:hanging="360"/>
      </w:pPr>
      <w:rPr>
        <w:rFonts w:cs="Times New Roman"/>
      </w:rPr>
    </w:lvl>
    <w:lvl w:ilvl="7" w:tplc="365E3CF6" w:tentative="1">
      <w:start w:val="1"/>
      <w:numFmt w:val="lowerLetter"/>
      <w:lvlText w:val="%8."/>
      <w:lvlJc w:val="left"/>
      <w:pPr>
        <w:ind w:left="5400" w:hanging="360"/>
      </w:pPr>
      <w:rPr>
        <w:rFonts w:cs="Times New Roman"/>
      </w:rPr>
    </w:lvl>
    <w:lvl w:ilvl="8" w:tplc="34C01616" w:tentative="1">
      <w:start w:val="1"/>
      <w:numFmt w:val="lowerRoman"/>
      <w:lvlText w:val="%9."/>
      <w:lvlJc w:val="right"/>
      <w:pPr>
        <w:ind w:left="6120" w:hanging="180"/>
      </w:pPr>
      <w:rPr>
        <w:rFonts w:cs="Times New Roman"/>
      </w:rPr>
    </w:lvl>
  </w:abstractNum>
  <w:abstractNum w:abstractNumId="1" w15:restartNumberingAfterBreak="0">
    <w:nsid w:val="081118CF"/>
    <w:multiLevelType w:val="hybridMultilevel"/>
    <w:tmpl w:val="CEBECDEA"/>
    <w:lvl w:ilvl="0" w:tplc="99084D04">
      <w:start w:val="1"/>
      <w:numFmt w:val="decimal"/>
      <w:lvlText w:val="%1)"/>
      <w:lvlJc w:val="left"/>
      <w:pPr>
        <w:ind w:left="720" w:hanging="360"/>
      </w:pPr>
      <w:rPr>
        <w:rFonts w:eastAsia="Times New Roman" w:hint="default"/>
      </w:rPr>
    </w:lvl>
    <w:lvl w:ilvl="1" w:tplc="0B923BB4" w:tentative="1">
      <w:start w:val="1"/>
      <w:numFmt w:val="lowerLetter"/>
      <w:lvlText w:val="%2."/>
      <w:lvlJc w:val="left"/>
      <w:pPr>
        <w:ind w:left="1440" w:hanging="360"/>
      </w:pPr>
    </w:lvl>
    <w:lvl w:ilvl="2" w:tplc="D2A8F838" w:tentative="1">
      <w:start w:val="1"/>
      <w:numFmt w:val="lowerRoman"/>
      <w:lvlText w:val="%3."/>
      <w:lvlJc w:val="right"/>
      <w:pPr>
        <w:ind w:left="2160" w:hanging="180"/>
      </w:pPr>
    </w:lvl>
    <w:lvl w:ilvl="3" w:tplc="3516106C" w:tentative="1">
      <w:start w:val="1"/>
      <w:numFmt w:val="decimal"/>
      <w:lvlText w:val="%4."/>
      <w:lvlJc w:val="left"/>
      <w:pPr>
        <w:ind w:left="2880" w:hanging="360"/>
      </w:pPr>
    </w:lvl>
    <w:lvl w:ilvl="4" w:tplc="712AD0BC" w:tentative="1">
      <w:start w:val="1"/>
      <w:numFmt w:val="lowerLetter"/>
      <w:lvlText w:val="%5."/>
      <w:lvlJc w:val="left"/>
      <w:pPr>
        <w:ind w:left="3600" w:hanging="360"/>
      </w:pPr>
    </w:lvl>
    <w:lvl w:ilvl="5" w:tplc="6B089BD8" w:tentative="1">
      <w:start w:val="1"/>
      <w:numFmt w:val="lowerRoman"/>
      <w:lvlText w:val="%6."/>
      <w:lvlJc w:val="right"/>
      <w:pPr>
        <w:ind w:left="4320" w:hanging="180"/>
      </w:pPr>
    </w:lvl>
    <w:lvl w:ilvl="6" w:tplc="574669B6" w:tentative="1">
      <w:start w:val="1"/>
      <w:numFmt w:val="decimal"/>
      <w:lvlText w:val="%7."/>
      <w:lvlJc w:val="left"/>
      <w:pPr>
        <w:ind w:left="5040" w:hanging="360"/>
      </w:pPr>
    </w:lvl>
    <w:lvl w:ilvl="7" w:tplc="D1FC5BE0" w:tentative="1">
      <w:start w:val="1"/>
      <w:numFmt w:val="lowerLetter"/>
      <w:lvlText w:val="%8."/>
      <w:lvlJc w:val="left"/>
      <w:pPr>
        <w:ind w:left="5760" w:hanging="360"/>
      </w:pPr>
    </w:lvl>
    <w:lvl w:ilvl="8" w:tplc="0B423524" w:tentative="1">
      <w:start w:val="1"/>
      <w:numFmt w:val="lowerRoman"/>
      <w:lvlText w:val="%9."/>
      <w:lvlJc w:val="right"/>
      <w:pPr>
        <w:ind w:left="6480" w:hanging="180"/>
      </w:pPr>
    </w:lvl>
  </w:abstractNum>
  <w:abstractNum w:abstractNumId="2" w15:restartNumberingAfterBreak="0">
    <w:nsid w:val="195F7FA3"/>
    <w:multiLevelType w:val="hybridMultilevel"/>
    <w:tmpl w:val="D158A836"/>
    <w:lvl w:ilvl="0" w:tplc="095EB404">
      <w:start w:val="1"/>
      <w:numFmt w:val="bullet"/>
      <w:lvlText w:val=""/>
      <w:lvlJc w:val="left"/>
      <w:pPr>
        <w:ind w:left="720" w:hanging="360"/>
      </w:pPr>
      <w:rPr>
        <w:rFonts w:ascii="Symbol" w:hAnsi="Symbol" w:hint="default"/>
      </w:rPr>
    </w:lvl>
    <w:lvl w:ilvl="1" w:tplc="778214FE" w:tentative="1">
      <w:start w:val="1"/>
      <w:numFmt w:val="bullet"/>
      <w:lvlText w:val="o"/>
      <w:lvlJc w:val="left"/>
      <w:pPr>
        <w:ind w:left="1440" w:hanging="360"/>
      </w:pPr>
      <w:rPr>
        <w:rFonts w:ascii="Courier New" w:hAnsi="Courier New" w:cs="Courier New" w:hint="default"/>
      </w:rPr>
    </w:lvl>
    <w:lvl w:ilvl="2" w:tplc="9CD8A1BE" w:tentative="1">
      <w:start w:val="1"/>
      <w:numFmt w:val="bullet"/>
      <w:lvlText w:val=""/>
      <w:lvlJc w:val="left"/>
      <w:pPr>
        <w:ind w:left="2160" w:hanging="360"/>
      </w:pPr>
      <w:rPr>
        <w:rFonts w:ascii="Wingdings" w:hAnsi="Wingdings" w:hint="default"/>
      </w:rPr>
    </w:lvl>
    <w:lvl w:ilvl="3" w:tplc="862E2B2E" w:tentative="1">
      <w:start w:val="1"/>
      <w:numFmt w:val="bullet"/>
      <w:lvlText w:val=""/>
      <w:lvlJc w:val="left"/>
      <w:pPr>
        <w:ind w:left="2880" w:hanging="360"/>
      </w:pPr>
      <w:rPr>
        <w:rFonts w:ascii="Symbol" w:hAnsi="Symbol" w:hint="default"/>
      </w:rPr>
    </w:lvl>
    <w:lvl w:ilvl="4" w:tplc="E7FE79A2" w:tentative="1">
      <w:start w:val="1"/>
      <w:numFmt w:val="bullet"/>
      <w:lvlText w:val="o"/>
      <w:lvlJc w:val="left"/>
      <w:pPr>
        <w:ind w:left="3600" w:hanging="360"/>
      </w:pPr>
      <w:rPr>
        <w:rFonts w:ascii="Courier New" w:hAnsi="Courier New" w:cs="Courier New" w:hint="default"/>
      </w:rPr>
    </w:lvl>
    <w:lvl w:ilvl="5" w:tplc="C890C3AE" w:tentative="1">
      <w:start w:val="1"/>
      <w:numFmt w:val="bullet"/>
      <w:lvlText w:val=""/>
      <w:lvlJc w:val="left"/>
      <w:pPr>
        <w:ind w:left="4320" w:hanging="360"/>
      </w:pPr>
      <w:rPr>
        <w:rFonts w:ascii="Wingdings" w:hAnsi="Wingdings" w:hint="default"/>
      </w:rPr>
    </w:lvl>
    <w:lvl w:ilvl="6" w:tplc="8BC215A2" w:tentative="1">
      <w:start w:val="1"/>
      <w:numFmt w:val="bullet"/>
      <w:lvlText w:val=""/>
      <w:lvlJc w:val="left"/>
      <w:pPr>
        <w:ind w:left="5040" w:hanging="360"/>
      </w:pPr>
      <w:rPr>
        <w:rFonts w:ascii="Symbol" w:hAnsi="Symbol" w:hint="default"/>
      </w:rPr>
    </w:lvl>
    <w:lvl w:ilvl="7" w:tplc="6A28F82C" w:tentative="1">
      <w:start w:val="1"/>
      <w:numFmt w:val="bullet"/>
      <w:lvlText w:val="o"/>
      <w:lvlJc w:val="left"/>
      <w:pPr>
        <w:ind w:left="5760" w:hanging="360"/>
      </w:pPr>
      <w:rPr>
        <w:rFonts w:ascii="Courier New" w:hAnsi="Courier New" w:cs="Courier New" w:hint="default"/>
      </w:rPr>
    </w:lvl>
    <w:lvl w:ilvl="8" w:tplc="484ACD82" w:tentative="1">
      <w:start w:val="1"/>
      <w:numFmt w:val="bullet"/>
      <w:lvlText w:val=""/>
      <w:lvlJc w:val="left"/>
      <w:pPr>
        <w:ind w:left="6480" w:hanging="360"/>
      </w:pPr>
      <w:rPr>
        <w:rFonts w:ascii="Wingdings" w:hAnsi="Wingdings" w:hint="default"/>
      </w:rPr>
    </w:lvl>
  </w:abstractNum>
  <w:abstractNum w:abstractNumId="3" w15:restartNumberingAfterBreak="0">
    <w:nsid w:val="1C412A05"/>
    <w:multiLevelType w:val="hybridMultilevel"/>
    <w:tmpl w:val="5AFC12EA"/>
    <w:lvl w:ilvl="0" w:tplc="1A766AFE">
      <w:start w:val="1"/>
      <w:numFmt w:val="decimal"/>
      <w:lvlText w:val="%1)"/>
      <w:lvlJc w:val="left"/>
      <w:pPr>
        <w:ind w:left="720" w:hanging="360"/>
      </w:pPr>
      <w:rPr>
        <w:rFonts w:hint="default"/>
      </w:rPr>
    </w:lvl>
    <w:lvl w:ilvl="1" w:tplc="1D4E80CC" w:tentative="1">
      <w:start w:val="1"/>
      <w:numFmt w:val="lowerLetter"/>
      <w:lvlText w:val="%2."/>
      <w:lvlJc w:val="left"/>
      <w:pPr>
        <w:ind w:left="1440" w:hanging="360"/>
      </w:pPr>
    </w:lvl>
    <w:lvl w:ilvl="2" w:tplc="85C09EB2" w:tentative="1">
      <w:start w:val="1"/>
      <w:numFmt w:val="lowerRoman"/>
      <w:lvlText w:val="%3."/>
      <w:lvlJc w:val="right"/>
      <w:pPr>
        <w:ind w:left="2160" w:hanging="180"/>
      </w:pPr>
    </w:lvl>
    <w:lvl w:ilvl="3" w:tplc="80E40CEA" w:tentative="1">
      <w:start w:val="1"/>
      <w:numFmt w:val="decimal"/>
      <w:lvlText w:val="%4."/>
      <w:lvlJc w:val="left"/>
      <w:pPr>
        <w:ind w:left="2880" w:hanging="360"/>
      </w:pPr>
    </w:lvl>
    <w:lvl w:ilvl="4" w:tplc="C57A5B12" w:tentative="1">
      <w:start w:val="1"/>
      <w:numFmt w:val="lowerLetter"/>
      <w:lvlText w:val="%5."/>
      <w:lvlJc w:val="left"/>
      <w:pPr>
        <w:ind w:left="3600" w:hanging="360"/>
      </w:pPr>
    </w:lvl>
    <w:lvl w:ilvl="5" w:tplc="1500F4FE" w:tentative="1">
      <w:start w:val="1"/>
      <w:numFmt w:val="lowerRoman"/>
      <w:lvlText w:val="%6."/>
      <w:lvlJc w:val="right"/>
      <w:pPr>
        <w:ind w:left="4320" w:hanging="180"/>
      </w:pPr>
    </w:lvl>
    <w:lvl w:ilvl="6" w:tplc="5F5CE804" w:tentative="1">
      <w:start w:val="1"/>
      <w:numFmt w:val="decimal"/>
      <w:lvlText w:val="%7."/>
      <w:lvlJc w:val="left"/>
      <w:pPr>
        <w:ind w:left="5040" w:hanging="360"/>
      </w:pPr>
    </w:lvl>
    <w:lvl w:ilvl="7" w:tplc="A96AEB0A" w:tentative="1">
      <w:start w:val="1"/>
      <w:numFmt w:val="lowerLetter"/>
      <w:lvlText w:val="%8."/>
      <w:lvlJc w:val="left"/>
      <w:pPr>
        <w:ind w:left="5760" w:hanging="360"/>
      </w:pPr>
    </w:lvl>
    <w:lvl w:ilvl="8" w:tplc="5D2A948C" w:tentative="1">
      <w:start w:val="1"/>
      <w:numFmt w:val="lowerRoman"/>
      <w:lvlText w:val="%9."/>
      <w:lvlJc w:val="right"/>
      <w:pPr>
        <w:ind w:left="6480" w:hanging="180"/>
      </w:pPr>
    </w:lvl>
  </w:abstractNum>
  <w:abstractNum w:abstractNumId="4" w15:restartNumberingAfterBreak="0">
    <w:nsid w:val="2B593D73"/>
    <w:multiLevelType w:val="hybridMultilevel"/>
    <w:tmpl w:val="9D4CF400"/>
    <w:lvl w:ilvl="0" w:tplc="63228F1C">
      <w:start w:val="2015"/>
      <w:numFmt w:val="bullet"/>
      <w:lvlText w:val="-"/>
      <w:lvlJc w:val="left"/>
      <w:pPr>
        <w:ind w:left="720" w:hanging="360"/>
      </w:pPr>
      <w:rPr>
        <w:rFonts w:ascii="Times New Roman" w:eastAsia="Times New Roman" w:hAnsi="Times New Roman" w:cs="Times New Roman" w:hint="default"/>
      </w:rPr>
    </w:lvl>
    <w:lvl w:ilvl="1" w:tplc="A3D0FC2C" w:tentative="1">
      <w:start w:val="1"/>
      <w:numFmt w:val="bullet"/>
      <w:lvlText w:val="o"/>
      <w:lvlJc w:val="left"/>
      <w:pPr>
        <w:ind w:left="1440" w:hanging="360"/>
      </w:pPr>
      <w:rPr>
        <w:rFonts w:ascii="Courier New" w:hAnsi="Courier New" w:cs="Courier New" w:hint="default"/>
      </w:rPr>
    </w:lvl>
    <w:lvl w:ilvl="2" w:tplc="B0FC557A" w:tentative="1">
      <w:start w:val="1"/>
      <w:numFmt w:val="bullet"/>
      <w:lvlText w:val=""/>
      <w:lvlJc w:val="left"/>
      <w:pPr>
        <w:ind w:left="2160" w:hanging="360"/>
      </w:pPr>
      <w:rPr>
        <w:rFonts w:ascii="Wingdings" w:hAnsi="Wingdings" w:hint="default"/>
      </w:rPr>
    </w:lvl>
    <w:lvl w:ilvl="3" w:tplc="C464E552" w:tentative="1">
      <w:start w:val="1"/>
      <w:numFmt w:val="bullet"/>
      <w:lvlText w:val=""/>
      <w:lvlJc w:val="left"/>
      <w:pPr>
        <w:ind w:left="2880" w:hanging="360"/>
      </w:pPr>
      <w:rPr>
        <w:rFonts w:ascii="Symbol" w:hAnsi="Symbol" w:hint="default"/>
      </w:rPr>
    </w:lvl>
    <w:lvl w:ilvl="4" w:tplc="06CE5B0A" w:tentative="1">
      <w:start w:val="1"/>
      <w:numFmt w:val="bullet"/>
      <w:lvlText w:val="o"/>
      <w:lvlJc w:val="left"/>
      <w:pPr>
        <w:ind w:left="3600" w:hanging="360"/>
      </w:pPr>
      <w:rPr>
        <w:rFonts w:ascii="Courier New" w:hAnsi="Courier New" w:cs="Courier New" w:hint="default"/>
      </w:rPr>
    </w:lvl>
    <w:lvl w:ilvl="5" w:tplc="1EE23E6E" w:tentative="1">
      <w:start w:val="1"/>
      <w:numFmt w:val="bullet"/>
      <w:lvlText w:val=""/>
      <w:lvlJc w:val="left"/>
      <w:pPr>
        <w:ind w:left="4320" w:hanging="360"/>
      </w:pPr>
      <w:rPr>
        <w:rFonts w:ascii="Wingdings" w:hAnsi="Wingdings" w:hint="default"/>
      </w:rPr>
    </w:lvl>
    <w:lvl w:ilvl="6" w:tplc="5A0E2618" w:tentative="1">
      <w:start w:val="1"/>
      <w:numFmt w:val="bullet"/>
      <w:lvlText w:val=""/>
      <w:lvlJc w:val="left"/>
      <w:pPr>
        <w:ind w:left="5040" w:hanging="360"/>
      </w:pPr>
      <w:rPr>
        <w:rFonts w:ascii="Symbol" w:hAnsi="Symbol" w:hint="default"/>
      </w:rPr>
    </w:lvl>
    <w:lvl w:ilvl="7" w:tplc="B7D26EB4" w:tentative="1">
      <w:start w:val="1"/>
      <w:numFmt w:val="bullet"/>
      <w:lvlText w:val="o"/>
      <w:lvlJc w:val="left"/>
      <w:pPr>
        <w:ind w:left="5760" w:hanging="360"/>
      </w:pPr>
      <w:rPr>
        <w:rFonts w:ascii="Courier New" w:hAnsi="Courier New" w:cs="Courier New" w:hint="default"/>
      </w:rPr>
    </w:lvl>
    <w:lvl w:ilvl="8" w:tplc="7CDA2FD2" w:tentative="1">
      <w:start w:val="1"/>
      <w:numFmt w:val="bullet"/>
      <w:lvlText w:val=""/>
      <w:lvlJc w:val="left"/>
      <w:pPr>
        <w:ind w:left="6480" w:hanging="360"/>
      </w:pPr>
      <w:rPr>
        <w:rFonts w:ascii="Wingdings" w:hAnsi="Wingdings" w:hint="default"/>
      </w:rPr>
    </w:lvl>
  </w:abstractNum>
  <w:abstractNum w:abstractNumId="5" w15:restartNumberingAfterBreak="0">
    <w:nsid w:val="31583A8E"/>
    <w:multiLevelType w:val="hybridMultilevel"/>
    <w:tmpl w:val="5AFC12EA"/>
    <w:lvl w:ilvl="0" w:tplc="2A8221F8">
      <w:start w:val="1"/>
      <w:numFmt w:val="decimal"/>
      <w:lvlText w:val="%1)"/>
      <w:lvlJc w:val="left"/>
      <w:pPr>
        <w:ind w:left="720" w:hanging="360"/>
      </w:pPr>
      <w:rPr>
        <w:rFonts w:hint="default"/>
      </w:rPr>
    </w:lvl>
    <w:lvl w:ilvl="1" w:tplc="A0B4BB0E" w:tentative="1">
      <w:start w:val="1"/>
      <w:numFmt w:val="lowerLetter"/>
      <w:lvlText w:val="%2."/>
      <w:lvlJc w:val="left"/>
      <w:pPr>
        <w:ind w:left="1440" w:hanging="360"/>
      </w:pPr>
    </w:lvl>
    <w:lvl w:ilvl="2" w:tplc="8A566CEC" w:tentative="1">
      <w:start w:val="1"/>
      <w:numFmt w:val="lowerRoman"/>
      <w:lvlText w:val="%3."/>
      <w:lvlJc w:val="right"/>
      <w:pPr>
        <w:ind w:left="2160" w:hanging="180"/>
      </w:pPr>
    </w:lvl>
    <w:lvl w:ilvl="3" w:tplc="23EEC21E" w:tentative="1">
      <w:start w:val="1"/>
      <w:numFmt w:val="decimal"/>
      <w:lvlText w:val="%4."/>
      <w:lvlJc w:val="left"/>
      <w:pPr>
        <w:ind w:left="2880" w:hanging="360"/>
      </w:pPr>
    </w:lvl>
    <w:lvl w:ilvl="4" w:tplc="AEE04966" w:tentative="1">
      <w:start w:val="1"/>
      <w:numFmt w:val="lowerLetter"/>
      <w:lvlText w:val="%5."/>
      <w:lvlJc w:val="left"/>
      <w:pPr>
        <w:ind w:left="3600" w:hanging="360"/>
      </w:pPr>
    </w:lvl>
    <w:lvl w:ilvl="5" w:tplc="5F56DCB8" w:tentative="1">
      <w:start w:val="1"/>
      <w:numFmt w:val="lowerRoman"/>
      <w:lvlText w:val="%6."/>
      <w:lvlJc w:val="right"/>
      <w:pPr>
        <w:ind w:left="4320" w:hanging="180"/>
      </w:pPr>
    </w:lvl>
    <w:lvl w:ilvl="6" w:tplc="10E0C4FE" w:tentative="1">
      <w:start w:val="1"/>
      <w:numFmt w:val="decimal"/>
      <w:lvlText w:val="%7."/>
      <w:lvlJc w:val="left"/>
      <w:pPr>
        <w:ind w:left="5040" w:hanging="360"/>
      </w:pPr>
    </w:lvl>
    <w:lvl w:ilvl="7" w:tplc="FB069D5E" w:tentative="1">
      <w:start w:val="1"/>
      <w:numFmt w:val="lowerLetter"/>
      <w:lvlText w:val="%8."/>
      <w:lvlJc w:val="left"/>
      <w:pPr>
        <w:ind w:left="5760" w:hanging="360"/>
      </w:pPr>
    </w:lvl>
    <w:lvl w:ilvl="8" w:tplc="C2ACB93C" w:tentative="1">
      <w:start w:val="1"/>
      <w:numFmt w:val="lowerRoman"/>
      <w:lvlText w:val="%9."/>
      <w:lvlJc w:val="right"/>
      <w:pPr>
        <w:ind w:left="6480" w:hanging="180"/>
      </w:pPr>
    </w:lvl>
  </w:abstractNum>
  <w:abstractNum w:abstractNumId="6" w15:restartNumberingAfterBreak="0">
    <w:nsid w:val="36A80125"/>
    <w:multiLevelType w:val="hybridMultilevel"/>
    <w:tmpl w:val="B0E832CE"/>
    <w:lvl w:ilvl="0" w:tplc="6732518C">
      <w:start w:val="1"/>
      <w:numFmt w:val="decimal"/>
      <w:lvlText w:val="%1)"/>
      <w:lvlJc w:val="left"/>
      <w:pPr>
        <w:ind w:left="720" w:hanging="360"/>
      </w:pPr>
      <w:rPr>
        <w:rFonts w:hint="default"/>
      </w:rPr>
    </w:lvl>
    <w:lvl w:ilvl="1" w:tplc="F4062D4A" w:tentative="1">
      <w:start w:val="1"/>
      <w:numFmt w:val="lowerLetter"/>
      <w:lvlText w:val="%2."/>
      <w:lvlJc w:val="left"/>
      <w:pPr>
        <w:ind w:left="1440" w:hanging="360"/>
      </w:pPr>
    </w:lvl>
    <w:lvl w:ilvl="2" w:tplc="CA22FC30" w:tentative="1">
      <w:start w:val="1"/>
      <w:numFmt w:val="lowerRoman"/>
      <w:lvlText w:val="%3."/>
      <w:lvlJc w:val="right"/>
      <w:pPr>
        <w:ind w:left="2160" w:hanging="180"/>
      </w:pPr>
    </w:lvl>
    <w:lvl w:ilvl="3" w:tplc="51CEC0BC" w:tentative="1">
      <w:start w:val="1"/>
      <w:numFmt w:val="decimal"/>
      <w:lvlText w:val="%4."/>
      <w:lvlJc w:val="left"/>
      <w:pPr>
        <w:ind w:left="2880" w:hanging="360"/>
      </w:pPr>
    </w:lvl>
    <w:lvl w:ilvl="4" w:tplc="9C72495E" w:tentative="1">
      <w:start w:val="1"/>
      <w:numFmt w:val="lowerLetter"/>
      <w:lvlText w:val="%5."/>
      <w:lvlJc w:val="left"/>
      <w:pPr>
        <w:ind w:left="3600" w:hanging="360"/>
      </w:pPr>
    </w:lvl>
    <w:lvl w:ilvl="5" w:tplc="02F0203A" w:tentative="1">
      <w:start w:val="1"/>
      <w:numFmt w:val="lowerRoman"/>
      <w:lvlText w:val="%6."/>
      <w:lvlJc w:val="right"/>
      <w:pPr>
        <w:ind w:left="4320" w:hanging="180"/>
      </w:pPr>
    </w:lvl>
    <w:lvl w:ilvl="6" w:tplc="90E62AEE" w:tentative="1">
      <w:start w:val="1"/>
      <w:numFmt w:val="decimal"/>
      <w:lvlText w:val="%7."/>
      <w:lvlJc w:val="left"/>
      <w:pPr>
        <w:ind w:left="5040" w:hanging="360"/>
      </w:pPr>
    </w:lvl>
    <w:lvl w:ilvl="7" w:tplc="5470B578" w:tentative="1">
      <w:start w:val="1"/>
      <w:numFmt w:val="lowerLetter"/>
      <w:lvlText w:val="%8."/>
      <w:lvlJc w:val="left"/>
      <w:pPr>
        <w:ind w:left="5760" w:hanging="360"/>
      </w:pPr>
    </w:lvl>
    <w:lvl w:ilvl="8" w:tplc="336AE2C0" w:tentative="1">
      <w:start w:val="1"/>
      <w:numFmt w:val="lowerRoman"/>
      <w:lvlText w:val="%9."/>
      <w:lvlJc w:val="right"/>
      <w:pPr>
        <w:ind w:left="6480" w:hanging="180"/>
      </w:pPr>
    </w:lvl>
  </w:abstractNum>
  <w:abstractNum w:abstractNumId="7" w15:restartNumberingAfterBreak="0">
    <w:nsid w:val="381C43BA"/>
    <w:multiLevelType w:val="hybridMultilevel"/>
    <w:tmpl w:val="5EF6562A"/>
    <w:lvl w:ilvl="0" w:tplc="D170690E">
      <w:start w:val="2013"/>
      <w:numFmt w:val="bullet"/>
      <w:lvlText w:val="-"/>
      <w:lvlJc w:val="left"/>
      <w:pPr>
        <w:ind w:left="720" w:hanging="360"/>
      </w:pPr>
      <w:rPr>
        <w:rFonts w:ascii="Times New Roman" w:eastAsia="Times New Roman" w:hAnsi="Times New Roman" w:hint="default"/>
        <w:color w:val="auto"/>
      </w:rPr>
    </w:lvl>
    <w:lvl w:ilvl="1" w:tplc="A6FEF07E" w:tentative="1">
      <w:start w:val="1"/>
      <w:numFmt w:val="bullet"/>
      <w:lvlText w:val="o"/>
      <w:lvlJc w:val="left"/>
      <w:pPr>
        <w:ind w:left="1440" w:hanging="360"/>
      </w:pPr>
      <w:rPr>
        <w:rFonts w:ascii="Courier New" w:hAnsi="Courier New" w:hint="default"/>
      </w:rPr>
    </w:lvl>
    <w:lvl w:ilvl="2" w:tplc="D9180480" w:tentative="1">
      <w:start w:val="1"/>
      <w:numFmt w:val="bullet"/>
      <w:lvlText w:val=""/>
      <w:lvlJc w:val="left"/>
      <w:pPr>
        <w:ind w:left="2160" w:hanging="360"/>
      </w:pPr>
      <w:rPr>
        <w:rFonts w:ascii="Wingdings" w:hAnsi="Wingdings" w:hint="default"/>
      </w:rPr>
    </w:lvl>
    <w:lvl w:ilvl="3" w:tplc="1CAC59AA" w:tentative="1">
      <w:start w:val="1"/>
      <w:numFmt w:val="bullet"/>
      <w:lvlText w:val=""/>
      <w:lvlJc w:val="left"/>
      <w:pPr>
        <w:ind w:left="2880" w:hanging="360"/>
      </w:pPr>
      <w:rPr>
        <w:rFonts w:ascii="Symbol" w:hAnsi="Symbol" w:hint="default"/>
      </w:rPr>
    </w:lvl>
    <w:lvl w:ilvl="4" w:tplc="5DF86BFA" w:tentative="1">
      <w:start w:val="1"/>
      <w:numFmt w:val="bullet"/>
      <w:lvlText w:val="o"/>
      <w:lvlJc w:val="left"/>
      <w:pPr>
        <w:ind w:left="3600" w:hanging="360"/>
      </w:pPr>
      <w:rPr>
        <w:rFonts w:ascii="Courier New" w:hAnsi="Courier New" w:hint="default"/>
      </w:rPr>
    </w:lvl>
    <w:lvl w:ilvl="5" w:tplc="DB284B9A" w:tentative="1">
      <w:start w:val="1"/>
      <w:numFmt w:val="bullet"/>
      <w:lvlText w:val=""/>
      <w:lvlJc w:val="left"/>
      <w:pPr>
        <w:ind w:left="4320" w:hanging="360"/>
      </w:pPr>
      <w:rPr>
        <w:rFonts w:ascii="Wingdings" w:hAnsi="Wingdings" w:hint="default"/>
      </w:rPr>
    </w:lvl>
    <w:lvl w:ilvl="6" w:tplc="CCE87F06" w:tentative="1">
      <w:start w:val="1"/>
      <w:numFmt w:val="bullet"/>
      <w:lvlText w:val=""/>
      <w:lvlJc w:val="left"/>
      <w:pPr>
        <w:ind w:left="5040" w:hanging="360"/>
      </w:pPr>
      <w:rPr>
        <w:rFonts w:ascii="Symbol" w:hAnsi="Symbol" w:hint="default"/>
      </w:rPr>
    </w:lvl>
    <w:lvl w:ilvl="7" w:tplc="A036C044" w:tentative="1">
      <w:start w:val="1"/>
      <w:numFmt w:val="bullet"/>
      <w:lvlText w:val="o"/>
      <w:lvlJc w:val="left"/>
      <w:pPr>
        <w:ind w:left="5760" w:hanging="360"/>
      </w:pPr>
      <w:rPr>
        <w:rFonts w:ascii="Courier New" w:hAnsi="Courier New" w:hint="default"/>
      </w:rPr>
    </w:lvl>
    <w:lvl w:ilvl="8" w:tplc="79CE6A26" w:tentative="1">
      <w:start w:val="1"/>
      <w:numFmt w:val="bullet"/>
      <w:lvlText w:val=""/>
      <w:lvlJc w:val="left"/>
      <w:pPr>
        <w:ind w:left="6480" w:hanging="360"/>
      </w:pPr>
      <w:rPr>
        <w:rFonts w:ascii="Wingdings" w:hAnsi="Wingdings" w:hint="default"/>
      </w:rPr>
    </w:lvl>
  </w:abstractNum>
  <w:abstractNum w:abstractNumId="8" w15:restartNumberingAfterBreak="0">
    <w:nsid w:val="3B6C5742"/>
    <w:multiLevelType w:val="hybridMultilevel"/>
    <w:tmpl w:val="05DE5B3C"/>
    <w:lvl w:ilvl="0" w:tplc="94F4C7D6">
      <w:start w:val="1"/>
      <w:numFmt w:val="decimal"/>
      <w:lvlText w:val="%1."/>
      <w:lvlJc w:val="left"/>
      <w:pPr>
        <w:ind w:left="720" w:hanging="360"/>
      </w:pPr>
      <w:rPr>
        <w:rFonts w:cs="Times New Roman" w:hint="default"/>
      </w:rPr>
    </w:lvl>
    <w:lvl w:ilvl="1" w:tplc="E152981C" w:tentative="1">
      <w:start w:val="1"/>
      <w:numFmt w:val="lowerLetter"/>
      <w:lvlText w:val="%2."/>
      <w:lvlJc w:val="left"/>
      <w:pPr>
        <w:ind w:left="1440" w:hanging="360"/>
      </w:pPr>
      <w:rPr>
        <w:rFonts w:cs="Times New Roman"/>
      </w:rPr>
    </w:lvl>
    <w:lvl w:ilvl="2" w:tplc="D50A698C" w:tentative="1">
      <w:start w:val="1"/>
      <w:numFmt w:val="lowerRoman"/>
      <w:lvlText w:val="%3."/>
      <w:lvlJc w:val="right"/>
      <w:pPr>
        <w:ind w:left="2160" w:hanging="180"/>
      </w:pPr>
      <w:rPr>
        <w:rFonts w:cs="Times New Roman"/>
      </w:rPr>
    </w:lvl>
    <w:lvl w:ilvl="3" w:tplc="9948C8E4" w:tentative="1">
      <w:start w:val="1"/>
      <w:numFmt w:val="decimal"/>
      <w:lvlText w:val="%4."/>
      <w:lvlJc w:val="left"/>
      <w:pPr>
        <w:ind w:left="2880" w:hanging="360"/>
      </w:pPr>
      <w:rPr>
        <w:rFonts w:cs="Times New Roman"/>
      </w:rPr>
    </w:lvl>
    <w:lvl w:ilvl="4" w:tplc="46466E9C" w:tentative="1">
      <w:start w:val="1"/>
      <w:numFmt w:val="lowerLetter"/>
      <w:lvlText w:val="%5."/>
      <w:lvlJc w:val="left"/>
      <w:pPr>
        <w:ind w:left="3600" w:hanging="360"/>
      </w:pPr>
      <w:rPr>
        <w:rFonts w:cs="Times New Roman"/>
      </w:rPr>
    </w:lvl>
    <w:lvl w:ilvl="5" w:tplc="F56243E4" w:tentative="1">
      <w:start w:val="1"/>
      <w:numFmt w:val="lowerRoman"/>
      <w:lvlText w:val="%6."/>
      <w:lvlJc w:val="right"/>
      <w:pPr>
        <w:ind w:left="4320" w:hanging="180"/>
      </w:pPr>
      <w:rPr>
        <w:rFonts w:cs="Times New Roman"/>
      </w:rPr>
    </w:lvl>
    <w:lvl w:ilvl="6" w:tplc="132A7C8E" w:tentative="1">
      <w:start w:val="1"/>
      <w:numFmt w:val="decimal"/>
      <w:lvlText w:val="%7."/>
      <w:lvlJc w:val="left"/>
      <w:pPr>
        <w:ind w:left="5040" w:hanging="360"/>
      </w:pPr>
      <w:rPr>
        <w:rFonts w:cs="Times New Roman"/>
      </w:rPr>
    </w:lvl>
    <w:lvl w:ilvl="7" w:tplc="FB9E83CE" w:tentative="1">
      <w:start w:val="1"/>
      <w:numFmt w:val="lowerLetter"/>
      <w:lvlText w:val="%8."/>
      <w:lvlJc w:val="left"/>
      <w:pPr>
        <w:ind w:left="5760" w:hanging="360"/>
      </w:pPr>
      <w:rPr>
        <w:rFonts w:cs="Times New Roman"/>
      </w:rPr>
    </w:lvl>
    <w:lvl w:ilvl="8" w:tplc="0230431A" w:tentative="1">
      <w:start w:val="1"/>
      <w:numFmt w:val="lowerRoman"/>
      <w:lvlText w:val="%9."/>
      <w:lvlJc w:val="right"/>
      <w:pPr>
        <w:ind w:left="6480" w:hanging="180"/>
      </w:pPr>
      <w:rPr>
        <w:rFonts w:cs="Times New Roman"/>
      </w:rPr>
    </w:lvl>
  </w:abstractNum>
  <w:abstractNum w:abstractNumId="9" w15:restartNumberingAfterBreak="0">
    <w:nsid w:val="45533796"/>
    <w:multiLevelType w:val="hybridMultilevel"/>
    <w:tmpl w:val="14F8CEAC"/>
    <w:lvl w:ilvl="0" w:tplc="AB685B0A">
      <w:start w:val="1"/>
      <w:numFmt w:val="decimal"/>
      <w:lvlText w:val="%1)"/>
      <w:lvlJc w:val="left"/>
      <w:pPr>
        <w:ind w:left="720" w:hanging="360"/>
      </w:pPr>
      <w:rPr>
        <w:rFonts w:cs="Times New Roman" w:hint="default"/>
      </w:rPr>
    </w:lvl>
    <w:lvl w:ilvl="1" w:tplc="0950BF9C" w:tentative="1">
      <w:start w:val="1"/>
      <w:numFmt w:val="lowerLetter"/>
      <w:lvlText w:val="%2."/>
      <w:lvlJc w:val="left"/>
      <w:pPr>
        <w:ind w:left="1440" w:hanging="360"/>
      </w:pPr>
      <w:rPr>
        <w:rFonts w:cs="Times New Roman"/>
      </w:rPr>
    </w:lvl>
    <w:lvl w:ilvl="2" w:tplc="4DAE6886" w:tentative="1">
      <w:start w:val="1"/>
      <w:numFmt w:val="lowerRoman"/>
      <w:lvlText w:val="%3."/>
      <w:lvlJc w:val="right"/>
      <w:pPr>
        <w:ind w:left="2160" w:hanging="180"/>
      </w:pPr>
      <w:rPr>
        <w:rFonts w:cs="Times New Roman"/>
      </w:rPr>
    </w:lvl>
    <w:lvl w:ilvl="3" w:tplc="6DF6D06A" w:tentative="1">
      <w:start w:val="1"/>
      <w:numFmt w:val="decimal"/>
      <w:lvlText w:val="%4."/>
      <w:lvlJc w:val="left"/>
      <w:pPr>
        <w:ind w:left="2880" w:hanging="360"/>
      </w:pPr>
      <w:rPr>
        <w:rFonts w:cs="Times New Roman"/>
      </w:rPr>
    </w:lvl>
    <w:lvl w:ilvl="4" w:tplc="FC0E6F56" w:tentative="1">
      <w:start w:val="1"/>
      <w:numFmt w:val="lowerLetter"/>
      <w:lvlText w:val="%5."/>
      <w:lvlJc w:val="left"/>
      <w:pPr>
        <w:ind w:left="3600" w:hanging="360"/>
      </w:pPr>
      <w:rPr>
        <w:rFonts w:cs="Times New Roman"/>
      </w:rPr>
    </w:lvl>
    <w:lvl w:ilvl="5" w:tplc="BCD49416" w:tentative="1">
      <w:start w:val="1"/>
      <w:numFmt w:val="lowerRoman"/>
      <w:lvlText w:val="%6."/>
      <w:lvlJc w:val="right"/>
      <w:pPr>
        <w:ind w:left="4320" w:hanging="180"/>
      </w:pPr>
      <w:rPr>
        <w:rFonts w:cs="Times New Roman"/>
      </w:rPr>
    </w:lvl>
    <w:lvl w:ilvl="6" w:tplc="B39CEBE4" w:tentative="1">
      <w:start w:val="1"/>
      <w:numFmt w:val="decimal"/>
      <w:lvlText w:val="%7."/>
      <w:lvlJc w:val="left"/>
      <w:pPr>
        <w:ind w:left="5040" w:hanging="360"/>
      </w:pPr>
      <w:rPr>
        <w:rFonts w:cs="Times New Roman"/>
      </w:rPr>
    </w:lvl>
    <w:lvl w:ilvl="7" w:tplc="27BEE792" w:tentative="1">
      <w:start w:val="1"/>
      <w:numFmt w:val="lowerLetter"/>
      <w:lvlText w:val="%8."/>
      <w:lvlJc w:val="left"/>
      <w:pPr>
        <w:ind w:left="5760" w:hanging="360"/>
      </w:pPr>
      <w:rPr>
        <w:rFonts w:cs="Times New Roman"/>
      </w:rPr>
    </w:lvl>
    <w:lvl w:ilvl="8" w:tplc="77E2B11A" w:tentative="1">
      <w:start w:val="1"/>
      <w:numFmt w:val="lowerRoman"/>
      <w:lvlText w:val="%9."/>
      <w:lvlJc w:val="right"/>
      <w:pPr>
        <w:ind w:left="6480" w:hanging="180"/>
      </w:pPr>
      <w:rPr>
        <w:rFonts w:cs="Times New Roman"/>
      </w:rPr>
    </w:lvl>
  </w:abstractNum>
  <w:abstractNum w:abstractNumId="10" w15:restartNumberingAfterBreak="0">
    <w:nsid w:val="47183893"/>
    <w:multiLevelType w:val="hybridMultilevel"/>
    <w:tmpl w:val="05DE5B3C"/>
    <w:lvl w:ilvl="0" w:tplc="DA989296">
      <w:start w:val="1"/>
      <w:numFmt w:val="decimal"/>
      <w:lvlText w:val="%1."/>
      <w:lvlJc w:val="left"/>
      <w:pPr>
        <w:ind w:left="720" w:hanging="360"/>
      </w:pPr>
      <w:rPr>
        <w:rFonts w:cs="Times New Roman" w:hint="default"/>
      </w:rPr>
    </w:lvl>
    <w:lvl w:ilvl="1" w:tplc="EB1049A4" w:tentative="1">
      <w:start w:val="1"/>
      <w:numFmt w:val="lowerLetter"/>
      <w:lvlText w:val="%2."/>
      <w:lvlJc w:val="left"/>
      <w:pPr>
        <w:ind w:left="1440" w:hanging="360"/>
      </w:pPr>
      <w:rPr>
        <w:rFonts w:cs="Times New Roman"/>
      </w:rPr>
    </w:lvl>
    <w:lvl w:ilvl="2" w:tplc="AFDE433E" w:tentative="1">
      <w:start w:val="1"/>
      <w:numFmt w:val="lowerRoman"/>
      <w:lvlText w:val="%3."/>
      <w:lvlJc w:val="right"/>
      <w:pPr>
        <w:ind w:left="2160" w:hanging="180"/>
      </w:pPr>
      <w:rPr>
        <w:rFonts w:cs="Times New Roman"/>
      </w:rPr>
    </w:lvl>
    <w:lvl w:ilvl="3" w:tplc="26782BC0" w:tentative="1">
      <w:start w:val="1"/>
      <w:numFmt w:val="decimal"/>
      <w:lvlText w:val="%4."/>
      <w:lvlJc w:val="left"/>
      <w:pPr>
        <w:ind w:left="2880" w:hanging="360"/>
      </w:pPr>
      <w:rPr>
        <w:rFonts w:cs="Times New Roman"/>
      </w:rPr>
    </w:lvl>
    <w:lvl w:ilvl="4" w:tplc="CAF476D8" w:tentative="1">
      <w:start w:val="1"/>
      <w:numFmt w:val="lowerLetter"/>
      <w:lvlText w:val="%5."/>
      <w:lvlJc w:val="left"/>
      <w:pPr>
        <w:ind w:left="3600" w:hanging="360"/>
      </w:pPr>
      <w:rPr>
        <w:rFonts w:cs="Times New Roman"/>
      </w:rPr>
    </w:lvl>
    <w:lvl w:ilvl="5" w:tplc="DE2CEA62" w:tentative="1">
      <w:start w:val="1"/>
      <w:numFmt w:val="lowerRoman"/>
      <w:lvlText w:val="%6."/>
      <w:lvlJc w:val="right"/>
      <w:pPr>
        <w:ind w:left="4320" w:hanging="180"/>
      </w:pPr>
      <w:rPr>
        <w:rFonts w:cs="Times New Roman"/>
      </w:rPr>
    </w:lvl>
    <w:lvl w:ilvl="6" w:tplc="39A6FB38" w:tentative="1">
      <w:start w:val="1"/>
      <w:numFmt w:val="decimal"/>
      <w:lvlText w:val="%7."/>
      <w:lvlJc w:val="left"/>
      <w:pPr>
        <w:ind w:left="5040" w:hanging="360"/>
      </w:pPr>
      <w:rPr>
        <w:rFonts w:cs="Times New Roman"/>
      </w:rPr>
    </w:lvl>
    <w:lvl w:ilvl="7" w:tplc="4218E066" w:tentative="1">
      <w:start w:val="1"/>
      <w:numFmt w:val="lowerLetter"/>
      <w:lvlText w:val="%8."/>
      <w:lvlJc w:val="left"/>
      <w:pPr>
        <w:ind w:left="5760" w:hanging="360"/>
      </w:pPr>
      <w:rPr>
        <w:rFonts w:cs="Times New Roman"/>
      </w:rPr>
    </w:lvl>
    <w:lvl w:ilvl="8" w:tplc="5EAEA442" w:tentative="1">
      <w:start w:val="1"/>
      <w:numFmt w:val="lowerRoman"/>
      <w:lvlText w:val="%9."/>
      <w:lvlJc w:val="right"/>
      <w:pPr>
        <w:ind w:left="6480" w:hanging="180"/>
      </w:pPr>
      <w:rPr>
        <w:rFonts w:cs="Times New Roman"/>
      </w:rPr>
    </w:lvl>
  </w:abstractNum>
  <w:abstractNum w:abstractNumId="11" w15:restartNumberingAfterBreak="0">
    <w:nsid w:val="4C727AC1"/>
    <w:multiLevelType w:val="hybridMultilevel"/>
    <w:tmpl w:val="3EA6BBFE"/>
    <w:lvl w:ilvl="0" w:tplc="7EFE3430">
      <w:start w:val="1"/>
      <w:numFmt w:val="bullet"/>
      <w:lvlText w:val=""/>
      <w:lvlJc w:val="left"/>
      <w:pPr>
        <w:ind w:left="720" w:hanging="360"/>
      </w:pPr>
      <w:rPr>
        <w:rFonts w:ascii="Symbol" w:hAnsi="Symbol" w:hint="default"/>
      </w:rPr>
    </w:lvl>
    <w:lvl w:ilvl="1" w:tplc="8222BF1E" w:tentative="1">
      <w:start w:val="1"/>
      <w:numFmt w:val="bullet"/>
      <w:lvlText w:val="o"/>
      <w:lvlJc w:val="left"/>
      <w:pPr>
        <w:ind w:left="1440" w:hanging="360"/>
      </w:pPr>
      <w:rPr>
        <w:rFonts w:ascii="Courier New" w:hAnsi="Courier New" w:cs="Courier New" w:hint="default"/>
      </w:rPr>
    </w:lvl>
    <w:lvl w:ilvl="2" w:tplc="51C0CA9E" w:tentative="1">
      <w:start w:val="1"/>
      <w:numFmt w:val="bullet"/>
      <w:lvlText w:val=""/>
      <w:lvlJc w:val="left"/>
      <w:pPr>
        <w:ind w:left="2160" w:hanging="360"/>
      </w:pPr>
      <w:rPr>
        <w:rFonts w:ascii="Wingdings" w:hAnsi="Wingdings" w:hint="default"/>
      </w:rPr>
    </w:lvl>
    <w:lvl w:ilvl="3" w:tplc="A3F2F4BC" w:tentative="1">
      <w:start w:val="1"/>
      <w:numFmt w:val="bullet"/>
      <w:lvlText w:val=""/>
      <w:lvlJc w:val="left"/>
      <w:pPr>
        <w:ind w:left="2880" w:hanging="360"/>
      </w:pPr>
      <w:rPr>
        <w:rFonts w:ascii="Symbol" w:hAnsi="Symbol" w:hint="default"/>
      </w:rPr>
    </w:lvl>
    <w:lvl w:ilvl="4" w:tplc="8584A196" w:tentative="1">
      <w:start w:val="1"/>
      <w:numFmt w:val="bullet"/>
      <w:lvlText w:val="o"/>
      <w:lvlJc w:val="left"/>
      <w:pPr>
        <w:ind w:left="3600" w:hanging="360"/>
      </w:pPr>
      <w:rPr>
        <w:rFonts w:ascii="Courier New" w:hAnsi="Courier New" w:cs="Courier New" w:hint="default"/>
      </w:rPr>
    </w:lvl>
    <w:lvl w:ilvl="5" w:tplc="775A1728" w:tentative="1">
      <w:start w:val="1"/>
      <w:numFmt w:val="bullet"/>
      <w:lvlText w:val=""/>
      <w:lvlJc w:val="left"/>
      <w:pPr>
        <w:ind w:left="4320" w:hanging="360"/>
      </w:pPr>
      <w:rPr>
        <w:rFonts w:ascii="Wingdings" w:hAnsi="Wingdings" w:hint="default"/>
      </w:rPr>
    </w:lvl>
    <w:lvl w:ilvl="6" w:tplc="9DE0004A" w:tentative="1">
      <w:start w:val="1"/>
      <w:numFmt w:val="bullet"/>
      <w:lvlText w:val=""/>
      <w:lvlJc w:val="left"/>
      <w:pPr>
        <w:ind w:left="5040" w:hanging="360"/>
      </w:pPr>
      <w:rPr>
        <w:rFonts w:ascii="Symbol" w:hAnsi="Symbol" w:hint="default"/>
      </w:rPr>
    </w:lvl>
    <w:lvl w:ilvl="7" w:tplc="6D6A14B8" w:tentative="1">
      <w:start w:val="1"/>
      <w:numFmt w:val="bullet"/>
      <w:lvlText w:val="o"/>
      <w:lvlJc w:val="left"/>
      <w:pPr>
        <w:ind w:left="5760" w:hanging="360"/>
      </w:pPr>
      <w:rPr>
        <w:rFonts w:ascii="Courier New" w:hAnsi="Courier New" w:cs="Courier New" w:hint="default"/>
      </w:rPr>
    </w:lvl>
    <w:lvl w:ilvl="8" w:tplc="5220E95A" w:tentative="1">
      <w:start w:val="1"/>
      <w:numFmt w:val="bullet"/>
      <w:lvlText w:val=""/>
      <w:lvlJc w:val="left"/>
      <w:pPr>
        <w:ind w:left="6480" w:hanging="360"/>
      </w:pPr>
      <w:rPr>
        <w:rFonts w:ascii="Wingdings" w:hAnsi="Wingdings" w:hint="default"/>
      </w:rPr>
    </w:lvl>
  </w:abstractNum>
  <w:abstractNum w:abstractNumId="12" w15:restartNumberingAfterBreak="0">
    <w:nsid w:val="4CEB0C59"/>
    <w:multiLevelType w:val="hybridMultilevel"/>
    <w:tmpl w:val="0ADAD2B6"/>
    <w:lvl w:ilvl="0" w:tplc="C8F03D5E">
      <w:start w:val="1"/>
      <w:numFmt w:val="decimal"/>
      <w:lvlText w:val="%1)"/>
      <w:lvlJc w:val="left"/>
      <w:pPr>
        <w:ind w:left="720" w:hanging="360"/>
      </w:pPr>
      <w:rPr>
        <w:rFonts w:eastAsia="Times New Roman" w:hint="default"/>
      </w:rPr>
    </w:lvl>
    <w:lvl w:ilvl="1" w:tplc="A1525604" w:tentative="1">
      <w:start w:val="1"/>
      <w:numFmt w:val="lowerLetter"/>
      <w:lvlText w:val="%2."/>
      <w:lvlJc w:val="left"/>
      <w:pPr>
        <w:ind w:left="1440" w:hanging="360"/>
      </w:pPr>
    </w:lvl>
    <w:lvl w:ilvl="2" w:tplc="65443D06" w:tentative="1">
      <w:start w:val="1"/>
      <w:numFmt w:val="lowerRoman"/>
      <w:lvlText w:val="%3."/>
      <w:lvlJc w:val="right"/>
      <w:pPr>
        <w:ind w:left="2160" w:hanging="180"/>
      </w:pPr>
    </w:lvl>
    <w:lvl w:ilvl="3" w:tplc="773C9CBA" w:tentative="1">
      <w:start w:val="1"/>
      <w:numFmt w:val="decimal"/>
      <w:lvlText w:val="%4."/>
      <w:lvlJc w:val="left"/>
      <w:pPr>
        <w:ind w:left="2880" w:hanging="360"/>
      </w:pPr>
    </w:lvl>
    <w:lvl w:ilvl="4" w:tplc="0A001544" w:tentative="1">
      <w:start w:val="1"/>
      <w:numFmt w:val="lowerLetter"/>
      <w:lvlText w:val="%5."/>
      <w:lvlJc w:val="left"/>
      <w:pPr>
        <w:ind w:left="3600" w:hanging="360"/>
      </w:pPr>
    </w:lvl>
    <w:lvl w:ilvl="5" w:tplc="0F441D22" w:tentative="1">
      <w:start w:val="1"/>
      <w:numFmt w:val="lowerRoman"/>
      <w:lvlText w:val="%6."/>
      <w:lvlJc w:val="right"/>
      <w:pPr>
        <w:ind w:left="4320" w:hanging="180"/>
      </w:pPr>
    </w:lvl>
    <w:lvl w:ilvl="6" w:tplc="092422BA" w:tentative="1">
      <w:start w:val="1"/>
      <w:numFmt w:val="decimal"/>
      <w:lvlText w:val="%7."/>
      <w:lvlJc w:val="left"/>
      <w:pPr>
        <w:ind w:left="5040" w:hanging="360"/>
      </w:pPr>
    </w:lvl>
    <w:lvl w:ilvl="7" w:tplc="8F2CF11C" w:tentative="1">
      <w:start w:val="1"/>
      <w:numFmt w:val="lowerLetter"/>
      <w:lvlText w:val="%8."/>
      <w:lvlJc w:val="left"/>
      <w:pPr>
        <w:ind w:left="5760" w:hanging="360"/>
      </w:pPr>
    </w:lvl>
    <w:lvl w:ilvl="8" w:tplc="77427B18" w:tentative="1">
      <w:start w:val="1"/>
      <w:numFmt w:val="lowerRoman"/>
      <w:lvlText w:val="%9."/>
      <w:lvlJc w:val="right"/>
      <w:pPr>
        <w:ind w:left="6480" w:hanging="180"/>
      </w:pPr>
    </w:lvl>
  </w:abstractNum>
  <w:abstractNum w:abstractNumId="13" w15:restartNumberingAfterBreak="0">
    <w:nsid w:val="4D404CD7"/>
    <w:multiLevelType w:val="hybridMultilevel"/>
    <w:tmpl w:val="38E64CF2"/>
    <w:lvl w:ilvl="0" w:tplc="13AC0C22">
      <w:start w:val="1"/>
      <w:numFmt w:val="bullet"/>
      <w:lvlText w:val=""/>
      <w:lvlJc w:val="left"/>
      <w:pPr>
        <w:ind w:left="720" w:hanging="360"/>
      </w:pPr>
      <w:rPr>
        <w:rFonts w:ascii="Symbol" w:hAnsi="Symbol" w:hint="default"/>
      </w:rPr>
    </w:lvl>
    <w:lvl w:ilvl="1" w:tplc="EF22A032" w:tentative="1">
      <w:start w:val="1"/>
      <w:numFmt w:val="bullet"/>
      <w:lvlText w:val="o"/>
      <w:lvlJc w:val="left"/>
      <w:pPr>
        <w:ind w:left="1440" w:hanging="360"/>
      </w:pPr>
      <w:rPr>
        <w:rFonts w:ascii="Courier New" w:hAnsi="Courier New" w:cs="Courier New" w:hint="default"/>
      </w:rPr>
    </w:lvl>
    <w:lvl w:ilvl="2" w:tplc="070A85B2" w:tentative="1">
      <w:start w:val="1"/>
      <w:numFmt w:val="bullet"/>
      <w:lvlText w:val=""/>
      <w:lvlJc w:val="left"/>
      <w:pPr>
        <w:ind w:left="2160" w:hanging="360"/>
      </w:pPr>
      <w:rPr>
        <w:rFonts w:ascii="Wingdings" w:hAnsi="Wingdings" w:hint="default"/>
      </w:rPr>
    </w:lvl>
    <w:lvl w:ilvl="3" w:tplc="5F56CDFA" w:tentative="1">
      <w:start w:val="1"/>
      <w:numFmt w:val="bullet"/>
      <w:lvlText w:val=""/>
      <w:lvlJc w:val="left"/>
      <w:pPr>
        <w:ind w:left="2880" w:hanging="360"/>
      </w:pPr>
      <w:rPr>
        <w:rFonts w:ascii="Symbol" w:hAnsi="Symbol" w:hint="default"/>
      </w:rPr>
    </w:lvl>
    <w:lvl w:ilvl="4" w:tplc="7BE0A120" w:tentative="1">
      <w:start w:val="1"/>
      <w:numFmt w:val="bullet"/>
      <w:lvlText w:val="o"/>
      <w:lvlJc w:val="left"/>
      <w:pPr>
        <w:ind w:left="3600" w:hanging="360"/>
      </w:pPr>
      <w:rPr>
        <w:rFonts w:ascii="Courier New" w:hAnsi="Courier New" w:cs="Courier New" w:hint="default"/>
      </w:rPr>
    </w:lvl>
    <w:lvl w:ilvl="5" w:tplc="F2043AE2" w:tentative="1">
      <w:start w:val="1"/>
      <w:numFmt w:val="bullet"/>
      <w:lvlText w:val=""/>
      <w:lvlJc w:val="left"/>
      <w:pPr>
        <w:ind w:left="4320" w:hanging="360"/>
      </w:pPr>
      <w:rPr>
        <w:rFonts w:ascii="Wingdings" w:hAnsi="Wingdings" w:hint="default"/>
      </w:rPr>
    </w:lvl>
    <w:lvl w:ilvl="6" w:tplc="818A1258" w:tentative="1">
      <w:start w:val="1"/>
      <w:numFmt w:val="bullet"/>
      <w:lvlText w:val=""/>
      <w:lvlJc w:val="left"/>
      <w:pPr>
        <w:ind w:left="5040" w:hanging="360"/>
      </w:pPr>
      <w:rPr>
        <w:rFonts w:ascii="Symbol" w:hAnsi="Symbol" w:hint="default"/>
      </w:rPr>
    </w:lvl>
    <w:lvl w:ilvl="7" w:tplc="2402ACC6" w:tentative="1">
      <w:start w:val="1"/>
      <w:numFmt w:val="bullet"/>
      <w:lvlText w:val="o"/>
      <w:lvlJc w:val="left"/>
      <w:pPr>
        <w:ind w:left="5760" w:hanging="360"/>
      </w:pPr>
      <w:rPr>
        <w:rFonts w:ascii="Courier New" w:hAnsi="Courier New" w:cs="Courier New" w:hint="default"/>
      </w:rPr>
    </w:lvl>
    <w:lvl w:ilvl="8" w:tplc="A7145542" w:tentative="1">
      <w:start w:val="1"/>
      <w:numFmt w:val="bullet"/>
      <w:lvlText w:val=""/>
      <w:lvlJc w:val="left"/>
      <w:pPr>
        <w:ind w:left="6480" w:hanging="360"/>
      </w:pPr>
      <w:rPr>
        <w:rFonts w:ascii="Wingdings" w:hAnsi="Wingdings" w:hint="default"/>
      </w:rPr>
    </w:lvl>
  </w:abstractNum>
  <w:abstractNum w:abstractNumId="14" w15:restartNumberingAfterBreak="0">
    <w:nsid w:val="570D6002"/>
    <w:multiLevelType w:val="hybridMultilevel"/>
    <w:tmpl w:val="F8AEE1BE"/>
    <w:lvl w:ilvl="0" w:tplc="2DBE33F0">
      <w:start w:val="1"/>
      <w:numFmt w:val="decimal"/>
      <w:lvlText w:val="%1."/>
      <w:lvlJc w:val="left"/>
      <w:pPr>
        <w:ind w:left="360" w:hanging="360"/>
      </w:pPr>
    </w:lvl>
    <w:lvl w:ilvl="1" w:tplc="D95AFC94" w:tentative="1">
      <w:start w:val="1"/>
      <w:numFmt w:val="lowerLetter"/>
      <w:lvlText w:val="%2."/>
      <w:lvlJc w:val="left"/>
      <w:pPr>
        <w:ind w:left="1080" w:hanging="360"/>
      </w:pPr>
    </w:lvl>
    <w:lvl w:ilvl="2" w:tplc="4554FB54" w:tentative="1">
      <w:start w:val="1"/>
      <w:numFmt w:val="lowerRoman"/>
      <w:lvlText w:val="%3."/>
      <w:lvlJc w:val="right"/>
      <w:pPr>
        <w:ind w:left="1800" w:hanging="180"/>
      </w:pPr>
    </w:lvl>
    <w:lvl w:ilvl="3" w:tplc="5DF6249C" w:tentative="1">
      <w:start w:val="1"/>
      <w:numFmt w:val="decimal"/>
      <w:lvlText w:val="%4."/>
      <w:lvlJc w:val="left"/>
      <w:pPr>
        <w:ind w:left="2520" w:hanging="360"/>
      </w:pPr>
    </w:lvl>
    <w:lvl w:ilvl="4" w:tplc="C0C01DDE" w:tentative="1">
      <w:start w:val="1"/>
      <w:numFmt w:val="lowerLetter"/>
      <w:lvlText w:val="%5."/>
      <w:lvlJc w:val="left"/>
      <w:pPr>
        <w:ind w:left="3240" w:hanging="360"/>
      </w:pPr>
    </w:lvl>
    <w:lvl w:ilvl="5" w:tplc="41BE7C88" w:tentative="1">
      <w:start w:val="1"/>
      <w:numFmt w:val="lowerRoman"/>
      <w:lvlText w:val="%6."/>
      <w:lvlJc w:val="right"/>
      <w:pPr>
        <w:ind w:left="3960" w:hanging="180"/>
      </w:pPr>
    </w:lvl>
    <w:lvl w:ilvl="6" w:tplc="F9E21B2C" w:tentative="1">
      <w:start w:val="1"/>
      <w:numFmt w:val="decimal"/>
      <w:lvlText w:val="%7."/>
      <w:lvlJc w:val="left"/>
      <w:pPr>
        <w:ind w:left="4680" w:hanging="360"/>
      </w:pPr>
    </w:lvl>
    <w:lvl w:ilvl="7" w:tplc="DE4A3804" w:tentative="1">
      <w:start w:val="1"/>
      <w:numFmt w:val="lowerLetter"/>
      <w:lvlText w:val="%8."/>
      <w:lvlJc w:val="left"/>
      <w:pPr>
        <w:ind w:left="5400" w:hanging="360"/>
      </w:pPr>
    </w:lvl>
    <w:lvl w:ilvl="8" w:tplc="59A6B588" w:tentative="1">
      <w:start w:val="1"/>
      <w:numFmt w:val="lowerRoman"/>
      <w:lvlText w:val="%9."/>
      <w:lvlJc w:val="right"/>
      <w:pPr>
        <w:ind w:left="6120" w:hanging="180"/>
      </w:pPr>
    </w:lvl>
  </w:abstractNum>
  <w:abstractNum w:abstractNumId="15" w15:restartNumberingAfterBreak="0">
    <w:nsid w:val="57B62A5B"/>
    <w:multiLevelType w:val="hybridMultilevel"/>
    <w:tmpl w:val="B0E832CE"/>
    <w:lvl w:ilvl="0" w:tplc="D5A6CB28">
      <w:start w:val="1"/>
      <w:numFmt w:val="decimal"/>
      <w:lvlText w:val="%1)"/>
      <w:lvlJc w:val="left"/>
      <w:pPr>
        <w:ind w:left="720" w:hanging="360"/>
      </w:pPr>
      <w:rPr>
        <w:rFonts w:hint="default"/>
      </w:rPr>
    </w:lvl>
    <w:lvl w:ilvl="1" w:tplc="3A182C46" w:tentative="1">
      <w:start w:val="1"/>
      <w:numFmt w:val="lowerLetter"/>
      <w:lvlText w:val="%2."/>
      <w:lvlJc w:val="left"/>
      <w:pPr>
        <w:ind w:left="1440" w:hanging="360"/>
      </w:pPr>
    </w:lvl>
    <w:lvl w:ilvl="2" w:tplc="E272ACD6" w:tentative="1">
      <w:start w:val="1"/>
      <w:numFmt w:val="lowerRoman"/>
      <w:lvlText w:val="%3."/>
      <w:lvlJc w:val="right"/>
      <w:pPr>
        <w:ind w:left="2160" w:hanging="180"/>
      </w:pPr>
    </w:lvl>
    <w:lvl w:ilvl="3" w:tplc="0C7E8676" w:tentative="1">
      <w:start w:val="1"/>
      <w:numFmt w:val="decimal"/>
      <w:lvlText w:val="%4."/>
      <w:lvlJc w:val="left"/>
      <w:pPr>
        <w:ind w:left="2880" w:hanging="360"/>
      </w:pPr>
    </w:lvl>
    <w:lvl w:ilvl="4" w:tplc="EC480F8E" w:tentative="1">
      <w:start w:val="1"/>
      <w:numFmt w:val="lowerLetter"/>
      <w:lvlText w:val="%5."/>
      <w:lvlJc w:val="left"/>
      <w:pPr>
        <w:ind w:left="3600" w:hanging="360"/>
      </w:pPr>
    </w:lvl>
    <w:lvl w:ilvl="5" w:tplc="368AC3C6" w:tentative="1">
      <w:start w:val="1"/>
      <w:numFmt w:val="lowerRoman"/>
      <w:lvlText w:val="%6."/>
      <w:lvlJc w:val="right"/>
      <w:pPr>
        <w:ind w:left="4320" w:hanging="180"/>
      </w:pPr>
    </w:lvl>
    <w:lvl w:ilvl="6" w:tplc="2D349382" w:tentative="1">
      <w:start w:val="1"/>
      <w:numFmt w:val="decimal"/>
      <w:lvlText w:val="%7."/>
      <w:lvlJc w:val="left"/>
      <w:pPr>
        <w:ind w:left="5040" w:hanging="360"/>
      </w:pPr>
    </w:lvl>
    <w:lvl w:ilvl="7" w:tplc="667888C4" w:tentative="1">
      <w:start w:val="1"/>
      <w:numFmt w:val="lowerLetter"/>
      <w:lvlText w:val="%8."/>
      <w:lvlJc w:val="left"/>
      <w:pPr>
        <w:ind w:left="5760" w:hanging="360"/>
      </w:pPr>
    </w:lvl>
    <w:lvl w:ilvl="8" w:tplc="2890A178" w:tentative="1">
      <w:start w:val="1"/>
      <w:numFmt w:val="lowerRoman"/>
      <w:lvlText w:val="%9."/>
      <w:lvlJc w:val="right"/>
      <w:pPr>
        <w:ind w:left="6480" w:hanging="180"/>
      </w:pPr>
    </w:lvl>
  </w:abstractNum>
  <w:abstractNum w:abstractNumId="16" w15:restartNumberingAfterBreak="0">
    <w:nsid w:val="62F80550"/>
    <w:multiLevelType w:val="hybridMultilevel"/>
    <w:tmpl w:val="980222E2"/>
    <w:lvl w:ilvl="0" w:tplc="E7901F1A">
      <w:numFmt w:val="bullet"/>
      <w:lvlText w:val="-"/>
      <w:lvlJc w:val="left"/>
      <w:pPr>
        <w:ind w:left="420" w:hanging="360"/>
      </w:pPr>
      <w:rPr>
        <w:rFonts w:ascii="Times New Roman" w:eastAsia="Times New Roman" w:hAnsi="Times New Roman" w:hint="default"/>
      </w:rPr>
    </w:lvl>
    <w:lvl w:ilvl="1" w:tplc="965481C4" w:tentative="1">
      <w:start w:val="1"/>
      <w:numFmt w:val="bullet"/>
      <w:lvlText w:val="o"/>
      <w:lvlJc w:val="left"/>
      <w:pPr>
        <w:ind w:left="1140" w:hanging="360"/>
      </w:pPr>
      <w:rPr>
        <w:rFonts w:ascii="Courier New" w:hAnsi="Courier New" w:hint="default"/>
      </w:rPr>
    </w:lvl>
    <w:lvl w:ilvl="2" w:tplc="D3645FE6" w:tentative="1">
      <w:start w:val="1"/>
      <w:numFmt w:val="bullet"/>
      <w:lvlText w:val=""/>
      <w:lvlJc w:val="left"/>
      <w:pPr>
        <w:ind w:left="1860" w:hanging="360"/>
      </w:pPr>
      <w:rPr>
        <w:rFonts w:ascii="Wingdings" w:hAnsi="Wingdings" w:hint="default"/>
      </w:rPr>
    </w:lvl>
    <w:lvl w:ilvl="3" w:tplc="753E570C" w:tentative="1">
      <w:start w:val="1"/>
      <w:numFmt w:val="bullet"/>
      <w:lvlText w:val=""/>
      <w:lvlJc w:val="left"/>
      <w:pPr>
        <w:ind w:left="2580" w:hanging="360"/>
      </w:pPr>
      <w:rPr>
        <w:rFonts w:ascii="Symbol" w:hAnsi="Symbol" w:hint="default"/>
      </w:rPr>
    </w:lvl>
    <w:lvl w:ilvl="4" w:tplc="F7DAF62C" w:tentative="1">
      <w:start w:val="1"/>
      <w:numFmt w:val="bullet"/>
      <w:lvlText w:val="o"/>
      <w:lvlJc w:val="left"/>
      <w:pPr>
        <w:ind w:left="3300" w:hanging="360"/>
      </w:pPr>
      <w:rPr>
        <w:rFonts w:ascii="Courier New" w:hAnsi="Courier New" w:hint="default"/>
      </w:rPr>
    </w:lvl>
    <w:lvl w:ilvl="5" w:tplc="A4EC94BA" w:tentative="1">
      <w:start w:val="1"/>
      <w:numFmt w:val="bullet"/>
      <w:lvlText w:val=""/>
      <w:lvlJc w:val="left"/>
      <w:pPr>
        <w:ind w:left="4020" w:hanging="360"/>
      </w:pPr>
      <w:rPr>
        <w:rFonts w:ascii="Wingdings" w:hAnsi="Wingdings" w:hint="default"/>
      </w:rPr>
    </w:lvl>
    <w:lvl w:ilvl="6" w:tplc="0EEA82E2" w:tentative="1">
      <w:start w:val="1"/>
      <w:numFmt w:val="bullet"/>
      <w:lvlText w:val=""/>
      <w:lvlJc w:val="left"/>
      <w:pPr>
        <w:ind w:left="4740" w:hanging="360"/>
      </w:pPr>
      <w:rPr>
        <w:rFonts w:ascii="Symbol" w:hAnsi="Symbol" w:hint="default"/>
      </w:rPr>
    </w:lvl>
    <w:lvl w:ilvl="7" w:tplc="8634F53C" w:tentative="1">
      <w:start w:val="1"/>
      <w:numFmt w:val="bullet"/>
      <w:lvlText w:val="o"/>
      <w:lvlJc w:val="left"/>
      <w:pPr>
        <w:ind w:left="5460" w:hanging="360"/>
      </w:pPr>
      <w:rPr>
        <w:rFonts w:ascii="Courier New" w:hAnsi="Courier New" w:hint="default"/>
      </w:rPr>
    </w:lvl>
    <w:lvl w:ilvl="8" w:tplc="A5EA9010" w:tentative="1">
      <w:start w:val="1"/>
      <w:numFmt w:val="bullet"/>
      <w:lvlText w:val=""/>
      <w:lvlJc w:val="left"/>
      <w:pPr>
        <w:ind w:left="6180" w:hanging="360"/>
      </w:pPr>
      <w:rPr>
        <w:rFonts w:ascii="Wingdings" w:hAnsi="Wingdings" w:hint="default"/>
      </w:rPr>
    </w:lvl>
  </w:abstractNum>
  <w:abstractNum w:abstractNumId="17" w15:restartNumberingAfterBreak="0">
    <w:nsid w:val="66AA4EEA"/>
    <w:multiLevelType w:val="hybridMultilevel"/>
    <w:tmpl w:val="349A4F58"/>
    <w:lvl w:ilvl="0" w:tplc="C4081D5A">
      <w:start w:val="1"/>
      <w:numFmt w:val="bullet"/>
      <w:lvlText w:val=""/>
      <w:lvlJc w:val="left"/>
      <w:pPr>
        <w:ind w:left="720" w:hanging="360"/>
      </w:pPr>
      <w:rPr>
        <w:rFonts w:ascii="Symbol" w:hAnsi="Symbol" w:hint="default"/>
      </w:rPr>
    </w:lvl>
    <w:lvl w:ilvl="1" w:tplc="8D009FD2" w:tentative="1">
      <w:start w:val="1"/>
      <w:numFmt w:val="bullet"/>
      <w:lvlText w:val="o"/>
      <w:lvlJc w:val="left"/>
      <w:pPr>
        <w:ind w:left="1440" w:hanging="360"/>
      </w:pPr>
      <w:rPr>
        <w:rFonts w:ascii="Courier New" w:hAnsi="Courier New" w:cs="Courier New" w:hint="default"/>
      </w:rPr>
    </w:lvl>
    <w:lvl w:ilvl="2" w:tplc="A2FC4226" w:tentative="1">
      <w:start w:val="1"/>
      <w:numFmt w:val="bullet"/>
      <w:lvlText w:val=""/>
      <w:lvlJc w:val="left"/>
      <w:pPr>
        <w:ind w:left="2160" w:hanging="360"/>
      </w:pPr>
      <w:rPr>
        <w:rFonts w:ascii="Wingdings" w:hAnsi="Wingdings" w:hint="default"/>
      </w:rPr>
    </w:lvl>
    <w:lvl w:ilvl="3" w:tplc="FF587A0E" w:tentative="1">
      <w:start w:val="1"/>
      <w:numFmt w:val="bullet"/>
      <w:lvlText w:val=""/>
      <w:lvlJc w:val="left"/>
      <w:pPr>
        <w:ind w:left="2880" w:hanging="360"/>
      </w:pPr>
      <w:rPr>
        <w:rFonts w:ascii="Symbol" w:hAnsi="Symbol" w:hint="default"/>
      </w:rPr>
    </w:lvl>
    <w:lvl w:ilvl="4" w:tplc="F91646FE" w:tentative="1">
      <w:start w:val="1"/>
      <w:numFmt w:val="bullet"/>
      <w:lvlText w:val="o"/>
      <w:lvlJc w:val="left"/>
      <w:pPr>
        <w:ind w:left="3600" w:hanging="360"/>
      </w:pPr>
      <w:rPr>
        <w:rFonts w:ascii="Courier New" w:hAnsi="Courier New" w:cs="Courier New" w:hint="default"/>
      </w:rPr>
    </w:lvl>
    <w:lvl w:ilvl="5" w:tplc="F8D0D544" w:tentative="1">
      <w:start w:val="1"/>
      <w:numFmt w:val="bullet"/>
      <w:lvlText w:val=""/>
      <w:lvlJc w:val="left"/>
      <w:pPr>
        <w:ind w:left="4320" w:hanging="360"/>
      </w:pPr>
      <w:rPr>
        <w:rFonts w:ascii="Wingdings" w:hAnsi="Wingdings" w:hint="default"/>
      </w:rPr>
    </w:lvl>
    <w:lvl w:ilvl="6" w:tplc="5470BE9A" w:tentative="1">
      <w:start w:val="1"/>
      <w:numFmt w:val="bullet"/>
      <w:lvlText w:val=""/>
      <w:lvlJc w:val="left"/>
      <w:pPr>
        <w:ind w:left="5040" w:hanging="360"/>
      </w:pPr>
      <w:rPr>
        <w:rFonts w:ascii="Symbol" w:hAnsi="Symbol" w:hint="default"/>
      </w:rPr>
    </w:lvl>
    <w:lvl w:ilvl="7" w:tplc="A664F946" w:tentative="1">
      <w:start w:val="1"/>
      <w:numFmt w:val="bullet"/>
      <w:lvlText w:val="o"/>
      <w:lvlJc w:val="left"/>
      <w:pPr>
        <w:ind w:left="5760" w:hanging="360"/>
      </w:pPr>
      <w:rPr>
        <w:rFonts w:ascii="Courier New" w:hAnsi="Courier New" w:cs="Courier New" w:hint="default"/>
      </w:rPr>
    </w:lvl>
    <w:lvl w:ilvl="8" w:tplc="975071E8" w:tentative="1">
      <w:start w:val="1"/>
      <w:numFmt w:val="bullet"/>
      <w:lvlText w:val=""/>
      <w:lvlJc w:val="left"/>
      <w:pPr>
        <w:ind w:left="6480" w:hanging="360"/>
      </w:pPr>
      <w:rPr>
        <w:rFonts w:ascii="Wingdings" w:hAnsi="Wingdings" w:hint="default"/>
      </w:rPr>
    </w:lvl>
  </w:abstractNum>
  <w:abstractNum w:abstractNumId="18" w15:restartNumberingAfterBreak="0">
    <w:nsid w:val="7AAC6550"/>
    <w:multiLevelType w:val="hybridMultilevel"/>
    <w:tmpl w:val="E9E0D884"/>
    <w:lvl w:ilvl="0" w:tplc="E10E5488">
      <w:start w:val="1"/>
      <w:numFmt w:val="decimal"/>
      <w:lvlText w:val="%1."/>
      <w:lvlJc w:val="left"/>
      <w:pPr>
        <w:tabs>
          <w:tab w:val="num" w:pos="720"/>
        </w:tabs>
        <w:ind w:left="720" w:hanging="360"/>
      </w:pPr>
      <w:rPr>
        <w:rFonts w:cs="Times New Roman"/>
      </w:rPr>
    </w:lvl>
    <w:lvl w:ilvl="1" w:tplc="48AC6822" w:tentative="1">
      <w:start w:val="1"/>
      <w:numFmt w:val="lowerLetter"/>
      <w:lvlText w:val="%2."/>
      <w:lvlJc w:val="left"/>
      <w:pPr>
        <w:tabs>
          <w:tab w:val="num" w:pos="1440"/>
        </w:tabs>
        <w:ind w:left="1440" w:hanging="360"/>
      </w:pPr>
      <w:rPr>
        <w:rFonts w:cs="Times New Roman"/>
      </w:rPr>
    </w:lvl>
    <w:lvl w:ilvl="2" w:tplc="4596F8FA" w:tentative="1">
      <w:start w:val="1"/>
      <w:numFmt w:val="lowerRoman"/>
      <w:lvlText w:val="%3."/>
      <w:lvlJc w:val="right"/>
      <w:pPr>
        <w:tabs>
          <w:tab w:val="num" w:pos="2160"/>
        </w:tabs>
        <w:ind w:left="2160" w:hanging="180"/>
      </w:pPr>
      <w:rPr>
        <w:rFonts w:cs="Times New Roman"/>
      </w:rPr>
    </w:lvl>
    <w:lvl w:ilvl="3" w:tplc="465A6D28" w:tentative="1">
      <w:start w:val="1"/>
      <w:numFmt w:val="decimal"/>
      <w:lvlText w:val="%4."/>
      <w:lvlJc w:val="left"/>
      <w:pPr>
        <w:tabs>
          <w:tab w:val="num" w:pos="2880"/>
        </w:tabs>
        <w:ind w:left="2880" w:hanging="360"/>
      </w:pPr>
      <w:rPr>
        <w:rFonts w:cs="Times New Roman"/>
      </w:rPr>
    </w:lvl>
    <w:lvl w:ilvl="4" w:tplc="33BC3156" w:tentative="1">
      <w:start w:val="1"/>
      <w:numFmt w:val="lowerLetter"/>
      <w:lvlText w:val="%5."/>
      <w:lvlJc w:val="left"/>
      <w:pPr>
        <w:tabs>
          <w:tab w:val="num" w:pos="3600"/>
        </w:tabs>
        <w:ind w:left="3600" w:hanging="360"/>
      </w:pPr>
      <w:rPr>
        <w:rFonts w:cs="Times New Roman"/>
      </w:rPr>
    </w:lvl>
    <w:lvl w:ilvl="5" w:tplc="39B67FAA" w:tentative="1">
      <w:start w:val="1"/>
      <w:numFmt w:val="lowerRoman"/>
      <w:lvlText w:val="%6."/>
      <w:lvlJc w:val="right"/>
      <w:pPr>
        <w:tabs>
          <w:tab w:val="num" w:pos="4320"/>
        </w:tabs>
        <w:ind w:left="4320" w:hanging="180"/>
      </w:pPr>
      <w:rPr>
        <w:rFonts w:cs="Times New Roman"/>
      </w:rPr>
    </w:lvl>
    <w:lvl w:ilvl="6" w:tplc="02F85874" w:tentative="1">
      <w:start w:val="1"/>
      <w:numFmt w:val="decimal"/>
      <w:lvlText w:val="%7."/>
      <w:lvlJc w:val="left"/>
      <w:pPr>
        <w:tabs>
          <w:tab w:val="num" w:pos="5040"/>
        </w:tabs>
        <w:ind w:left="5040" w:hanging="360"/>
      </w:pPr>
      <w:rPr>
        <w:rFonts w:cs="Times New Roman"/>
      </w:rPr>
    </w:lvl>
    <w:lvl w:ilvl="7" w:tplc="E9146CB8" w:tentative="1">
      <w:start w:val="1"/>
      <w:numFmt w:val="lowerLetter"/>
      <w:lvlText w:val="%8."/>
      <w:lvlJc w:val="left"/>
      <w:pPr>
        <w:tabs>
          <w:tab w:val="num" w:pos="5760"/>
        </w:tabs>
        <w:ind w:left="5760" w:hanging="360"/>
      </w:pPr>
      <w:rPr>
        <w:rFonts w:cs="Times New Roman"/>
      </w:rPr>
    </w:lvl>
    <w:lvl w:ilvl="8" w:tplc="274CF168" w:tentative="1">
      <w:start w:val="1"/>
      <w:numFmt w:val="lowerRoman"/>
      <w:lvlText w:val="%9."/>
      <w:lvlJc w:val="right"/>
      <w:pPr>
        <w:tabs>
          <w:tab w:val="num" w:pos="6480"/>
        </w:tabs>
        <w:ind w:left="6480" w:hanging="180"/>
      </w:pPr>
      <w:rPr>
        <w:rFonts w:cs="Times New Roman"/>
      </w:rPr>
    </w:lvl>
  </w:abstractNum>
  <w:num w:numId="1">
    <w:abstractNumId w:val="18"/>
  </w:num>
  <w:num w:numId="2">
    <w:abstractNumId w:val="0"/>
  </w:num>
  <w:num w:numId="3">
    <w:abstractNumId w:val="16"/>
  </w:num>
  <w:num w:numId="4">
    <w:abstractNumId w:val="8"/>
  </w:num>
  <w:num w:numId="5">
    <w:abstractNumId w:val="10"/>
  </w:num>
  <w:num w:numId="6">
    <w:abstractNumId w:val="7"/>
  </w:num>
  <w:num w:numId="7">
    <w:abstractNumId w:val="9"/>
  </w:num>
  <w:num w:numId="8">
    <w:abstractNumId w:val="4"/>
  </w:num>
  <w:num w:numId="9">
    <w:abstractNumId w:val="5"/>
  </w:num>
  <w:num w:numId="10">
    <w:abstractNumId w:val="6"/>
  </w:num>
  <w:num w:numId="11">
    <w:abstractNumId w:val="15"/>
  </w:num>
  <w:num w:numId="12">
    <w:abstractNumId w:val="3"/>
  </w:num>
  <w:num w:numId="13">
    <w:abstractNumId w:val="14"/>
  </w:num>
  <w:num w:numId="14">
    <w:abstractNumId w:val="11"/>
  </w:num>
  <w:num w:numId="15">
    <w:abstractNumId w:val="17"/>
  </w:num>
  <w:num w:numId="16">
    <w:abstractNumId w:val="13"/>
  </w:num>
  <w:num w:numId="17">
    <w:abstractNumId w:val="2"/>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16"/>
    <w:rsid w:val="00005512"/>
    <w:rsid w:val="00010BD5"/>
    <w:rsid w:val="00010FA0"/>
    <w:rsid w:val="00012718"/>
    <w:rsid w:val="00014A71"/>
    <w:rsid w:val="00015189"/>
    <w:rsid w:val="00016FE9"/>
    <w:rsid w:val="0001767D"/>
    <w:rsid w:val="000236A6"/>
    <w:rsid w:val="00023903"/>
    <w:rsid w:val="00025839"/>
    <w:rsid w:val="00027155"/>
    <w:rsid w:val="00030CD8"/>
    <w:rsid w:val="00030F41"/>
    <w:rsid w:val="00034AFC"/>
    <w:rsid w:val="00037689"/>
    <w:rsid w:val="00042708"/>
    <w:rsid w:val="00043429"/>
    <w:rsid w:val="000446F4"/>
    <w:rsid w:val="00045B35"/>
    <w:rsid w:val="00050BDE"/>
    <w:rsid w:val="000519D5"/>
    <w:rsid w:val="000519F8"/>
    <w:rsid w:val="00056C3A"/>
    <w:rsid w:val="000572CD"/>
    <w:rsid w:val="00057419"/>
    <w:rsid w:val="00060D72"/>
    <w:rsid w:val="000660A3"/>
    <w:rsid w:val="0007176A"/>
    <w:rsid w:val="000720D3"/>
    <w:rsid w:val="00072A53"/>
    <w:rsid w:val="00077FF2"/>
    <w:rsid w:val="0008145B"/>
    <w:rsid w:val="00084907"/>
    <w:rsid w:val="0009083D"/>
    <w:rsid w:val="00091E07"/>
    <w:rsid w:val="0009337F"/>
    <w:rsid w:val="00093C3E"/>
    <w:rsid w:val="00095FDB"/>
    <w:rsid w:val="000A04B8"/>
    <w:rsid w:val="000A15B9"/>
    <w:rsid w:val="000A196D"/>
    <w:rsid w:val="000A2911"/>
    <w:rsid w:val="000A7B2A"/>
    <w:rsid w:val="000B087F"/>
    <w:rsid w:val="000B7F0F"/>
    <w:rsid w:val="000B7FA5"/>
    <w:rsid w:val="000C0189"/>
    <w:rsid w:val="000C0AA9"/>
    <w:rsid w:val="000C18B3"/>
    <w:rsid w:val="000C3BDC"/>
    <w:rsid w:val="000C42BD"/>
    <w:rsid w:val="000C4B8C"/>
    <w:rsid w:val="000C7F60"/>
    <w:rsid w:val="000D0B1C"/>
    <w:rsid w:val="000D2A28"/>
    <w:rsid w:val="000D3276"/>
    <w:rsid w:val="000D33D4"/>
    <w:rsid w:val="000E2D55"/>
    <w:rsid w:val="000E33C1"/>
    <w:rsid w:val="000E3537"/>
    <w:rsid w:val="000E3CA0"/>
    <w:rsid w:val="000E3DC5"/>
    <w:rsid w:val="000E4580"/>
    <w:rsid w:val="000E5860"/>
    <w:rsid w:val="000F5137"/>
    <w:rsid w:val="000F5507"/>
    <w:rsid w:val="000F6538"/>
    <w:rsid w:val="001009A1"/>
    <w:rsid w:val="00102404"/>
    <w:rsid w:val="0010338E"/>
    <w:rsid w:val="00103FFB"/>
    <w:rsid w:val="00104C3E"/>
    <w:rsid w:val="001061B6"/>
    <w:rsid w:val="00106D22"/>
    <w:rsid w:val="00107B33"/>
    <w:rsid w:val="00112127"/>
    <w:rsid w:val="001136C8"/>
    <w:rsid w:val="00114B2C"/>
    <w:rsid w:val="00114F7D"/>
    <w:rsid w:val="00115AE9"/>
    <w:rsid w:val="00121EEF"/>
    <w:rsid w:val="001229E8"/>
    <w:rsid w:val="00123974"/>
    <w:rsid w:val="001249F7"/>
    <w:rsid w:val="00127335"/>
    <w:rsid w:val="00130E8F"/>
    <w:rsid w:val="00132D83"/>
    <w:rsid w:val="00133C28"/>
    <w:rsid w:val="00134505"/>
    <w:rsid w:val="00135F38"/>
    <w:rsid w:val="00137300"/>
    <w:rsid w:val="00140D52"/>
    <w:rsid w:val="00144E3E"/>
    <w:rsid w:val="00144F5A"/>
    <w:rsid w:val="001460FE"/>
    <w:rsid w:val="00146954"/>
    <w:rsid w:val="001470A9"/>
    <w:rsid w:val="001474B5"/>
    <w:rsid w:val="001534CD"/>
    <w:rsid w:val="00155C68"/>
    <w:rsid w:val="00161F09"/>
    <w:rsid w:val="00164C5E"/>
    <w:rsid w:val="001666D7"/>
    <w:rsid w:val="00166D35"/>
    <w:rsid w:val="00167953"/>
    <w:rsid w:val="0017558F"/>
    <w:rsid w:val="001803B8"/>
    <w:rsid w:val="001809E6"/>
    <w:rsid w:val="00180F0F"/>
    <w:rsid w:val="001819AA"/>
    <w:rsid w:val="00181F7B"/>
    <w:rsid w:val="00185B35"/>
    <w:rsid w:val="00190C94"/>
    <w:rsid w:val="001931C3"/>
    <w:rsid w:val="00193441"/>
    <w:rsid w:val="00197340"/>
    <w:rsid w:val="001A1034"/>
    <w:rsid w:val="001A13EF"/>
    <w:rsid w:val="001A170D"/>
    <w:rsid w:val="001A2EEA"/>
    <w:rsid w:val="001A4274"/>
    <w:rsid w:val="001A4906"/>
    <w:rsid w:val="001A4F3E"/>
    <w:rsid w:val="001A50DB"/>
    <w:rsid w:val="001B29CD"/>
    <w:rsid w:val="001B7536"/>
    <w:rsid w:val="001C2C1B"/>
    <w:rsid w:val="001C4050"/>
    <w:rsid w:val="001C66D2"/>
    <w:rsid w:val="001D0C2D"/>
    <w:rsid w:val="001D1CA0"/>
    <w:rsid w:val="001D68D8"/>
    <w:rsid w:val="001D695C"/>
    <w:rsid w:val="001D796C"/>
    <w:rsid w:val="001D7A69"/>
    <w:rsid w:val="001E1037"/>
    <w:rsid w:val="001E1B85"/>
    <w:rsid w:val="001E1CE7"/>
    <w:rsid w:val="001E21AB"/>
    <w:rsid w:val="001E31C3"/>
    <w:rsid w:val="001E7EA0"/>
    <w:rsid w:val="001E7F5F"/>
    <w:rsid w:val="001F106E"/>
    <w:rsid w:val="001F15B1"/>
    <w:rsid w:val="001F6507"/>
    <w:rsid w:val="002022A6"/>
    <w:rsid w:val="002047A7"/>
    <w:rsid w:val="00205D9B"/>
    <w:rsid w:val="00210AC2"/>
    <w:rsid w:val="00222228"/>
    <w:rsid w:val="002336AC"/>
    <w:rsid w:val="00236AC7"/>
    <w:rsid w:val="002374D0"/>
    <w:rsid w:val="00241C20"/>
    <w:rsid w:val="0024753B"/>
    <w:rsid w:val="002507B1"/>
    <w:rsid w:val="00251AD1"/>
    <w:rsid w:val="0025239A"/>
    <w:rsid w:val="002524AA"/>
    <w:rsid w:val="00253916"/>
    <w:rsid w:val="00256448"/>
    <w:rsid w:val="00256464"/>
    <w:rsid w:val="00256652"/>
    <w:rsid w:val="00260572"/>
    <w:rsid w:val="002611F3"/>
    <w:rsid w:val="00261E50"/>
    <w:rsid w:val="00264CEF"/>
    <w:rsid w:val="00270201"/>
    <w:rsid w:val="00271C7E"/>
    <w:rsid w:val="002733F6"/>
    <w:rsid w:val="002745FD"/>
    <w:rsid w:val="00274682"/>
    <w:rsid w:val="00283528"/>
    <w:rsid w:val="00285453"/>
    <w:rsid w:val="00285841"/>
    <w:rsid w:val="00287C4D"/>
    <w:rsid w:val="002905E5"/>
    <w:rsid w:val="00295A5E"/>
    <w:rsid w:val="00295CE1"/>
    <w:rsid w:val="002A1859"/>
    <w:rsid w:val="002A1B6A"/>
    <w:rsid w:val="002A2085"/>
    <w:rsid w:val="002A4C35"/>
    <w:rsid w:val="002A551E"/>
    <w:rsid w:val="002A5907"/>
    <w:rsid w:val="002A5CC7"/>
    <w:rsid w:val="002A6BD2"/>
    <w:rsid w:val="002A7E22"/>
    <w:rsid w:val="002B307C"/>
    <w:rsid w:val="002B4172"/>
    <w:rsid w:val="002B41BE"/>
    <w:rsid w:val="002B6CE7"/>
    <w:rsid w:val="002B6EF4"/>
    <w:rsid w:val="002C1DC4"/>
    <w:rsid w:val="002C3F17"/>
    <w:rsid w:val="002C665B"/>
    <w:rsid w:val="002C6959"/>
    <w:rsid w:val="002C6F2D"/>
    <w:rsid w:val="002D01E8"/>
    <w:rsid w:val="002D0AA6"/>
    <w:rsid w:val="002D2C55"/>
    <w:rsid w:val="002D65A0"/>
    <w:rsid w:val="002D75C7"/>
    <w:rsid w:val="002E1F79"/>
    <w:rsid w:val="002E2DC1"/>
    <w:rsid w:val="002F0505"/>
    <w:rsid w:val="002F13F0"/>
    <w:rsid w:val="002F1F19"/>
    <w:rsid w:val="002F2AED"/>
    <w:rsid w:val="002F754A"/>
    <w:rsid w:val="00303B64"/>
    <w:rsid w:val="00304426"/>
    <w:rsid w:val="003044D6"/>
    <w:rsid w:val="00305D9A"/>
    <w:rsid w:val="003074D4"/>
    <w:rsid w:val="00310CAB"/>
    <w:rsid w:val="003111DB"/>
    <w:rsid w:val="003124CF"/>
    <w:rsid w:val="00313731"/>
    <w:rsid w:val="00314A13"/>
    <w:rsid w:val="00320B81"/>
    <w:rsid w:val="00321761"/>
    <w:rsid w:val="00321BA3"/>
    <w:rsid w:val="00326873"/>
    <w:rsid w:val="00331595"/>
    <w:rsid w:val="0033441B"/>
    <w:rsid w:val="00335C3E"/>
    <w:rsid w:val="00336986"/>
    <w:rsid w:val="00337272"/>
    <w:rsid w:val="00340604"/>
    <w:rsid w:val="00341EE5"/>
    <w:rsid w:val="00350330"/>
    <w:rsid w:val="003507AF"/>
    <w:rsid w:val="00350808"/>
    <w:rsid w:val="0036017C"/>
    <w:rsid w:val="0036125C"/>
    <w:rsid w:val="003613CB"/>
    <w:rsid w:val="00361FF0"/>
    <w:rsid w:val="00363915"/>
    <w:rsid w:val="00365123"/>
    <w:rsid w:val="00365400"/>
    <w:rsid w:val="0037023F"/>
    <w:rsid w:val="0037119E"/>
    <w:rsid w:val="003717D8"/>
    <w:rsid w:val="003721BD"/>
    <w:rsid w:val="003727DD"/>
    <w:rsid w:val="00382109"/>
    <w:rsid w:val="00382E61"/>
    <w:rsid w:val="003842E8"/>
    <w:rsid w:val="00387C11"/>
    <w:rsid w:val="00390099"/>
    <w:rsid w:val="00390AAF"/>
    <w:rsid w:val="00391809"/>
    <w:rsid w:val="003919D1"/>
    <w:rsid w:val="00393E2D"/>
    <w:rsid w:val="00395966"/>
    <w:rsid w:val="00396A57"/>
    <w:rsid w:val="003A0C41"/>
    <w:rsid w:val="003A1ED1"/>
    <w:rsid w:val="003A3F40"/>
    <w:rsid w:val="003A7E50"/>
    <w:rsid w:val="003B0D36"/>
    <w:rsid w:val="003B0FEF"/>
    <w:rsid w:val="003B2410"/>
    <w:rsid w:val="003B3D50"/>
    <w:rsid w:val="003B4E5D"/>
    <w:rsid w:val="003B7AF6"/>
    <w:rsid w:val="003C4E23"/>
    <w:rsid w:val="003C5026"/>
    <w:rsid w:val="003C7C8A"/>
    <w:rsid w:val="003D0C1B"/>
    <w:rsid w:val="003D28B0"/>
    <w:rsid w:val="003D2A75"/>
    <w:rsid w:val="003D58C1"/>
    <w:rsid w:val="003E1E55"/>
    <w:rsid w:val="003E3F56"/>
    <w:rsid w:val="003F2AF7"/>
    <w:rsid w:val="003F670A"/>
    <w:rsid w:val="004016D1"/>
    <w:rsid w:val="00403568"/>
    <w:rsid w:val="004048D4"/>
    <w:rsid w:val="004070A0"/>
    <w:rsid w:val="00407F6D"/>
    <w:rsid w:val="00412D00"/>
    <w:rsid w:val="0041683B"/>
    <w:rsid w:val="00416A59"/>
    <w:rsid w:val="00417F67"/>
    <w:rsid w:val="00421523"/>
    <w:rsid w:val="00434516"/>
    <w:rsid w:val="0043515E"/>
    <w:rsid w:val="00435CD9"/>
    <w:rsid w:val="004366D8"/>
    <w:rsid w:val="00436830"/>
    <w:rsid w:val="00437D67"/>
    <w:rsid w:val="00440346"/>
    <w:rsid w:val="004409E3"/>
    <w:rsid w:val="00442D4B"/>
    <w:rsid w:val="00443320"/>
    <w:rsid w:val="00446A3B"/>
    <w:rsid w:val="00446F2F"/>
    <w:rsid w:val="00450691"/>
    <w:rsid w:val="00451538"/>
    <w:rsid w:val="00453F67"/>
    <w:rsid w:val="00453F93"/>
    <w:rsid w:val="00456507"/>
    <w:rsid w:val="00456557"/>
    <w:rsid w:val="00457B06"/>
    <w:rsid w:val="00457CB2"/>
    <w:rsid w:val="00460048"/>
    <w:rsid w:val="00460076"/>
    <w:rsid w:val="00461DEC"/>
    <w:rsid w:val="00462BCD"/>
    <w:rsid w:val="00465D68"/>
    <w:rsid w:val="00467368"/>
    <w:rsid w:val="0047164F"/>
    <w:rsid w:val="0047394D"/>
    <w:rsid w:val="004744D4"/>
    <w:rsid w:val="00475F24"/>
    <w:rsid w:val="00476EA5"/>
    <w:rsid w:val="004858AB"/>
    <w:rsid w:val="0048722E"/>
    <w:rsid w:val="004874E4"/>
    <w:rsid w:val="00487F47"/>
    <w:rsid w:val="00491E36"/>
    <w:rsid w:val="0049301A"/>
    <w:rsid w:val="00494034"/>
    <w:rsid w:val="00494F97"/>
    <w:rsid w:val="00496362"/>
    <w:rsid w:val="004A158B"/>
    <w:rsid w:val="004A2683"/>
    <w:rsid w:val="004A488C"/>
    <w:rsid w:val="004A5EC9"/>
    <w:rsid w:val="004A67D8"/>
    <w:rsid w:val="004A6A68"/>
    <w:rsid w:val="004B17E9"/>
    <w:rsid w:val="004B37C5"/>
    <w:rsid w:val="004B57FE"/>
    <w:rsid w:val="004B7CB7"/>
    <w:rsid w:val="004C1402"/>
    <w:rsid w:val="004C17F6"/>
    <w:rsid w:val="004C336D"/>
    <w:rsid w:val="004D1AA3"/>
    <w:rsid w:val="004D5607"/>
    <w:rsid w:val="004D5FE4"/>
    <w:rsid w:val="004D755A"/>
    <w:rsid w:val="004E0CD1"/>
    <w:rsid w:val="004E137A"/>
    <w:rsid w:val="004E183C"/>
    <w:rsid w:val="004E1D98"/>
    <w:rsid w:val="004E26EE"/>
    <w:rsid w:val="004E520D"/>
    <w:rsid w:val="004E5FFD"/>
    <w:rsid w:val="004E6473"/>
    <w:rsid w:val="004E734D"/>
    <w:rsid w:val="004F22A4"/>
    <w:rsid w:val="004F7053"/>
    <w:rsid w:val="004F74F4"/>
    <w:rsid w:val="00500665"/>
    <w:rsid w:val="005014C0"/>
    <w:rsid w:val="00501B0A"/>
    <w:rsid w:val="00501BCE"/>
    <w:rsid w:val="005101F0"/>
    <w:rsid w:val="005148E2"/>
    <w:rsid w:val="0051505C"/>
    <w:rsid w:val="00517942"/>
    <w:rsid w:val="005219FF"/>
    <w:rsid w:val="00524027"/>
    <w:rsid w:val="00530BD1"/>
    <w:rsid w:val="005335E0"/>
    <w:rsid w:val="005345EE"/>
    <w:rsid w:val="005356CB"/>
    <w:rsid w:val="005378AD"/>
    <w:rsid w:val="00541A5E"/>
    <w:rsid w:val="00542FAB"/>
    <w:rsid w:val="00543370"/>
    <w:rsid w:val="005442D2"/>
    <w:rsid w:val="00553CE3"/>
    <w:rsid w:val="0055753F"/>
    <w:rsid w:val="0056361B"/>
    <w:rsid w:val="00564BBE"/>
    <w:rsid w:val="00565824"/>
    <w:rsid w:val="005703DC"/>
    <w:rsid w:val="00576043"/>
    <w:rsid w:val="005800FD"/>
    <w:rsid w:val="00580340"/>
    <w:rsid w:val="00581028"/>
    <w:rsid w:val="005847B6"/>
    <w:rsid w:val="00586961"/>
    <w:rsid w:val="0058783C"/>
    <w:rsid w:val="0059177B"/>
    <w:rsid w:val="00597025"/>
    <w:rsid w:val="005A1702"/>
    <w:rsid w:val="005A1D94"/>
    <w:rsid w:val="005A223C"/>
    <w:rsid w:val="005A5B54"/>
    <w:rsid w:val="005B5373"/>
    <w:rsid w:val="005B786B"/>
    <w:rsid w:val="005C0777"/>
    <w:rsid w:val="005C1B75"/>
    <w:rsid w:val="005C2EA8"/>
    <w:rsid w:val="005C5607"/>
    <w:rsid w:val="005C5BF8"/>
    <w:rsid w:val="005C6B09"/>
    <w:rsid w:val="005C7BA4"/>
    <w:rsid w:val="005D01DF"/>
    <w:rsid w:val="005D1468"/>
    <w:rsid w:val="005D1B38"/>
    <w:rsid w:val="005D3964"/>
    <w:rsid w:val="005D58BD"/>
    <w:rsid w:val="005E2016"/>
    <w:rsid w:val="005E3148"/>
    <w:rsid w:val="005E3BEF"/>
    <w:rsid w:val="005E6EF5"/>
    <w:rsid w:val="005E75C8"/>
    <w:rsid w:val="005F36E8"/>
    <w:rsid w:val="005F7DF5"/>
    <w:rsid w:val="006004CF"/>
    <w:rsid w:val="00603DCD"/>
    <w:rsid w:val="006063EC"/>
    <w:rsid w:val="006068D6"/>
    <w:rsid w:val="00612B96"/>
    <w:rsid w:val="00613362"/>
    <w:rsid w:val="00613CDF"/>
    <w:rsid w:val="006155F4"/>
    <w:rsid w:val="00620A1D"/>
    <w:rsid w:val="00620C45"/>
    <w:rsid w:val="006221E0"/>
    <w:rsid w:val="00622434"/>
    <w:rsid w:val="006257BE"/>
    <w:rsid w:val="00627DEC"/>
    <w:rsid w:val="0063035E"/>
    <w:rsid w:val="0063226E"/>
    <w:rsid w:val="00633394"/>
    <w:rsid w:val="00634330"/>
    <w:rsid w:val="006413E5"/>
    <w:rsid w:val="00643CE7"/>
    <w:rsid w:val="00645ABB"/>
    <w:rsid w:val="00646022"/>
    <w:rsid w:val="006460FB"/>
    <w:rsid w:val="00647E31"/>
    <w:rsid w:val="00650570"/>
    <w:rsid w:val="00651D55"/>
    <w:rsid w:val="00651E03"/>
    <w:rsid w:val="00652AAE"/>
    <w:rsid w:val="00657DE4"/>
    <w:rsid w:val="006646F9"/>
    <w:rsid w:val="0066503D"/>
    <w:rsid w:val="00666674"/>
    <w:rsid w:val="00666F3A"/>
    <w:rsid w:val="00667E8E"/>
    <w:rsid w:val="006737DC"/>
    <w:rsid w:val="00677391"/>
    <w:rsid w:val="0068489E"/>
    <w:rsid w:val="00687B64"/>
    <w:rsid w:val="00691952"/>
    <w:rsid w:val="006920AF"/>
    <w:rsid w:val="00695F6E"/>
    <w:rsid w:val="006960C5"/>
    <w:rsid w:val="006A0A2E"/>
    <w:rsid w:val="006A21D9"/>
    <w:rsid w:val="006A45CB"/>
    <w:rsid w:val="006A5BDB"/>
    <w:rsid w:val="006B0273"/>
    <w:rsid w:val="006B0EBD"/>
    <w:rsid w:val="006B10F4"/>
    <w:rsid w:val="006B1236"/>
    <w:rsid w:val="006B64E0"/>
    <w:rsid w:val="006C14B4"/>
    <w:rsid w:val="006C1A33"/>
    <w:rsid w:val="006C54EF"/>
    <w:rsid w:val="006C5E24"/>
    <w:rsid w:val="006C6881"/>
    <w:rsid w:val="006D0B60"/>
    <w:rsid w:val="006D4D81"/>
    <w:rsid w:val="006D5016"/>
    <w:rsid w:val="006D5948"/>
    <w:rsid w:val="006D595C"/>
    <w:rsid w:val="006D689A"/>
    <w:rsid w:val="006D6DD3"/>
    <w:rsid w:val="006E1BCE"/>
    <w:rsid w:val="006E22EA"/>
    <w:rsid w:val="006E7037"/>
    <w:rsid w:val="006F3087"/>
    <w:rsid w:val="007114E4"/>
    <w:rsid w:val="00713A57"/>
    <w:rsid w:val="0071453A"/>
    <w:rsid w:val="00715908"/>
    <w:rsid w:val="00715B63"/>
    <w:rsid w:val="00716F1B"/>
    <w:rsid w:val="00717C64"/>
    <w:rsid w:val="0072299D"/>
    <w:rsid w:val="00722F7C"/>
    <w:rsid w:val="00726803"/>
    <w:rsid w:val="00734542"/>
    <w:rsid w:val="00734ED0"/>
    <w:rsid w:val="00741C6E"/>
    <w:rsid w:val="00745BD4"/>
    <w:rsid w:val="00750496"/>
    <w:rsid w:val="0075081A"/>
    <w:rsid w:val="0075125D"/>
    <w:rsid w:val="00751A2B"/>
    <w:rsid w:val="00751EC2"/>
    <w:rsid w:val="007560F0"/>
    <w:rsid w:val="00756CFE"/>
    <w:rsid w:val="00760A26"/>
    <w:rsid w:val="00761007"/>
    <w:rsid w:val="00761140"/>
    <w:rsid w:val="00761F27"/>
    <w:rsid w:val="00764D63"/>
    <w:rsid w:val="0076717F"/>
    <w:rsid w:val="00767BC9"/>
    <w:rsid w:val="00767FF4"/>
    <w:rsid w:val="00772E62"/>
    <w:rsid w:val="0078055C"/>
    <w:rsid w:val="007805C4"/>
    <w:rsid w:val="00781603"/>
    <w:rsid w:val="0078254B"/>
    <w:rsid w:val="00782D08"/>
    <w:rsid w:val="007835D8"/>
    <w:rsid w:val="00785552"/>
    <w:rsid w:val="00786C07"/>
    <w:rsid w:val="00786D2F"/>
    <w:rsid w:val="007900B6"/>
    <w:rsid w:val="007938E6"/>
    <w:rsid w:val="00796287"/>
    <w:rsid w:val="007A20F1"/>
    <w:rsid w:val="007A70B8"/>
    <w:rsid w:val="007B08F5"/>
    <w:rsid w:val="007B2548"/>
    <w:rsid w:val="007B3375"/>
    <w:rsid w:val="007B3822"/>
    <w:rsid w:val="007B3DFD"/>
    <w:rsid w:val="007C0125"/>
    <w:rsid w:val="007C0FC4"/>
    <w:rsid w:val="007C16F0"/>
    <w:rsid w:val="007C1A8B"/>
    <w:rsid w:val="007C45B1"/>
    <w:rsid w:val="007C5D3A"/>
    <w:rsid w:val="007C780E"/>
    <w:rsid w:val="007C7D3E"/>
    <w:rsid w:val="007D00DC"/>
    <w:rsid w:val="007D0675"/>
    <w:rsid w:val="007D1347"/>
    <w:rsid w:val="007D1795"/>
    <w:rsid w:val="007D4FAC"/>
    <w:rsid w:val="007D759A"/>
    <w:rsid w:val="007E08D5"/>
    <w:rsid w:val="007E27CC"/>
    <w:rsid w:val="007E5923"/>
    <w:rsid w:val="007E6AFD"/>
    <w:rsid w:val="007E6CE8"/>
    <w:rsid w:val="007E6FA0"/>
    <w:rsid w:val="007F0AB0"/>
    <w:rsid w:val="007F1974"/>
    <w:rsid w:val="007F5072"/>
    <w:rsid w:val="00802D59"/>
    <w:rsid w:val="00805D3D"/>
    <w:rsid w:val="0080770A"/>
    <w:rsid w:val="0080789D"/>
    <w:rsid w:val="00812F0F"/>
    <w:rsid w:val="00814860"/>
    <w:rsid w:val="0082311E"/>
    <w:rsid w:val="008235DC"/>
    <w:rsid w:val="00823631"/>
    <w:rsid w:val="0082549A"/>
    <w:rsid w:val="00825EC5"/>
    <w:rsid w:val="00832FC4"/>
    <w:rsid w:val="00843F98"/>
    <w:rsid w:val="00846552"/>
    <w:rsid w:val="00846889"/>
    <w:rsid w:val="00851153"/>
    <w:rsid w:val="00851630"/>
    <w:rsid w:val="00851CD7"/>
    <w:rsid w:val="00853718"/>
    <w:rsid w:val="0085418B"/>
    <w:rsid w:val="00860515"/>
    <w:rsid w:val="00860997"/>
    <w:rsid w:val="00862D43"/>
    <w:rsid w:val="008730A3"/>
    <w:rsid w:val="00873E16"/>
    <w:rsid w:val="00873ED1"/>
    <w:rsid w:val="00875E18"/>
    <w:rsid w:val="00880116"/>
    <w:rsid w:val="00880508"/>
    <w:rsid w:val="00882F0E"/>
    <w:rsid w:val="008830E4"/>
    <w:rsid w:val="00883366"/>
    <w:rsid w:val="008866D9"/>
    <w:rsid w:val="008868F0"/>
    <w:rsid w:val="00891454"/>
    <w:rsid w:val="008919DA"/>
    <w:rsid w:val="00892830"/>
    <w:rsid w:val="00892E2F"/>
    <w:rsid w:val="00892E83"/>
    <w:rsid w:val="0089656B"/>
    <w:rsid w:val="008A13F9"/>
    <w:rsid w:val="008A17E9"/>
    <w:rsid w:val="008A5346"/>
    <w:rsid w:val="008A60AF"/>
    <w:rsid w:val="008B03C0"/>
    <w:rsid w:val="008B08F5"/>
    <w:rsid w:val="008B1611"/>
    <w:rsid w:val="008C0C16"/>
    <w:rsid w:val="008C3E66"/>
    <w:rsid w:val="008C49E1"/>
    <w:rsid w:val="008C5C61"/>
    <w:rsid w:val="008C60BF"/>
    <w:rsid w:val="008C7226"/>
    <w:rsid w:val="008C76C7"/>
    <w:rsid w:val="008D13D0"/>
    <w:rsid w:val="008D212C"/>
    <w:rsid w:val="008E30C6"/>
    <w:rsid w:val="008E3138"/>
    <w:rsid w:val="008E5655"/>
    <w:rsid w:val="008E614B"/>
    <w:rsid w:val="008E62A2"/>
    <w:rsid w:val="008F251F"/>
    <w:rsid w:val="008F63FC"/>
    <w:rsid w:val="008F68BA"/>
    <w:rsid w:val="008F6CF5"/>
    <w:rsid w:val="00901254"/>
    <w:rsid w:val="009047F9"/>
    <w:rsid w:val="00912B7C"/>
    <w:rsid w:val="0091439C"/>
    <w:rsid w:val="00923CC5"/>
    <w:rsid w:val="00924CAC"/>
    <w:rsid w:val="00926AD2"/>
    <w:rsid w:val="0093061F"/>
    <w:rsid w:val="009319AD"/>
    <w:rsid w:val="00933A89"/>
    <w:rsid w:val="0094203D"/>
    <w:rsid w:val="0094218E"/>
    <w:rsid w:val="00943302"/>
    <w:rsid w:val="00943D22"/>
    <w:rsid w:val="009445C8"/>
    <w:rsid w:val="009450CD"/>
    <w:rsid w:val="00951466"/>
    <w:rsid w:val="009522B3"/>
    <w:rsid w:val="00954B3F"/>
    <w:rsid w:val="0096040C"/>
    <w:rsid w:val="0096043B"/>
    <w:rsid w:val="00965858"/>
    <w:rsid w:val="00973698"/>
    <w:rsid w:val="00974134"/>
    <w:rsid w:val="009742D9"/>
    <w:rsid w:val="00977506"/>
    <w:rsid w:val="009775F5"/>
    <w:rsid w:val="00981DF3"/>
    <w:rsid w:val="00985EF4"/>
    <w:rsid w:val="00986160"/>
    <w:rsid w:val="0099042A"/>
    <w:rsid w:val="0099066D"/>
    <w:rsid w:val="00990D29"/>
    <w:rsid w:val="00993170"/>
    <w:rsid w:val="00996775"/>
    <w:rsid w:val="0099678E"/>
    <w:rsid w:val="009A032E"/>
    <w:rsid w:val="009A038F"/>
    <w:rsid w:val="009A6045"/>
    <w:rsid w:val="009A6E61"/>
    <w:rsid w:val="009A74C1"/>
    <w:rsid w:val="009B2B08"/>
    <w:rsid w:val="009B5E5D"/>
    <w:rsid w:val="009C34A1"/>
    <w:rsid w:val="009C3867"/>
    <w:rsid w:val="009C669E"/>
    <w:rsid w:val="009C7559"/>
    <w:rsid w:val="009D0615"/>
    <w:rsid w:val="009D223B"/>
    <w:rsid w:val="009D2B3A"/>
    <w:rsid w:val="009D3C49"/>
    <w:rsid w:val="009D4438"/>
    <w:rsid w:val="009E0860"/>
    <w:rsid w:val="009E5316"/>
    <w:rsid w:val="009E594A"/>
    <w:rsid w:val="009E59BD"/>
    <w:rsid w:val="009E62DD"/>
    <w:rsid w:val="009E71BC"/>
    <w:rsid w:val="009F3273"/>
    <w:rsid w:val="009F3291"/>
    <w:rsid w:val="009F5469"/>
    <w:rsid w:val="009F581B"/>
    <w:rsid w:val="009F5888"/>
    <w:rsid w:val="009F64CD"/>
    <w:rsid w:val="00A00081"/>
    <w:rsid w:val="00A04AB2"/>
    <w:rsid w:val="00A04C5B"/>
    <w:rsid w:val="00A052EE"/>
    <w:rsid w:val="00A06C70"/>
    <w:rsid w:val="00A1045C"/>
    <w:rsid w:val="00A119F3"/>
    <w:rsid w:val="00A122E9"/>
    <w:rsid w:val="00A127FA"/>
    <w:rsid w:val="00A132B6"/>
    <w:rsid w:val="00A13B4C"/>
    <w:rsid w:val="00A22291"/>
    <w:rsid w:val="00A26658"/>
    <w:rsid w:val="00A273F7"/>
    <w:rsid w:val="00A3288E"/>
    <w:rsid w:val="00A333E9"/>
    <w:rsid w:val="00A34177"/>
    <w:rsid w:val="00A347CC"/>
    <w:rsid w:val="00A3588E"/>
    <w:rsid w:val="00A40A3D"/>
    <w:rsid w:val="00A4163A"/>
    <w:rsid w:val="00A42911"/>
    <w:rsid w:val="00A43B8C"/>
    <w:rsid w:val="00A45924"/>
    <w:rsid w:val="00A478FF"/>
    <w:rsid w:val="00A534B8"/>
    <w:rsid w:val="00A5411F"/>
    <w:rsid w:val="00A547FA"/>
    <w:rsid w:val="00A54C87"/>
    <w:rsid w:val="00A54C8A"/>
    <w:rsid w:val="00A57138"/>
    <w:rsid w:val="00A600C9"/>
    <w:rsid w:val="00A615CE"/>
    <w:rsid w:val="00A619F8"/>
    <w:rsid w:val="00A648D1"/>
    <w:rsid w:val="00A73998"/>
    <w:rsid w:val="00A74C2C"/>
    <w:rsid w:val="00A75F02"/>
    <w:rsid w:val="00A77E01"/>
    <w:rsid w:val="00A806E9"/>
    <w:rsid w:val="00A808F1"/>
    <w:rsid w:val="00A80CF4"/>
    <w:rsid w:val="00A81451"/>
    <w:rsid w:val="00A81676"/>
    <w:rsid w:val="00A8424F"/>
    <w:rsid w:val="00A85B00"/>
    <w:rsid w:val="00A91700"/>
    <w:rsid w:val="00A93596"/>
    <w:rsid w:val="00A9409F"/>
    <w:rsid w:val="00A9622E"/>
    <w:rsid w:val="00A9746E"/>
    <w:rsid w:val="00AA11FE"/>
    <w:rsid w:val="00AA4B3B"/>
    <w:rsid w:val="00AA7A36"/>
    <w:rsid w:val="00AB05C0"/>
    <w:rsid w:val="00AB1A51"/>
    <w:rsid w:val="00AB21D5"/>
    <w:rsid w:val="00AB315B"/>
    <w:rsid w:val="00AB3954"/>
    <w:rsid w:val="00AB500A"/>
    <w:rsid w:val="00AB660C"/>
    <w:rsid w:val="00AB6D9C"/>
    <w:rsid w:val="00AC2D4C"/>
    <w:rsid w:val="00AC2DA2"/>
    <w:rsid w:val="00AC3120"/>
    <w:rsid w:val="00AC4CB9"/>
    <w:rsid w:val="00AC524E"/>
    <w:rsid w:val="00AD3E25"/>
    <w:rsid w:val="00AD4EE7"/>
    <w:rsid w:val="00AD7BA9"/>
    <w:rsid w:val="00AD7CA6"/>
    <w:rsid w:val="00AE215A"/>
    <w:rsid w:val="00AE33FB"/>
    <w:rsid w:val="00AE4AF1"/>
    <w:rsid w:val="00AE61F3"/>
    <w:rsid w:val="00AE79B5"/>
    <w:rsid w:val="00AF10A9"/>
    <w:rsid w:val="00AF1531"/>
    <w:rsid w:val="00AF1641"/>
    <w:rsid w:val="00AF2384"/>
    <w:rsid w:val="00AF2EDA"/>
    <w:rsid w:val="00AF490B"/>
    <w:rsid w:val="00AF6584"/>
    <w:rsid w:val="00AF710B"/>
    <w:rsid w:val="00AF78B6"/>
    <w:rsid w:val="00B0097B"/>
    <w:rsid w:val="00B013B1"/>
    <w:rsid w:val="00B05C81"/>
    <w:rsid w:val="00B06B15"/>
    <w:rsid w:val="00B07244"/>
    <w:rsid w:val="00B117A7"/>
    <w:rsid w:val="00B12A30"/>
    <w:rsid w:val="00B12F09"/>
    <w:rsid w:val="00B14840"/>
    <w:rsid w:val="00B16E08"/>
    <w:rsid w:val="00B22475"/>
    <w:rsid w:val="00B23056"/>
    <w:rsid w:val="00B2448B"/>
    <w:rsid w:val="00B259E5"/>
    <w:rsid w:val="00B25EB0"/>
    <w:rsid w:val="00B2623B"/>
    <w:rsid w:val="00B302CC"/>
    <w:rsid w:val="00B30A3E"/>
    <w:rsid w:val="00B30E58"/>
    <w:rsid w:val="00B32C5A"/>
    <w:rsid w:val="00B336A0"/>
    <w:rsid w:val="00B363C6"/>
    <w:rsid w:val="00B413B2"/>
    <w:rsid w:val="00B4559A"/>
    <w:rsid w:val="00B45993"/>
    <w:rsid w:val="00B46048"/>
    <w:rsid w:val="00B50098"/>
    <w:rsid w:val="00B543E8"/>
    <w:rsid w:val="00B54CB6"/>
    <w:rsid w:val="00B56A22"/>
    <w:rsid w:val="00B614E0"/>
    <w:rsid w:val="00B61A96"/>
    <w:rsid w:val="00B63743"/>
    <w:rsid w:val="00B63F3E"/>
    <w:rsid w:val="00B654DA"/>
    <w:rsid w:val="00B736A9"/>
    <w:rsid w:val="00B75DD9"/>
    <w:rsid w:val="00B812D0"/>
    <w:rsid w:val="00B8248E"/>
    <w:rsid w:val="00B851CF"/>
    <w:rsid w:val="00B90886"/>
    <w:rsid w:val="00B931C2"/>
    <w:rsid w:val="00B9725D"/>
    <w:rsid w:val="00BA172E"/>
    <w:rsid w:val="00BA1C6F"/>
    <w:rsid w:val="00BA254E"/>
    <w:rsid w:val="00BA4095"/>
    <w:rsid w:val="00BA6448"/>
    <w:rsid w:val="00BA71A4"/>
    <w:rsid w:val="00BA72C7"/>
    <w:rsid w:val="00BA78D7"/>
    <w:rsid w:val="00BA7BAA"/>
    <w:rsid w:val="00BB0255"/>
    <w:rsid w:val="00BB2301"/>
    <w:rsid w:val="00BB274E"/>
    <w:rsid w:val="00BB36C6"/>
    <w:rsid w:val="00BB45C2"/>
    <w:rsid w:val="00BB5122"/>
    <w:rsid w:val="00BB62FF"/>
    <w:rsid w:val="00BC0AFD"/>
    <w:rsid w:val="00BC3833"/>
    <w:rsid w:val="00BD05E9"/>
    <w:rsid w:val="00BD1BE3"/>
    <w:rsid w:val="00BD5C63"/>
    <w:rsid w:val="00BD63F5"/>
    <w:rsid w:val="00BD6955"/>
    <w:rsid w:val="00BD7317"/>
    <w:rsid w:val="00BE7677"/>
    <w:rsid w:val="00BF0B4F"/>
    <w:rsid w:val="00BF0F0C"/>
    <w:rsid w:val="00BF16B9"/>
    <w:rsid w:val="00BF1735"/>
    <w:rsid w:val="00BF2BDF"/>
    <w:rsid w:val="00BF46E1"/>
    <w:rsid w:val="00BF635D"/>
    <w:rsid w:val="00C0575B"/>
    <w:rsid w:val="00C11B6F"/>
    <w:rsid w:val="00C1440E"/>
    <w:rsid w:val="00C14451"/>
    <w:rsid w:val="00C14BB5"/>
    <w:rsid w:val="00C174D0"/>
    <w:rsid w:val="00C23953"/>
    <w:rsid w:val="00C25FCB"/>
    <w:rsid w:val="00C30ED1"/>
    <w:rsid w:val="00C332B9"/>
    <w:rsid w:val="00C34D9D"/>
    <w:rsid w:val="00C36652"/>
    <w:rsid w:val="00C4039F"/>
    <w:rsid w:val="00C419F3"/>
    <w:rsid w:val="00C4371E"/>
    <w:rsid w:val="00C457C0"/>
    <w:rsid w:val="00C45B27"/>
    <w:rsid w:val="00C503C9"/>
    <w:rsid w:val="00C513D6"/>
    <w:rsid w:val="00C55938"/>
    <w:rsid w:val="00C57290"/>
    <w:rsid w:val="00C57B92"/>
    <w:rsid w:val="00C61D0B"/>
    <w:rsid w:val="00C6394F"/>
    <w:rsid w:val="00C66EDE"/>
    <w:rsid w:val="00C67AE1"/>
    <w:rsid w:val="00C72CF9"/>
    <w:rsid w:val="00C73605"/>
    <w:rsid w:val="00C7391E"/>
    <w:rsid w:val="00C73E62"/>
    <w:rsid w:val="00C769D1"/>
    <w:rsid w:val="00C77C8B"/>
    <w:rsid w:val="00C82268"/>
    <w:rsid w:val="00C84350"/>
    <w:rsid w:val="00C84CB0"/>
    <w:rsid w:val="00C91F82"/>
    <w:rsid w:val="00C92A88"/>
    <w:rsid w:val="00C94003"/>
    <w:rsid w:val="00C96B84"/>
    <w:rsid w:val="00CA1FDE"/>
    <w:rsid w:val="00CA6C1E"/>
    <w:rsid w:val="00CB010D"/>
    <w:rsid w:val="00CB0E45"/>
    <w:rsid w:val="00CB2450"/>
    <w:rsid w:val="00CB2D86"/>
    <w:rsid w:val="00CB632A"/>
    <w:rsid w:val="00CC33D0"/>
    <w:rsid w:val="00CC3CD0"/>
    <w:rsid w:val="00CC52C2"/>
    <w:rsid w:val="00CC646C"/>
    <w:rsid w:val="00CC7FAF"/>
    <w:rsid w:val="00CD067A"/>
    <w:rsid w:val="00CD3480"/>
    <w:rsid w:val="00CD7FB4"/>
    <w:rsid w:val="00CE131F"/>
    <w:rsid w:val="00CE2529"/>
    <w:rsid w:val="00CE2C53"/>
    <w:rsid w:val="00CE2D4D"/>
    <w:rsid w:val="00CE3401"/>
    <w:rsid w:val="00CE490E"/>
    <w:rsid w:val="00CE4E48"/>
    <w:rsid w:val="00CE5AC0"/>
    <w:rsid w:val="00CE6965"/>
    <w:rsid w:val="00CE7C7A"/>
    <w:rsid w:val="00CF044F"/>
    <w:rsid w:val="00CF2F89"/>
    <w:rsid w:val="00CF5D3D"/>
    <w:rsid w:val="00CF783A"/>
    <w:rsid w:val="00D052DA"/>
    <w:rsid w:val="00D05BB6"/>
    <w:rsid w:val="00D06BC6"/>
    <w:rsid w:val="00D07EB0"/>
    <w:rsid w:val="00D10F81"/>
    <w:rsid w:val="00D13EE2"/>
    <w:rsid w:val="00D14608"/>
    <w:rsid w:val="00D14CD2"/>
    <w:rsid w:val="00D176E6"/>
    <w:rsid w:val="00D2205B"/>
    <w:rsid w:val="00D246D9"/>
    <w:rsid w:val="00D24706"/>
    <w:rsid w:val="00D26CE9"/>
    <w:rsid w:val="00D3003E"/>
    <w:rsid w:val="00D30C3D"/>
    <w:rsid w:val="00D30E03"/>
    <w:rsid w:val="00D3300F"/>
    <w:rsid w:val="00D3543A"/>
    <w:rsid w:val="00D36E38"/>
    <w:rsid w:val="00D372BC"/>
    <w:rsid w:val="00D378F7"/>
    <w:rsid w:val="00D437B1"/>
    <w:rsid w:val="00D512CC"/>
    <w:rsid w:val="00D53C87"/>
    <w:rsid w:val="00D57D80"/>
    <w:rsid w:val="00D6119C"/>
    <w:rsid w:val="00D62D00"/>
    <w:rsid w:val="00D7213E"/>
    <w:rsid w:val="00D726EF"/>
    <w:rsid w:val="00D72D2C"/>
    <w:rsid w:val="00D76D21"/>
    <w:rsid w:val="00D77525"/>
    <w:rsid w:val="00D82308"/>
    <w:rsid w:val="00D82EBE"/>
    <w:rsid w:val="00D83D66"/>
    <w:rsid w:val="00D83DD7"/>
    <w:rsid w:val="00D85075"/>
    <w:rsid w:val="00D85C72"/>
    <w:rsid w:val="00D85CC4"/>
    <w:rsid w:val="00D95E02"/>
    <w:rsid w:val="00DB0231"/>
    <w:rsid w:val="00DB2002"/>
    <w:rsid w:val="00DB272E"/>
    <w:rsid w:val="00DB2BBD"/>
    <w:rsid w:val="00DC0987"/>
    <w:rsid w:val="00DC444E"/>
    <w:rsid w:val="00DC5853"/>
    <w:rsid w:val="00DC5FC8"/>
    <w:rsid w:val="00DC7E49"/>
    <w:rsid w:val="00DD03FC"/>
    <w:rsid w:val="00DD4E79"/>
    <w:rsid w:val="00DD53A4"/>
    <w:rsid w:val="00DD6DF5"/>
    <w:rsid w:val="00DE3841"/>
    <w:rsid w:val="00DE3A5E"/>
    <w:rsid w:val="00DF0CBF"/>
    <w:rsid w:val="00DF25E9"/>
    <w:rsid w:val="00DF287E"/>
    <w:rsid w:val="00DF2F2B"/>
    <w:rsid w:val="00DF3855"/>
    <w:rsid w:val="00DF63B7"/>
    <w:rsid w:val="00DF7B24"/>
    <w:rsid w:val="00E00A2C"/>
    <w:rsid w:val="00E077E7"/>
    <w:rsid w:val="00E113AE"/>
    <w:rsid w:val="00E12349"/>
    <w:rsid w:val="00E12B18"/>
    <w:rsid w:val="00E14CBC"/>
    <w:rsid w:val="00E1662A"/>
    <w:rsid w:val="00E167E1"/>
    <w:rsid w:val="00E16C64"/>
    <w:rsid w:val="00E17B21"/>
    <w:rsid w:val="00E2025C"/>
    <w:rsid w:val="00E21D90"/>
    <w:rsid w:val="00E22CCA"/>
    <w:rsid w:val="00E2623E"/>
    <w:rsid w:val="00E31AB6"/>
    <w:rsid w:val="00E32589"/>
    <w:rsid w:val="00E347FC"/>
    <w:rsid w:val="00E34E69"/>
    <w:rsid w:val="00E40099"/>
    <w:rsid w:val="00E404C2"/>
    <w:rsid w:val="00E45788"/>
    <w:rsid w:val="00E51E59"/>
    <w:rsid w:val="00E523EF"/>
    <w:rsid w:val="00E52497"/>
    <w:rsid w:val="00E53142"/>
    <w:rsid w:val="00E546C5"/>
    <w:rsid w:val="00E54990"/>
    <w:rsid w:val="00E5503F"/>
    <w:rsid w:val="00E57FD7"/>
    <w:rsid w:val="00E60045"/>
    <w:rsid w:val="00E62B66"/>
    <w:rsid w:val="00E63A66"/>
    <w:rsid w:val="00E65D72"/>
    <w:rsid w:val="00E6657A"/>
    <w:rsid w:val="00E70BCD"/>
    <w:rsid w:val="00E74AEE"/>
    <w:rsid w:val="00E74DA4"/>
    <w:rsid w:val="00E77301"/>
    <w:rsid w:val="00E8100B"/>
    <w:rsid w:val="00E82643"/>
    <w:rsid w:val="00E842E7"/>
    <w:rsid w:val="00E86D9D"/>
    <w:rsid w:val="00E86DD3"/>
    <w:rsid w:val="00E95C2D"/>
    <w:rsid w:val="00EA0213"/>
    <w:rsid w:val="00EA3820"/>
    <w:rsid w:val="00EA411D"/>
    <w:rsid w:val="00EA7106"/>
    <w:rsid w:val="00EA7443"/>
    <w:rsid w:val="00EA7668"/>
    <w:rsid w:val="00EB216A"/>
    <w:rsid w:val="00EB29A4"/>
    <w:rsid w:val="00EB3145"/>
    <w:rsid w:val="00EB61F6"/>
    <w:rsid w:val="00EB6374"/>
    <w:rsid w:val="00EC4D55"/>
    <w:rsid w:val="00EC67D8"/>
    <w:rsid w:val="00ED1A25"/>
    <w:rsid w:val="00ED34EA"/>
    <w:rsid w:val="00ED3569"/>
    <w:rsid w:val="00ED410C"/>
    <w:rsid w:val="00ED67C3"/>
    <w:rsid w:val="00ED6F68"/>
    <w:rsid w:val="00EE0347"/>
    <w:rsid w:val="00EE074D"/>
    <w:rsid w:val="00EE4C62"/>
    <w:rsid w:val="00EE780C"/>
    <w:rsid w:val="00EF472F"/>
    <w:rsid w:val="00F007B7"/>
    <w:rsid w:val="00F03811"/>
    <w:rsid w:val="00F10AA0"/>
    <w:rsid w:val="00F12BD7"/>
    <w:rsid w:val="00F13363"/>
    <w:rsid w:val="00F151BD"/>
    <w:rsid w:val="00F21CE6"/>
    <w:rsid w:val="00F22413"/>
    <w:rsid w:val="00F2412C"/>
    <w:rsid w:val="00F333B8"/>
    <w:rsid w:val="00F336F7"/>
    <w:rsid w:val="00F35CF4"/>
    <w:rsid w:val="00F37B54"/>
    <w:rsid w:val="00F4642C"/>
    <w:rsid w:val="00F47520"/>
    <w:rsid w:val="00F47A43"/>
    <w:rsid w:val="00F47E3C"/>
    <w:rsid w:val="00F53C53"/>
    <w:rsid w:val="00F53C62"/>
    <w:rsid w:val="00F55A88"/>
    <w:rsid w:val="00F55DC4"/>
    <w:rsid w:val="00F576D8"/>
    <w:rsid w:val="00F61CD9"/>
    <w:rsid w:val="00F641FD"/>
    <w:rsid w:val="00F6426E"/>
    <w:rsid w:val="00F659F8"/>
    <w:rsid w:val="00F75305"/>
    <w:rsid w:val="00F77949"/>
    <w:rsid w:val="00F81AED"/>
    <w:rsid w:val="00F83B89"/>
    <w:rsid w:val="00F83FBD"/>
    <w:rsid w:val="00F852ED"/>
    <w:rsid w:val="00F85928"/>
    <w:rsid w:val="00F86A98"/>
    <w:rsid w:val="00F92C7C"/>
    <w:rsid w:val="00F93587"/>
    <w:rsid w:val="00F95B00"/>
    <w:rsid w:val="00F9711D"/>
    <w:rsid w:val="00FA2BD7"/>
    <w:rsid w:val="00FA395B"/>
    <w:rsid w:val="00FA3EC8"/>
    <w:rsid w:val="00FB3C5C"/>
    <w:rsid w:val="00FB3E74"/>
    <w:rsid w:val="00FB502F"/>
    <w:rsid w:val="00FB55EB"/>
    <w:rsid w:val="00FC3E83"/>
    <w:rsid w:val="00FC4233"/>
    <w:rsid w:val="00FE1E56"/>
    <w:rsid w:val="00FE2EF9"/>
    <w:rsid w:val="00FE35E4"/>
    <w:rsid w:val="00FE484B"/>
    <w:rsid w:val="00FE5186"/>
    <w:rsid w:val="00FF0CF3"/>
    <w:rsid w:val="00FF390E"/>
    <w:rsid w:val="00FF61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B527F15-8313-48A4-989C-1392FC64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C0C16"/>
    <w:rPr>
      <w:sz w:val="24"/>
      <w:szCs w:val="24"/>
    </w:rPr>
  </w:style>
  <w:style w:type="paragraph" w:styleId="Virsraksts3">
    <w:name w:val="heading 3"/>
    <w:basedOn w:val="Parasts"/>
    <w:next w:val="Parasts"/>
    <w:link w:val="Virsraksts3Rakstz"/>
    <w:qFormat/>
    <w:locked/>
    <w:rsid w:val="00F81AED"/>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8C0C16"/>
    <w:pPr>
      <w:spacing w:before="75" w:after="75"/>
      <w:jc w:val="right"/>
    </w:pPr>
  </w:style>
  <w:style w:type="table" w:styleId="Reatabula">
    <w:name w:val="Table Grid"/>
    <w:basedOn w:val="Parastatabula"/>
    <w:uiPriority w:val="59"/>
    <w:rsid w:val="008C0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Parasts"/>
    <w:uiPriority w:val="99"/>
    <w:rsid w:val="008C0C16"/>
    <w:pPr>
      <w:spacing w:before="75" w:after="75"/>
    </w:pPr>
  </w:style>
  <w:style w:type="paragraph" w:customStyle="1" w:styleId="naispant">
    <w:name w:val="naispant"/>
    <w:basedOn w:val="Parasts"/>
    <w:uiPriority w:val="99"/>
    <w:rsid w:val="008C0C16"/>
    <w:pPr>
      <w:spacing w:before="100" w:beforeAutospacing="1" w:after="100" w:afterAutospacing="1"/>
    </w:pPr>
  </w:style>
  <w:style w:type="paragraph" w:styleId="Galvene">
    <w:name w:val="header"/>
    <w:basedOn w:val="Parasts"/>
    <w:link w:val="GalveneRakstz"/>
    <w:uiPriority w:val="99"/>
    <w:rsid w:val="008C0C16"/>
    <w:pPr>
      <w:tabs>
        <w:tab w:val="center" w:pos="4153"/>
        <w:tab w:val="right" w:pos="8306"/>
      </w:tabs>
    </w:pPr>
  </w:style>
  <w:style w:type="character" w:customStyle="1" w:styleId="GalveneRakstz">
    <w:name w:val="Galvene Rakstz."/>
    <w:link w:val="Galvene"/>
    <w:uiPriority w:val="99"/>
    <w:locked/>
    <w:rsid w:val="00715B63"/>
    <w:rPr>
      <w:rFonts w:cs="Times New Roman"/>
      <w:sz w:val="24"/>
    </w:rPr>
  </w:style>
  <w:style w:type="character" w:styleId="Lappusesnumurs">
    <w:name w:val="page number"/>
    <w:uiPriority w:val="99"/>
    <w:rsid w:val="008C0C16"/>
    <w:rPr>
      <w:rFonts w:cs="Times New Roman"/>
    </w:rPr>
  </w:style>
  <w:style w:type="paragraph" w:customStyle="1" w:styleId="naisnod">
    <w:name w:val="naisnod"/>
    <w:basedOn w:val="Parasts"/>
    <w:uiPriority w:val="99"/>
    <w:rsid w:val="008C0C16"/>
    <w:pPr>
      <w:spacing w:before="150" w:after="150"/>
      <w:jc w:val="center"/>
    </w:pPr>
    <w:rPr>
      <w:b/>
      <w:bCs/>
    </w:rPr>
  </w:style>
  <w:style w:type="paragraph" w:customStyle="1" w:styleId="naisf">
    <w:name w:val="naisf"/>
    <w:basedOn w:val="Parasts"/>
    <w:uiPriority w:val="99"/>
    <w:rsid w:val="008C0C16"/>
    <w:pPr>
      <w:spacing w:before="75" w:after="75"/>
      <w:ind w:firstLine="375"/>
      <w:jc w:val="both"/>
    </w:pPr>
  </w:style>
  <w:style w:type="paragraph" w:customStyle="1" w:styleId="CharChar">
    <w:name w:val="Char Char"/>
    <w:basedOn w:val="Parasts"/>
    <w:uiPriority w:val="99"/>
    <w:rsid w:val="008C0C16"/>
    <w:pPr>
      <w:spacing w:before="40"/>
    </w:pPr>
    <w:rPr>
      <w:lang w:val="pl-PL" w:eastAsia="pl-PL"/>
    </w:rPr>
  </w:style>
  <w:style w:type="character" w:styleId="Izteiksmgs">
    <w:name w:val="Strong"/>
    <w:uiPriority w:val="22"/>
    <w:qFormat/>
    <w:rsid w:val="008C0C16"/>
    <w:rPr>
      <w:rFonts w:cs="Times New Roman"/>
      <w:b/>
    </w:rPr>
  </w:style>
  <w:style w:type="paragraph" w:styleId="Kjene">
    <w:name w:val="footer"/>
    <w:basedOn w:val="Parasts"/>
    <w:link w:val="KjeneRakstz"/>
    <w:rsid w:val="008C0C16"/>
    <w:pPr>
      <w:tabs>
        <w:tab w:val="center" w:pos="4153"/>
        <w:tab w:val="right" w:pos="8306"/>
      </w:tabs>
    </w:pPr>
    <w:rPr>
      <w:szCs w:val="20"/>
    </w:rPr>
  </w:style>
  <w:style w:type="character" w:customStyle="1" w:styleId="FooterChar">
    <w:name w:val="Footer Char"/>
    <w:uiPriority w:val="99"/>
    <w:semiHidden/>
    <w:locked/>
    <w:rsid w:val="00715B63"/>
    <w:rPr>
      <w:rFonts w:cs="Times New Roman"/>
      <w:sz w:val="24"/>
    </w:rPr>
  </w:style>
  <w:style w:type="paragraph" w:customStyle="1" w:styleId="CharChar1">
    <w:name w:val="Char Char1"/>
    <w:basedOn w:val="Parasts"/>
    <w:uiPriority w:val="99"/>
    <w:rsid w:val="00CE131F"/>
    <w:pPr>
      <w:spacing w:before="40"/>
    </w:pPr>
    <w:rPr>
      <w:lang w:val="pl-PL" w:eastAsia="pl-PL"/>
    </w:rPr>
  </w:style>
  <w:style w:type="paragraph" w:styleId="Balonteksts">
    <w:name w:val="Balloon Text"/>
    <w:basedOn w:val="Parasts"/>
    <w:link w:val="BalontekstsRakstz"/>
    <w:uiPriority w:val="99"/>
    <w:semiHidden/>
    <w:rsid w:val="00851630"/>
    <w:rPr>
      <w:sz w:val="2"/>
      <w:szCs w:val="20"/>
    </w:rPr>
  </w:style>
  <w:style w:type="character" w:customStyle="1" w:styleId="BalontekstsRakstz">
    <w:name w:val="Balonteksts Rakstz."/>
    <w:link w:val="Balonteksts"/>
    <w:uiPriority w:val="99"/>
    <w:semiHidden/>
    <w:locked/>
    <w:rsid w:val="00715B63"/>
    <w:rPr>
      <w:rFonts w:cs="Times New Roman"/>
      <w:sz w:val="2"/>
    </w:rPr>
  </w:style>
  <w:style w:type="paragraph" w:customStyle="1" w:styleId="RakstzRakstzCharChar">
    <w:name w:val="Rakstz. Rakstz. Char Char"/>
    <w:basedOn w:val="Parasts"/>
    <w:uiPriority w:val="99"/>
    <w:rsid w:val="00AE79B5"/>
    <w:pPr>
      <w:spacing w:before="120" w:after="160" w:line="240" w:lineRule="exact"/>
      <w:ind w:firstLine="720"/>
      <w:jc w:val="both"/>
    </w:pPr>
    <w:rPr>
      <w:rFonts w:ascii="Verdana" w:hAnsi="Verdana"/>
      <w:sz w:val="20"/>
      <w:szCs w:val="20"/>
      <w:lang w:val="en-US" w:eastAsia="en-US"/>
    </w:rPr>
  </w:style>
  <w:style w:type="paragraph" w:styleId="Paraststmeklis">
    <w:name w:val="Normal (Web)"/>
    <w:basedOn w:val="Parasts"/>
    <w:uiPriority w:val="99"/>
    <w:rsid w:val="005378AD"/>
    <w:pPr>
      <w:spacing w:before="100" w:beforeAutospacing="1" w:after="100" w:afterAutospacing="1"/>
    </w:pPr>
  </w:style>
  <w:style w:type="character" w:styleId="Hipersaite">
    <w:name w:val="Hyperlink"/>
    <w:uiPriority w:val="99"/>
    <w:rsid w:val="00E62B66"/>
    <w:rPr>
      <w:rFonts w:cs="Times New Roman"/>
      <w:color w:val="0000FF"/>
      <w:u w:val="single"/>
    </w:rPr>
  </w:style>
  <w:style w:type="character" w:styleId="Komentraatsauce">
    <w:name w:val="annotation reference"/>
    <w:uiPriority w:val="99"/>
    <w:rsid w:val="00E62B66"/>
    <w:rPr>
      <w:rFonts w:cs="Times New Roman"/>
      <w:sz w:val="16"/>
    </w:rPr>
  </w:style>
  <w:style w:type="paragraph" w:styleId="Komentrateksts">
    <w:name w:val="annotation text"/>
    <w:basedOn w:val="Parasts"/>
    <w:link w:val="KomentratekstsRakstz"/>
    <w:uiPriority w:val="99"/>
    <w:rsid w:val="00E62B66"/>
    <w:rPr>
      <w:sz w:val="20"/>
      <w:szCs w:val="20"/>
    </w:rPr>
  </w:style>
  <w:style w:type="character" w:customStyle="1" w:styleId="KomentratekstsRakstz">
    <w:name w:val="Komentāra teksts Rakstz."/>
    <w:link w:val="Komentrateksts"/>
    <w:uiPriority w:val="99"/>
    <w:locked/>
    <w:rsid w:val="00E62B66"/>
    <w:rPr>
      <w:rFonts w:cs="Times New Roman"/>
    </w:rPr>
  </w:style>
  <w:style w:type="paragraph" w:styleId="Komentratma">
    <w:name w:val="annotation subject"/>
    <w:basedOn w:val="Komentrateksts"/>
    <w:next w:val="Komentrateksts"/>
    <w:link w:val="KomentratmaRakstz"/>
    <w:uiPriority w:val="99"/>
    <w:rsid w:val="00E62B66"/>
    <w:rPr>
      <w:b/>
    </w:rPr>
  </w:style>
  <w:style w:type="character" w:customStyle="1" w:styleId="KomentratmaRakstz">
    <w:name w:val="Komentāra tēma Rakstz."/>
    <w:link w:val="Komentratma"/>
    <w:uiPriority w:val="99"/>
    <w:locked/>
    <w:rsid w:val="00E62B66"/>
    <w:rPr>
      <w:rFonts w:cs="Times New Roman"/>
      <w:b/>
    </w:rPr>
  </w:style>
  <w:style w:type="paragraph" w:styleId="Sarakstarindkopa">
    <w:name w:val="List Paragraph"/>
    <w:basedOn w:val="Parasts"/>
    <w:uiPriority w:val="99"/>
    <w:qFormat/>
    <w:rsid w:val="00D30E03"/>
    <w:pPr>
      <w:spacing w:before="100" w:beforeAutospacing="1" w:after="100" w:afterAutospacing="1"/>
    </w:pPr>
  </w:style>
  <w:style w:type="paragraph" w:customStyle="1" w:styleId="Default">
    <w:name w:val="Default"/>
    <w:uiPriority w:val="99"/>
    <w:rsid w:val="00D3003E"/>
    <w:pPr>
      <w:autoSpaceDE w:val="0"/>
      <w:autoSpaceDN w:val="0"/>
      <w:adjustRightInd w:val="0"/>
    </w:pPr>
    <w:rPr>
      <w:color w:val="000000"/>
      <w:sz w:val="24"/>
      <w:szCs w:val="24"/>
    </w:rPr>
  </w:style>
  <w:style w:type="paragraph" w:styleId="Vresteksts">
    <w:name w:val="footnote text"/>
    <w:basedOn w:val="Parasts"/>
    <w:link w:val="VrestekstsRakstz"/>
    <w:uiPriority w:val="99"/>
    <w:rsid w:val="003B4E5D"/>
    <w:pPr>
      <w:spacing w:after="200" w:line="276" w:lineRule="auto"/>
    </w:pPr>
    <w:rPr>
      <w:rFonts w:ascii="Calibri" w:hAnsi="Calibri"/>
      <w:sz w:val="20"/>
      <w:szCs w:val="20"/>
      <w:lang w:eastAsia="en-US"/>
    </w:rPr>
  </w:style>
  <w:style w:type="character" w:customStyle="1" w:styleId="VrestekstsRakstz">
    <w:name w:val="Vēres teksts Rakstz."/>
    <w:link w:val="Vresteksts"/>
    <w:uiPriority w:val="99"/>
    <w:locked/>
    <w:rsid w:val="003B4E5D"/>
    <w:rPr>
      <w:rFonts w:ascii="Calibri" w:hAnsi="Calibri" w:cs="Times New Roman"/>
      <w:lang w:eastAsia="en-US"/>
    </w:rPr>
  </w:style>
  <w:style w:type="character" w:styleId="Vresatsauce">
    <w:name w:val="footnote reference"/>
    <w:uiPriority w:val="99"/>
    <w:rsid w:val="003B4E5D"/>
    <w:rPr>
      <w:rFonts w:cs="Times New Roman"/>
      <w:vertAlign w:val="superscript"/>
    </w:rPr>
  </w:style>
  <w:style w:type="character" w:customStyle="1" w:styleId="KjeneRakstz">
    <w:name w:val="Kājene Rakstz."/>
    <w:link w:val="Kjene"/>
    <w:uiPriority w:val="99"/>
    <w:locked/>
    <w:rsid w:val="00FB502F"/>
    <w:rPr>
      <w:sz w:val="24"/>
      <w:lang w:val="lv-LV" w:eastAsia="lv-LV"/>
    </w:rPr>
  </w:style>
  <w:style w:type="paragraph" w:customStyle="1" w:styleId="tvhtml">
    <w:name w:val="tv_html"/>
    <w:basedOn w:val="Parasts"/>
    <w:rsid w:val="00AD4EE7"/>
    <w:pPr>
      <w:spacing w:before="100" w:beforeAutospacing="1" w:after="100" w:afterAutospacing="1"/>
    </w:pPr>
  </w:style>
  <w:style w:type="paragraph" w:customStyle="1" w:styleId="naisc">
    <w:name w:val="naisc"/>
    <w:basedOn w:val="Parasts"/>
    <w:rsid w:val="002A1B6A"/>
    <w:pPr>
      <w:spacing w:before="100" w:beforeAutospacing="1" w:after="100" w:afterAutospacing="1"/>
      <w:jc w:val="center"/>
    </w:pPr>
    <w:rPr>
      <w:rFonts w:eastAsia="Arial Unicode MS"/>
      <w:sz w:val="26"/>
      <w:szCs w:val="26"/>
      <w:lang w:val="en-GB" w:eastAsia="en-US"/>
    </w:rPr>
  </w:style>
  <w:style w:type="paragraph" w:customStyle="1" w:styleId="CM1">
    <w:name w:val="CM1"/>
    <w:basedOn w:val="Default"/>
    <w:next w:val="Default"/>
    <w:uiPriority w:val="99"/>
    <w:rsid w:val="00382E61"/>
    <w:rPr>
      <w:rFonts w:ascii="EUAlbertina" w:hAnsi="EUAlbertina"/>
      <w:color w:val="auto"/>
    </w:rPr>
  </w:style>
  <w:style w:type="paragraph" w:customStyle="1" w:styleId="CM3">
    <w:name w:val="CM3"/>
    <w:basedOn w:val="Default"/>
    <w:next w:val="Default"/>
    <w:uiPriority w:val="99"/>
    <w:rsid w:val="00382E61"/>
    <w:rPr>
      <w:rFonts w:ascii="EUAlbertina" w:hAnsi="EUAlbertina"/>
      <w:color w:val="auto"/>
    </w:rPr>
  </w:style>
  <w:style w:type="paragraph" w:customStyle="1" w:styleId="CM4">
    <w:name w:val="CM4"/>
    <w:basedOn w:val="Default"/>
    <w:next w:val="Default"/>
    <w:uiPriority w:val="99"/>
    <w:rsid w:val="00382E61"/>
    <w:rPr>
      <w:rFonts w:ascii="EUAlbertina" w:hAnsi="EUAlbertina"/>
      <w:color w:val="auto"/>
    </w:rPr>
  </w:style>
  <w:style w:type="character" w:styleId="Izclums">
    <w:name w:val="Emphasis"/>
    <w:basedOn w:val="Noklusjumarindkopasfonts"/>
    <w:uiPriority w:val="20"/>
    <w:qFormat/>
    <w:locked/>
    <w:rsid w:val="004858AB"/>
    <w:rPr>
      <w:i/>
      <w:iCs/>
    </w:rPr>
  </w:style>
  <w:style w:type="character" w:customStyle="1" w:styleId="apple-converted-space">
    <w:name w:val="apple-converted-space"/>
    <w:basedOn w:val="Noklusjumarindkopasfonts"/>
    <w:rsid w:val="004858AB"/>
  </w:style>
  <w:style w:type="character" w:customStyle="1" w:styleId="Virsraksts3Rakstz">
    <w:name w:val="Virsraksts 3 Rakstz."/>
    <w:basedOn w:val="Noklusjumarindkopasfonts"/>
    <w:link w:val="Virsraksts3"/>
    <w:rsid w:val="00F81AED"/>
    <w:rPr>
      <w:rFonts w:ascii="Arial" w:hAnsi="Arial" w:cs="Arial"/>
      <w:b/>
      <w:bCs/>
      <w:sz w:val="26"/>
      <w:szCs w:val="26"/>
    </w:rPr>
  </w:style>
  <w:style w:type="paragraph" w:styleId="Bezatstarpm">
    <w:name w:val="No Spacing"/>
    <w:uiPriority w:val="1"/>
    <w:qFormat/>
    <w:rsid w:val="00E74DA4"/>
    <w:rPr>
      <w:sz w:val="24"/>
      <w:szCs w:val="24"/>
    </w:rPr>
  </w:style>
  <w:style w:type="paragraph" w:styleId="Prskatjums">
    <w:name w:val="Revision"/>
    <w:hidden/>
    <w:uiPriority w:val="99"/>
    <w:semiHidden/>
    <w:rsid w:val="00E665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5/oj/?locale=LV" TargetMode="External"/><Relationship Id="rId13" Type="http://schemas.openxmlformats.org/officeDocument/2006/relationships/hyperlink" Target="http://eur-lex.europa.eu/eli/reg/2013/1305/oj/?locale=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3/1305/oj/?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75943-kartiba-kada-pieskir-administre-un-uzrauga-valsts-un-eiropas-savienibas-atbalstu-pasakuma-ieguldijumi-meza-platibu-paplasinasan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kumi.lv/ta/id/275943-kartiba-kada-pieskir-administre-un-uzrauga-valsts-un-eiropas-savienibas-atbalstu-pasakuma-ieguldijumi-meza-platibu-paplasinasan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reg/2014/702?locale=LV" TargetMode="External"/><Relationship Id="rId14" Type="http://schemas.openxmlformats.org/officeDocument/2006/relationships/hyperlink" Target="http://eur-lex.europa.eu/eli/reg/2013/1305/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C1D2C-E5A5-4411-80B7-B3E082CF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7972</Words>
  <Characters>4545</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Valsts un Eiropas Savienības atbalsta piešķiršanas, administrēšanas un uzraudzības kārtība pasākuma „Ieguldījumi mežu attīstībā un mežu dzīvotspējas pilnveidošanā” īstenošanai</vt:lpstr>
      <vt:lpstr>Valsts un Eiropas Savienības atbalsta piešķiršanas, administrēšanas un uzraudzības kārtība pasākuma „Ieguldījumi mežu attīstībā un mežu dzīvotspējas pilnveidošanā” īstenošanai</vt:lpstr>
    </vt:vector>
  </TitlesOfParts>
  <Company>ZM</Company>
  <LinksUpToDate>false</LinksUpToDate>
  <CharactersWithSpaces>12493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4. augusta noteikumos Nr. 455 „Kārtība, kādā piešķir, administrē un uzrauga valsts un Eiropas Savienības atbalstu pasākuma „Ieguldījumi meža platību paplašināšanā un mežu dzīvotspējas uzlabošanā” īstenošanai””sākotnējās ietekmes novērtējuma ziņojums (anotācija)</dc:title>
  <dc:subject>Anotācija</dc:subject>
  <dc:creator>Iveta Vaite</dc:creator>
  <dc:description>Vaite 67027453_x000d_
Iveta.Vaite@zm.gov.lv</dc:description>
  <cp:lastModifiedBy>Sanita Žagare</cp:lastModifiedBy>
  <cp:revision>12</cp:revision>
  <cp:lastPrinted>2012-04-27T09:58:00Z</cp:lastPrinted>
  <dcterms:created xsi:type="dcterms:W3CDTF">2018-08-03T10:32:00Z</dcterms:created>
  <dcterms:modified xsi:type="dcterms:W3CDTF">2018-08-06T11:07:00Z</dcterms:modified>
</cp:coreProperties>
</file>