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81FAC" w:rsidRPr="00282C1E" w:rsidP="00A81FAC" w14:paraId="4EF63A61" w14:textId="77777777">
      <w:pPr>
        <w:pStyle w:val="Heading1"/>
        <w:tabs>
          <w:tab w:val="left" w:pos="6096"/>
        </w:tabs>
        <w:rPr>
          <w:sz w:val="28"/>
        </w:rPr>
      </w:pPr>
      <w:r w:rsidRPr="00282C1E">
        <w:rPr>
          <w:sz w:val="28"/>
        </w:rPr>
        <w:t>Projekts</w:t>
      </w:r>
    </w:p>
    <w:p w:rsidR="00A81FAC" w:rsidRPr="00282C1E" w:rsidP="00A81FAC" w14:paraId="572A6916" w14:textId="77777777">
      <w:pPr>
        <w:pStyle w:val="Heading2"/>
        <w:tabs>
          <w:tab w:val="left" w:pos="6096"/>
        </w:tabs>
        <w:spacing w:before="360" w:after="360"/>
        <w:ind w:firstLine="567"/>
        <w:rPr>
          <w:b/>
          <w:sz w:val="26"/>
          <w:szCs w:val="26"/>
        </w:rPr>
      </w:pPr>
      <w:r w:rsidRPr="00282C1E">
        <w:rPr>
          <w:b/>
          <w:sz w:val="26"/>
          <w:szCs w:val="26"/>
        </w:rPr>
        <w:t>LATVIJAS REPUBLIKAS MINISTRU KABINETS</w:t>
      </w:r>
    </w:p>
    <w:p w:rsidR="00A81FAC" w:rsidRPr="00282C1E" w:rsidP="00A81FAC" w14:paraId="110E66A2" w14:textId="77777777">
      <w:pPr>
        <w:tabs>
          <w:tab w:val="left" w:pos="2715"/>
          <w:tab w:val="left" w:pos="6096"/>
        </w:tabs>
        <w:spacing w:before="120" w:after="120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2018.gada _________</w:t>
      </w:r>
      <w:r w:rsidRPr="00282C1E">
        <w:rPr>
          <w:sz w:val="26"/>
          <w:szCs w:val="26"/>
          <w:lang w:val="lv-LV"/>
        </w:rPr>
        <w:tab/>
      </w:r>
      <w:r w:rsidRPr="00282C1E">
        <w:rPr>
          <w:sz w:val="26"/>
          <w:szCs w:val="26"/>
          <w:lang w:val="lv-LV"/>
        </w:rPr>
        <w:tab/>
        <w:t>Rīkojums Nr.______</w:t>
      </w:r>
    </w:p>
    <w:p w:rsidR="00A81FAC" w:rsidRPr="00282C1E" w:rsidP="00A81FAC" w14:paraId="70840F11" w14:textId="77777777">
      <w:pPr>
        <w:tabs>
          <w:tab w:val="left" w:pos="6096"/>
        </w:tabs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Rīgā</w:t>
      </w:r>
      <w:r w:rsidRPr="00282C1E">
        <w:rPr>
          <w:sz w:val="26"/>
          <w:szCs w:val="26"/>
          <w:lang w:val="lv-LV"/>
        </w:rPr>
        <w:tab/>
        <w:t>(prot. Nr. .§)</w:t>
      </w:r>
    </w:p>
    <w:p w:rsidR="00A81FAC" w:rsidRPr="00282C1E" w:rsidP="00A81FAC" w14:paraId="1543048D" w14:textId="77777777">
      <w:pPr>
        <w:tabs>
          <w:tab w:val="left" w:pos="6096"/>
        </w:tabs>
        <w:rPr>
          <w:sz w:val="26"/>
          <w:szCs w:val="26"/>
          <w:lang w:val="lv-LV"/>
        </w:rPr>
      </w:pPr>
    </w:p>
    <w:p w:rsidR="00A81FAC" w:rsidRPr="00282C1E" w:rsidP="00A81FAC" w14:paraId="471254FD" w14:textId="77777777">
      <w:pPr>
        <w:tabs>
          <w:tab w:val="left" w:pos="6096"/>
        </w:tabs>
        <w:rPr>
          <w:sz w:val="26"/>
          <w:szCs w:val="26"/>
          <w:lang w:val="lv-LV"/>
        </w:rPr>
      </w:pPr>
    </w:p>
    <w:p w:rsidR="00535D5D" w:rsidRPr="00282C1E" w:rsidP="00535D5D" w14:paraId="2553377E" w14:textId="77777777">
      <w:pPr>
        <w:jc w:val="center"/>
        <w:rPr>
          <w:b/>
          <w:bCs/>
          <w:sz w:val="28"/>
          <w:szCs w:val="26"/>
          <w:lang w:val="lv-LV"/>
        </w:rPr>
      </w:pPr>
      <w:r w:rsidRPr="00282C1E">
        <w:rPr>
          <w:b/>
          <w:sz w:val="28"/>
          <w:szCs w:val="26"/>
          <w:lang w:val="lv-LV"/>
        </w:rPr>
        <w:t xml:space="preserve">Par </w:t>
      </w:r>
      <w:r w:rsidRPr="00282C1E" w:rsidR="00AB2ACD">
        <w:rPr>
          <w:b/>
          <w:sz w:val="28"/>
          <w:szCs w:val="26"/>
          <w:lang w:val="lv-LV"/>
        </w:rPr>
        <w:t xml:space="preserve">garantētās maksas par koģenerācijas elektrostacijā uzstādīto elektrisko jaudu saistību samazināšanas avansa daļas pārskatīšanu </w:t>
      </w:r>
      <w:r w:rsidRPr="00282C1E" w:rsidR="007E5DF1">
        <w:rPr>
          <w:b/>
          <w:sz w:val="28"/>
          <w:szCs w:val="26"/>
          <w:lang w:val="lv-LV"/>
        </w:rPr>
        <w:t xml:space="preserve">akciju sabiedrībai "Latvenergo" </w:t>
      </w:r>
    </w:p>
    <w:p w:rsidR="00535D5D" w:rsidRPr="00282C1E" w:rsidP="00535D5D" w14:paraId="04849E7D" w14:textId="77777777">
      <w:pPr>
        <w:ind w:firstLine="567"/>
        <w:jc w:val="center"/>
        <w:rPr>
          <w:sz w:val="26"/>
          <w:szCs w:val="26"/>
          <w:lang w:val="lv-LV"/>
        </w:rPr>
      </w:pPr>
    </w:p>
    <w:p w:rsidR="00C14F3A" w:rsidRPr="00282C1E" w:rsidP="00E823FF" w14:paraId="6EC0E059" w14:textId="5DBDA29B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 xml:space="preserve">1. Ministru kabinets (adrese – Brīvības bulvāris 36, Rīga, LV-1520) ir izskatījis akciju sabiedrības "Latvenergo" (nodokļu maksātāja reģistrācijas numurs </w:t>
      </w:r>
      <w:r w:rsidRPr="00282C1E">
        <w:rPr>
          <w:noProof/>
          <w:sz w:val="28"/>
          <w:szCs w:val="28"/>
          <w:lang w:val="lv-LV"/>
        </w:rPr>
        <w:t>LV40003032949</w:t>
      </w:r>
      <w:r w:rsidRPr="00282C1E">
        <w:rPr>
          <w:sz w:val="28"/>
          <w:szCs w:val="28"/>
          <w:lang w:val="lv-LV"/>
        </w:rPr>
        <w:t xml:space="preserve">, adrese – Pulkveža Brieža iela 12, Rīga, LV-1230) </w:t>
      </w:r>
      <w:r w:rsidRPr="00282C1E" w:rsidR="00B32EC1">
        <w:rPr>
          <w:sz w:val="28"/>
          <w:szCs w:val="28"/>
          <w:lang w:val="lv-LV"/>
        </w:rPr>
        <w:t>201</w:t>
      </w:r>
      <w:r w:rsidR="00B32EC1">
        <w:rPr>
          <w:sz w:val="28"/>
          <w:szCs w:val="28"/>
          <w:lang w:val="lv-LV"/>
        </w:rPr>
        <w:t>8</w:t>
      </w:r>
      <w:r w:rsidRPr="00282C1E">
        <w:rPr>
          <w:sz w:val="28"/>
          <w:szCs w:val="28"/>
          <w:lang w:val="lv-LV"/>
        </w:rPr>
        <w:t>. gada 1</w:t>
      </w:r>
      <w:r w:rsidRPr="00282C1E" w:rsidR="005C19C0">
        <w:rPr>
          <w:sz w:val="28"/>
          <w:szCs w:val="28"/>
          <w:lang w:val="lv-LV"/>
        </w:rPr>
        <w:t>1</w:t>
      </w:r>
      <w:r w:rsidRPr="00282C1E">
        <w:rPr>
          <w:sz w:val="28"/>
          <w:szCs w:val="28"/>
          <w:lang w:val="lv-LV"/>
        </w:rPr>
        <w:t>. </w:t>
      </w:r>
      <w:r w:rsidRPr="00282C1E" w:rsidR="007D3866">
        <w:rPr>
          <w:sz w:val="28"/>
          <w:szCs w:val="28"/>
          <w:lang w:val="lv-LV"/>
        </w:rPr>
        <w:t xml:space="preserve">maijā </w:t>
      </w:r>
      <w:r w:rsidRPr="00282C1E">
        <w:rPr>
          <w:sz w:val="28"/>
          <w:szCs w:val="28"/>
          <w:lang w:val="lv-LV"/>
        </w:rPr>
        <w:t xml:space="preserve">Ekonomikas ministrijā saņemto </w:t>
      </w:r>
      <w:r w:rsidRPr="00282C1E" w:rsidR="008D1B98">
        <w:rPr>
          <w:sz w:val="28"/>
          <w:szCs w:val="28"/>
          <w:lang w:val="lv-LV"/>
        </w:rPr>
        <w:t xml:space="preserve">iesniegumu </w:t>
      </w:r>
      <w:r w:rsidRPr="00282C1E" w:rsidR="00C005FA">
        <w:rPr>
          <w:sz w:val="28"/>
          <w:szCs w:val="28"/>
          <w:lang w:val="lv-LV"/>
        </w:rPr>
        <w:t>saskaņā ar Ministru kabineta 2009. gada 10. marta noteikumu Nr. 221 "Noteikumi par elektroenerģijas ražošanu un cenu noteikšanu, ražojot elektroenerģiju koģenerācijā" (turpmāk – Ministru kabineta noteikumi Nr. 221) 56.</w:t>
      </w:r>
      <w:r w:rsidRPr="00282C1E" w:rsidR="00C005FA">
        <w:rPr>
          <w:sz w:val="28"/>
          <w:szCs w:val="28"/>
          <w:vertAlign w:val="superscript"/>
          <w:lang w:val="lv-LV"/>
        </w:rPr>
        <w:t>29</w:t>
      </w:r>
      <w:r w:rsidRPr="00282C1E" w:rsidR="00C005FA">
        <w:rPr>
          <w:sz w:val="28"/>
          <w:szCs w:val="28"/>
          <w:lang w:val="lv-LV"/>
        </w:rPr>
        <w:t xml:space="preserve"> punktu </w:t>
      </w:r>
      <w:r w:rsidRPr="00282C1E" w:rsidR="007D3866">
        <w:rPr>
          <w:sz w:val="28"/>
          <w:szCs w:val="28"/>
          <w:lang w:val="lv-LV"/>
        </w:rPr>
        <w:t>pārskatīt</w:t>
      </w:r>
      <w:r w:rsidRPr="00282C1E" w:rsidR="00662A7C">
        <w:rPr>
          <w:sz w:val="28"/>
          <w:szCs w:val="28"/>
          <w:lang w:val="lv-LV"/>
        </w:rPr>
        <w:t xml:space="preserve"> </w:t>
      </w:r>
      <w:r w:rsidRPr="00282C1E" w:rsidR="007D3866">
        <w:rPr>
          <w:sz w:val="28"/>
          <w:szCs w:val="28"/>
          <w:lang w:val="lv-LV"/>
        </w:rPr>
        <w:t>Mini</w:t>
      </w:r>
      <w:r w:rsidRPr="00282C1E" w:rsidR="00C005FA">
        <w:rPr>
          <w:sz w:val="28"/>
          <w:szCs w:val="28"/>
          <w:lang w:val="lv-LV"/>
        </w:rPr>
        <w:t>stru kabineta noteikumu Nr. 221</w:t>
      </w:r>
      <w:r w:rsidRPr="00282C1E" w:rsidR="007D3866">
        <w:rPr>
          <w:sz w:val="28"/>
          <w:szCs w:val="28"/>
          <w:lang w:val="lv-LV"/>
        </w:rPr>
        <w:t xml:space="preserve"> 56.</w:t>
      </w:r>
      <w:r w:rsidRPr="00282C1E" w:rsidR="007D3866">
        <w:rPr>
          <w:sz w:val="28"/>
          <w:szCs w:val="28"/>
          <w:vertAlign w:val="superscript"/>
          <w:lang w:val="lv-LV"/>
        </w:rPr>
        <w:t>2</w:t>
      </w:r>
      <w:r w:rsidRPr="00282C1E" w:rsidR="00662A7C">
        <w:rPr>
          <w:sz w:val="28"/>
          <w:szCs w:val="28"/>
          <w:vertAlign w:val="superscript"/>
          <w:lang w:val="lv-LV"/>
        </w:rPr>
        <w:t>3</w:t>
      </w:r>
      <w:r w:rsidRPr="00282C1E" w:rsidR="00662A7C">
        <w:rPr>
          <w:sz w:val="28"/>
          <w:szCs w:val="28"/>
          <w:lang w:val="lv-LV"/>
        </w:rPr>
        <w:t xml:space="preserve"> punktā</w:t>
      </w:r>
      <w:r w:rsidRPr="00282C1E" w:rsidR="007D3866">
        <w:rPr>
          <w:sz w:val="28"/>
          <w:szCs w:val="28"/>
          <w:lang w:val="lv-LV"/>
        </w:rPr>
        <w:t xml:space="preserve"> </w:t>
      </w:r>
      <w:r w:rsidRPr="00282C1E" w:rsidR="00662A7C">
        <w:rPr>
          <w:sz w:val="28"/>
          <w:szCs w:val="28"/>
          <w:lang w:val="lv-LV"/>
        </w:rPr>
        <w:t xml:space="preserve">minētā avansa saistību izpildi attiecībā uz </w:t>
      </w:r>
      <w:r w:rsidRPr="00282C1E">
        <w:rPr>
          <w:sz w:val="28"/>
          <w:szCs w:val="28"/>
          <w:lang w:val="lv-LV"/>
        </w:rPr>
        <w:t>valsts garantēt</w:t>
      </w:r>
      <w:r w:rsidRPr="00282C1E" w:rsidR="00C005FA">
        <w:rPr>
          <w:sz w:val="28"/>
          <w:szCs w:val="28"/>
          <w:lang w:val="lv-LV"/>
        </w:rPr>
        <w:t>ās maksas saistību samazināšanu</w:t>
      </w:r>
      <w:r w:rsidRPr="00282C1E">
        <w:rPr>
          <w:sz w:val="28"/>
          <w:szCs w:val="28"/>
          <w:lang w:val="lv-LV"/>
        </w:rPr>
        <w:t xml:space="preserve"> par Rīgas TEC-1 (adrese - Viskaļu iela 16, Rīga) (turpmāk - Rīgas TEC-1) u</w:t>
      </w:r>
      <w:r w:rsidRPr="00282C1E">
        <w:rPr>
          <w:sz w:val="28"/>
          <w:szCs w:val="28"/>
          <w:lang w:val="lv-LV"/>
        </w:rPr>
        <w:t>n Rīgas TEC-2 (adrese - Granīta iela 31, Acone, Salaspils pagasts, Salaspils novads) (turpmāk - Rīgas TEC-2) koģenerācijas elektrostacijās uzstādīto elektrisko jaudu, saņemot vienreizēju diskontētu maksājumu (turpmāk - vienreizējs maksājums), un konstatē:</w:t>
      </w:r>
    </w:p>
    <w:p w:rsidR="0095275C" w:rsidRPr="00282C1E" w:rsidP="0095275C" w14:paraId="786BA659" w14:textId="77777777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1.1.</w:t>
      </w:r>
      <w:r w:rsidRPr="00282C1E" w:rsidR="00676A53">
        <w:rPr>
          <w:sz w:val="28"/>
          <w:szCs w:val="28"/>
          <w:lang w:val="lv-LV"/>
        </w:rPr>
        <w:t> </w:t>
      </w:r>
      <w:r w:rsidRPr="00282C1E" w:rsidR="00831E1A">
        <w:rPr>
          <w:sz w:val="28"/>
          <w:szCs w:val="28"/>
          <w:lang w:val="lv-LV"/>
        </w:rPr>
        <w:t xml:space="preserve">2017. gada 16. novembrī Ministru kabinetā tika iesniegts </w:t>
      </w:r>
      <w:r w:rsidRPr="00282C1E">
        <w:rPr>
          <w:sz w:val="28"/>
          <w:szCs w:val="28"/>
          <w:lang w:val="lv-LV"/>
        </w:rPr>
        <w:t xml:space="preserve">2017. gada 19. oktobrī Ekonomikas ministrijā </w:t>
      </w:r>
      <w:r w:rsidRPr="00282C1E" w:rsidR="00831E1A">
        <w:rPr>
          <w:sz w:val="28"/>
          <w:szCs w:val="28"/>
          <w:lang w:val="lv-LV"/>
        </w:rPr>
        <w:t>saņemtais</w:t>
      </w:r>
      <w:r w:rsidRPr="00282C1E">
        <w:rPr>
          <w:sz w:val="28"/>
          <w:szCs w:val="28"/>
          <w:lang w:val="lv-LV"/>
        </w:rPr>
        <w:t xml:space="preserve"> </w:t>
      </w:r>
      <w:r w:rsidRPr="00282C1E" w:rsidR="00CA300F">
        <w:rPr>
          <w:sz w:val="28"/>
          <w:szCs w:val="28"/>
          <w:lang w:val="lv-LV"/>
        </w:rPr>
        <w:t xml:space="preserve">akciju sabiedrības "Latvenergo" </w:t>
      </w:r>
      <w:r w:rsidRPr="00282C1E">
        <w:rPr>
          <w:sz w:val="28"/>
          <w:szCs w:val="28"/>
          <w:lang w:val="lv-LV"/>
        </w:rPr>
        <w:t xml:space="preserve">pieteikums valsts garantētās maksas saistību samazināšanai (vēstule Nr. 01VD00-11/3562) par Rīgas TEC-1 un </w:t>
      </w:r>
      <w:r w:rsidRPr="00282C1E">
        <w:rPr>
          <w:sz w:val="28"/>
          <w:szCs w:val="28"/>
          <w:lang w:val="lv-LV"/>
        </w:rPr>
        <w:t>Rīgas TEC-2 koģenerācijas elektrostacijās uzstādīto elektrisko jaudu,</w:t>
      </w:r>
      <w:r w:rsidRPr="00282C1E" w:rsidR="00C576DC">
        <w:rPr>
          <w:sz w:val="28"/>
          <w:szCs w:val="28"/>
          <w:lang w:val="lv-LV"/>
        </w:rPr>
        <w:t xml:space="preserve"> saņemot vienreizēju maksājumu.</w:t>
      </w:r>
    </w:p>
    <w:p w:rsidR="00B41FC7" w:rsidRPr="00282C1E" w:rsidP="00B41FC7" w14:paraId="54D99373" w14:textId="77777777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bCs/>
          <w:sz w:val="28"/>
          <w:szCs w:val="28"/>
          <w:lang w:val="lv-LV"/>
        </w:rPr>
        <w:t>1.2. Ņemot vērā akciju sabiedrība</w:t>
      </w:r>
      <w:r w:rsidRPr="00282C1E" w:rsidR="0086251F">
        <w:rPr>
          <w:bCs/>
          <w:sz w:val="28"/>
          <w:szCs w:val="28"/>
          <w:lang w:val="lv-LV"/>
        </w:rPr>
        <w:t>s</w:t>
      </w:r>
      <w:r w:rsidRPr="00282C1E">
        <w:rPr>
          <w:sz w:val="28"/>
          <w:szCs w:val="28"/>
          <w:lang w:val="lv-LV"/>
        </w:rPr>
        <w:t xml:space="preserve"> "Latvenerg</w:t>
      </w:r>
      <w:r w:rsidRPr="00282C1E" w:rsidR="00602EB6">
        <w:rPr>
          <w:sz w:val="28"/>
          <w:szCs w:val="28"/>
          <w:lang w:val="lv-LV"/>
        </w:rPr>
        <w:t>o" un tās koģenerācijas staciju</w:t>
      </w:r>
      <w:r w:rsidRPr="00282C1E">
        <w:rPr>
          <w:sz w:val="28"/>
          <w:szCs w:val="28"/>
          <w:lang w:val="lv-LV"/>
        </w:rPr>
        <w:t xml:space="preserve"> Rīgas TEC-1 un Rīgas </w:t>
      </w:r>
      <w:r w:rsidRPr="00282C1E" w:rsidR="006B5EE1">
        <w:rPr>
          <w:sz w:val="28"/>
          <w:szCs w:val="28"/>
          <w:lang w:val="lv-LV"/>
        </w:rPr>
        <w:t>TEC-2 atbilstību</w:t>
      </w:r>
      <w:r w:rsidRPr="00282C1E">
        <w:rPr>
          <w:sz w:val="28"/>
          <w:szCs w:val="28"/>
          <w:lang w:val="lv-LV"/>
        </w:rPr>
        <w:t xml:space="preserve"> Ministru kabineta noteikumu Nr. 221  56.</w:t>
      </w:r>
      <w:r w:rsidRPr="00282C1E">
        <w:rPr>
          <w:sz w:val="28"/>
          <w:szCs w:val="28"/>
          <w:vertAlign w:val="superscript"/>
          <w:lang w:val="lv-LV"/>
        </w:rPr>
        <w:t>22</w:t>
      </w:r>
      <w:r w:rsidRPr="00282C1E">
        <w:rPr>
          <w:sz w:val="28"/>
          <w:szCs w:val="28"/>
          <w:lang w:val="lv-LV"/>
        </w:rPr>
        <w:t xml:space="preserve"> un 56.</w:t>
      </w:r>
      <w:r w:rsidRPr="00282C1E">
        <w:rPr>
          <w:sz w:val="28"/>
          <w:szCs w:val="28"/>
          <w:vertAlign w:val="superscript"/>
          <w:lang w:val="lv-LV"/>
        </w:rPr>
        <w:t>24</w:t>
      </w:r>
      <w:r w:rsidRPr="00282C1E">
        <w:rPr>
          <w:sz w:val="28"/>
          <w:szCs w:val="28"/>
          <w:lang w:val="lv-LV"/>
        </w:rPr>
        <w:t> punkta prasībām</w:t>
      </w:r>
      <w:r w:rsidRPr="00282C1E" w:rsidR="005669CE">
        <w:rPr>
          <w:sz w:val="28"/>
          <w:szCs w:val="28"/>
          <w:lang w:val="lv-LV"/>
        </w:rPr>
        <w:t>, kas jāizpilda,</w:t>
      </w:r>
      <w:r w:rsidRPr="00282C1E">
        <w:rPr>
          <w:sz w:val="28"/>
          <w:szCs w:val="28"/>
          <w:lang w:val="lv-LV"/>
        </w:rPr>
        <w:t xml:space="preserve"> lai varētu pieteikties vienreizējam maksājumam</w:t>
      </w:r>
      <w:r w:rsidRPr="00282C1E" w:rsidR="0018722C">
        <w:rPr>
          <w:sz w:val="28"/>
          <w:szCs w:val="28"/>
          <w:lang w:val="lv-LV"/>
        </w:rPr>
        <w:t xml:space="preserve">, </w:t>
      </w:r>
      <w:r w:rsidRPr="00282C1E" w:rsidR="00434F79">
        <w:rPr>
          <w:sz w:val="28"/>
          <w:szCs w:val="28"/>
          <w:lang w:val="lv-LV"/>
        </w:rPr>
        <w:t xml:space="preserve">2017. gada </w:t>
      </w:r>
      <w:r w:rsidRPr="00282C1E" w:rsidR="008C08F0">
        <w:rPr>
          <w:sz w:val="28"/>
          <w:szCs w:val="28"/>
          <w:lang w:val="lv-LV"/>
        </w:rPr>
        <w:t xml:space="preserve">21. novembra sēdē </w:t>
      </w:r>
      <w:r w:rsidRPr="00282C1E" w:rsidR="00D175C1">
        <w:rPr>
          <w:sz w:val="28"/>
          <w:szCs w:val="28"/>
          <w:lang w:val="lv-LV"/>
        </w:rPr>
        <w:t xml:space="preserve">Ministru kabinets </w:t>
      </w:r>
      <w:r w:rsidRPr="00282C1E" w:rsidR="00434F79">
        <w:rPr>
          <w:sz w:val="28"/>
          <w:szCs w:val="28"/>
          <w:lang w:val="lv-LV"/>
        </w:rPr>
        <w:t xml:space="preserve">izskatīja </w:t>
      </w:r>
      <w:r w:rsidRPr="00282C1E" w:rsidR="00AF28C0">
        <w:rPr>
          <w:sz w:val="28"/>
          <w:szCs w:val="28"/>
          <w:lang w:val="lv-LV"/>
        </w:rPr>
        <w:t>akciju sabiedrības "Latvenergo" pieteikumu.</w:t>
      </w:r>
    </w:p>
    <w:p w:rsidR="000C2E31" w:rsidRPr="00282C1E" w:rsidP="000C2E31" w14:paraId="39FA8B01" w14:textId="77777777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1.3. </w:t>
      </w:r>
      <w:r w:rsidRPr="00282C1E" w:rsidR="0040032A">
        <w:rPr>
          <w:sz w:val="28"/>
          <w:szCs w:val="28"/>
          <w:lang w:val="lv-LV"/>
        </w:rPr>
        <w:t>Izvērtējot</w:t>
      </w:r>
      <w:r w:rsidRPr="00282C1E" w:rsidR="009174EF">
        <w:rPr>
          <w:sz w:val="28"/>
          <w:szCs w:val="28"/>
          <w:lang w:val="lv-LV"/>
        </w:rPr>
        <w:t xml:space="preserve"> akciju sabiedrības "Latvenergo" atbilstību Ministru kabineta noteikumu Nr. 221 IV</w:t>
      </w:r>
      <w:r w:rsidRPr="00282C1E" w:rsidR="009174EF">
        <w:rPr>
          <w:sz w:val="28"/>
          <w:szCs w:val="28"/>
          <w:vertAlign w:val="superscript"/>
          <w:lang w:val="lv-LV"/>
        </w:rPr>
        <w:t>2</w:t>
      </w:r>
      <w:r w:rsidRPr="00282C1E" w:rsidR="009174EF">
        <w:rPr>
          <w:sz w:val="28"/>
          <w:szCs w:val="28"/>
          <w:lang w:val="lv-LV"/>
        </w:rPr>
        <w:t xml:space="preserve"> nodaļas nosacījumiem, Ministru kabinets pieņēma lēmumu</w:t>
      </w:r>
      <w:r w:rsidRPr="00282C1E">
        <w:rPr>
          <w:sz w:val="28"/>
          <w:szCs w:val="28"/>
          <w:lang w:val="lv-LV"/>
        </w:rPr>
        <w:t xml:space="preserve"> atbalstīt garantētās maksas saistību samazināšanu atlikušajā atbalsta periodā par akciju sabiedrības "Latvenergo" Rīg</w:t>
      </w:r>
      <w:r w:rsidRPr="00282C1E">
        <w:rPr>
          <w:sz w:val="28"/>
          <w:szCs w:val="28"/>
          <w:lang w:val="lv-LV"/>
        </w:rPr>
        <w:t xml:space="preserve">as TEC-1 un Rīgas TEC-2 koģenerācijas elektrostacijās uzstādīto elektrisko jaudu, komersantam </w:t>
      </w:r>
      <w:r w:rsidRPr="00282C1E">
        <w:rPr>
          <w:sz w:val="28"/>
          <w:szCs w:val="28"/>
          <w:lang w:val="lv-LV"/>
        </w:rPr>
        <w:t xml:space="preserve">izmaksājot vienreizēju maksājumu 454 412 749,00 </w:t>
      </w:r>
      <w:r w:rsidRPr="00282C1E">
        <w:rPr>
          <w:i/>
          <w:iCs/>
          <w:sz w:val="28"/>
          <w:szCs w:val="28"/>
          <w:lang w:val="lv-LV"/>
        </w:rPr>
        <w:t>euro</w:t>
      </w:r>
      <w:r w:rsidRPr="00282C1E" w:rsidR="001F5F8B">
        <w:rPr>
          <w:sz w:val="28"/>
          <w:szCs w:val="28"/>
          <w:lang w:val="lv-LV"/>
        </w:rPr>
        <w:t xml:space="preserve"> apmērā</w:t>
      </w:r>
      <w:r w:rsidRPr="00282C1E" w:rsidR="00503FD8">
        <w:rPr>
          <w:sz w:val="28"/>
          <w:szCs w:val="28"/>
          <w:lang w:val="lv-LV"/>
        </w:rPr>
        <w:t>, to īstenojot no akciju sabiedrības "Latvenergo" pamatkapitāla samazināšanas</w:t>
      </w:r>
      <w:r w:rsidRPr="00282C1E" w:rsidR="001F5F8B">
        <w:rPr>
          <w:sz w:val="28"/>
          <w:szCs w:val="28"/>
          <w:lang w:val="lv-LV"/>
        </w:rPr>
        <w:t>.</w:t>
      </w:r>
    </w:p>
    <w:p w:rsidR="000C2E31" w:rsidRPr="00282C1E" w:rsidP="00503FD8" w14:paraId="5BB3723D" w14:textId="77777777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Saskaņā ar pieņemto lēmu</w:t>
      </w:r>
      <w:r w:rsidRPr="00282C1E">
        <w:rPr>
          <w:sz w:val="28"/>
          <w:szCs w:val="28"/>
          <w:lang w:val="lv-LV"/>
        </w:rPr>
        <w:t xml:space="preserve">mu vienreizējais maksājums tika sadalīts divās daļās, nosakot, ka 140 000 000,00 </w:t>
      </w:r>
      <w:r w:rsidRPr="00282C1E">
        <w:rPr>
          <w:i/>
          <w:iCs/>
          <w:sz w:val="28"/>
          <w:szCs w:val="28"/>
          <w:lang w:val="lv-LV"/>
        </w:rPr>
        <w:t>euro</w:t>
      </w:r>
      <w:r w:rsidRPr="00282C1E">
        <w:rPr>
          <w:sz w:val="28"/>
          <w:szCs w:val="28"/>
          <w:lang w:val="lv-LV"/>
        </w:rPr>
        <w:t xml:space="preserve"> atzīstami kā vispārējās valdības 2017. gada izdevumi, bet 314 412 749,00 </w:t>
      </w:r>
      <w:r w:rsidRPr="00282C1E">
        <w:rPr>
          <w:i/>
          <w:iCs/>
          <w:sz w:val="28"/>
          <w:szCs w:val="28"/>
          <w:lang w:val="lv-LV"/>
        </w:rPr>
        <w:t>euro</w:t>
      </w:r>
      <w:r w:rsidRPr="00282C1E">
        <w:rPr>
          <w:sz w:val="28"/>
          <w:szCs w:val="28"/>
          <w:lang w:val="lv-LV"/>
        </w:rPr>
        <w:t xml:space="preserve"> - kā avansa maksājums vienmērīgā sadalījumā pa pārskata periodiem līdz akciju sabiedrības "L</w:t>
      </w:r>
      <w:r w:rsidRPr="00282C1E">
        <w:rPr>
          <w:sz w:val="28"/>
          <w:szCs w:val="28"/>
          <w:lang w:val="lv-LV"/>
        </w:rPr>
        <w:t>atvenergo" saistību izpildei atbalsta perioda beigās 2028. gada 23. septembrī.</w:t>
      </w:r>
    </w:p>
    <w:p w:rsidR="004B17C3" w:rsidRPr="00282C1E" w:rsidP="004B17C3" w14:paraId="0E3275F0" w14:textId="5760A447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1.</w:t>
      </w:r>
      <w:r w:rsidRPr="00282C1E" w:rsidR="009A7F0F">
        <w:rPr>
          <w:sz w:val="28"/>
          <w:szCs w:val="28"/>
          <w:lang w:val="lv-LV"/>
        </w:rPr>
        <w:t>4</w:t>
      </w:r>
      <w:r w:rsidRPr="00282C1E">
        <w:rPr>
          <w:sz w:val="28"/>
          <w:szCs w:val="28"/>
          <w:lang w:val="lv-LV"/>
        </w:rPr>
        <w:t>. </w:t>
      </w:r>
      <w:r w:rsidR="00B67AFD">
        <w:rPr>
          <w:sz w:val="28"/>
          <w:szCs w:val="28"/>
          <w:lang w:val="lv-LV"/>
        </w:rPr>
        <w:t xml:space="preserve"> </w:t>
      </w:r>
      <w:r w:rsidRPr="00282C1E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</w:t>
      </w:r>
      <w:r w:rsidRPr="00282C1E">
        <w:rPr>
          <w:sz w:val="28"/>
          <w:szCs w:val="28"/>
          <w:lang w:val="lv-LV"/>
        </w:rPr>
        <w:t>. gada 1</w:t>
      </w:r>
      <w:r>
        <w:rPr>
          <w:sz w:val="28"/>
          <w:szCs w:val="28"/>
          <w:lang w:val="lv-LV"/>
        </w:rPr>
        <w:t>1</w:t>
      </w:r>
      <w:r w:rsidRPr="00282C1E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maijā</w:t>
      </w:r>
      <w:r w:rsidRPr="00282C1E">
        <w:rPr>
          <w:sz w:val="28"/>
          <w:szCs w:val="28"/>
          <w:lang w:val="lv-LV"/>
        </w:rPr>
        <w:t xml:space="preserve"> Ekonomikas ministrijā </w:t>
      </w:r>
      <w:r w:rsidR="00B67AFD">
        <w:rPr>
          <w:sz w:val="28"/>
          <w:szCs w:val="28"/>
          <w:lang w:val="lv-LV"/>
        </w:rPr>
        <w:t xml:space="preserve">tika iesniegts </w:t>
      </w:r>
      <w:r w:rsidRPr="00282C1E">
        <w:rPr>
          <w:sz w:val="28"/>
          <w:szCs w:val="28"/>
          <w:lang w:val="lv-LV"/>
        </w:rPr>
        <w:t xml:space="preserve">akciju sabiedrības "Latvenergo" pieteikums valsts garantētās maksas saistību samazināšanai (vēstule </w:t>
      </w:r>
      <w:r w:rsidRPr="00282C1E" w:rsidR="0012244A">
        <w:rPr>
          <w:sz w:val="28"/>
          <w:szCs w:val="28"/>
          <w:lang w:val="lv-LV"/>
        </w:rPr>
        <w:t>Nr. 01VD00-11/1441</w:t>
      </w:r>
      <w:r w:rsidR="00B67AFD">
        <w:rPr>
          <w:sz w:val="28"/>
          <w:szCs w:val="28"/>
          <w:lang w:val="lv-LV"/>
        </w:rPr>
        <w:t>)</w:t>
      </w:r>
      <w:r w:rsidR="0012244A">
        <w:rPr>
          <w:sz w:val="28"/>
          <w:szCs w:val="28"/>
          <w:lang w:val="lv-LV"/>
        </w:rPr>
        <w:t xml:space="preserve"> </w:t>
      </w:r>
      <w:r w:rsidRPr="00282C1E">
        <w:rPr>
          <w:sz w:val="28"/>
          <w:szCs w:val="28"/>
          <w:lang w:val="lv-LV"/>
        </w:rPr>
        <w:t>par Rīgas TEC-1 un Rīgas TEC-2 koģenerācijas elektrostacijās uzstādīto elektrisko jaudu, saņemt</w:t>
      </w:r>
      <w:r>
        <w:rPr>
          <w:sz w:val="28"/>
          <w:szCs w:val="28"/>
          <w:lang w:val="lv-LV"/>
        </w:rPr>
        <w:t>ā</w:t>
      </w:r>
      <w:r w:rsidRPr="00282C1E">
        <w:rPr>
          <w:sz w:val="28"/>
          <w:szCs w:val="28"/>
          <w:lang w:val="lv-LV"/>
        </w:rPr>
        <w:t xml:space="preserve"> vienreizēj</w:t>
      </w:r>
      <w:r>
        <w:rPr>
          <w:sz w:val="28"/>
          <w:szCs w:val="28"/>
          <w:lang w:val="lv-LV"/>
        </w:rPr>
        <w:t>ā</w:t>
      </w:r>
      <w:r w:rsidRPr="00282C1E">
        <w:rPr>
          <w:sz w:val="28"/>
          <w:szCs w:val="28"/>
          <w:lang w:val="lv-LV"/>
        </w:rPr>
        <w:t xml:space="preserve"> maksājum</w:t>
      </w:r>
      <w:r>
        <w:rPr>
          <w:sz w:val="28"/>
          <w:szCs w:val="28"/>
          <w:lang w:val="lv-LV"/>
        </w:rPr>
        <w:t>a pārskatīšanu</w:t>
      </w:r>
      <w:r w:rsidRPr="00282C1E">
        <w:rPr>
          <w:sz w:val="28"/>
          <w:szCs w:val="28"/>
          <w:lang w:val="lv-LV"/>
        </w:rPr>
        <w:t>.</w:t>
      </w:r>
      <w:r w:rsidR="00464866">
        <w:rPr>
          <w:sz w:val="28"/>
          <w:szCs w:val="28"/>
          <w:lang w:val="lv-LV"/>
        </w:rPr>
        <w:t xml:space="preserve"> </w:t>
      </w:r>
      <w:r w:rsidRPr="00282C1E" w:rsidR="00464866">
        <w:rPr>
          <w:sz w:val="28"/>
          <w:szCs w:val="28"/>
          <w:lang w:val="lv-LV"/>
        </w:rPr>
        <w:t>Akciju sabiedrības "Latvenergo" pieprasījums paredz 2018. gada uzņēmuma ienākumos no 2017. gadā veiktā vienreizējā maksājuma papildus atzīt 51 700 000,00 </w:t>
      </w:r>
      <w:r w:rsidRPr="00282C1E" w:rsidR="00464866">
        <w:rPr>
          <w:i/>
          <w:sz w:val="28"/>
          <w:szCs w:val="28"/>
          <w:lang w:val="lv-LV"/>
        </w:rPr>
        <w:t>euro</w:t>
      </w:r>
      <w:r w:rsidRPr="00282C1E" w:rsidR="00464866">
        <w:rPr>
          <w:sz w:val="28"/>
          <w:szCs w:val="28"/>
          <w:lang w:val="lv-LV"/>
        </w:rPr>
        <w:t>, proporcionāli šādā apmērā samazinot atlikušā avansa daļu līdz atbalsta perioda beigām 2028. gada 23. septembrī.</w:t>
      </w:r>
    </w:p>
    <w:p w:rsidR="00E4561D" w:rsidRPr="00282C1E" w:rsidP="00E823FF" w14:paraId="40E3419E" w14:textId="3AA61444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282C1E" w:rsidR="00FF3E94">
        <w:rPr>
          <w:sz w:val="28"/>
          <w:szCs w:val="28"/>
          <w:lang w:val="lv-LV"/>
        </w:rPr>
        <w:t xml:space="preserve">askaņā ar Ministru kabineta noteikumu Nr. 221 </w:t>
      </w:r>
      <w:r w:rsidRPr="00282C1E" w:rsidR="00880BB4">
        <w:rPr>
          <w:sz w:val="28"/>
          <w:szCs w:val="28"/>
          <w:lang w:val="lv-LV"/>
        </w:rPr>
        <w:t>56.</w:t>
      </w:r>
      <w:r w:rsidRPr="00282C1E" w:rsidR="00880BB4">
        <w:rPr>
          <w:sz w:val="28"/>
          <w:szCs w:val="28"/>
          <w:vertAlign w:val="superscript"/>
          <w:lang w:val="lv-LV"/>
        </w:rPr>
        <w:t>29</w:t>
      </w:r>
      <w:r w:rsidRPr="00282C1E" w:rsidR="00880BB4">
        <w:rPr>
          <w:sz w:val="28"/>
          <w:szCs w:val="28"/>
          <w:lang w:val="lv-LV"/>
        </w:rPr>
        <w:t xml:space="preserve"> punktu </w:t>
      </w:r>
      <w:r w:rsidRPr="00282C1E" w:rsidR="000110CA">
        <w:rPr>
          <w:sz w:val="28"/>
          <w:szCs w:val="28"/>
          <w:lang w:val="lv-LV"/>
        </w:rPr>
        <w:t xml:space="preserve">komersantam </w:t>
      </w:r>
      <w:r w:rsidRPr="00282C1E">
        <w:rPr>
          <w:sz w:val="28"/>
          <w:szCs w:val="28"/>
          <w:lang w:val="lv-LV"/>
        </w:rPr>
        <w:t>ir tiesības ies</w:t>
      </w:r>
      <w:r w:rsidRPr="00282C1E">
        <w:rPr>
          <w:sz w:val="28"/>
          <w:szCs w:val="28"/>
          <w:lang w:val="lv-LV"/>
        </w:rPr>
        <w:t xml:space="preserve">niegt Ministru kabinetam pieprasījumu pārskatīt šo noteikumu </w:t>
      </w:r>
      <w:r>
        <w:fldChar w:fldCharType="begin"/>
      </w:r>
      <w:r>
        <w:instrText xml:space="preserve"> HYPERLINK "https://likumi.lv/ta/id/189260" \l "p56.23" </w:instrText>
      </w:r>
      <w:r>
        <w:fldChar w:fldCharType="separate"/>
      </w:r>
      <w:r w:rsidRPr="00282C1E">
        <w:rPr>
          <w:sz w:val="28"/>
          <w:szCs w:val="28"/>
          <w:lang w:val="lv-LV"/>
        </w:rPr>
        <w:t>56.</w:t>
      </w:r>
      <w:r w:rsidRPr="00282C1E">
        <w:rPr>
          <w:sz w:val="28"/>
          <w:szCs w:val="28"/>
          <w:vertAlign w:val="superscript"/>
          <w:lang w:val="lv-LV"/>
        </w:rPr>
        <w:t>23</w:t>
      </w:r>
      <w:r>
        <w:fldChar w:fldCharType="end"/>
      </w:r>
      <w:r w:rsidRPr="00282C1E">
        <w:rPr>
          <w:sz w:val="28"/>
          <w:szCs w:val="28"/>
          <w:lang w:val="lv-LV"/>
        </w:rPr>
        <w:t> punktā minētā avansa saistību izpildi attiecībā uz atlikušās avansa</w:t>
      </w:r>
      <w:r w:rsidRPr="00282C1E" w:rsidR="00AD36DC">
        <w:rPr>
          <w:sz w:val="28"/>
          <w:szCs w:val="28"/>
          <w:lang w:val="lv-LV"/>
        </w:rPr>
        <w:t xml:space="preserve"> daļas izmaksu pa gadiem.</w:t>
      </w:r>
    </w:p>
    <w:p w:rsidR="000E6B55" w:rsidRPr="00282C1E" w:rsidP="00E823FF" w14:paraId="1BDB8951" w14:textId="73571CF5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 xml:space="preserve">2018. gada </w:t>
      </w:r>
      <w:r w:rsidR="004E17C8">
        <w:rPr>
          <w:sz w:val="28"/>
          <w:szCs w:val="28"/>
          <w:lang w:val="lv-LV"/>
        </w:rPr>
        <w:t>7</w:t>
      </w:r>
      <w:r w:rsidRPr="00282C1E">
        <w:rPr>
          <w:sz w:val="28"/>
          <w:szCs w:val="28"/>
          <w:lang w:val="lv-LV"/>
        </w:rPr>
        <w:t>. maijā tika pieņemts Min</w:t>
      </w:r>
      <w:r w:rsidRPr="00282C1E">
        <w:rPr>
          <w:sz w:val="28"/>
          <w:szCs w:val="28"/>
          <w:lang w:val="lv-LV"/>
        </w:rPr>
        <w:t>istru kabineta rīkojums Nr. 202 "Par elektroenerģijas kopējās obligātā iepirkuma un jaudas komponentes samazināšanu"</w:t>
      </w:r>
      <w:r w:rsidRPr="00282C1E" w:rsidR="00A53DCF">
        <w:rPr>
          <w:sz w:val="28"/>
          <w:szCs w:val="28"/>
          <w:lang w:val="lv-LV"/>
        </w:rPr>
        <w:t xml:space="preserve"> (turpmāk – Ministru kabineta rīkojums Nr. 202)</w:t>
      </w:r>
      <w:r w:rsidRPr="00282C1E" w:rsidR="00F757F4">
        <w:rPr>
          <w:sz w:val="28"/>
          <w:szCs w:val="28"/>
          <w:lang w:val="lv-LV"/>
        </w:rPr>
        <w:t xml:space="preserve">, paredzot </w:t>
      </w:r>
      <w:r w:rsidRPr="00282C1E" w:rsidR="00E329DE">
        <w:rPr>
          <w:sz w:val="28"/>
          <w:szCs w:val="28"/>
          <w:lang w:val="lv-LV"/>
        </w:rPr>
        <w:t xml:space="preserve">ar 2018. gada 1. jūliju kopējās obligātā iepirkuma un jaudas komponentes </w:t>
      </w:r>
      <w:r w:rsidRPr="00282C1E" w:rsidR="00197ACB">
        <w:rPr>
          <w:sz w:val="28"/>
          <w:szCs w:val="28"/>
          <w:lang w:val="lv-LV"/>
        </w:rPr>
        <w:t xml:space="preserve">vidējās vērtības </w:t>
      </w:r>
      <w:r w:rsidRPr="00282C1E" w:rsidR="00E329DE">
        <w:rPr>
          <w:sz w:val="28"/>
          <w:szCs w:val="28"/>
          <w:lang w:val="lv-LV"/>
        </w:rPr>
        <w:t xml:space="preserve">samazināšanu no </w:t>
      </w:r>
      <w:r w:rsidRPr="00282C1E" w:rsidR="00C752D7">
        <w:rPr>
          <w:sz w:val="28"/>
          <w:szCs w:val="28"/>
          <w:lang w:val="lv-LV"/>
        </w:rPr>
        <w:t>25,79 </w:t>
      </w:r>
      <w:r w:rsidRPr="00282C1E" w:rsidR="00C752D7">
        <w:rPr>
          <w:i/>
          <w:sz w:val="28"/>
          <w:szCs w:val="28"/>
          <w:lang w:val="lv-LV"/>
        </w:rPr>
        <w:t>euro/</w:t>
      </w:r>
      <w:r w:rsidRPr="00282C1E" w:rsidR="00C752D7">
        <w:rPr>
          <w:sz w:val="28"/>
          <w:szCs w:val="28"/>
          <w:lang w:val="lv-LV"/>
        </w:rPr>
        <w:t>MWh uz 22,68 </w:t>
      </w:r>
      <w:r w:rsidRPr="00282C1E" w:rsidR="00C752D7">
        <w:rPr>
          <w:i/>
          <w:sz w:val="28"/>
          <w:szCs w:val="28"/>
          <w:lang w:val="lv-LV"/>
        </w:rPr>
        <w:t>euro</w:t>
      </w:r>
      <w:r w:rsidRPr="00282C1E" w:rsidR="00C752D7">
        <w:rPr>
          <w:sz w:val="28"/>
          <w:szCs w:val="28"/>
          <w:lang w:val="lv-LV"/>
        </w:rPr>
        <w:t>/MWh</w:t>
      </w:r>
      <w:r w:rsidRPr="00282C1E" w:rsidR="00197ACB">
        <w:rPr>
          <w:sz w:val="28"/>
          <w:szCs w:val="28"/>
          <w:lang w:val="lv-LV"/>
        </w:rPr>
        <w:t xml:space="preserve">, </w:t>
      </w:r>
      <w:r w:rsidRPr="00282C1E" w:rsidR="007F48B9">
        <w:rPr>
          <w:sz w:val="28"/>
          <w:szCs w:val="28"/>
          <w:lang w:val="lv-LV"/>
        </w:rPr>
        <w:t xml:space="preserve">šī mērķa īstenošanai </w:t>
      </w:r>
      <w:r w:rsidRPr="00282C1E" w:rsidR="001F06E3">
        <w:rPr>
          <w:sz w:val="28"/>
          <w:szCs w:val="28"/>
          <w:lang w:val="lv-LV"/>
        </w:rPr>
        <w:t xml:space="preserve">izmantojot </w:t>
      </w:r>
      <w:r w:rsidRPr="00282C1E">
        <w:rPr>
          <w:sz w:val="28"/>
          <w:szCs w:val="28"/>
          <w:lang w:val="lv-LV"/>
        </w:rPr>
        <w:t xml:space="preserve">akciju sabiedrības "Latvenergo" </w:t>
      </w:r>
      <w:r w:rsidRPr="00282C1E" w:rsidR="00FA6EF4">
        <w:rPr>
          <w:sz w:val="28"/>
          <w:szCs w:val="28"/>
          <w:lang w:val="lv-LV"/>
        </w:rPr>
        <w:t>ieņēmumus no virspeļņas dividendēm</w:t>
      </w:r>
      <w:r w:rsidRPr="00282C1E" w:rsidR="0034117C">
        <w:rPr>
          <w:sz w:val="28"/>
          <w:szCs w:val="28"/>
          <w:lang w:val="lv-LV"/>
        </w:rPr>
        <w:t xml:space="preserve"> 2018.</w:t>
      </w:r>
      <w:r w:rsidRPr="00282C1E" w:rsidR="00EC7C44">
        <w:rPr>
          <w:sz w:val="28"/>
          <w:szCs w:val="28"/>
          <w:lang w:val="lv-LV"/>
        </w:rPr>
        <w:t> gadā 62 200 000,00</w:t>
      </w:r>
      <w:r w:rsidRPr="00282C1E" w:rsidR="005C0F0A">
        <w:rPr>
          <w:sz w:val="28"/>
          <w:szCs w:val="28"/>
          <w:lang w:val="lv-LV"/>
        </w:rPr>
        <w:t> </w:t>
      </w:r>
      <w:r w:rsidRPr="00282C1E" w:rsidR="00EC7C44">
        <w:rPr>
          <w:i/>
          <w:sz w:val="28"/>
          <w:szCs w:val="28"/>
          <w:lang w:val="lv-LV"/>
        </w:rPr>
        <w:t xml:space="preserve">euro </w:t>
      </w:r>
      <w:r w:rsidRPr="00282C1E" w:rsidR="00EC7C44">
        <w:rPr>
          <w:sz w:val="28"/>
          <w:szCs w:val="28"/>
          <w:lang w:val="lv-LV"/>
        </w:rPr>
        <w:t>apmērā</w:t>
      </w:r>
      <w:r w:rsidRPr="00282C1E" w:rsidR="0034117C">
        <w:rPr>
          <w:sz w:val="28"/>
          <w:szCs w:val="28"/>
          <w:lang w:val="lv-LV"/>
        </w:rPr>
        <w:t>, 2019. </w:t>
      </w:r>
      <w:r w:rsidRPr="00282C1E" w:rsidR="00EC7C44">
        <w:rPr>
          <w:sz w:val="28"/>
          <w:szCs w:val="28"/>
          <w:lang w:val="lv-LV"/>
        </w:rPr>
        <w:t xml:space="preserve">gadā 15 800 000,00 </w:t>
      </w:r>
      <w:r w:rsidRPr="00282C1E" w:rsidR="00EC7C44">
        <w:rPr>
          <w:i/>
          <w:sz w:val="28"/>
          <w:szCs w:val="28"/>
          <w:lang w:val="lv-LV"/>
        </w:rPr>
        <w:t xml:space="preserve">euro </w:t>
      </w:r>
      <w:r w:rsidRPr="00282C1E" w:rsidR="00EC7C44">
        <w:rPr>
          <w:sz w:val="28"/>
          <w:szCs w:val="28"/>
          <w:lang w:val="lv-LV"/>
        </w:rPr>
        <w:t xml:space="preserve">apmērā </w:t>
      </w:r>
      <w:r w:rsidRPr="00282C1E" w:rsidR="0034117C">
        <w:rPr>
          <w:sz w:val="28"/>
          <w:szCs w:val="28"/>
          <w:lang w:val="lv-LV"/>
        </w:rPr>
        <w:t>un</w:t>
      </w:r>
      <w:r w:rsidRPr="00282C1E" w:rsidR="008D57D4">
        <w:rPr>
          <w:sz w:val="28"/>
          <w:szCs w:val="28"/>
          <w:lang w:val="lv-LV"/>
        </w:rPr>
        <w:t xml:space="preserve"> 2020. </w:t>
      </w:r>
      <w:r w:rsidRPr="00282C1E" w:rsidR="0034117C">
        <w:rPr>
          <w:sz w:val="28"/>
          <w:szCs w:val="28"/>
          <w:lang w:val="lv-LV"/>
        </w:rPr>
        <w:t>gadā</w:t>
      </w:r>
      <w:r w:rsidRPr="00282C1E" w:rsidR="008D57D4">
        <w:rPr>
          <w:sz w:val="28"/>
          <w:szCs w:val="28"/>
          <w:lang w:val="lv-LV"/>
        </w:rPr>
        <w:t xml:space="preserve"> 9 800 000 </w:t>
      </w:r>
      <w:r w:rsidRPr="00282C1E" w:rsidR="008D57D4">
        <w:rPr>
          <w:i/>
          <w:sz w:val="28"/>
          <w:szCs w:val="28"/>
          <w:lang w:val="lv-LV"/>
        </w:rPr>
        <w:t xml:space="preserve">euro </w:t>
      </w:r>
      <w:r w:rsidRPr="00282C1E" w:rsidR="008D57D4">
        <w:rPr>
          <w:sz w:val="28"/>
          <w:szCs w:val="28"/>
          <w:lang w:val="lv-LV"/>
        </w:rPr>
        <w:t>apmērā</w:t>
      </w:r>
      <w:r w:rsidRPr="00282C1E" w:rsidR="00FA6EF4">
        <w:rPr>
          <w:sz w:val="28"/>
          <w:szCs w:val="28"/>
          <w:lang w:val="lv-LV"/>
        </w:rPr>
        <w:t>.</w:t>
      </w:r>
    </w:p>
    <w:p w:rsidR="00DC0B42" w:rsidRPr="00282C1E" w:rsidP="00CB3EB5" w14:paraId="50B2D99A" w14:textId="71A46FC2">
      <w:pPr>
        <w:pStyle w:val="NoSpacing"/>
        <w:spacing w:before="6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Ņemot vērā minēto, l</w:t>
      </w:r>
      <w:r w:rsidRPr="00282C1E" w:rsidR="0010791B">
        <w:rPr>
          <w:sz w:val="28"/>
          <w:szCs w:val="28"/>
          <w:lang w:val="lv-LV"/>
        </w:rPr>
        <w:t xml:space="preserve">ai </w:t>
      </w:r>
      <w:r w:rsidRPr="00282C1E" w:rsidR="00040137">
        <w:rPr>
          <w:sz w:val="28"/>
          <w:szCs w:val="28"/>
          <w:lang w:val="lv-LV"/>
        </w:rPr>
        <w:t>varētu nodrošināt</w:t>
      </w:r>
      <w:r w:rsidRPr="00282C1E" w:rsidR="0010791B">
        <w:rPr>
          <w:sz w:val="28"/>
          <w:szCs w:val="28"/>
          <w:lang w:val="lv-LV"/>
        </w:rPr>
        <w:t xml:space="preserve"> </w:t>
      </w:r>
      <w:r w:rsidRPr="00282C1E" w:rsidR="008C0DFB">
        <w:rPr>
          <w:sz w:val="28"/>
          <w:szCs w:val="28"/>
          <w:lang w:val="lv-LV"/>
        </w:rPr>
        <w:t xml:space="preserve">Ministru kabineta </w:t>
      </w:r>
      <w:r w:rsidRPr="00282C1E" w:rsidR="00A53DCF">
        <w:rPr>
          <w:sz w:val="28"/>
          <w:szCs w:val="28"/>
          <w:lang w:val="lv-LV"/>
        </w:rPr>
        <w:t xml:space="preserve">rīkojuma </w:t>
      </w:r>
      <w:r w:rsidRPr="00282C1E" w:rsidR="008C0DFB">
        <w:rPr>
          <w:sz w:val="28"/>
          <w:szCs w:val="28"/>
          <w:lang w:val="lv-LV"/>
        </w:rPr>
        <w:t xml:space="preserve">Nr. 202 </w:t>
      </w:r>
      <w:r w:rsidRPr="00282C1E" w:rsidR="0010791B">
        <w:rPr>
          <w:sz w:val="28"/>
          <w:szCs w:val="28"/>
          <w:lang w:val="lv-LV"/>
        </w:rPr>
        <w:t>izpild</w:t>
      </w:r>
      <w:r w:rsidRPr="00282C1E" w:rsidR="00A53DCF">
        <w:rPr>
          <w:sz w:val="28"/>
          <w:szCs w:val="28"/>
          <w:lang w:val="lv-LV"/>
        </w:rPr>
        <w:t>i</w:t>
      </w:r>
      <w:r w:rsidRPr="00282C1E" w:rsidR="00C448EA">
        <w:rPr>
          <w:sz w:val="28"/>
          <w:szCs w:val="28"/>
          <w:lang w:val="lv-LV"/>
        </w:rPr>
        <w:t xml:space="preserve"> </w:t>
      </w:r>
      <w:r w:rsidRPr="00282C1E" w:rsidR="00660B87">
        <w:rPr>
          <w:sz w:val="28"/>
          <w:szCs w:val="28"/>
          <w:lang w:val="lv-LV"/>
        </w:rPr>
        <w:t xml:space="preserve">attiecībā uz akciju sabiedrības "Latvenergo" ieņēmumu izmantošanu kopējās obligātā iepirkuma un jaudas komponentes vidējās vērtības </w:t>
      </w:r>
      <w:r w:rsidRPr="00282C1E" w:rsidR="00040137">
        <w:rPr>
          <w:sz w:val="28"/>
          <w:szCs w:val="28"/>
          <w:lang w:val="lv-LV"/>
        </w:rPr>
        <w:t>samazināšanu</w:t>
      </w:r>
      <w:r w:rsidRPr="00282C1E" w:rsidR="00447257">
        <w:rPr>
          <w:sz w:val="28"/>
          <w:szCs w:val="28"/>
          <w:lang w:val="lv-LV"/>
        </w:rPr>
        <w:t xml:space="preserve"> </w:t>
      </w:r>
      <w:r w:rsidRPr="00282C1E" w:rsidR="003F1A53">
        <w:rPr>
          <w:sz w:val="28"/>
          <w:szCs w:val="28"/>
          <w:lang w:val="lv-LV"/>
        </w:rPr>
        <w:t>līdz 22,68 </w:t>
      </w:r>
      <w:r w:rsidRPr="00282C1E" w:rsidR="003F1A53">
        <w:rPr>
          <w:i/>
          <w:sz w:val="28"/>
          <w:szCs w:val="28"/>
          <w:lang w:val="lv-LV"/>
        </w:rPr>
        <w:t>euro</w:t>
      </w:r>
      <w:r w:rsidRPr="00282C1E" w:rsidR="003F1A53">
        <w:rPr>
          <w:sz w:val="28"/>
          <w:szCs w:val="28"/>
          <w:lang w:val="lv-LV"/>
        </w:rPr>
        <w:t>/MWh</w:t>
      </w:r>
      <w:r w:rsidRPr="00282C1E" w:rsidR="005B24FF">
        <w:rPr>
          <w:sz w:val="28"/>
          <w:szCs w:val="28"/>
          <w:lang w:val="lv-LV"/>
        </w:rPr>
        <w:t xml:space="preserve"> ar 2018. gada 1. jūliju un elektroenerģijas gala lietotāju izdevumu samazināšanu</w:t>
      </w:r>
      <w:r w:rsidRPr="00282C1E" w:rsidR="003F1A53">
        <w:rPr>
          <w:sz w:val="28"/>
          <w:szCs w:val="28"/>
          <w:lang w:val="lv-LV"/>
        </w:rPr>
        <w:t xml:space="preserve">, </w:t>
      </w:r>
      <w:r w:rsidRPr="00282C1E" w:rsidR="0090253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jā</w:t>
      </w:r>
      <w:r w:rsidRPr="00282C1E" w:rsidR="0090253B">
        <w:rPr>
          <w:sz w:val="28"/>
          <w:szCs w:val="28"/>
          <w:lang w:val="lv-LV"/>
        </w:rPr>
        <w:t>pārskat</w:t>
      </w:r>
      <w:r>
        <w:rPr>
          <w:sz w:val="28"/>
          <w:szCs w:val="28"/>
          <w:lang w:val="lv-LV"/>
        </w:rPr>
        <w:t>a</w:t>
      </w:r>
      <w:r w:rsidRPr="00282C1E" w:rsidR="0090253B">
        <w:rPr>
          <w:sz w:val="28"/>
          <w:szCs w:val="28"/>
          <w:lang w:val="lv-LV"/>
        </w:rPr>
        <w:t xml:space="preserve"> </w:t>
      </w:r>
      <w:r w:rsidRPr="00282C1E" w:rsidR="00A169A3">
        <w:rPr>
          <w:sz w:val="28"/>
          <w:szCs w:val="28"/>
          <w:lang w:val="lv-LV"/>
        </w:rPr>
        <w:t>avansa saistību izpild</w:t>
      </w:r>
      <w:r>
        <w:rPr>
          <w:sz w:val="28"/>
          <w:szCs w:val="28"/>
          <w:lang w:val="lv-LV"/>
        </w:rPr>
        <w:t>e</w:t>
      </w:r>
      <w:r w:rsidRPr="00282C1E" w:rsidR="00A169A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par</w:t>
      </w:r>
      <w:r w:rsidRPr="00282C1E" w:rsidR="00A169A3">
        <w:rPr>
          <w:sz w:val="28"/>
          <w:szCs w:val="28"/>
          <w:lang w:val="lv-LV"/>
        </w:rPr>
        <w:t xml:space="preserve"> valsts garantētās maksas saistību samazināšanu</w:t>
      </w:r>
      <w:r w:rsidRPr="00282C1E" w:rsidR="008342D7">
        <w:rPr>
          <w:sz w:val="28"/>
          <w:szCs w:val="28"/>
          <w:lang w:val="lv-LV"/>
        </w:rPr>
        <w:t>.</w:t>
      </w:r>
    </w:p>
    <w:p w:rsidR="00102D2D" w:rsidRPr="00282C1E" w:rsidP="00E823FF" w14:paraId="7852CCF9" w14:textId="77777777">
      <w:pPr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2</w:t>
      </w:r>
      <w:r w:rsidRPr="00282C1E" w:rsidR="00AA62F3">
        <w:rPr>
          <w:sz w:val="28"/>
          <w:szCs w:val="28"/>
          <w:lang w:val="lv-LV"/>
        </w:rPr>
        <w:t>.</w:t>
      </w:r>
      <w:r w:rsidRPr="00282C1E" w:rsidR="00D26C42">
        <w:rPr>
          <w:sz w:val="28"/>
          <w:szCs w:val="28"/>
          <w:lang w:val="lv-LV"/>
        </w:rPr>
        <w:t> Ievērojot minēto un pamatojoties uz Ministru kabineta noteikumu Nr. 221</w:t>
      </w:r>
      <w:r w:rsidRPr="00282C1E" w:rsidR="00B46D6C">
        <w:rPr>
          <w:sz w:val="28"/>
          <w:szCs w:val="28"/>
          <w:lang w:val="lv-LV"/>
        </w:rPr>
        <w:t xml:space="preserve"> 56.</w:t>
      </w:r>
      <w:r w:rsidRPr="00282C1E" w:rsidR="00B46D6C">
        <w:rPr>
          <w:sz w:val="28"/>
          <w:szCs w:val="28"/>
          <w:vertAlign w:val="superscript"/>
          <w:lang w:val="lv-LV"/>
        </w:rPr>
        <w:t>29</w:t>
      </w:r>
      <w:r w:rsidRPr="00282C1E" w:rsidR="00B46D6C">
        <w:rPr>
          <w:sz w:val="28"/>
          <w:szCs w:val="28"/>
          <w:lang w:val="lv-LV"/>
        </w:rPr>
        <w:t xml:space="preserve"> punktu, Ministru kabinets nolemj:</w:t>
      </w:r>
    </w:p>
    <w:p w:rsidR="00204DEE" w:rsidP="00E823FF" w14:paraId="1B8E591B" w14:textId="6FFED4E4">
      <w:pPr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2</w:t>
      </w:r>
      <w:r w:rsidRPr="00282C1E" w:rsidR="003377B8">
        <w:rPr>
          <w:sz w:val="28"/>
          <w:szCs w:val="28"/>
          <w:lang w:val="lv-LV"/>
        </w:rPr>
        <w:t>.</w:t>
      </w:r>
      <w:r w:rsidRPr="00282C1E" w:rsidR="00F7422A">
        <w:rPr>
          <w:sz w:val="28"/>
          <w:szCs w:val="28"/>
          <w:lang w:val="lv-LV"/>
        </w:rPr>
        <w:t>1</w:t>
      </w:r>
      <w:r w:rsidRPr="00282C1E" w:rsidR="003377B8">
        <w:rPr>
          <w:sz w:val="28"/>
          <w:szCs w:val="28"/>
          <w:lang w:val="lv-LV"/>
        </w:rPr>
        <w:t>.</w:t>
      </w:r>
      <w:r w:rsidRPr="00282C1E" w:rsidR="00DB5732">
        <w:rPr>
          <w:sz w:val="28"/>
          <w:szCs w:val="28"/>
          <w:lang w:val="lv-LV"/>
        </w:rPr>
        <w:t> vispārējās valdības 2</w:t>
      </w:r>
      <w:r w:rsidRPr="00282C1E" w:rsidR="00544D0F">
        <w:rPr>
          <w:sz w:val="28"/>
          <w:szCs w:val="28"/>
          <w:lang w:val="lv-LV"/>
        </w:rPr>
        <w:t xml:space="preserve">018. gada izdevumos atzīt </w:t>
      </w:r>
      <w:r w:rsidRPr="00282C1E" w:rsidR="00AE1C14">
        <w:rPr>
          <w:sz w:val="28"/>
          <w:szCs w:val="28"/>
          <w:lang w:val="lv-LV"/>
        </w:rPr>
        <w:t xml:space="preserve">avansa maksājuma </w:t>
      </w:r>
      <w:r w:rsidRPr="006C384F" w:rsidR="00AE1C14">
        <w:rPr>
          <w:sz w:val="28"/>
          <w:szCs w:val="28"/>
          <w:lang w:val="lv-LV"/>
        </w:rPr>
        <w:t xml:space="preserve">daļu </w:t>
      </w:r>
      <w:r w:rsidRPr="006C384F" w:rsidR="00FB0608">
        <w:rPr>
          <w:color w:val="000000"/>
          <w:sz w:val="28"/>
          <w:szCs w:val="28"/>
          <w:lang w:val="lv-LV"/>
        </w:rPr>
        <w:t xml:space="preserve">81 003 556,00 </w:t>
      </w:r>
      <w:r w:rsidRPr="006C384F" w:rsidR="00DB5732">
        <w:rPr>
          <w:i/>
          <w:sz w:val="28"/>
          <w:szCs w:val="28"/>
          <w:lang w:val="lv-LV"/>
        </w:rPr>
        <w:t xml:space="preserve">euro </w:t>
      </w:r>
      <w:r w:rsidRPr="006C384F" w:rsidR="00DB5732">
        <w:rPr>
          <w:sz w:val="28"/>
          <w:szCs w:val="28"/>
          <w:lang w:val="lv-LV"/>
        </w:rPr>
        <w:t>apmērā</w:t>
      </w:r>
      <w:r w:rsidRPr="006C384F" w:rsidR="00EF17F3">
        <w:rPr>
          <w:sz w:val="28"/>
          <w:szCs w:val="28"/>
          <w:lang w:val="lv-LV"/>
        </w:rPr>
        <w:t xml:space="preserve">, kur </w:t>
      </w:r>
      <w:r w:rsidRPr="006C384F" w:rsidR="00FB0608">
        <w:rPr>
          <w:sz w:val="28"/>
          <w:szCs w:val="28"/>
          <w:lang w:val="lv-LV"/>
        </w:rPr>
        <w:t>29 303 556,00</w:t>
      </w:r>
      <w:r w:rsidRPr="006C384F" w:rsidR="00FB0608">
        <w:rPr>
          <w:sz w:val="28"/>
          <w:szCs w:val="28"/>
          <w:shd w:val="clear" w:color="auto" w:fill="FFFFFF"/>
          <w:lang w:val="lv-LV"/>
        </w:rPr>
        <w:t xml:space="preserve"> </w:t>
      </w:r>
      <w:r w:rsidRPr="006C384F" w:rsidR="00AA76E2">
        <w:rPr>
          <w:i/>
          <w:sz w:val="28"/>
          <w:szCs w:val="28"/>
          <w:lang w:val="lv-LV"/>
        </w:rPr>
        <w:t xml:space="preserve">euro </w:t>
      </w:r>
      <w:r w:rsidRPr="006C384F" w:rsidR="00AA76E2">
        <w:rPr>
          <w:sz w:val="28"/>
          <w:szCs w:val="28"/>
          <w:lang w:val="lv-LV"/>
        </w:rPr>
        <w:t>veido</w:t>
      </w:r>
      <w:r w:rsidRPr="00282C1E" w:rsidR="00AA76E2">
        <w:rPr>
          <w:sz w:val="28"/>
          <w:szCs w:val="28"/>
          <w:lang w:val="lv-LV"/>
        </w:rPr>
        <w:t xml:space="preserve"> </w:t>
      </w:r>
      <w:r w:rsidRPr="00282C1E" w:rsidR="00FB0608">
        <w:rPr>
          <w:sz w:val="28"/>
          <w:szCs w:val="28"/>
          <w:lang w:val="lv-LV"/>
        </w:rPr>
        <w:t xml:space="preserve">no </w:t>
      </w:r>
      <w:r w:rsidRPr="004E17C8" w:rsidR="004E17C8">
        <w:rPr>
          <w:sz w:val="28"/>
          <w:szCs w:val="28"/>
          <w:lang w:val="lv-LV"/>
        </w:rPr>
        <w:t xml:space="preserve">Ministru kabineta </w:t>
      </w:r>
      <w:r w:rsidR="004E17C8">
        <w:rPr>
          <w:sz w:val="28"/>
          <w:szCs w:val="28"/>
          <w:lang w:val="lv-LV"/>
        </w:rPr>
        <w:t>2017. gada 21. novembra rīkojuma Nr.</w:t>
      </w:r>
      <w:r w:rsidRPr="004E17C8" w:rsidR="004E17C8">
        <w:rPr>
          <w:sz w:val="28"/>
          <w:szCs w:val="28"/>
          <w:lang w:val="lv-LV"/>
        </w:rPr>
        <w:t>685 “Par garantētās maksas par koģenerācijas elektrostacijā uzstādīto elektrisko jaudu saistību s</w:t>
      </w:r>
      <w:r w:rsidR="004E17C8">
        <w:rPr>
          <w:sz w:val="28"/>
          <w:szCs w:val="28"/>
          <w:lang w:val="lv-LV"/>
        </w:rPr>
        <w:t>amazināšanu akciju sabiedrībai “Latvenergo””</w:t>
      </w:r>
      <w:r w:rsidRPr="00282C1E" w:rsidR="00051479">
        <w:rPr>
          <w:sz w:val="28"/>
          <w:szCs w:val="28"/>
          <w:lang w:val="lv-LV"/>
        </w:rPr>
        <w:t xml:space="preserve"> </w:t>
      </w:r>
      <w:r w:rsidRPr="00282C1E" w:rsidR="00FB0608">
        <w:rPr>
          <w:sz w:val="28"/>
          <w:szCs w:val="28"/>
          <w:lang w:val="lv-LV"/>
        </w:rPr>
        <w:t xml:space="preserve">izrietošais </w:t>
      </w:r>
      <w:r w:rsidRPr="00282C1E" w:rsidR="00A41762">
        <w:rPr>
          <w:sz w:val="28"/>
          <w:szCs w:val="28"/>
          <w:lang w:val="lv-LV"/>
        </w:rPr>
        <w:t>avans</w:t>
      </w:r>
      <w:r w:rsidRPr="00282C1E" w:rsidR="00EE3D2C">
        <w:rPr>
          <w:sz w:val="28"/>
          <w:szCs w:val="28"/>
          <w:lang w:val="lv-LV"/>
        </w:rPr>
        <w:t xml:space="preserve">a </w:t>
      </w:r>
      <w:r w:rsidRPr="00282C1E" w:rsidR="00FF04DE">
        <w:rPr>
          <w:sz w:val="28"/>
          <w:szCs w:val="28"/>
          <w:lang w:val="lv-LV"/>
        </w:rPr>
        <w:t>apmērs</w:t>
      </w:r>
      <w:r w:rsidRPr="00282C1E" w:rsidR="00A41762">
        <w:rPr>
          <w:sz w:val="28"/>
          <w:szCs w:val="28"/>
          <w:lang w:val="lv-LV"/>
        </w:rPr>
        <w:t xml:space="preserve"> un 51 700 000,00 </w:t>
      </w:r>
      <w:r w:rsidRPr="00282C1E" w:rsidR="00A41762">
        <w:rPr>
          <w:i/>
          <w:sz w:val="28"/>
          <w:szCs w:val="28"/>
          <w:lang w:val="lv-LV"/>
        </w:rPr>
        <w:t>euro</w:t>
      </w:r>
      <w:r w:rsidRPr="00282C1E" w:rsidR="00A41762">
        <w:rPr>
          <w:sz w:val="28"/>
          <w:szCs w:val="28"/>
          <w:lang w:val="lv-LV"/>
        </w:rPr>
        <w:t xml:space="preserve"> </w:t>
      </w:r>
      <w:r w:rsidRPr="00282C1E" w:rsidR="00FF04DE">
        <w:rPr>
          <w:sz w:val="28"/>
          <w:szCs w:val="28"/>
          <w:lang w:val="lv-LV"/>
        </w:rPr>
        <w:t xml:space="preserve">– </w:t>
      </w:r>
      <w:r w:rsidRPr="00282C1E" w:rsidR="00433BE9">
        <w:rPr>
          <w:sz w:val="28"/>
          <w:szCs w:val="28"/>
          <w:lang w:val="lv-LV"/>
        </w:rPr>
        <w:t xml:space="preserve">2018. gadā attiecināmais </w:t>
      </w:r>
      <w:r w:rsidRPr="00282C1E" w:rsidR="00485F85">
        <w:rPr>
          <w:sz w:val="28"/>
          <w:szCs w:val="28"/>
          <w:lang w:val="lv-LV"/>
        </w:rPr>
        <w:t>papildus avanss</w:t>
      </w:r>
      <w:r w:rsidRPr="00282C1E" w:rsidR="00DB5732">
        <w:rPr>
          <w:sz w:val="28"/>
          <w:szCs w:val="28"/>
          <w:lang w:val="lv-LV"/>
        </w:rPr>
        <w:t>;</w:t>
      </w:r>
    </w:p>
    <w:p w:rsidR="003377B8" w:rsidRPr="00282C1E" w:rsidP="00E823FF" w14:paraId="3EFD22F8" w14:textId="77777777">
      <w:pPr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2</w:t>
      </w:r>
      <w:r w:rsidRPr="00282C1E" w:rsidR="00DB5732">
        <w:rPr>
          <w:sz w:val="28"/>
          <w:szCs w:val="28"/>
          <w:lang w:val="lv-LV"/>
        </w:rPr>
        <w:t>.</w:t>
      </w:r>
      <w:r w:rsidRPr="00282C1E" w:rsidR="00F7422A">
        <w:rPr>
          <w:sz w:val="28"/>
          <w:szCs w:val="28"/>
          <w:lang w:val="lv-LV"/>
        </w:rPr>
        <w:t>2</w:t>
      </w:r>
      <w:r w:rsidRPr="00282C1E" w:rsidR="00DB5732">
        <w:rPr>
          <w:sz w:val="28"/>
          <w:szCs w:val="28"/>
          <w:lang w:val="lv-LV"/>
        </w:rPr>
        <w:t>. </w:t>
      </w:r>
      <w:r w:rsidRPr="00282C1E" w:rsidR="00AE1C14">
        <w:rPr>
          <w:sz w:val="28"/>
          <w:szCs w:val="28"/>
          <w:lang w:val="lv-LV"/>
        </w:rPr>
        <w:t xml:space="preserve"> atlikušo avansa maksājumu </w:t>
      </w:r>
      <w:r w:rsidRPr="00282C1E" w:rsidR="009A0EF3">
        <w:rPr>
          <w:sz w:val="28"/>
          <w:szCs w:val="28"/>
          <w:lang w:val="lv-LV"/>
        </w:rPr>
        <w:t>23</w:t>
      </w:r>
      <w:r w:rsidR="00B451CF">
        <w:rPr>
          <w:sz w:val="28"/>
          <w:szCs w:val="28"/>
          <w:lang w:val="lv-LV"/>
        </w:rPr>
        <w:t>3 409 193</w:t>
      </w:r>
      <w:r w:rsidRPr="00282C1E" w:rsidR="009A0EF3">
        <w:rPr>
          <w:sz w:val="28"/>
          <w:szCs w:val="28"/>
          <w:lang w:val="lv-LV"/>
        </w:rPr>
        <w:t>,00</w:t>
      </w:r>
      <w:r w:rsidRPr="00282C1E" w:rsidR="00DB5732">
        <w:rPr>
          <w:sz w:val="28"/>
          <w:szCs w:val="28"/>
          <w:lang w:val="lv-LV"/>
        </w:rPr>
        <w:t xml:space="preserve"> </w:t>
      </w:r>
      <w:r w:rsidRPr="00282C1E" w:rsidR="00D874B9">
        <w:rPr>
          <w:i/>
          <w:sz w:val="28"/>
          <w:szCs w:val="28"/>
          <w:lang w:val="lv-LV"/>
        </w:rPr>
        <w:t xml:space="preserve">euro </w:t>
      </w:r>
      <w:r w:rsidR="00AE0953">
        <w:rPr>
          <w:sz w:val="28"/>
          <w:szCs w:val="28"/>
          <w:lang w:val="lv-LV"/>
        </w:rPr>
        <w:t>vienmērīgi</w:t>
      </w:r>
      <w:r w:rsidRPr="00282C1E" w:rsidR="00D874B9">
        <w:rPr>
          <w:sz w:val="28"/>
          <w:szCs w:val="28"/>
          <w:lang w:val="lv-LV"/>
        </w:rPr>
        <w:t xml:space="preserve"> sadalī</w:t>
      </w:r>
      <w:r w:rsidRPr="00282C1E" w:rsidR="00AE1C14">
        <w:rPr>
          <w:sz w:val="28"/>
          <w:szCs w:val="28"/>
          <w:lang w:val="lv-LV"/>
        </w:rPr>
        <w:t>t</w:t>
      </w:r>
      <w:r w:rsidRPr="00282C1E" w:rsidR="00D874B9">
        <w:rPr>
          <w:sz w:val="28"/>
          <w:szCs w:val="28"/>
          <w:lang w:val="lv-LV"/>
        </w:rPr>
        <w:t xml:space="preserve"> pa pārskata periodiem </w:t>
      </w:r>
      <w:r w:rsidRPr="00282C1E" w:rsidR="00860065">
        <w:rPr>
          <w:sz w:val="28"/>
          <w:szCs w:val="28"/>
          <w:lang w:val="lv-LV"/>
        </w:rPr>
        <w:t xml:space="preserve">laika posmam no 2019. gada 1. janvāra </w:t>
      </w:r>
      <w:r w:rsidRPr="00282C1E" w:rsidR="00D874B9">
        <w:rPr>
          <w:sz w:val="28"/>
          <w:szCs w:val="28"/>
          <w:lang w:val="lv-LV"/>
        </w:rPr>
        <w:t>līdz akciju sabiedrības "Latvenergo" saistību izpildei atbalsta perioda beigās 2028. gada 23. septembrī.</w:t>
      </w:r>
    </w:p>
    <w:p w:rsidR="00535D5D" w:rsidRPr="00282C1E" w:rsidP="00E823FF" w14:paraId="10336CD9" w14:textId="77777777">
      <w:pPr>
        <w:spacing w:before="60"/>
        <w:ind w:firstLine="709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3</w:t>
      </w:r>
      <w:r w:rsidRPr="00282C1E" w:rsidR="00102D2D">
        <w:rPr>
          <w:sz w:val="28"/>
          <w:szCs w:val="28"/>
          <w:lang w:val="lv-LV"/>
        </w:rPr>
        <w:t>. </w:t>
      </w:r>
      <w:r w:rsidRPr="00282C1E">
        <w:rPr>
          <w:sz w:val="28"/>
          <w:szCs w:val="28"/>
          <w:lang w:val="lv-LV"/>
        </w:rPr>
        <w:t>Šo rīkojumu saskaņā ar Administratīvā procesa likum</w:t>
      </w:r>
      <w:r w:rsidRPr="00282C1E">
        <w:rPr>
          <w:sz w:val="28"/>
          <w:szCs w:val="28"/>
          <w:lang w:val="lv-LV"/>
        </w:rPr>
        <w:t>a 76. panta otro daļu, 188. panta otro daļu un 189. panta pirmo daļu un Ministru kabineta noteikumu Nr. 221 56.</w:t>
      </w:r>
      <w:r w:rsidRPr="00282C1E">
        <w:rPr>
          <w:sz w:val="28"/>
          <w:szCs w:val="28"/>
          <w:vertAlign w:val="superscript"/>
          <w:lang w:val="lv-LV"/>
        </w:rPr>
        <w:t>28</w:t>
      </w:r>
      <w:r w:rsidRPr="00282C1E">
        <w:rPr>
          <w:sz w:val="28"/>
          <w:szCs w:val="28"/>
          <w:lang w:val="lv-LV"/>
        </w:rPr>
        <w:t> punktu var pārsūdzēt Administratīvajā rajona tiesā mēneša laikā no šā rīkojuma spēkā stāšanās dienas.</w:t>
      </w:r>
    </w:p>
    <w:p w:rsidR="00535D5D" w:rsidRPr="00282C1E" w:rsidP="00E823FF" w14:paraId="1FE371C3" w14:textId="77777777">
      <w:pPr>
        <w:spacing w:before="60"/>
        <w:ind w:firstLine="720"/>
        <w:jc w:val="both"/>
        <w:rPr>
          <w:sz w:val="28"/>
          <w:szCs w:val="28"/>
          <w:lang w:val="lv-LV"/>
        </w:rPr>
      </w:pPr>
      <w:r w:rsidRPr="00282C1E">
        <w:rPr>
          <w:sz w:val="28"/>
          <w:szCs w:val="28"/>
          <w:lang w:val="lv-LV"/>
        </w:rPr>
        <w:t>Lai novērstu elektroenerģijas kopējās ce</w:t>
      </w:r>
      <w:r w:rsidRPr="00282C1E">
        <w:rPr>
          <w:sz w:val="28"/>
          <w:szCs w:val="28"/>
          <w:lang w:val="lv-LV"/>
        </w:rPr>
        <w:t>nas pieauguma risku, kas saistīts ar elektroenerģijas obligātā iepirkuma komponentes vidējās vērtības pieaugumu virs 2</w:t>
      </w:r>
      <w:r w:rsidRPr="00282C1E" w:rsidR="005355D9">
        <w:rPr>
          <w:sz w:val="28"/>
          <w:szCs w:val="28"/>
          <w:lang w:val="lv-LV"/>
        </w:rPr>
        <w:t>2</w:t>
      </w:r>
      <w:r w:rsidRPr="00282C1E">
        <w:rPr>
          <w:sz w:val="28"/>
          <w:szCs w:val="28"/>
          <w:lang w:val="lv-LV"/>
        </w:rPr>
        <w:t>,</w:t>
      </w:r>
      <w:r w:rsidRPr="00282C1E" w:rsidR="005355D9">
        <w:rPr>
          <w:sz w:val="28"/>
          <w:szCs w:val="28"/>
          <w:lang w:val="lv-LV"/>
        </w:rPr>
        <w:t>68</w:t>
      </w:r>
      <w:r w:rsidRPr="00282C1E">
        <w:rPr>
          <w:sz w:val="28"/>
          <w:szCs w:val="28"/>
          <w:lang w:val="lv-LV"/>
        </w:rPr>
        <w:t> EUR/MWh, un cenas pieauguma negatīvo ietekmi uz Latvijas tautsaimniecības attīstību un mājsaimniecību maksātspēju</w:t>
      </w:r>
      <w:r w:rsidRPr="00282C1E" w:rsidR="003C50FF">
        <w:rPr>
          <w:sz w:val="28"/>
          <w:szCs w:val="28"/>
          <w:lang w:val="lv-LV"/>
        </w:rPr>
        <w:t>,</w:t>
      </w:r>
      <w:r w:rsidRPr="00282C1E">
        <w:rPr>
          <w:sz w:val="28"/>
          <w:szCs w:val="28"/>
          <w:lang w:val="lv-LV"/>
        </w:rPr>
        <w:t xml:space="preserve"> noteikt, ka pietei</w:t>
      </w:r>
      <w:r w:rsidRPr="00282C1E">
        <w:rPr>
          <w:sz w:val="28"/>
          <w:szCs w:val="28"/>
          <w:lang w:val="lv-LV"/>
        </w:rPr>
        <w:t>kuma iesniegšana tiesā par administratīvā akta atcelšanu, atzīšanu par spēku zaudējušu vai spēkā neesošu saskaņā ar Administratīvā procesa likuma 185. panta ceturtās daļas 3. punktu neaptur administratīvā akta darbību.</w:t>
      </w:r>
    </w:p>
    <w:p w:rsidR="00897B26" w:rsidRPr="00282C1E" w:rsidP="00535D5D" w14:paraId="739010C4" w14:textId="77777777">
      <w:pPr>
        <w:ind w:firstLine="720"/>
        <w:jc w:val="both"/>
        <w:rPr>
          <w:sz w:val="28"/>
          <w:szCs w:val="26"/>
          <w:lang w:val="lv-LV"/>
        </w:rPr>
      </w:pPr>
    </w:p>
    <w:p w:rsidR="00A81FAC" w:rsidRPr="00282C1E" w:rsidP="000C52E7" w14:paraId="78E0219E" w14:textId="77777777">
      <w:pPr>
        <w:pStyle w:val="NoSpacing"/>
        <w:tabs>
          <w:tab w:val="center" w:pos="8832"/>
        </w:tabs>
        <w:spacing w:before="480"/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Ministru prezidents</w:t>
      </w:r>
      <w:r w:rsidRPr="00282C1E">
        <w:rPr>
          <w:sz w:val="26"/>
          <w:szCs w:val="26"/>
          <w:lang w:val="lv-LV"/>
        </w:rPr>
        <w:tab/>
      </w:r>
      <w:r w:rsidRPr="00282C1E" w:rsidR="00535D5D">
        <w:rPr>
          <w:sz w:val="26"/>
          <w:szCs w:val="26"/>
          <w:lang w:val="lv-LV"/>
        </w:rPr>
        <w:t>Māris</w:t>
      </w:r>
      <w:r w:rsidRPr="00282C1E">
        <w:rPr>
          <w:sz w:val="26"/>
          <w:szCs w:val="26"/>
          <w:lang w:val="lv-LV"/>
        </w:rPr>
        <w:t xml:space="preserve"> Kučinskis</w:t>
      </w:r>
    </w:p>
    <w:p w:rsidR="00A81FAC" w:rsidRPr="00282C1E" w:rsidP="003E2279" w14:paraId="49769253" w14:textId="77777777">
      <w:pPr>
        <w:tabs>
          <w:tab w:val="left" w:pos="1560"/>
        </w:tabs>
        <w:spacing w:before="240"/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Ministru prezidenta biedrs,</w:t>
      </w:r>
    </w:p>
    <w:p w:rsidR="00A81FAC" w:rsidRPr="00282C1E" w:rsidP="000C52E7" w14:paraId="64D85197" w14:textId="77777777">
      <w:pPr>
        <w:tabs>
          <w:tab w:val="center" w:pos="8832"/>
        </w:tabs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ekonomikas ministrs</w:t>
      </w:r>
      <w:r w:rsidRPr="00282C1E">
        <w:rPr>
          <w:sz w:val="26"/>
          <w:szCs w:val="26"/>
          <w:lang w:val="lv-LV"/>
        </w:rPr>
        <w:tab/>
      </w:r>
      <w:r w:rsidRPr="00282C1E" w:rsidR="00535D5D">
        <w:rPr>
          <w:sz w:val="26"/>
          <w:szCs w:val="26"/>
          <w:lang w:val="lv-LV"/>
        </w:rPr>
        <w:t>Arvils</w:t>
      </w:r>
      <w:r w:rsidRPr="00282C1E">
        <w:rPr>
          <w:sz w:val="26"/>
          <w:szCs w:val="26"/>
          <w:lang w:val="lv-LV"/>
        </w:rPr>
        <w:t xml:space="preserve"> Ašeradens</w:t>
      </w:r>
    </w:p>
    <w:p w:rsidR="00A81FAC" w:rsidRPr="00282C1E" w:rsidP="003E2279" w14:paraId="59BF0D15" w14:textId="77777777">
      <w:pPr>
        <w:spacing w:before="240"/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Iesniedzējs:</w:t>
      </w:r>
    </w:p>
    <w:p w:rsidR="00A81FAC" w:rsidRPr="00282C1E" w:rsidP="00A81FAC" w14:paraId="1165C8CE" w14:textId="77777777">
      <w:pPr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Ministru prezidenta biedrs,</w:t>
      </w:r>
    </w:p>
    <w:p w:rsidR="00A81FAC" w:rsidRPr="00282C1E" w:rsidP="000C52E7" w14:paraId="08D54914" w14:textId="77777777">
      <w:pPr>
        <w:tabs>
          <w:tab w:val="center" w:pos="8832"/>
        </w:tabs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ekonomikas ministrs</w:t>
      </w:r>
      <w:r w:rsidRPr="00282C1E">
        <w:rPr>
          <w:sz w:val="26"/>
          <w:szCs w:val="26"/>
          <w:lang w:val="lv-LV"/>
        </w:rPr>
        <w:tab/>
      </w:r>
      <w:r w:rsidRPr="00282C1E" w:rsidR="000F3A2E">
        <w:rPr>
          <w:sz w:val="26"/>
          <w:szCs w:val="26"/>
          <w:lang w:val="lv-LV"/>
        </w:rPr>
        <w:t>Arvils</w:t>
      </w:r>
      <w:r w:rsidRPr="00282C1E">
        <w:rPr>
          <w:sz w:val="26"/>
          <w:szCs w:val="26"/>
          <w:lang w:val="lv-LV"/>
        </w:rPr>
        <w:t xml:space="preserve"> Ašeradens</w:t>
      </w:r>
    </w:p>
    <w:p w:rsidR="00A81FAC" w:rsidRPr="00282C1E" w:rsidP="003E2279" w14:paraId="79612741" w14:textId="77777777">
      <w:pPr>
        <w:spacing w:before="240"/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Vīza:</w:t>
      </w:r>
    </w:p>
    <w:p w:rsidR="008C6F62" w:rsidRPr="00282C1E" w:rsidP="000C52E7" w14:paraId="1F2BE226" w14:textId="77777777">
      <w:pPr>
        <w:tabs>
          <w:tab w:val="center" w:pos="8832"/>
        </w:tabs>
        <w:jc w:val="both"/>
        <w:rPr>
          <w:sz w:val="26"/>
          <w:szCs w:val="26"/>
          <w:lang w:val="lv-LV"/>
        </w:rPr>
      </w:pPr>
      <w:r w:rsidRPr="00282C1E">
        <w:rPr>
          <w:sz w:val="26"/>
          <w:szCs w:val="26"/>
          <w:lang w:val="lv-LV"/>
        </w:rPr>
        <w:t>Valsts sekretārs</w:t>
      </w:r>
      <w:r w:rsidRPr="00282C1E">
        <w:rPr>
          <w:sz w:val="26"/>
          <w:szCs w:val="26"/>
          <w:lang w:val="lv-LV"/>
        </w:rPr>
        <w:tab/>
      </w:r>
      <w:r w:rsidRPr="00282C1E" w:rsidR="000F3A2E">
        <w:rPr>
          <w:sz w:val="26"/>
          <w:szCs w:val="26"/>
          <w:lang w:val="lv-LV"/>
        </w:rPr>
        <w:t>Ēriks</w:t>
      </w:r>
      <w:r w:rsidRPr="00282C1E" w:rsidR="00A81FAC">
        <w:rPr>
          <w:sz w:val="26"/>
          <w:szCs w:val="26"/>
          <w:lang w:val="lv-LV"/>
        </w:rPr>
        <w:t xml:space="preserve"> </w:t>
      </w:r>
      <w:r w:rsidRPr="00282C1E" w:rsidR="000F3A2E">
        <w:rPr>
          <w:sz w:val="26"/>
          <w:szCs w:val="26"/>
          <w:lang w:val="lv-LV"/>
        </w:rPr>
        <w:t>Eglītis</w:t>
      </w:r>
    </w:p>
    <w:sectPr w:rsidSect="00AB1D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67" w14:paraId="123BDA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60F4" w:rsidRPr="00866A95" w:rsidP="00866A95" w14:paraId="112094EA" w14:textId="331DC2D6">
    <w:pPr>
      <w:keepNext/>
      <w:shd w:val="clear" w:color="auto" w:fill="FFFFFF"/>
      <w:jc w:val="both"/>
      <w:rPr>
        <w:sz w:val="20"/>
        <w:lang w:val="lv-LV"/>
      </w:rPr>
    </w:pPr>
    <w:r w:rsidRPr="001977AD">
      <w:rPr>
        <w:sz w:val="20"/>
        <w:lang w:val="lv-LV"/>
      </w:rPr>
      <w:t>EMRik_</w:t>
    </w:r>
    <w:r>
      <w:rPr>
        <w:sz w:val="20"/>
        <w:lang w:val="lv-LV"/>
      </w:rPr>
      <w:t>030918</w:t>
    </w:r>
    <w:r w:rsidRPr="001977AD">
      <w:rPr>
        <w:sz w:val="20"/>
        <w:lang w:val="lv-LV"/>
      </w:rPr>
      <w:t>_LATVENERGO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A2E" w:rsidRPr="000F3A2E" w:rsidP="00BD4273" w14:paraId="020D24D2" w14:textId="4304E342">
    <w:pPr>
      <w:keepNext/>
      <w:shd w:val="clear" w:color="auto" w:fill="FFFFFF"/>
      <w:jc w:val="both"/>
      <w:rPr>
        <w:sz w:val="20"/>
        <w:lang w:val="lv-LV"/>
      </w:rPr>
    </w:pPr>
    <w:r w:rsidRPr="001977AD">
      <w:rPr>
        <w:sz w:val="20"/>
        <w:lang w:val="lv-LV"/>
      </w:rPr>
      <w:t>EMRik_</w:t>
    </w:r>
    <w:r>
      <w:rPr>
        <w:sz w:val="20"/>
        <w:lang w:val="lv-LV"/>
      </w:rPr>
      <w:t>03</w:t>
    </w:r>
    <w:r>
      <w:rPr>
        <w:sz w:val="20"/>
        <w:lang w:val="lv-LV"/>
      </w:rPr>
      <w:t>09</w:t>
    </w:r>
    <w:r>
      <w:rPr>
        <w:sz w:val="20"/>
        <w:lang w:val="lv-LV"/>
      </w:rPr>
      <w:t>18</w:t>
    </w:r>
    <w:r w:rsidRPr="001977AD">
      <w:rPr>
        <w:sz w:val="20"/>
        <w:lang w:val="lv-LV"/>
      </w:rPr>
      <w:t>_LATVENERGO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67" w14:paraId="39B511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648410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DF8" w14:paraId="76B3834A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8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DF8" w14:paraId="5FC0AD8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B67" w14:paraId="2D03A2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F8E43B6"/>
    <w:multiLevelType w:val="hybridMultilevel"/>
    <w:tmpl w:val="27E00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AC"/>
    <w:rsid w:val="00001521"/>
    <w:rsid w:val="00001A22"/>
    <w:rsid w:val="000072D5"/>
    <w:rsid w:val="000110CA"/>
    <w:rsid w:val="00011728"/>
    <w:rsid w:val="0001322B"/>
    <w:rsid w:val="00013562"/>
    <w:rsid w:val="00015061"/>
    <w:rsid w:val="000154E4"/>
    <w:rsid w:val="00020AB0"/>
    <w:rsid w:val="00020ACD"/>
    <w:rsid w:val="00022632"/>
    <w:rsid w:val="000247F0"/>
    <w:rsid w:val="00031159"/>
    <w:rsid w:val="00033F9F"/>
    <w:rsid w:val="00034D93"/>
    <w:rsid w:val="00040137"/>
    <w:rsid w:val="00040353"/>
    <w:rsid w:val="00042162"/>
    <w:rsid w:val="00046BEC"/>
    <w:rsid w:val="00047A15"/>
    <w:rsid w:val="000513F0"/>
    <w:rsid w:val="00051479"/>
    <w:rsid w:val="00054AF1"/>
    <w:rsid w:val="00056016"/>
    <w:rsid w:val="00066408"/>
    <w:rsid w:val="00067AFA"/>
    <w:rsid w:val="00071EFC"/>
    <w:rsid w:val="00074F39"/>
    <w:rsid w:val="0007626D"/>
    <w:rsid w:val="0007635E"/>
    <w:rsid w:val="00083354"/>
    <w:rsid w:val="0009025D"/>
    <w:rsid w:val="00092E10"/>
    <w:rsid w:val="000A1933"/>
    <w:rsid w:val="000A57B6"/>
    <w:rsid w:val="000A6B40"/>
    <w:rsid w:val="000A757F"/>
    <w:rsid w:val="000B2550"/>
    <w:rsid w:val="000B3DE5"/>
    <w:rsid w:val="000C02F2"/>
    <w:rsid w:val="000C2E31"/>
    <w:rsid w:val="000C52E7"/>
    <w:rsid w:val="000C5E0C"/>
    <w:rsid w:val="000C7125"/>
    <w:rsid w:val="000C7628"/>
    <w:rsid w:val="000D274A"/>
    <w:rsid w:val="000E4D00"/>
    <w:rsid w:val="000E6B55"/>
    <w:rsid w:val="000F0C6D"/>
    <w:rsid w:val="000F296F"/>
    <w:rsid w:val="000F3A2E"/>
    <w:rsid w:val="00100403"/>
    <w:rsid w:val="00101BE4"/>
    <w:rsid w:val="00101F64"/>
    <w:rsid w:val="00102D2D"/>
    <w:rsid w:val="00104D0D"/>
    <w:rsid w:val="00106B3A"/>
    <w:rsid w:val="0010791B"/>
    <w:rsid w:val="00107AB0"/>
    <w:rsid w:val="001178BE"/>
    <w:rsid w:val="0012244A"/>
    <w:rsid w:val="001234F2"/>
    <w:rsid w:val="00124F0B"/>
    <w:rsid w:val="00127358"/>
    <w:rsid w:val="0013661F"/>
    <w:rsid w:val="0014544C"/>
    <w:rsid w:val="00145C4A"/>
    <w:rsid w:val="00146C32"/>
    <w:rsid w:val="00147EAF"/>
    <w:rsid w:val="00161187"/>
    <w:rsid w:val="00163359"/>
    <w:rsid w:val="00165ABC"/>
    <w:rsid w:val="00170D11"/>
    <w:rsid w:val="00181564"/>
    <w:rsid w:val="00184CCD"/>
    <w:rsid w:val="0018722C"/>
    <w:rsid w:val="00193016"/>
    <w:rsid w:val="0019310A"/>
    <w:rsid w:val="00195611"/>
    <w:rsid w:val="001977AD"/>
    <w:rsid w:val="00197ACB"/>
    <w:rsid w:val="001A1B1A"/>
    <w:rsid w:val="001A43E7"/>
    <w:rsid w:val="001A47CF"/>
    <w:rsid w:val="001B2553"/>
    <w:rsid w:val="001B7B28"/>
    <w:rsid w:val="001C0C53"/>
    <w:rsid w:val="001C2679"/>
    <w:rsid w:val="001C2B2C"/>
    <w:rsid w:val="001C6C55"/>
    <w:rsid w:val="001C6CF8"/>
    <w:rsid w:val="001D15A6"/>
    <w:rsid w:val="001D2A00"/>
    <w:rsid w:val="001D2B81"/>
    <w:rsid w:val="001D3126"/>
    <w:rsid w:val="001D46BA"/>
    <w:rsid w:val="001D6ABE"/>
    <w:rsid w:val="001D7638"/>
    <w:rsid w:val="001E2406"/>
    <w:rsid w:val="001E5D5C"/>
    <w:rsid w:val="001E67F3"/>
    <w:rsid w:val="001F06E3"/>
    <w:rsid w:val="001F270E"/>
    <w:rsid w:val="001F3E05"/>
    <w:rsid w:val="001F5F8B"/>
    <w:rsid w:val="001F65AE"/>
    <w:rsid w:val="00200671"/>
    <w:rsid w:val="002012E3"/>
    <w:rsid w:val="00204DEE"/>
    <w:rsid w:val="002056F7"/>
    <w:rsid w:val="00210450"/>
    <w:rsid w:val="002124E8"/>
    <w:rsid w:val="00213D43"/>
    <w:rsid w:val="002166F3"/>
    <w:rsid w:val="00221FD3"/>
    <w:rsid w:val="002266BC"/>
    <w:rsid w:val="002321FC"/>
    <w:rsid w:val="0023517F"/>
    <w:rsid w:val="00237CB3"/>
    <w:rsid w:val="00246696"/>
    <w:rsid w:val="00246B2C"/>
    <w:rsid w:val="002535B2"/>
    <w:rsid w:val="002561EA"/>
    <w:rsid w:val="002603AB"/>
    <w:rsid w:val="0026279B"/>
    <w:rsid w:val="002669B1"/>
    <w:rsid w:val="00271372"/>
    <w:rsid w:val="00275454"/>
    <w:rsid w:val="002763DB"/>
    <w:rsid w:val="0028159D"/>
    <w:rsid w:val="00281C82"/>
    <w:rsid w:val="00281DEA"/>
    <w:rsid w:val="00282C1E"/>
    <w:rsid w:val="002848E3"/>
    <w:rsid w:val="0029247D"/>
    <w:rsid w:val="002945AF"/>
    <w:rsid w:val="002A2151"/>
    <w:rsid w:val="002A7E27"/>
    <w:rsid w:val="002B0706"/>
    <w:rsid w:val="002B0D53"/>
    <w:rsid w:val="002C43C4"/>
    <w:rsid w:val="002C734D"/>
    <w:rsid w:val="002D2549"/>
    <w:rsid w:val="002E377D"/>
    <w:rsid w:val="002F228C"/>
    <w:rsid w:val="00302C85"/>
    <w:rsid w:val="00305678"/>
    <w:rsid w:val="00311BCC"/>
    <w:rsid w:val="00311C20"/>
    <w:rsid w:val="00316A8A"/>
    <w:rsid w:val="003210C0"/>
    <w:rsid w:val="003225C1"/>
    <w:rsid w:val="00331FA1"/>
    <w:rsid w:val="003323EC"/>
    <w:rsid w:val="003325D0"/>
    <w:rsid w:val="003377B8"/>
    <w:rsid w:val="0034117C"/>
    <w:rsid w:val="00341234"/>
    <w:rsid w:val="00345B82"/>
    <w:rsid w:val="003503B9"/>
    <w:rsid w:val="003623ED"/>
    <w:rsid w:val="00363182"/>
    <w:rsid w:val="003674E8"/>
    <w:rsid w:val="0037318D"/>
    <w:rsid w:val="003742BF"/>
    <w:rsid w:val="00376C9B"/>
    <w:rsid w:val="003848E0"/>
    <w:rsid w:val="00385127"/>
    <w:rsid w:val="00386258"/>
    <w:rsid w:val="003917B5"/>
    <w:rsid w:val="0039221A"/>
    <w:rsid w:val="00395C45"/>
    <w:rsid w:val="003974A8"/>
    <w:rsid w:val="003A4598"/>
    <w:rsid w:val="003A5100"/>
    <w:rsid w:val="003A6615"/>
    <w:rsid w:val="003B4C71"/>
    <w:rsid w:val="003C25AC"/>
    <w:rsid w:val="003C33C6"/>
    <w:rsid w:val="003C50FF"/>
    <w:rsid w:val="003D1C28"/>
    <w:rsid w:val="003D42E8"/>
    <w:rsid w:val="003E2279"/>
    <w:rsid w:val="003E240F"/>
    <w:rsid w:val="003E4A2D"/>
    <w:rsid w:val="003E764A"/>
    <w:rsid w:val="003F07F5"/>
    <w:rsid w:val="003F1A53"/>
    <w:rsid w:val="003F25B3"/>
    <w:rsid w:val="003F614A"/>
    <w:rsid w:val="0040032A"/>
    <w:rsid w:val="00402D69"/>
    <w:rsid w:val="00404BFF"/>
    <w:rsid w:val="00405028"/>
    <w:rsid w:val="00407A9D"/>
    <w:rsid w:val="00410C08"/>
    <w:rsid w:val="00412C4C"/>
    <w:rsid w:val="00413D2D"/>
    <w:rsid w:val="004143FD"/>
    <w:rsid w:val="00416AF9"/>
    <w:rsid w:val="00422BF3"/>
    <w:rsid w:val="00432EE0"/>
    <w:rsid w:val="00433BE9"/>
    <w:rsid w:val="00434F79"/>
    <w:rsid w:val="00447257"/>
    <w:rsid w:val="00447D67"/>
    <w:rsid w:val="0045116A"/>
    <w:rsid w:val="00453449"/>
    <w:rsid w:val="0045356B"/>
    <w:rsid w:val="00456A02"/>
    <w:rsid w:val="00456BF3"/>
    <w:rsid w:val="00464866"/>
    <w:rsid w:val="00470E38"/>
    <w:rsid w:val="004718A9"/>
    <w:rsid w:val="00472255"/>
    <w:rsid w:val="004726EF"/>
    <w:rsid w:val="004778DB"/>
    <w:rsid w:val="0048120B"/>
    <w:rsid w:val="004826B1"/>
    <w:rsid w:val="004847C4"/>
    <w:rsid w:val="00485F85"/>
    <w:rsid w:val="0049324A"/>
    <w:rsid w:val="00495DB8"/>
    <w:rsid w:val="00496AA0"/>
    <w:rsid w:val="004A1192"/>
    <w:rsid w:val="004A30B3"/>
    <w:rsid w:val="004A5534"/>
    <w:rsid w:val="004A561D"/>
    <w:rsid w:val="004B17C3"/>
    <w:rsid w:val="004B1882"/>
    <w:rsid w:val="004B71A8"/>
    <w:rsid w:val="004C4166"/>
    <w:rsid w:val="004C4493"/>
    <w:rsid w:val="004C45BD"/>
    <w:rsid w:val="004D042E"/>
    <w:rsid w:val="004D54A5"/>
    <w:rsid w:val="004D60F4"/>
    <w:rsid w:val="004D663E"/>
    <w:rsid w:val="004D6EF7"/>
    <w:rsid w:val="004E17C8"/>
    <w:rsid w:val="004E1FC3"/>
    <w:rsid w:val="004E3C20"/>
    <w:rsid w:val="004E71C5"/>
    <w:rsid w:val="004E7BB4"/>
    <w:rsid w:val="004F168C"/>
    <w:rsid w:val="004F69A2"/>
    <w:rsid w:val="00502158"/>
    <w:rsid w:val="0050385B"/>
    <w:rsid w:val="00503FD8"/>
    <w:rsid w:val="0050418E"/>
    <w:rsid w:val="0050632E"/>
    <w:rsid w:val="0050725B"/>
    <w:rsid w:val="0051385B"/>
    <w:rsid w:val="005157DD"/>
    <w:rsid w:val="0051682C"/>
    <w:rsid w:val="00516A47"/>
    <w:rsid w:val="00523B67"/>
    <w:rsid w:val="005275EE"/>
    <w:rsid w:val="00533211"/>
    <w:rsid w:val="00533A3F"/>
    <w:rsid w:val="00534EDD"/>
    <w:rsid w:val="005355D9"/>
    <w:rsid w:val="00535D5D"/>
    <w:rsid w:val="00544D0F"/>
    <w:rsid w:val="00553DED"/>
    <w:rsid w:val="00554A7D"/>
    <w:rsid w:val="00556EC3"/>
    <w:rsid w:val="005668F0"/>
    <w:rsid w:val="005669CE"/>
    <w:rsid w:val="00577963"/>
    <w:rsid w:val="00583501"/>
    <w:rsid w:val="00585554"/>
    <w:rsid w:val="00587883"/>
    <w:rsid w:val="00593A0E"/>
    <w:rsid w:val="005A0900"/>
    <w:rsid w:val="005A0C9D"/>
    <w:rsid w:val="005A1865"/>
    <w:rsid w:val="005B24FF"/>
    <w:rsid w:val="005B3FA6"/>
    <w:rsid w:val="005B6670"/>
    <w:rsid w:val="005C0F0A"/>
    <w:rsid w:val="005C19C0"/>
    <w:rsid w:val="005C4D43"/>
    <w:rsid w:val="005C73F1"/>
    <w:rsid w:val="005D1F65"/>
    <w:rsid w:val="005D5FFA"/>
    <w:rsid w:val="005D65E7"/>
    <w:rsid w:val="005E0691"/>
    <w:rsid w:val="005E5E0F"/>
    <w:rsid w:val="005E6889"/>
    <w:rsid w:val="006019CA"/>
    <w:rsid w:val="006020F0"/>
    <w:rsid w:val="00602EB6"/>
    <w:rsid w:val="006035CF"/>
    <w:rsid w:val="0060471E"/>
    <w:rsid w:val="00617038"/>
    <w:rsid w:val="00632E59"/>
    <w:rsid w:val="00633F7D"/>
    <w:rsid w:val="00635AEB"/>
    <w:rsid w:val="006364B0"/>
    <w:rsid w:val="006367F7"/>
    <w:rsid w:val="006425CE"/>
    <w:rsid w:val="00647120"/>
    <w:rsid w:val="00650B5A"/>
    <w:rsid w:val="00651098"/>
    <w:rsid w:val="0065595C"/>
    <w:rsid w:val="00660476"/>
    <w:rsid w:val="00660B87"/>
    <w:rsid w:val="006612F8"/>
    <w:rsid w:val="00661301"/>
    <w:rsid w:val="00662A7C"/>
    <w:rsid w:val="0066330E"/>
    <w:rsid w:val="00663881"/>
    <w:rsid w:val="00665219"/>
    <w:rsid w:val="00671C65"/>
    <w:rsid w:val="006758E6"/>
    <w:rsid w:val="00676A53"/>
    <w:rsid w:val="00684361"/>
    <w:rsid w:val="00686D93"/>
    <w:rsid w:val="006873F0"/>
    <w:rsid w:val="00687EF4"/>
    <w:rsid w:val="00690AF6"/>
    <w:rsid w:val="00693EC9"/>
    <w:rsid w:val="006A4778"/>
    <w:rsid w:val="006A7615"/>
    <w:rsid w:val="006B0579"/>
    <w:rsid w:val="006B1903"/>
    <w:rsid w:val="006B20C7"/>
    <w:rsid w:val="006B34F5"/>
    <w:rsid w:val="006B5EE1"/>
    <w:rsid w:val="006C3723"/>
    <w:rsid w:val="006C384F"/>
    <w:rsid w:val="006D0E74"/>
    <w:rsid w:val="006D477A"/>
    <w:rsid w:val="006E3234"/>
    <w:rsid w:val="006E43DA"/>
    <w:rsid w:val="006E7944"/>
    <w:rsid w:val="006F1FD1"/>
    <w:rsid w:val="006F29DB"/>
    <w:rsid w:val="006F30A4"/>
    <w:rsid w:val="00706A1F"/>
    <w:rsid w:val="00714B29"/>
    <w:rsid w:val="00715EB4"/>
    <w:rsid w:val="007202A8"/>
    <w:rsid w:val="00721154"/>
    <w:rsid w:val="00721861"/>
    <w:rsid w:val="00727338"/>
    <w:rsid w:val="0074088B"/>
    <w:rsid w:val="00741DF3"/>
    <w:rsid w:val="007420F9"/>
    <w:rsid w:val="00743DF0"/>
    <w:rsid w:val="007465E8"/>
    <w:rsid w:val="00746663"/>
    <w:rsid w:val="00755AA4"/>
    <w:rsid w:val="0076040B"/>
    <w:rsid w:val="00761FF6"/>
    <w:rsid w:val="00762C01"/>
    <w:rsid w:val="0076410F"/>
    <w:rsid w:val="00782768"/>
    <w:rsid w:val="007837DC"/>
    <w:rsid w:val="00793D91"/>
    <w:rsid w:val="00793F6D"/>
    <w:rsid w:val="00794CB5"/>
    <w:rsid w:val="007A1FBB"/>
    <w:rsid w:val="007A7E66"/>
    <w:rsid w:val="007D147C"/>
    <w:rsid w:val="007D3866"/>
    <w:rsid w:val="007D3FBD"/>
    <w:rsid w:val="007D6D3C"/>
    <w:rsid w:val="007D6D90"/>
    <w:rsid w:val="007D78D5"/>
    <w:rsid w:val="007E0872"/>
    <w:rsid w:val="007E3BF6"/>
    <w:rsid w:val="007E56EF"/>
    <w:rsid w:val="007E58C9"/>
    <w:rsid w:val="007E5DF1"/>
    <w:rsid w:val="007F1768"/>
    <w:rsid w:val="007F250B"/>
    <w:rsid w:val="007F28E3"/>
    <w:rsid w:val="007F2A2A"/>
    <w:rsid w:val="007F48B9"/>
    <w:rsid w:val="007F50FE"/>
    <w:rsid w:val="007F7090"/>
    <w:rsid w:val="00805A7C"/>
    <w:rsid w:val="00805DF3"/>
    <w:rsid w:val="008061BD"/>
    <w:rsid w:val="00806A58"/>
    <w:rsid w:val="00810B81"/>
    <w:rsid w:val="00810C16"/>
    <w:rsid w:val="008127CA"/>
    <w:rsid w:val="0081471A"/>
    <w:rsid w:val="00815811"/>
    <w:rsid w:val="00821266"/>
    <w:rsid w:val="00821F93"/>
    <w:rsid w:val="00822DC9"/>
    <w:rsid w:val="00831E1A"/>
    <w:rsid w:val="0083298D"/>
    <w:rsid w:val="00833413"/>
    <w:rsid w:val="00833A21"/>
    <w:rsid w:val="008342D7"/>
    <w:rsid w:val="008370C2"/>
    <w:rsid w:val="00841984"/>
    <w:rsid w:val="008529F4"/>
    <w:rsid w:val="00853D1B"/>
    <w:rsid w:val="008563CE"/>
    <w:rsid w:val="00860065"/>
    <w:rsid w:val="008619D0"/>
    <w:rsid w:val="0086251F"/>
    <w:rsid w:val="00864184"/>
    <w:rsid w:val="00866228"/>
    <w:rsid w:val="00866A95"/>
    <w:rsid w:val="0087753A"/>
    <w:rsid w:val="00877C73"/>
    <w:rsid w:val="0088023A"/>
    <w:rsid w:val="00880BB4"/>
    <w:rsid w:val="00881D4D"/>
    <w:rsid w:val="00887AD7"/>
    <w:rsid w:val="00891507"/>
    <w:rsid w:val="00894E1B"/>
    <w:rsid w:val="00897655"/>
    <w:rsid w:val="00897B26"/>
    <w:rsid w:val="008A14A2"/>
    <w:rsid w:val="008C08F0"/>
    <w:rsid w:val="008C0DFB"/>
    <w:rsid w:val="008C2112"/>
    <w:rsid w:val="008C3190"/>
    <w:rsid w:val="008C536E"/>
    <w:rsid w:val="008C6F62"/>
    <w:rsid w:val="008D16E4"/>
    <w:rsid w:val="008D1B98"/>
    <w:rsid w:val="008D4C92"/>
    <w:rsid w:val="008D57D4"/>
    <w:rsid w:val="008D5FD2"/>
    <w:rsid w:val="008E2408"/>
    <w:rsid w:val="008E31AA"/>
    <w:rsid w:val="008E48A0"/>
    <w:rsid w:val="008E4B24"/>
    <w:rsid w:val="008E7A4C"/>
    <w:rsid w:val="008F1C76"/>
    <w:rsid w:val="008F4A42"/>
    <w:rsid w:val="00900A17"/>
    <w:rsid w:val="00901108"/>
    <w:rsid w:val="0090253B"/>
    <w:rsid w:val="00911869"/>
    <w:rsid w:val="009130E9"/>
    <w:rsid w:val="00914C68"/>
    <w:rsid w:val="00915FF0"/>
    <w:rsid w:val="009174EF"/>
    <w:rsid w:val="00931E63"/>
    <w:rsid w:val="00935831"/>
    <w:rsid w:val="00936CE6"/>
    <w:rsid w:val="00941345"/>
    <w:rsid w:val="00941608"/>
    <w:rsid w:val="00941E42"/>
    <w:rsid w:val="0095275C"/>
    <w:rsid w:val="0095498D"/>
    <w:rsid w:val="009614BD"/>
    <w:rsid w:val="009618B4"/>
    <w:rsid w:val="009622DD"/>
    <w:rsid w:val="00964AB8"/>
    <w:rsid w:val="00965497"/>
    <w:rsid w:val="00966C2B"/>
    <w:rsid w:val="00970E2B"/>
    <w:rsid w:val="009747FE"/>
    <w:rsid w:val="009751C0"/>
    <w:rsid w:val="00980F29"/>
    <w:rsid w:val="009868ED"/>
    <w:rsid w:val="0098794D"/>
    <w:rsid w:val="009907D7"/>
    <w:rsid w:val="009A06FE"/>
    <w:rsid w:val="009A0EF3"/>
    <w:rsid w:val="009A4FC6"/>
    <w:rsid w:val="009A6C63"/>
    <w:rsid w:val="009A7F0F"/>
    <w:rsid w:val="009B0089"/>
    <w:rsid w:val="009B3C7A"/>
    <w:rsid w:val="009B553F"/>
    <w:rsid w:val="009B55DF"/>
    <w:rsid w:val="009C00CA"/>
    <w:rsid w:val="009C0C1F"/>
    <w:rsid w:val="009C6569"/>
    <w:rsid w:val="009D00F4"/>
    <w:rsid w:val="009D71A1"/>
    <w:rsid w:val="009E1010"/>
    <w:rsid w:val="009E7D5E"/>
    <w:rsid w:val="00A00838"/>
    <w:rsid w:val="00A0103C"/>
    <w:rsid w:val="00A041BE"/>
    <w:rsid w:val="00A06BEC"/>
    <w:rsid w:val="00A07440"/>
    <w:rsid w:val="00A102BA"/>
    <w:rsid w:val="00A169A3"/>
    <w:rsid w:val="00A219CF"/>
    <w:rsid w:val="00A27C2D"/>
    <w:rsid w:val="00A41762"/>
    <w:rsid w:val="00A420A9"/>
    <w:rsid w:val="00A44DE5"/>
    <w:rsid w:val="00A53DCF"/>
    <w:rsid w:val="00A57BCC"/>
    <w:rsid w:val="00A72BD7"/>
    <w:rsid w:val="00A73BF8"/>
    <w:rsid w:val="00A74B88"/>
    <w:rsid w:val="00A757CF"/>
    <w:rsid w:val="00A76F90"/>
    <w:rsid w:val="00A80039"/>
    <w:rsid w:val="00A81FAC"/>
    <w:rsid w:val="00AA519F"/>
    <w:rsid w:val="00AA62F3"/>
    <w:rsid w:val="00AA72B8"/>
    <w:rsid w:val="00AA76E2"/>
    <w:rsid w:val="00AB13AB"/>
    <w:rsid w:val="00AB1DF8"/>
    <w:rsid w:val="00AB2ACD"/>
    <w:rsid w:val="00AC5B96"/>
    <w:rsid w:val="00AD0673"/>
    <w:rsid w:val="00AD2AE6"/>
    <w:rsid w:val="00AD36DC"/>
    <w:rsid w:val="00AD5382"/>
    <w:rsid w:val="00AE0953"/>
    <w:rsid w:val="00AE105E"/>
    <w:rsid w:val="00AE1C14"/>
    <w:rsid w:val="00AE5484"/>
    <w:rsid w:val="00AE5686"/>
    <w:rsid w:val="00AF28C0"/>
    <w:rsid w:val="00AF3880"/>
    <w:rsid w:val="00AF3E9C"/>
    <w:rsid w:val="00AF6306"/>
    <w:rsid w:val="00B01BC3"/>
    <w:rsid w:val="00B02F6A"/>
    <w:rsid w:val="00B11B60"/>
    <w:rsid w:val="00B14CA8"/>
    <w:rsid w:val="00B15F16"/>
    <w:rsid w:val="00B16C2F"/>
    <w:rsid w:val="00B16D98"/>
    <w:rsid w:val="00B23432"/>
    <w:rsid w:val="00B27791"/>
    <w:rsid w:val="00B309B9"/>
    <w:rsid w:val="00B31BA9"/>
    <w:rsid w:val="00B32EC1"/>
    <w:rsid w:val="00B34A42"/>
    <w:rsid w:val="00B35C92"/>
    <w:rsid w:val="00B41FC7"/>
    <w:rsid w:val="00B451CF"/>
    <w:rsid w:val="00B455E4"/>
    <w:rsid w:val="00B4659C"/>
    <w:rsid w:val="00B46D6C"/>
    <w:rsid w:val="00B528A4"/>
    <w:rsid w:val="00B571E7"/>
    <w:rsid w:val="00B57B2B"/>
    <w:rsid w:val="00B60203"/>
    <w:rsid w:val="00B63AAA"/>
    <w:rsid w:val="00B67AFD"/>
    <w:rsid w:val="00B7326B"/>
    <w:rsid w:val="00B747E9"/>
    <w:rsid w:val="00B8148A"/>
    <w:rsid w:val="00B93394"/>
    <w:rsid w:val="00B9427C"/>
    <w:rsid w:val="00B95956"/>
    <w:rsid w:val="00B97CDE"/>
    <w:rsid w:val="00BA1793"/>
    <w:rsid w:val="00BA2D2B"/>
    <w:rsid w:val="00BA4240"/>
    <w:rsid w:val="00BB3D73"/>
    <w:rsid w:val="00BB4AF4"/>
    <w:rsid w:val="00BB67EE"/>
    <w:rsid w:val="00BC2F8E"/>
    <w:rsid w:val="00BC5C69"/>
    <w:rsid w:val="00BC6AEC"/>
    <w:rsid w:val="00BD2E2D"/>
    <w:rsid w:val="00BD3789"/>
    <w:rsid w:val="00BD4273"/>
    <w:rsid w:val="00BD449E"/>
    <w:rsid w:val="00BE5240"/>
    <w:rsid w:val="00BE7224"/>
    <w:rsid w:val="00BE73E2"/>
    <w:rsid w:val="00BF1298"/>
    <w:rsid w:val="00BF429F"/>
    <w:rsid w:val="00BF4AA2"/>
    <w:rsid w:val="00BF7265"/>
    <w:rsid w:val="00C005FA"/>
    <w:rsid w:val="00C02894"/>
    <w:rsid w:val="00C104CA"/>
    <w:rsid w:val="00C10B63"/>
    <w:rsid w:val="00C11D64"/>
    <w:rsid w:val="00C14F3A"/>
    <w:rsid w:val="00C16EDD"/>
    <w:rsid w:val="00C20A88"/>
    <w:rsid w:val="00C23768"/>
    <w:rsid w:val="00C24228"/>
    <w:rsid w:val="00C248C9"/>
    <w:rsid w:val="00C26814"/>
    <w:rsid w:val="00C309DA"/>
    <w:rsid w:val="00C30C61"/>
    <w:rsid w:val="00C36F58"/>
    <w:rsid w:val="00C443B2"/>
    <w:rsid w:val="00C448EA"/>
    <w:rsid w:val="00C471FF"/>
    <w:rsid w:val="00C50539"/>
    <w:rsid w:val="00C576DC"/>
    <w:rsid w:val="00C600F2"/>
    <w:rsid w:val="00C62DEC"/>
    <w:rsid w:val="00C648B3"/>
    <w:rsid w:val="00C64B72"/>
    <w:rsid w:val="00C752D7"/>
    <w:rsid w:val="00C759BF"/>
    <w:rsid w:val="00C767D8"/>
    <w:rsid w:val="00C82481"/>
    <w:rsid w:val="00C863A5"/>
    <w:rsid w:val="00C86DC4"/>
    <w:rsid w:val="00C87BA3"/>
    <w:rsid w:val="00C941A5"/>
    <w:rsid w:val="00C9618A"/>
    <w:rsid w:val="00C96F89"/>
    <w:rsid w:val="00CA01B0"/>
    <w:rsid w:val="00CA300F"/>
    <w:rsid w:val="00CA46A3"/>
    <w:rsid w:val="00CA4D7A"/>
    <w:rsid w:val="00CA636B"/>
    <w:rsid w:val="00CB0346"/>
    <w:rsid w:val="00CB308B"/>
    <w:rsid w:val="00CB31BE"/>
    <w:rsid w:val="00CB36C0"/>
    <w:rsid w:val="00CB3EB5"/>
    <w:rsid w:val="00CC0AA2"/>
    <w:rsid w:val="00CC0D8F"/>
    <w:rsid w:val="00CC5D78"/>
    <w:rsid w:val="00CC629F"/>
    <w:rsid w:val="00CD198F"/>
    <w:rsid w:val="00CD2006"/>
    <w:rsid w:val="00CD2714"/>
    <w:rsid w:val="00CD461C"/>
    <w:rsid w:val="00CD6EEC"/>
    <w:rsid w:val="00CE5087"/>
    <w:rsid w:val="00CF04C7"/>
    <w:rsid w:val="00CF15E0"/>
    <w:rsid w:val="00CF2C70"/>
    <w:rsid w:val="00CF4F93"/>
    <w:rsid w:val="00CF7FE6"/>
    <w:rsid w:val="00D00417"/>
    <w:rsid w:val="00D12617"/>
    <w:rsid w:val="00D1281D"/>
    <w:rsid w:val="00D175C1"/>
    <w:rsid w:val="00D25C35"/>
    <w:rsid w:val="00D26C42"/>
    <w:rsid w:val="00D34E4E"/>
    <w:rsid w:val="00D37638"/>
    <w:rsid w:val="00D55D04"/>
    <w:rsid w:val="00D65587"/>
    <w:rsid w:val="00D77E27"/>
    <w:rsid w:val="00D874B9"/>
    <w:rsid w:val="00D8792E"/>
    <w:rsid w:val="00D9608E"/>
    <w:rsid w:val="00D96973"/>
    <w:rsid w:val="00D97AC7"/>
    <w:rsid w:val="00DB2B90"/>
    <w:rsid w:val="00DB5732"/>
    <w:rsid w:val="00DC0B42"/>
    <w:rsid w:val="00DC7442"/>
    <w:rsid w:val="00DD2170"/>
    <w:rsid w:val="00DD296C"/>
    <w:rsid w:val="00DE076F"/>
    <w:rsid w:val="00DE284B"/>
    <w:rsid w:val="00DF169A"/>
    <w:rsid w:val="00DF7EF3"/>
    <w:rsid w:val="00E0047C"/>
    <w:rsid w:val="00E06144"/>
    <w:rsid w:val="00E12752"/>
    <w:rsid w:val="00E128FB"/>
    <w:rsid w:val="00E16DB1"/>
    <w:rsid w:val="00E22084"/>
    <w:rsid w:val="00E2436F"/>
    <w:rsid w:val="00E273D9"/>
    <w:rsid w:val="00E32004"/>
    <w:rsid w:val="00E329DE"/>
    <w:rsid w:val="00E32E91"/>
    <w:rsid w:val="00E40868"/>
    <w:rsid w:val="00E41057"/>
    <w:rsid w:val="00E42FCB"/>
    <w:rsid w:val="00E4561D"/>
    <w:rsid w:val="00E4773E"/>
    <w:rsid w:val="00E47D4B"/>
    <w:rsid w:val="00E505C8"/>
    <w:rsid w:val="00E53583"/>
    <w:rsid w:val="00E54C1A"/>
    <w:rsid w:val="00E55247"/>
    <w:rsid w:val="00E7053B"/>
    <w:rsid w:val="00E705A2"/>
    <w:rsid w:val="00E75130"/>
    <w:rsid w:val="00E823FF"/>
    <w:rsid w:val="00E858E9"/>
    <w:rsid w:val="00E871C2"/>
    <w:rsid w:val="00E90BF0"/>
    <w:rsid w:val="00EA0D41"/>
    <w:rsid w:val="00EA15E0"/>
    <w:rsid w:val="00EA175C"/>
    <w:rsid w:val="00EB1279"/>
    <w:rsid w:val="00EB1977"/>
    <w:rsid w:val="00EB7847"/>
    <w:rsid w:val="00EB790D"/>
    <w:rsid w:val="00EC73A8"/>
    <w:rsid w:val="00EC75CB"/>
    <w:rsid w:val="00EC7A38"/>
    <w:rsid w:val="00EC7C44"/>
    <w:rsid w:val="00ED43EB"/>
    <w:rsid w:val="00ED6F5E"/>
    <w:rsid w:val="00EE1301"/>
    <w:rsid w:val="00EE2383"/>
    <w:rsid w:val="00EE3D2C"/>
    <w:rsid w:val="00EE4E81"/>
    <w:rsid w:val="00EF17F3"/>
    <w:rsid w:val="00EF2E16"/>
    <w:rsid w:val="00EF7E56"/>
    <w:rsid w:val="00F01BCD"/>
    <w:rsid w:val="00F035ED"/>
    <w:rsid w:val="00F04B9E"/>
    <w:rsid w:val="00F04F05"/>
    <w:rsid w:val="00F07282"/>
    <w:rsid w:val="00F312F1"/>
    <w:rsid w:val="00F33FAE"/>
    <w:rsid w:val="00F3664A"/>
    <w:rsid w:val="00F4113A"/>
    <w:rsid w:val="00F41955"/>
    <w:rsid w:val="00F44849"/>
    <w:rsid w:val="00F730A2"/>
    <w:rsid w:val="00F7422A"/>
    <w:rsid w:val="00F7557E"/>
    <w:rsid w:val="00F757F4"/>
    <w:rsid w:val="00F7586F"/>
    <w:rsid w:val="00F80652"/>
    <w:rsid w:val="00F84D67"/>
    <w:rsid w:val="00FA47E5"/>
    <w:rsid w:val="00FA6EF4"/>
    <w:rsid w:val="00FB0608"/>
    <w:rsid w:val="00FB3A7E"/>
    <w:rsid w:val="00FB68B7"/>
    <w:rsid w:val="00FC40CE"/>
    <w:rsid w:val="00FE4820"/>
    <w:rsid w:val="00FE6A8F"/>
    <w:rsid w:val="00FF04DE"/>
    <w:rsid w:val="00FF2966"/>
    <w:rsid w:val="00FF3E94"/>
    <w:rsid w:val="00FF6D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377A31-C262-4505-9582-2A1E72E8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A81FAC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1FAC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FAC"/>
    <w:rPr>
      <w:rFonts w:eastAsia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A81FAC"/>
    <w:rPr>
      <w:rFonts w:eastAsia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81FAC"/>
    <w:rPr>
      <w:color w:val="0563C1" w:themeColor="hyperlink"/>
      <w:u w:val="single"/>
    </w:rPr>
  </w:style>
  <w:style w:type="paragraph" w:styleId="NoSpacing">
    <w:name w:val="No Spacing"/>
    <w:qFormat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A81FAC"/>
    <w:pPr>
      <w:ind w:left="720"/>
      <w:contextualSpacing/>
    </w:pPr>
  </w:style>
  <w:style w:type="paragraph" w:customStyle="1" w:styleId="naisf">
    <w:name w:val="naisf"/>
    <w:basedOn w:val="Normal"/>
    <w:rsid w:val="00A81FAC"/>
    <w:pPr>
      <w:spacing w:before="75" w:after="75"/>
      <w:ind w:firstLine="375"/>
      <w:jc w:val="both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81F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AC"/>
    <w:rPr>
      <w:rFonts w:eastAsia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E32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04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32"/>
    <w:rPr>
      <w:rFonts w:ascii="Segoe UI" w:eastAsia="Times New Roman" w:hAnsi="Segoe UI" w:cs="Segoe UI"/>
      <w:sz w:val="18"/>
      <w:szCs w:val="18"/>
      <w:lang w:val="en-AU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4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lv-LV"/>
    </w:rPr>
  </w:style>
  <w:style w:type="paragraph" w:styleId="NormalWeb">
    <w:name w:val="Normal (Web)"/>
    <w:basedOn w:val="Normal"/>
    <w:uiPriority w:val="99"/>
    <w:semiHidden/>
    <w:unhideWhenUsed/>
    <w:rsid w:val="00E705A2"/>
    <w:pPr>
      <w:spacing w:before="100" w:beforeAutospacing="1" w:after="100" w:afterAutospacing="1"/>
    </w:pPr>
    <w:rPr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A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ACD"/>
    <w:rPr>
      <w:rFonts w:eastAsia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ACD"/>
    <w:rPr>
      <w:rFonts w:eastAsia="Times New Roman" w:cs="Times New Roman"/>
      <w:b/>
      <w:bCs/>
      <w:sz w:val="20"/>
      <w:szCs w:val="20"/>
      <w:lang w:val="en-AU" w:eastAsia="lv-LV"/>
    </w:rPr>
  </w:style>
  <w:style w:type="paragraph" w:customStyle="1" w:styleId="tv213">
    <w:name w:val="tv213"/>
    <w:basedOn w:val="Normal"/>
    <w:rsid w:val="00516A47"/>
    <w:pPr>
      <w:spacing w:before="100" w:beforeAutospacing="1" w:after="100" w:afterAutospacing="1"/>
    </w:pPr>
    <w:rPr>
      <w:szCs w:val="24"/>
      <w:lang w:val="lv-LV"/>
    </w:rPr>
  </w:style>
  <w:style w:type="paragraph" w:customStyle="1" w:styleId="naislab">
    <w:name w:val="naislab"/>
    <w:basedOn w:val="Normal"/>
    <w:rsid w:val="00193016"/>
    <w:pPr>
      <w:spacing w:before="100" w:beforeAutospacing="1" w:after="100" w:afterAutospacing="1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BF3F-BB5C-4E53-9C1A-CB472BCF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Kuzika</dc:creator>
  <cp:lastModifiedBy>IEPD</cp:lastModifiedBy>
  <cp:revision>10</cp:revision>
  <cp:lastPrinted>2018-07-24T07:16:00Z</cp:lastPrinted>
  <dcterms:created xsi:type="dcterms:W3CDTF">2018-07-24T10:13:00Z</dcterms:created>
  <dcterms:modified xsi:type="dcterms:W3CDTF">2018-09-03T14:18:00Z</dcterms:modified>
</cp:coreProperties>
</file>