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BC29B6" w:rsidRDefault="00490558"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BC29B6">
        <w:rPr>
          <w:rFonts w:ascii="Times New Roman" w:eastAsia="Times New Roman" w:hAnsi="Times New Roman" w:cs="Times New Roman"/>
          <w:b/>
          <w:sz w:val="24"/>
          <w:szCs w:val="24"/>
          <w:lang w:eastAsia="lv-LV"/>
        </w:rPr>
        <w:t>Ministru kabineta noteikumu projekta</w:t>
      </w:r>
      <w:r w:rsidRPr="00BC29B6">
        <w:rPr>
          <w:rFonts w:ascii="Times New Roman" w:eastAsia="Times New Roman" w:hAnsi="Times New Roman" w:cs="Times New Roman"/>
          <w:b/>
          <w:bCs/>
          <w:sz w:val="24"/>
          <w:szCs w:val="24"/>
          <w:lang w:eastAsia="lv-LV"/>
        </w:rPr>
        <w:t xml:space="preserve"> “Korupcijas novēršanas un apkarošanas biroja nolikums” </w:t>
      </w:r>
      <w:r w:rsidR="00894C55" w:rsidRPr="00BC29B6">
        <w:rPr>
          <w:rFonts w:ascii="Times New Roman" w:eastAsia="Times New Roman" w:hAnsi="Times New Roman" w:cs="Times New Roman"/>
          <w:b/>
          <w:bCs/>
          <w:sz w:val="24"/>
          <w:szCs w:val="24"/>
          <w:lang w:eastAsia="lv-LV"/>
        </w:rPr>
        <w:t>sākotnējās ietekmes novērtējuma ziņojums (anotācija)</w:t>
      </w:r>
    </w:p>
    <w:p w:rsidR="00E5323B" w:rsidRPr="00BC29B6"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0"/>
        <w:gridCol w:w="6311"/>
      </w:tblGrid>
      <w:tr w:rsidR="00BC29B6" w:rsidRPr="00BC29B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BC2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C29B6">
              <w:rPr>
                <w:rFonts w:ascii="Times New Roman" w:eastAsia="Times New Roman" w:hAnsi="Times New Roman" w:cs="Times New Roman"/>
                <w:b/>
                <w:bCs/>
                <w:iCs/>
                <w:sz w:val="24"/>
                <w:szCs w:val="24"/>
                <w:lang w:eastAsia="lv-LV"/>
              </w:rPr>
              <w:t>Tiesību akta projekta anotācijas kopsavilkums</w:t>
            </w:r>
          </w:p>
        </w:tc>
      </w:tr>
      <w:tr w:rsidR="00BC29B6" w:rsidRPr="00BC29B6" w:rsidTr="00FD034D">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Mērķis, risinājums un projekta spēkā stāšanās laiks (500 zīmes bez atstarpēm)</w:t>
            </w:r>
          </w:p>
        </w:tc>
        <w:tc>
          <w:tcPr>
            <w:tcW w:w="3398" w:type="pct"/>
            <w:tcBorders>
              <w:top w:val="outset" w:sz="6" w:space="0" w:color="auto"/>
              <w:left w:val="outset" w:sz="6" w:space="0" w:color="auto"/>
              <w:bottom w:val="outset" w:sz="6" w:space="0" w:color="auto"/>
              <w:right w:val="outset" w:sz="6" w:space="0" w:color="auto"/>
            </w:tcBorders>
            <w:hideMark/>
          </w:tcPr>
          <w:p w:rsidR="00054751" w:rsidRDefault="00992C63" w:rsidP="00407949">
            <w:pPr>
              <w:spacing w:after="0" w:line="240" w:lineRule="auto"/>
              <w:jc w:val="both"/>
              <w:rPr>
                <w:rFonts w:ascii="Times New Roman" w:hAnsi="Times New Roman" w:cs="Times New Roman"/>
                <w:sz w:val="24"/>
                <w:szCs w:val="24"/>
              </w:rPr>
            </w:pPr>
            <w:r w:rsidRPr="00BC29B6">
              <w:rPr>
                <w:rFonts w:ascii="Times New Roman" w:hAnsi="Times New Roman" w:cs="Times New Roman"/>
                <w:sz w:val="24"/>
                <w:szCs w:val="24"/>
              </w:rPr>
              <w:t>Proj</w:t>
            </w:r>
            <w:r w:rsidR="00E76722">
              <w:rPr>
                <w:rFonts w:ascii="Times New Roman" w:hAnsi="Times New Roman" w:cs="Times New Roman"/>
                <w:sz w:val="24"/>
                <w:szCs w:val="24"/>
              </w:rPr>
              <w:t>ekta mērķis ir aktualizēt Korupcijas novēršanas un apkarošanas biroja</w:t>
            </w:r>
            <w:r w:rsidR="00B71E61">
              <w:rPr>
                <w:rFonts w:ascii="Times New Roman" w:hAnsi="Times New Roman" w:cs="Times New Roman"/>
                <w:sz w:val="24"/>
                <w:szCs w:val="24"/>
              </w:rPr>
              <w:t xml:space="preserve"> nolikuma saturu</w:t>
            </w:r>
            <w:r w:rsidRPr="00BC29B6">
              <w:rPr>
                <w:rFonts w:ascii="Times New Roman" w:hAnsi="Times New Roman" w:cs="Times New Roman"/>
                <w:sz w:val="24"/>
                <w:szCs w:val="24"/>
              </w:rPr>
              <w:t xml:space="preserve"> atbilstoši Valsts pārvaldes iekārtas likuma 16. panta otrajā daļā noteiktajām pamatprasībām un izveidot konceptuāli jaunu </w:t>
            </w:r>
            <w:r w:rsidR="003614A1">
              <w:rPr>
                <w:rFonts w:ascii="Times New Roman" w:hAnsi="Times New Roman" w:cs="Times New Roman"/>
                <w:sz w:val="24"/>
                <w:szCs w:val="24"/>
              </w:rPr>
              <w:t>iestādes</w:t>
            </w:r>
            <w:r w:rsidRPr="00BC29B6">
              <w:rPr>
                <w:rFonts w:ascii="Times New Roman" w:hAnsi="Times New Roman" w:cs="Times New Roman"/>
                <w:sz w:val="24"/>
                <w:szCs w:val="24"/>
              </w:rPr>
              <w:t xml:space="preserve"> ie</w:t>
            </w:r>
            <w:r w:rsidR="003614A1">
              <w:rPr>
                <w:rFonts w:ascii="Times New Roman" w:hAnsi="Times New Roman" w:cs="Times New Roman"/>
                <w:sz w:val="24"/>
                <w:szCs w:val="24"/>
              </w:rPr>
              <w:t xml:space="preserve">kšējo struktūru, kas veicinātu </w:t>
            </w:r>
            <w:r w:rsidR="00D8269D">
              <w:rPr>
                <w:rFonts w:ascii="Times New Roman" w:hAnsi="Times New Roman" w:cs="Times New Roman"/>
                <w:sz w:val="24"/>
                <w:szCs w:val="24"/>
              </w:rPr>
              <w:t>Korupcijas novēršanas un apkarošanas biroja</w:t>
            </w:r>
            <w:r w:rsidR="008D42C4">
              <w:rPr>
                <w:rFonts w:ascii="Times New Roman" w:hAnsi="Times New Roman" w:cs="Times New Roman"/>
                <w:sz w:val="24"/>
                <w:szCs w:val="24"/>
              </w:rPr>
              <w:t xml:space="preserve"> funkciju efektīvāku izpildi.</w:t>
            </w:r>
          </w:p>
          <w:p w:rsidR="00054751" w:rsidRPr="00992C63" w:rsidRDefault="00054751" w:rsidP="0040794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Projekt</w:t>
            </w:r>
            <w:r w:rsidR="00AE2E01">
              <w:rPr>
                <w:rFonts w:ascii="Times New Roman" w:hAnsi="Times New Roman" w:cs="Times New Roman"/>
                <w:sz w:val="24"/>
                <w:szCs w:val="24"/>
              </w:rPr>
              <w:t>a plānotais spēkā stāšanās datums</w:t>
            </w:r>
            <w:r w:rsidR="00855AFA">
              <w:rPr>
                <w:rFonts w:ascii="Times New Roman" w:hAnsi="Times New Roman" w:cs="Times New Roman"/>
                <w:sz w:val="24"/>
                <w:szCs w:val="24"/>
              </w:rPr>
              <w:t xml:space="preserve"> – 2018. gada 15. </w:t>
            </w:r>
            <w:bookmarkStart w:id="0" w:name="_GoBack"/>
            <w:bookmarkEnd w:id="0"/>
            <w:r w:rsidR="00D96204">
              <w:rPr>
                <w:rFonts w:ascii="Times New Roman" w:hAnsi="Times New Roman" w:cs="Times New Roman"/>
                <w:sz w:val="24"/>
                <w:szCs w:val="24"/>
              </w:rPr>
              <w:t>o</w:t>
            </w:r>
            <w:r>
              <w:rPr>
                <w:rFonts w:ascii="Times New Roman" w:hAnsi="Times New Roman" w:cs="Times New Roman"/>
                <w:sz w:val="24"/>
                <w:szCs w:val="24"/>
              </w:rPr>
              <w:t>ktobris</w:t>
            </w:r>
            <w:r w:rsidR="00D96204">
              <w:rPr>
                <w:rFonts w:ascii="Times New Roman" w:hAnsi="Times New Roman" w:cs="Times New Roman"/>
                <w:sz w:val="24"/>
                <w:szCs w:val="24"/>
              </w:rPr>
              <w:t>.</w:t>
            </w:r>
          </w:p>
        </w:tc>
      </w:tr>
    </w:tbl>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036"/>
        <w:gridCol w:w="6594"/>
      </w:tblGrid>
      <w:tr w:rsidR="00BC29B6" w:rsidRPr="00BC29B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BC2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C29B6">
              <w:rPr>
                <w:rFonts w:ascii="Times New Roman" w:eastAsia="Times New Roman" w:hAnsi="Times New Roman" w:cs="Times New Roman"/>
                <w:b/>
                <w:bCs/>
                <w:iCs/>
                <w:sz w:val="24"/>
                <w:szCs w:val="24"/>
                <w:lang w:eastAsia="lv-LV"/>
              </w:rPr>
              <w:t>I. Tiesību akta projekta izstrādes nepieciešamība</w:t>
            </w:r>
          </w:p>
        </w:tc>
      </w:tr>
      <w:tr w:rsidR="00BC29B6" w:rsidRPr="00BC29B6" w:rsidTr="007E354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rsidR="00A71FF9" w:rsidRDefault="00490558" w:rsidP="00407949">
            <w:pPr>
              <w:spacing w:after="0" w:line="240" w:lineRule="auto"/>
              <w:jc w:val="both"/>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 xml:space="preserve">Valsts pārvaldes iekārtas likuma </w:t>
            </w:r>
            <w:hyperlink r:id="rId9" w:anchor="p16" w:tgtFrame="_blank" w:history="1">
              <w:r w:rsidRPr="00BC29B6">
                <w:rPr>
                  <w:rStyle w:val="Hyperlink"/>
                  <w:rFonts w:ascii="Times New Roman" w:hAnsi="Times New Roman" w:cs="Times New Roman"/>
                  <w:color w:val="auto"/>
                  <w:sz w:val="24"/>
                  <w:szCs w:val="24"/>
                  <w:u w:val="none"/>
                </w:rPr>
                <w:t>16. panta</w:t>
              </w:r>
            </w:hyperlink>
            <w:r w:rsidRPr="00BC29B6">
              <w:rPr>
                <w:rFonts w:ascii="Times New Roman" w:hAnsi="Times New Roman" w:cs="Times New Roman"/>
                <w:sz w:val="24"/>
                <w:szCs w:val="24"/>
              </w:rPr>
              <w:t xml:space="preserve"> pirmā daļa</w:t>
            </w:r>
            <w:r w:rsidR="00A71FF9">
              <w:rPr>
                <w:rFonts w:ascii="Times New Roman" w:eastAsia="Times New Roman" w:hAnsi="Times New Roman" w:cs="Times New Roman"/>
                <w:sz w:val="24"/>
                <w:szCs w:val="24"/>
                <w:lang w:eastAsia="lv-LV"/>
              </w:rPr>
              <w:t>.</w:t>
            </w:r>
          </w:p>
          <w:p w:rsidR="00656222" w:rsidRPr="00A71FF9" w:rsidRDefault="00490558" w:rsidP="00407949">
            <w:pPr>
              <w:spacing w:after="0" w:line="240" w:lineRule="auto"/>
              <w:jc w:val="both"/>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Korupcijas novēršanas un apkarošanas biroja</w:t>
            </w:r>
            <w:r w:rsidR="00A335AE">
              <w:rPr>
                <w:rFonts w:ascii="Times New Roman" w:eastAsia="Times New Roman" w:hAnsi="Times New Roman" w:cs="Times New Roman"/>
                <w:sz w:val="24"/>
                <w:szCs w:val="24"/>
                <w:lang w:eastAsia="lv-LV"/>
              </w:rPr>
              <w:t xml:space="preserve"> </w:t>
            </w:r>
            <w:r w:rsidRPr="00BC29B6">
              <w:rPr>
                <w:rFonts w:ascii="Times New Roman" w:eastAsia="Times New Roman" w:hAnsi="Times New Roman" w:cs="Times New Roman"/>
                <w:sz w:val="24"/>
                <w:szCs w:val="24"/>
                <w:lang w:eastAsia="lv-LV"/>
              </w:rPr>
              <w:t xml:space="preserve">iniciatīva. </w:t>
            </w:r>
          </w:p>
        </w:tc>
      </w:tr>
      <w:tr w:rsidR="00BC29B6" w:rsidRPr="00BC29B6" w:rsidTr="007E354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hideMark/>
          </w:tcPr>
          <w:p w:rsidR="00FF7AC9" w:rsidRPr="00992C63" w:rsidRDefault="00B07AB3" w:rsidP="008949EE">
            <w:pPr>
              <w:pStyle w:val="ListParagraph"/>
              <w:numPr>
                <w:ilvl w:val="0"/>
                <w:numId w:val="2"/>
              </w:numPr>
              <w:spacing w:after="0" w:line="240" w:lineRule="auto"/>
              <w:ind w:hanging="355"/>
              <w:jc w:val="center"/>
              <w:rPr>
                <w:rFonts w:ascii="Times New Roman" w:hAnsi="Times New Roman" w:cs="Times New Roman"/>
                <w:b/>
                <w:sz w:val="24"/>
                <w:szCs w:val="24"/>
              </w:rPr>
            </w:pPr>
            <w:r w:rsidRPr="00992C63">
              <w:rPr>
                <w:rFonts w:ascii="Times New Roman" w:hAnsi="Times New Roman" w:cs="Times New Roman"/>
                <w:b/>
                <w:sz w:val="24"/>
                <w:szCs w:val="24"/>
              </w:rPr>
              <w:t>Biroja</w:t>
            </w:r>
            <w:r w:rsidR="005A47A0" w:rsidRPr="00992C63">
              <w:rPr>
                <w:rFonts w:ascii="Times New Roman" w:hAnsi="Times New Roman" w:cs="Times New Roman"/>
                <w:b/>
                <w:sz w:val="24"/>
                <w:szCs w:val="24"/>
              </w:rPr>
              <w:t xml:space="preserve"> statuss,</w:t>
            </w:r>
            <w:r w:rsidRPr="00992C63">
              <w:rPr>
                <w:rFonts w:ascii="Times New Roman" w:hAnsi="Times New Roman" w:cs="Times New Roman"/>
                <w:b/>
                <w:sz w:val="24"/>
                <w:szCs w:val="24"/>
              </w:rPr>
              <w:t xml:space="preserve"> padotība, funkcijas, pienākumi un tiesības</w:t>
            </w:r>
          </w:p>
          <w:p w:rsidR="00705C99" w:rsidRPr="005A47A0" w:rsidRDefault="0036246D" w:rsidP="0040794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Korupcijas novēršanas un apkarošanas biroja, turpmāk – </w:t>
            </w:r>
            <w:r w:rsidR="00705C99">
              <w:rPr>
                <w:rFonts w:ascii="Times New Roman" w:hAnsi="Times New Roman" w:cs="Times New Roman"/>
                <w:sz w:val="24"/>
                <w:szCs w:val="24"/>
              </w:rPr>
              <w:t>Biroj</w:t>
            </w:r>
            <w:r>
              <w:rPr>
                <w:rFonts w:ascii="Times New Roman" w:hAnsi="Times New Roman" w:cs="Times New Roman"/>
                <w:sz w:val="24"/>
                <w:szCs w:val="24"/>
              </w:rPr>
              <w:t>s,</w:t>
            </w:r>
            <w:r w:rsidR="00705C99">
              <w:rPr>
                <w:rFonts w:ascii="Times New Roman" w:hAnsi="Times New Roman" w:cs="Times New Roman"/>
                <w:sz w:val="24"/>
                <w:szCs w:val="24"/>
              </w:rPr>
              <w:t xml:space="preserve"> statuss un padotība </w:t>
            </w:r>
            <w:r w:rsidR="001F7639">
              <w:rPr>
                <w:rFonts w:ascii="Times New Roman" w:hAnsi="Times New Roman" w:cs="Times New Roman"/>
                <w:sz w:val="24"/>
                <w:szCs w:val="24"/>
              </w:rPr>
              <w:t xml:space="preserve">jau </w:t>
            </w:r>
            <w:r w:rsidR="00705C99">
              <w:rPr>
                <w:rFonts w:ascii="Times New Roman" w:hAnsi="Times New Roman" w:cs="Times New Roman"/>
                <w:sz w:val="24"/>
                <w:szCs w:val="24"/>
              </w:rPr>
              <w:t>šobrīd ir noteikta</w:t>
            </w:r>
            <w:r w:rsidR="001F7639">
              <w:rPr>
                <w:rFonts w:ascii="Times New Roman" w:hAnsi="Times New Roman" w:cs="Times New Roman"/>
                <w:sz w:val="24"/>
                <w:szCs w:val="24"/>
              </w:rPr>
              <w:t xml:space="preserve"> ārējā normatīvajā aktā, t.i.,</w:t>
            </w:r>
            <w:r w:rsidR="00705C99">
              <w:rPr>
                <w:rFonts w:ascii="Times New Roman" w:hAnsi="Times New Roman" w:cs="Times New Roman"/>
                <w:sz w:val="24"/>
                <w:szCs w:val="24"/>
              </w:rPr>
              <w:t xml:space="preserve"> Korupcijas novēršanas un apkarošanas </w:t>
            </w:r>
            <w:r w:rsidR="001F7639">
              <w:rPr>
                <w:rFonts w:ascii="Times New Roman" w:hAnsi="Times New Roman" w:cs="Times New Roman"/>
                <w:sz w:val="24"/>
                <w:szCs w:val="24"/>
              </w:rPr>
              <w:t>biroja likuma 2.</w:t>
            </w:r>
            <w:r w:rsidR="00E10DC3">
              <w:rPr>
                <w:rFonts w:ascii="Times New Roman" w:hAnsi="Times New Roman" w:cs="Times New Roman"/>
                <w:sz w:val="24"/>
                <w:szCs w:val="24"/>
              </w:rPr>
              <w:t xml:space="preserve"> </w:t>
            </w:r>
            <w:r w:rsidR="001F7639">
              <w:rPr>
                <w:rFonts w:ascii="Times New Roman" w:hAnsi="Times New Roman" w:cs="Times New Roman"/>
                <w:sz w:val="24"/>
                <w:szCs w:val="24"/>
              </w:rPr>
              <w:t xml:space="preserve">pantā, </w:t>
            </w:r>
            <w:r w:rsidR="00E24B49">
              <w:rPr>
                <w:rFonts w:ascii="Times New Roman" w:hAnsi="Times New Roman" w:cs="Times New Roman"/>
                <w:sz w:val="24"/>
                <w:szCs w:val="24"/>
              </w:rPr>
              <w:t>paredzot</w:t>
            </w:r>
            <w:r w:rsidR="001F7639">
              <w:rPr>
                <w:rFonts w:ascii="Times New Roman" w:hAnsi="Times New Roman" w:cs="Times New Roman"/>
                <w:sz w:val="24"/>
                <w:szCs w:val="24"/>
              </w:rPr>
              <w:t>, ka Birojs</w:t>
            </w:r>
            <w:r w:rsidR="003614A1">
              <w:rPr>
                <w:rFonts w:ascii="Times New Roman" w:hAnsi="Times New Roman" w:cs="Times New Roman"/>
                <w:sz w:val="24"/>
                <w:szCs w:val="24"/>
              </w:rPr>
              <w:t>,</w:t>
            </w:r>
            <w:r w:rsidR="001F7639">
              <w:rPr>
                <w:rFonts w:ascii="Times New Roman" w:hAnsi="Times New Roman" w:cs="Times New Roman"/>
                <w:sz w:val="24"/>
                <w:szCs w:val="24"/>
              </w:rPr>
              <w:t xml:space="preserve"> ir tiešā pārvaldes iestāde, </w:t>
            </w:r>
            <w:r w:rsidR="001F7639" w:rsidRPr="001F7639">
              <w:rPr>
                <w:rFonts w:ascii="Times New Roman" w:hAnsi="Times New Roman" w:cs="Times New Roman"/>
                <w:sz w:val="24"/>
                <w:szCs w:val="24"/>
              </w:rPr>
              <w:t>kas atrodas Ministru kabineta pārraudzībā.</w:t>
            </w:r>
            <w:r w:rsidR="001F7639">
              <w:rPr>
                <w:rFonts w:ascii="Times New Roman" w:hAnsi="Times New Roman" w:cs="Times New Roman"/>
                <w:sz w:val="24"/>
                <w:szCs w:val="24"/>
              </w:rPr>
              <w:t xml:space="preserve"> Ministru kabinets institucionālo</w:t>
            </w:r>
            <w:r w:rsidR="001F7639" w:rsidRPr="001F7639">
              <w:rPr>
                <w:rFonts w:ascii="Times New Roman" w:hAnsi="Times New Roman" w:cs="Times New Roman"/>
                <w:sz w:val="24"/>
                <w:szCs w:val="24"/>
              </w:rPr>
              <w:t xml:space="preserve"> p</w:t>
            </w:r>
            <w:r w:rsidR="001F7639">
              <w:rPr>
                <w:rFonts w:ascii="Times New Roman" w:hAnsi="Times New Roman" w:cs="Times New Roman"/>
                <w:sz w:val="24"/>
                <w:szCs w:val="24"/>
              </w:rPr>
              <w:t>ārraudzību īsteno</w:t>
            </w:r>
            <w:r w:rsidR="001F7639" w:rsidRPr="001F7639">
              <w:rPr>
                <w:rFonts w:ascii="Times New Roman" w:hAnsi="Times New Roman" w:cs="Times New Roman"/>
                <w:sz w:val="24"/>
                <w:szCs w:val="24"/>
              </w:rPr>
              <w:t xml:space="preserve"> ar Ministru prezidenta starpniecību. Pārraudzība ietver Ministru prezidenta tiesības pārbaudīt Biroja priekšnieka pieņemto pārvaldes lēmumu tiesiskumu un atcelt prettiesiskus lēmumus, kā arī, konstatējot prettiesisku bezdarbību, dot rīkojumu pieņemt lēmumu.</w:t>
            </w:r>
            <w:r w:rsidR="001F7639">
              <w:rPr>
                <w:rFonts w:ascii="Times New Roman" w:hAnsi="Times New Roman" w:cs="Times New Roman"/>
                <w:sz w:val="24"/>
                <w:szCs w:val="24"/>
              </w:rPr>
              <w:t xml:space="preserve"> Tomēr, lai nodrošinātu Biroja neatkarību</w:t>
            </w:r>
            <w:r w:rsidR="005A47A0">
              <w:rPr>
                <w:rFonts w:ascii="Times New Roman" w:hAnsi="Times New Roman" w:cs="Times New Roman"/>
                <w:sz w:val="24"/>
                <w:szCs w:val="24"/>
              </w:rPr>
              <w:t>,</w:t>
            </w:r>
            <w:r w:rsidR="001F7639">
              <w:rPr>
                <w:rFonts w:ascii="Times New Roman" w:hAnsi="Times New Roman" w:cs="Times New Roman"/>
                <w:sz w:val="24"/>
                <w:szCs w:val="24"/>
              </w:rPr>
              <w:t xml:space="preserve"> Korupcijas novēršanas un apkarošanas </w:t>
            </w:r>
            <w:r w:rsidR="00E24B49">
              <w:rPr>
                <w:rFonts w:ascii="Times New Roman" w:hAnsi="Times New Roman" w:cs="Times New Roman"/>
                <w:sz w:val="24"/>
                <w:szCs w:val="24"/>
              </w:rPr>
              <w:t>biroja</w:t>
            </w:r>
            <w:r w:rsidR="001F7639">
              <w:rPr>
                <w:rFonts w:ascii="Times New Roman" w:hAnsi="Times New Roman" w:cs="Times New Roman"/>
                <w:sz w:val="24"/>
                <w:szCs w:val="24"/>
              </w:rPr>
              <w:t xml:space="preserve"> likuma 2.</w:t>
            </w:r>
            <w:r w:rsidR="00E10DC3">
              <w:rPr>
                <w:rFonts w:ascii="Times New Roman" w:hAnsi="Times New Roman" w:cs="Times New Roman"/>
                <w:sz w:val="24"/>
                <w:szCs w:val="24"/>
              </w:rPr>
              <w:t xml:space="preserve"> </w:t>
            </w:r>
            <w:r w:rsidR="001F7639">
              <w:rPr>
                <w:rFonts w:ascii="Times New Roman" w:hAnsi="Times New Roman" w:cs="Times New Roman"/>
                <w:sz w:val="24"/>
                <w:szCs w:val="24"/>
              </w:rPr>
              <w:t>panta otr</w:t>
            </w:r>
            <w:r w:rsidR="001F2081">
              <w:rPr>
                <w:rFonts w:ascii="Times New Roman" w:hAnsi="Times New Roman" w:cs="Times New Roman"/>
                <w:sz w:val="24"/>
                <w:szCs w:val="24"/>
              </w:rPr>
              <w:t xml:space="preserve">ā daļa liedz Ministru kabinetam īstenot pārraudzību pār lēmumiem, ko Birojs pieņem, pildot funkcijas korupcijas novēršanā un apkarošanā, </w:t>
            </w:r>
            <w:r w:rsidR="001F2081" w:rsidRPr="001F2081">
              <w:rPr>
                <w:rFonts w:ascii="Times New Roman" w:hAnsi="Times New Roman" w:cs="Times New Roman"/>
                <w:bCs/>
                <w:sz w:val="24"/>
                <w:szCs w:val="24"/>
              </w:rPr>
              <w:t>politisko organizāciju (partiju) un to apvienību finansēšanas noteikumu izpildes kontrolē</w:t>
            </w:r>
            <w:r w:rsidR="001F2081">
              <w:rPr>
                <w:rFonts w:ascii="Times New Roman" w:hAnsi="Times New Roman" w:cs="Times New Roman"/>
                <w:bCs/>
                <w:sz w:val="24"/>
                <w:szCs w:val="24"/>
              </w:rPr>
              <w:t>, kā arī priekšvēlēšanu aģitācijas kontrolē.</w:t>
            </w:r>
            <w:r w:rsidR="005A47A0">
              <w:rPr>
                <w:rFonts w:ascii="Times New Roman" w:hAnsi="Times New Roman" w:cs="Times New Roman"/>
                <w:bCs/>
                <w:sz w:val="24"/>
                <w:szCs w:val="24"/>
              </w:rPr>
              <w:t xml:space="preserve"> </w:t>
            </w:r>
            <w:r w:rsidR="001F2081">
              <w:rPr>
                <w:rFonts w:ascii="Times New Roman" w:hAnsi="Times New Roman" w:cs="Times New Roman"/>
                <w:bCs/>
                <w:sz w:val="24"/>
                <w:szCs w:val="24"/>
              </w:rPr>
              <w:t>Ievērojot, ka Valsts pārvaldes iekārtas likuma 16.</w:t>
            </w:r>
            <w:r w:rsidR="00E10DC3">
              <w:rPr>
                <w:rFonts w:ascii="Times New Roman" w:hAnsi="Times New Roman" w:cs="Times New Roman"/>
                <w:bCs/>
                <w:sz w:val="24"/>
                <w:szCs w:val="24"/>
              </w:rPr>
              <w:t xml:space="preserve"> </w:t>
            </w:r>
            <w:r w:rsidR="001F2081">
              <w:rPr>
                <w:rFonts w:ascii="Times New Roman" w:hAnsi="Times New Roman" w:cs="Times New Roman"/>
                <w:bCs/>
                <w:sz w:val="24"/>
                <w:szCs w:val="24"/>
              </w:rPr>
              <w:t xml:space="preserve">panta otrās daļas </w:t>
            </w:r>
            <w:r w:rsidR="00E24B49">
              <w:rPr>
                <w:rFonts w:ascii="Times New Roman" w:hAnsi="Times New Roman" w:cs="Times New Roman"/>
                <w:bCs/>
                <w:sz w:val="24"/>
                <w:szCs w:val="24"/>
              </w:rPr>
              <w:t>2.</w:t>
            </w:r>
            <w:r w:rsidR="00E10DC3">
              <w:rPr>
                <w:rFonts w:ascii="Times New Roman" w:hAnsi="Times New Roman" w:cs="Times New Roman"/>
                <w:bCs/>
                <w:sz w:val="24"/>
                <w:szCs w:val="24"/>
              </w:rPr>
              <w:t xml:space="preserve"> </w:t>
            </w:r>
            <w:r w:rsidR="00E24B49">
              <w:rPr>
                <w:rFonts w:ascii="Times New Roman" w:hAnsi="Times New Roman" w:cs="Times New Roman"/>
                <w:bCs/>
                <w:sz w:val="24"/>
                <w:szCs w:val="24"/>
              </w:rPr>
              <w:t xml:space="preserve">punkts nosaka, </w:t>
            </w:r>
            <w:r w:rsidR="005A47A0">
              <w:rPr>
                <w:rFonts w:ascii="Times New Roman" w:hAnsi="Times New Roman" w:cs="Times New Roman"/>
                <w:bCs/>
                <w:sz w:val="24"/>
                <w:szCs w:val="24"/>
              </w:rPr>
              <w:t>ka iestādes nolikumā ir norādāms</w:t>
            </w:r>
            <w:r w:rsidR="00E24B49">
              <w:rPr>
                <w:rFonts w:ascii="Times New Roman" w:hAnsi="Times New Roman" w:cs="Times New Roman"/>
                <w:bCs/>
                <w:sz w:val="24"/>
                <w:szCs w:val="24"/>
              </w:rPr>
              <w:t xml:space="preserve"> Ministru kabineta locekli</w:t>
            </w:r>
            <w:r w:rsidR="005A47A0">
              <w:rPr>
                <w:rFonts w:ascii="Times New Roman" w:hAnsi="Times New Roman" w:cs="Times New Roman"/>
                <w:bCs/>
                <w:sz w:val="24"/>
                <w:szCs w:val="24"/>
              </w:rPr>
              <w:t>s</w:t>
            </w:r>
            <w:r w:rsidR="00E24B49">
              <w:rPr>
                <w:rFonts w:ascii="Times New Roman" w:hAnsi="Times New Roman" w:cs="Times New Roman"/>
                <w:bCs/>
                <w:sz w:val="24"/>
                <w:szCs w:val="24"/>
              </w:rPr>
              <w:t>, kura padotībā iest</w:t>
            </w:r>
            <w:r w:rsidR="00FA476B">
              <w:rPr>
                <w:rFonts w:ascii="Times New Roman" w:hAnsi="Times New Roman" w:cs="Times New Roman"/>
                <w:bCs/>
                <w:sz w:val="24"/>
                <w:szCs w:val="24"/>
              </w:rPr>
              <w:t xml:space="preserve">āde atrodas, tad līdzīgi kā </w:t>
            </w:r>
            <w:r w:rsidR="00FE1912">
              <w:rPr>
                <w:rFonts w:ascii="Times New Roman" w:hAnsi="Times New Roman" w:cs="Times New Roman"/>
                <w:bCs/>
                <w:sz w:val="24"/>
                <w:szCs w:val="24"/>
              </w:rPr>
              <w:t xml:space="preserve">patlaban </w:t>
            </w:r>
            <w:r w:rsidR="00FA476B">
              <w:rPr>
                <w:rFonts w:ascii="Times New Roman" w:hAnsi="Times New Roman" w:cs="Times New Roman"/>
                <w:bCs/>
                <w:sz w:val="24"/>
                <w:szCs w:val="24"/>
              </w:rPr>
              <w:t>spēkā esošajā nolikumā</w:t>
            </w:r>
            <w:r w:rsidR="00FA476B">
              <w:rPr>
                <w:rStyle w:val="FootnoteReference"/>
                <w:rFonts w:ascii="Times New Roman" w:hAnsi="Times New Roman" w:cs="Times New Roman"/>
                <w:bCs/>
                <w:sz w:val="24"/>
                <w:szCs w:val="24"/>
              </w:rPr>
              <w:footnoteReference w:id="1"/>
            </w:r>
            <w:r w:rsidR="00FA476B">
              <w:rPr>
                <w:rFonts w:ascii="Times New Roman" w:hAnsi="Times New Roman" w:cs="Times New Roman"/>
                <w:bCs/>
                <w:sz w:val="24"/>
                <w:szCs w:val="24"/>
              </w:rPr>
              <w:t>, šāda atsauce ir saglabāta</w:t>
            </w:r>
            <w:r w:rsidR="00992C63">
              <w:rPr>
                <w:rFonts w:ascii="Times New Roman" w:hAnsi="Times New Roman" w:cs="Times New Roman"/>
                <w:bCs/>
                <w:sz w:val="24"/>
                <w:szCs w:val="24"/>
              </w:rPr>
              <w:t xml:space="preserve"> arī Projekta 1.</w:t>
            </w:r>
            <w:r w:rsidR="00E10DC3">
              <w:rPr>
                <w:rFonts w:ascii="Times New Roman" w:hAnsi="Times New Roman" w:cs="Times New Roman"/>
                <w:bCs/>
                <w:sz w:val="24"/>
                <w:szCs w:val="24"/>
              </w:rPr>
              <w:t xml:space="preserve"> </w:t>
            </w:r>
            <w:r w:rsidR="00992C63">
              <w:rPr>
                <w:rFonts w:ascii="Times New Roman" w:hAnsi="Times New Roman" w:cs="Times New Roman"/>
                <w:bCs/>
                <w:sz w:val="24"/>
                <w:szCs w:val="24"/>
              </w:rPr>
              <w:t>punktā</w:t>
            </w:r>
            <w:r w:rsidR="00FA476B">
              <w:rPr>
                <w:rFonts w:ascii="Times New Roman" w:hAnsi="Times New Roman" w:cs="Times New Roman"/>
                <w:bCs/>
                <w:sz w:val="24"/>
                <w:szCs w:val="24"/>
              </w:rPr>
              <w:t>.</w:t>
            </w:r>
          </w:p>
          <w:p w:rsidR="00705C99" w:rsidRDefault="00705C99" w:rsidP="00407949">
            <w:pPr>
              <w:spacing w:after="0" w:line="240" w:lineRule="auto"/>
              <w:jc w:val="both"/>
              <w:rPr>
                <w:rFonts w:ascii="Times New Roman" w:hAnsi="Times New Roman" w:cs="Times New Roman"/>
                <w:sz w:val="24"/>
                <w:szCs w:val="24"/>
              </w:rPr>
            </w:pPr>
          </w:p>
          <w:p w:rsidR="00FB43A8" w:rsidRDefault="00B07AB3" w:rsidP="0040794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Pamata</w:t>
            </w:r>
            <w:r w:rsidR="00334779">
              <w:rPr>
                <w:rFonts w:ascii="Times New Roman" w:hAnsi="Times New Roman" w:cs="Times New Roman"/>
                <w:sz w:val="24"/>
                <w:szCs w:val="24"/>
              </w:rPr>
              <w:t xml:space="preserve"> tiesiskais</w:t>
            </w:r>
            <w:r>
              <w:rPr>
                <w:rFonts w:ascii="Times New Roman" w:hAnsi="Times New Roman" w:cs="Times New Roman"/>
                <w:sz w:val="24"/>
                <w:szCs w:val="24"/>
              </w:rPr>
              <w:t xml:space="preserve"> regulējums, kas nosaka </w:t>
            </w:r>
            <w:r w:rsidRPr="00B07AB3">
              <w:rPr>
                <w:rFonts w:ascii="Times New Roman" w:hAnsi="Times New Roman" w:cs="Times New Roman"/>
                <w:sz w:val="24"/>
                <w:szCs w:val="24"/>
              </w:rPr>
              <w:t>Biroja</w:t>
            </w:r>
            <w:r w:rsidR="006360B0">
              <w:rPr>
                <w:rFonts w:ascii="Times New Roman" w:hAnsi="Times New Roman" w:cs="Times New Roman"/>
                <w:sz w:val="24"/>
                <w:szCs w:val="24"/>
              </w:rPr>
              <w:t xml:space="preserve"> funkcijas un</w:t>
            </w:r>
            <w:r w:rsidR="00ED58BC">
              <w:rPr>
                <w:rFonts w:ascii="Times New Roman" w:hAnsi="Times New Roman" w:cs="Times New Roman"/>
                <w:sz w:val="24"/>
                <w:szCs w:val="24"/>
              </w:rPr>
              <w:t xml:space="preserve">  kompetenci,</w:t>
            </w:r>
            <w:r w:rsidR="001A3446">
              <w:rPr>
                <w:rFonts w:ascii="Times New Roman" w:hAnsi="Times New Roman" w:cs="Times New Roman"/>
                <w:sz w:val="24"/>
                <w:szCs w:val="24"/>
              </w:rPr>
              <w:t xml:space="preserve"> </w:t>
            </w:r>
            <w:r w:rsidR="00334779">
              <w:rPr>
                <w:rFonts w:ascii="Times New Roman" w:hAnsi="Times New Roman" w:cs="Times New Roman"/>
                <w:sz w:val="24"/>
                <w:szCs w:val="24"/>
              </w:rPr>
              <w:t xml:space="preserve">ir iekļauts </w:t>
            </w:r>
            <w:r>
              <w:rPr>
                <w:rFonts w:ascii="Times New Roman" w:hAnsi="Times New Roman" w:cs="Times New Roman"/>
                <w:sz w:val="24"/>
                <w:szCs w:val="24"/>
              </w:rPr>
              <w:t xml:space="preserve">Korupcijas novēršanas un apkarošanas </w:t>
            </w:r>
            <w:r w:rsidR="00334779">
              <w:rPr>
                <w:rFonts w:ascii="Times New Roman" w:hAnsi="Times New Roman" w:cs="Times New Roman"/>
                <w:sz w:val="24"/>
                <w:szCs w:val="24"/>
              </w:rPr>
              <w:t>biroja likumā</w:t>
            </w:r>
            <w:r w:rsidR="00ED58BC">
              <w:rPr>
                <w:rFonts w:ascii="Times New Roman" w:hAnsi="Times New Roman" w:cs="Times New Roman"/>
                <w:sz w:val="24"/>
                <w:szCs w:val="24"/>
              </w:rPr>
              <w:t xml:space="preserve">, bet atsevišķi pienākumi </w:t>
            </w:r>
            <w:r w:rsidR="006360B0">
              <w:rPr>
                <w:rFonts w:ascii="Times New Roman" w:hAnsi="Times New Roman" w:cs="Times New Roman"/>
                <w:sz w:val="24"/>
                <w:szCs w:val="24"/>
              </w:rPr>
              <w:t xml:space="preserve">un tiesības </w:t>
            </w:r>
            <w:r w:rsidR="00ED58BC">
              <w:rPr>
                <w:rFonts w:ascii="Times New Roman" w:hAnsi="Times New Roman" w:cs="Times New Roman"/>
                <w:sz w:val="24"/>
                <w:szCs w:val="24"/>
              </w:rPr>
              <w:t>– arī</w:t>
            </w:r>
            <w:r w:rsidR="00334779">
              <w:rPr>
                <w:rFonts w:ascii="Times New Roman" w:hAnsi="Times New Roman" w:cs="Times New Roman"/>
                <w:sz w:val="24"/>
                <w:szCs w:val="24"/>
              </w:rPr>
              <w:t xml:space="preserve"> citos</w:t>
            </w:r>
            <w:r>
              <w:rPr>
                <w:rFonts w:ascii="Times New Roman" w:hAnsi="Times New Roman" w:cs="Times New Roman"/>
                <w:sz w:val="24"/>
                <w:szCs w:val="24"/>
              </w:rPr>
              <w:t xml:space="preserve"> ar Biroja darbību sa</w:t>
            </w:r>
            <w:r w:rsidR="004A0B85">
              <w:rPr>
                <w:rFonts w:ascii="Times New Roman" w:hAnsi="Times New Roman" w:cs="Times New Roman"/>
                <w:sz w:val="24"/>
                <w:szCs w:val="24"/>
              </w:rPr>
              <w:t>istītajos</w:t>
            </w:r>
            <w:r w:rsidR="00992C63">
              <w:rPr>
                <w:rFonts w:ascii="Times New Roman" w:hAnsi="Times New Roman" w:cs="Times New Roman"/>
                <w:sz w:val="24"/>
                <w:szCs w:val="24"/>
              </w:rPr>
              <w:t xml:space="preserve"> normatīvajos aktos, </w:t>
            </w:r>
            <w:r w:rsidR="00334779">
              <w:rPr>
                <w:rFonts w:ascii="Times New Roman" w:hAnsi="Times New Roman" w:cs="Times New Roman"/>
                <w:sz w:val="24"/>
                <w:szCs w:val="24"/>
              </w:rPr>
              <w:t>piem., Kriminālprocesa likumā, Operatīvās</w:t>
            </w:r>
            <w:r w:rsidR="00ED58BC">
              <w:rPr>
                <w:rFonts w:ascii="Times New Roman" w:hAnsi="Times New Roman" w:cs="Times New Roman"/>
                <w:sz w:val="24"/>
                <w:szCs w:val="24"/>
              </w:rPr>
              <w:t xml:space="preserve"> darbības likumā, Latvijas Administratīvo pārkāpumu</w:t>
            </w:r>
            <w:r w:rsidR="00334779">
              <w:rPr>
                <w:rFonts w:ascii="Times New Roman" w:hAnsi="Times New Roman" w:cs="Times New Roman"/>
                <w:sz w:val="24"/>
                <w:szCs w:val="24"/>
              </w:rPr>
              <w:t xml:space="preserve"> kodeksā, likumā “Par interešu konflikta novēršanu valsts amatpersonu darbībā”, Politisko organizāciju (pa</w:t>
            </w:r>
            <w:r w:rsidR="00992C63">
              <w:rPr>
                <w:rFonts w:ascii="Times New Roman" w:hAnsi="Times New Roman" w:cs="Times New Roman"/>
                <w:sz w:val="24"/>
                <w:szCs w:val="24"/>
              </w:rPr>
              <w:t>rtiju) finansēšanas likumā</w:t>
            </w:r>
            <w:r w:rsidR="00ED58BC">
              <w:rPr>
                <w:rFonts w:ascii="Times New Roman" w:hAnsi="Times New Roman" w:cs="Times New Roman"/>
                <w:sz w:val="24"/>
                <w:szCs w:val="24"/>
              </w:rPr>
              <w:t>, Priekšvēlēšanu aģitācijas</w:t>
            </w:r>
            <w:r w:rsidR="00770312">
              <w:rPr>
                <w:rFonts w:ascii="Times New Roman" w:hAnsi="Times New Roman" w:cs="Times New Roman"/>
                <w:sz w:val="24"/>
                <w:szCs w:val="24"/>
              </w:rPr>
              <w:t xml:space="preserve"> likumā</w:t>
            </w:r>
            <w:r w:rsidR="00992C63">
              <w:rPr>
                <w:rFonts w:ascii="Times New Roman" w:hAnsi="Times New Roman" w:cs="Times New Roman"/>
                <w:sz w:val="24"/>
                <w:szCs w:val="24"/>
              </w:rPr>
              <w:t xml:space="preserve"> u.c</w:t>
            </w:r>
            <w:r w:rsidR="004A0B85">
              <w:rPr>
                <w:rFonts w:ascii="Times New Roman" w:hAnsi="Times New Roman" w:cs="Times New Roman"/>
                <w:sz w:val="24"/>
                <w:szCs w:val="24"/>
              </w:rPr>
              <w:t xml:space="preserve">. </w:t>
            </w:r>
            <w:r w:rsidR="00A65C36">
              <w:rPr>
                <w:rFonts w:ascii="Times New Roman" w:hAnsi="Times New Roman" w:cs="Times New Roman"/>
                <w:sz w:val="24"/>
                <w:szCs w:val="24"/>
              </w:rPr>
              <w:lastRenderedPageBreak/>
              <w:t>Attiecīgi tā prasībām atbilstošā informācija, kas būtu iekļaujama</w:t>
            </w:r>
            <w:r w:rsidR="004A0B85">
              <w:rPr>
                <w:rFonts w:ascii="Times New Roman" w:hAnsi="Times New Roman" w:cs="Times New Roman"/>
                <w:sz w:val="24"/>
                <w:szCs w:val="24"/>
              </w:rPr>
              <w:t xml:space="preserve"> iestādes nolikumā saskaņā ar Valsts pārval</w:t>
            </w:r>
            <w:r w:rsidR="001F7639">
              <w:rPr>
                <w:rFonts w:ascii="Times New Roman" w:hAnsi="Times New Roman" w:cs="Times New Roman"/>
                <w:sz w:val="24"/>
                <w:szCs w:val="24"/>
              </w:rPr>
              <w:t>des iekārtas likuma 16.</w:t>
            </w:r>
            <w:r w:rsidR="00A674B6">
              <w:rPr>
                <w:rFonts w:ascii="Times New Roman" w:hAnsi="Times New Roman" w:cs="Times New Roman"/>
                <w:sz w:val="24"/>
                <w:szCs w:val="24"/>
              </w:rPr>
              <w:t xml:space="preserve"> </w:t>
            </w:r>
            <w:r w:rsidR="001F7639">
              <w:rPr>
                <w:rFonts w:ascii="Times New Roman" w:hAnsi="Times New Roman" w:cs="Times New Roman"/>
                <w:sz w:val="24"/>
                <w:szCs w:val="24"/>
              </w:rPr>
              <w:t xml:space="preserve">panta otrās daļas </w:t>
            </w:r>
            <w:r w:rsidR="008B266A">
              <w:rPr>
                <w:rFonts w:ascii="Times New Roman" w:hAnsi="Times New Roman" w:cs="Times New Roman"/>
                <w:sz w:val="24"/>
                <w:szCs w:val="24"/>
              </w:rPr>
              <w:t>3.</w:t>
            </w:r>
            <w:r w:rsidR="00A674B6">
              <w:rPr>
                <w:rFonts w:ascii="Times New Roman" w:hAnsi="Times New Roman" w:cs="Times New Roman"/>
                <w:sz w:val="24"/>
                <w:szCs w:val="24"/>
              </w:rPr>
              <w:t xml:space="preserve"> </w:t>
            </w:r>
            <w:r w:rsidR="008B266A">
              <w:rPr>
                <w:rFonts w:ascii="Times New Roman" w:hAnsi="Times New Roman" w:cs="Times New Roman"/>
                <w:sz w:val="24"/>
                <w:szCs w:val="24"/>
              </w:rPr>
              <w:t xml:space="preserve">punktu, jau šobrīd ir </w:t>
            </w:r>
            <w:r w:rsidR="00A65C36">
              <w:rPr>
                <w:rFonts w:ascii="Times New Roman" w:hAnsi="Times New Roman" w:cs="Times New Roman"/>
                <w:sz w:val="24"/>
                <w:szCs w:val="24"/>
              </w:rPr>
              <w:t xml:space="preserve">ietverta </w:t>
            </w:r>
            <w:r w:rsidR="00536E91">
              <w:rPr>
                <w:rFonts w:ascii="Times New Roman" w:hAnsi="Times New Roman" w:cs="Times New Roman"/>
                <w:sz w:val="24"/>
                <w:szCs w:val="24"/>
              </w:rPr>
              <w:t>ārējos normatīvajos aktos.</w:t>
            </w:r>
            <w:r w:rsidR="00E76722">
              <w:rPr>
                <w:rFonts w:ascii="Times New Roman" w:hAnsi="Times New Roman" w:cs="Times New Roman"/>
                <w:sz w:val="24"/>
                <w:szCs w:val="24"/>
              </w:rPr>
              <w:t xml:space="preserve"> Piem.</w:t>
            </w:r>
            <w:r w:rsidR="009E77CD">
              <w:rPr>
                <w:rFonts w:ascii="Times New Roman" w:hAnsi="Times New Roman" w:cs="Times New Roman"/>
                <w:sz w:val="24"/>
                <w:szCs w:val="24"/>
              </w:rPr>
              <w:t xml:space="preserve">, Korupcijas novēršanas un apkarošanas biroja likuma </w:t>
            </w:r>
            <w:r w:rsidR="001A3446">
              <w:rPr>
                <w:rFonts w:ascii="Times New Roman" w:hAnsi="Times New Roman" w:cs="Times New Roman"/>
                <w:sz w:val="24"/>
                <w:szCs w:val="24"/>
              </w:rPr>
              <w:t>III nodaļā “Biroja kompetence” ir uzskaitītas 16</w:t>
            </w:r>
            <w:r w:rsidR="00E619F1">
              <w:rPr>
                <w:rFonts w:ascii="Times New Roman" w:hAnsi="Times New Roman" w:cs="Times New Roman"/>
                <w:sz w:val="24"/>
                <w:szCs w:val="24"/>
              </w:rPr>
              <w:t xml:space="preserve"> </w:t>
            </w:r>
            <w:r w:rsidR="001A3446">
              <w:rPr>
                <w:rFonts w:ascii="Times New Roman" w:hAnsi="Times New Roman" w:cs="Times New Roman"/>
                <w:sz w:val="24"/>
                <w:szCs w:val="24"/>
              </w:rPr>
              <w:t xml:space="preserve">Biroja funkcijas korupcijas novēršanas jomā, </w:t>
            </w:r>
            <w:r w:rsidR="00E619F1">
              <w:rPr>
                <w:rFonts w:ascii="Times New Roman" w:hAnsi="Times New Roman" w:cs="Times New Roman"/>
                <w:sz w:val="24"/>
                <w:szCs w:val="24"/>
              </w:rPr>
              <w:t>deviņas</w:t>
            </w:r>
            <w:r w:rsidR="001A3446">
              <w:rPr>
                <w:rFonts w:ascii="Times New Roman" w:hAnsi="Times New Roman" w:cs="Times New Roman"/>
                <w:sz w:val="24"/>
                <w:szCs w:val="24"/>
              </w:rPr>
              <w:t xml:space="preserve"> – </w:t>
            </w:r>
            <w:r w:rsidR="001A3446" w:rsidRPr="001A3446">
              <w:rPr>
                <w:rFonts w:ascii="Times New Roman" w:hAnsi="Times New Roman" w:cs="Times New Roman"/>
                <w:bCs/>
                <w:sz w:val="24"/>
                <w:szCs w:val="24"/>
              </w:rPr>
              <w:t>politisko organizāciju (partiju) un to apvienību finansēšanas noteikumu izpildes kontrolē</w:t>
            </w:r>
            <w:r w:rsidR="001A3446">
              <w:rPr>
                <w:rFonts w:ascii="Times New Roman" w:hAnsi="Times New Roman" w:cs="Times New Roman"/>
                <w:bCs/>
                <w:sz w:val="24"/>
                <w:szCs w:val="24"/>
              </w:rPr>
              <w:t xml:space="preserve">, </w:t>
            </w:r>
            <w:r w:rsidR="00E619F1">
              <w:rPr>
                <w:rFonts w:ascii="Times New Roman" w:hAnsi="Times New Roman" w:cs="Times New Roman"/>
                <w:bCs/>
                <w:sz w:val="24"/>
                <w:szCs w:val="24"/>
              </w:rPr>
              <w:t>sešas</w:t>
            </w:r>
            <w:r w:rsidR="001A3446">
              <w:rPr>
                <w:rFonts w:ascii="Times New Roman" w:hAnsi="Times New Roman" w:cs="Times New Roman"/>
                <w:bCs/>
                <w:sz w:val="24"/>
                <w:szCs w:val="24"/>
              </w:rPr>
              <w:t xml:space="preserve"> – pri</w:t>
            </w:r>
            <w:r w:rsidR="00E76722">
              <w:rPr>
                <w:rFonts w:ascii="Times New Roman" w:hAnsi="Times New Roman" w:cs="Times New Roman"/>
                <w:bCs/>
                <w:sz w:val="24"/>
                <w:szCs w:val="24"/>
              </w:rPr>
              <w:t>ekšvēlēšanu aģitācijas kontrolē. S</w:t>
            </w:r>
            <w:r w:rsidR="001A3446">
              <w:rPr>
                <w:rFonts w:ascii="Times New Roman" w:hAnsi="Times New Roman" w:cs="Times New Roman"/>
                <w:bCs/>
                <w:sz w:val="24"/>
                <w:szCs w:val="24"/>
              </w:rPr>
              <w:t>avukārt</w:t>
            </w:r>
            <w:r w:rsidR="008D0802">
              <w:rPr>
                <w:rFonts w:ascii="Times New Roman" w:hAnsi="Times New Roman" w:cs="Times New Roman"/>
                <w:bCs/>
                <w:sz w:val="24"/>
                <w:szCs w:val="24"/>
              </w:rPr>
              <w:t xml:space="preserve"> korupcijas</w:t>
            </w:r>
            <w:r w:rsidR="001A3446">
              <w:rPr>
                <w:rFonts w:ascii="Times New Roman" w:hAnsi="Times New Roman" w:cs="Times New Roman"/>
                <w:bCs/>
                <w:sz w:val="24"/>
                <w:szCs w:val="24"/>
              </w:rPr>
              <w:t xml:space="preserve"> a</w:t>
            </w:r>
            <w:r w:rsidR="006D29E3">
              <w:rPr>
                <w:rFonts w:ascii="Times New Roman" w:hAnsi="Times New Roman" w:cs="Times New Roman"/>
                <w:bCs/>
                <w:sz w:val="24"/>
                <w:szCs w:val="24"/>
              </w:rPr>
              <w:t>pkarošanas jomā likums</w:t>
            </w:r>
            <w:r w:rsidR="00E76722">
              <w:rPr>
                <w:rFonts w:ascii="Times New Roman" w:hAnsi="Times New Roman" w:cs="Times New Roman"/>
                <w:bCs/>
                <w:sz w:val="24"/>
                <w:szCs w:val="24"/>
              </w:rPr>
              <w:t xml:space="preserve"> skaidri </w:t>
            </w:r>
            <w:r w:rsidR="006D29E3">
              <w:rPr>
                <w:rFonts w:ascii="Times New Roman" w:hAnsi="Times New Roman" w:cs="Times New Roman"/>
                <w:bCs/>
                <w:sz w:val="24"/>
                <w:szCs w:val="24"/>
              </w:rPr>
              <w:t>noteic</w:t>
            </w:r>
            <w:r w:rsidR="00FB43A8">
              <w:rPr>
                <w:rFonts w:ascii="Times New Roman" w:hAnsi="Times New Roman" w:cs="Times New Roman"/>
                <w:bCs/>
                <w:sz w:val="24"/>
                <w:szCs w:val="24"/>
              </w:rPr>
              <w:t xml:space="preserve"> funkcijas, kas saistītas ar</w:t>
            </w:r>
            <w:r w:rsidR="00A713D2">
              <w:rPr>
                <w:rFonts w:ascii="Times New Roman" w:hAnsi="Times New Roman" w:cs="Times New Roman"/>
                <w:bCs/>
                <w:sz w:val="24"/>
                <w:szCs w:val="24"/>
              </w:rPr>
              <w:t xml:space="preserve"> </w:t>
            </w:r>
            <w:r w:rsidR="00FB43A8">
              <w:rPr>
                <w:rFonts w:ascii="Times New Roman" w:hAnsi="Times New Roman" w:cs="Times New Roman"/>
                <w:sz w:val="24"/>
                <w:szCs w:val="24"/>
              </w:rPr>
              <w:t>valsts amatpersonu saukšanu</w:t>
            </w:r>
            <w:r w:rsidR="00FB43A8" w:rsidRPr="00FB43A8">
              <w:rPr>
                <w:rFonts w:ascii="Times New Roman" w:hAnsi="Times New Roman" w:cs="Times New Roman"/>
                <w:sz w:val="24"/>
                <w:szCs w:val="24"/>
              </w:rPr>
              <w:t xml:space="preserve"> pie administratīvās atbildības un </w:t>
            </w:r>
            <w:r w:rsidR="00FB43A8">
              <w:rPr>
                <w:rFonts w:ascii="Times New Roman" w:hAnsi="Times New Roman" w:cs="Times New Roman"/>
                <w:sz w:val="24"/>
                <w:szCs w:val="24"/>
              </w:rPr>
              <w:t>sodu piemērošanu</w:t>
            </w:r>
            <w:r w:rsidR="00FB43A8" w:rsidRPr="00FB43A8">
              <w:rPr>
                <w:rFonts w:ascii="Times New Roman" w:hAnsi="Times New Roman" w:cs="Times New Roman"/>
                <w:sz w:val="24"/>
                <w:szCs w:val="24"/>
              </w:rPr>
              <w:t xml:space="preserve"> par administratīviem pārkāpumi</w:t>
            </w:r>
            <w:r w:rsidR="00FB43A8">
              <w:rPr>
                <w:rFonts w:ascii="Times New Roman" w:hAnsi="Times New Roman" w:cs="Times New Roman"/>
                <w:sz w:val="24"/>
                <w:szCs w:val="24"/>
              </w:rPr>
              <w:t xml:space="preserve">em korupcijas novēršanas jomā, kā arī </w:t>
            </w:r>
            <w:r w:rsidR="00A713D2" w:rsidRPr="00A713D2">
              <w:rPr>
                <w:rFonts w:ascii="Times New Roman" w:hAnsi="Times New Roman" w:cs="Times New Roman"/>
                <w:sz w:val="24"/>
                <w:szCs w:val="24"/>
              </w:rPr>
              <w:t xml:space="preserve">izmeklēšanu un operatīvo darbību, lai atklātu </w:t>
            </w:r>
            <w:hyperlink r:id="rId10" w:tgtFrame="_blank" w:history="1">
              <w:r w:rsidR="00A713D2" w:rsidRPr="00A713D2">
                <w:rPr>
                  <w:rFonts w:ascii="Times New Roman" w:hAnsi="Times New Roman" w:cs="Times New Roman"/>
                  <w:sz w:val="24"/>
                  <w:szCs w:val="24"/>
                </w:rPr>
                <w:t>Krimināllikumā</w:t>
              </w:r>
            </w:hyperlink>
            <w:r w:rsidR="00A713D2" w:rsidRPr="00A713D2">
              <w:rPr>
                <w:rFonts w:ascii="Times New Roman" w:hAnsi="Times New Roman" w:cs="Times New Roman"/>
                <w:sz w:val="24"/>
                <w:szCs w:val="24"/>
              </w:rPr>
              <w:t xml:space="preserve"> paredzētos noziedzīgos nodarījumus valsts institūciju dienestā, ja tie ir saistīti ar korupciju</w:t>
            </w:r>
            <w:r w:rsidR="00FB43A8">
              <w:rPr>
                <w:rStyle w:val="FootnoteReference"/>
                <w:rFonts w:ascii="Times New Roman" w:hAnsi="Times New Roman" w:cs="Times New Roman"/>
                <w:sz w:val="24"/>
                <w:szCs w:val="24"/>
              </w:rPr>
              <w:footnoteReference w:id="2"/>
            </w:r>
            <w:r w:rsidR="00A713D2" w:rsidRPr="00A713D2">
              <w:rPr>
                <w:rFonts w:ascii="Times New Roman" w:hAnsi="Times New Roman" w:cs="Times New Roman"/>
                <w:sz w:val="24"/>
                <w:szCs w:val="24"/>
              </w:rPr>
              <w:t>.</w:t>
            </w:r>
            <w:r w:rsidR="00A80A86">
              <w:rPr>
                <w:rFonts w:ascii="Times New Roman" w:hAnsi="Times New Roman" w:cs="Times New Roman"/>
                <w:sz w:val="24"/>
                <w:szCs w:val="24"/>
              </w:rPr>
              <w:t xml:space="preserve"> </w:t>
            </w:r>
            <w:r w:rsidR="006B12B0">
              <w:rPr>
                <w:rFonts w:ascii="Times New Roman" w:hAnsi="Times New Roman" w:cs="Times New Roman"/>
                <w:sz w:val="24"/>
                <w:szCs w:val="24"/>
              </w:rPr>
              <w:t>Lai nedublētu</w:t>
            </w:r>
            <w:r w:rsidR="00A36169">
              <w:rPr>
                <w:rFonts w:ascii="Times New Roman" w:hAnsi="Times New Roman" w:cs="Times New Roman"/>
                <w:sz w:val="24"/>
                <w:szCs w:val="24"/>
              </w:rPr>
              <w:t xml:space="preserve"> dažādos</w:t>
            </w:r>
            <w:r w:rsidR="006B12B0">
              <w:rPr>
                <w:rFonts w:ascii="Times New Roman" w:hAnsi="Times New Roman" w:cs="Times New Roman"/>
                <w:sz w:val="24"/>
                <w:szCs w:val="24"/>
              </w:rPr>
              <w:t xml:space="preserve"> </w:t>
            </w:r>
            <w:r w:rsidR="00A36169">
              <w:rPr>
                <w:rFonts w:ascii="Times New Roman" w:hAnsi="Times New Roman" w:cs="Times New Roman"/>
                <w:sz w:val="24"/>
                <w:szCs w:val="24"/>
              </w:rPr>
              <w:t xml:space="preserve">likumos </w:t>
            </w:r>
            <w:r w:rsidR="00E619F1">
              <w:rPr>
                <w:rFonts w:ascii="Times New Roman" w:hAnsi="Times New Roman" w:cs="Times New Roman"/>
                <w:sz w:val="24"/>
                <w:szCs w:val="24"/>
              </w:rPr>
              <w:t>jau patlaban skaidri nošķirto</w:t>
            </w:r>
            <w:r w:rsidR="00A36169">
              <w:rPr>
                <w:rFonts w:ascii="Times New Roman" w:hAnsi="Times New Roman" w:cs="Times New Roman"/>
                <w:sz w:val="24"/>
                <w:szCs w:val="24"/>
              </w:rPr>
              <w:t xml:space="preserve"> Biroja kompetenci, Projekts paredz vispārēju atsauci uz Korupcijas novēršanas un apkarošanas</w:t>
            </w:r>
            <w:r w:rsidR="00EC356B">
              <w:rPr>
                <w:rFonts w:ascii="Times New Roman" w:hAnsi="Times New Roman" w:cs="Times New Roman"/>
                <w:sz w:val="24"/>
                <w:szCs w:val="24"/>
              </w:rPr>
              <w:t xml:space="preserve"> biroja likumu un citiem normatīvajiem </w:t>
            </w:r>
            <w:r w:rsidR="00E619F1">
              <w:rPr>
                <w:rFonts w:ascii="Times New Roman" w:hAnsi="Times New Roman" w:cs="Times New Roman"/>
                <w:sz w:val="24"/>
                <w:szCs w:val="24"/>
              </w:rPr>
              <w:t>aktiem</w:t>
            </w:r>
            <w:r w:rsidR="00EC356B">
              <w:rPr>
                <w:rFonts w:ascii="Times New Roman" w:hAnsi="Times New Roman" w:cs="Times New Roman"/>
                <w:sz w:val="24"/>
                <w:szCs w:val="24"/>
              </w:rPr>
              <w:t>,</w:t>
            </w:r>
            <w:r w:rsidR="00E619F1">
              <w:rPr>
                <w:rFonts w:ascii="Times New Roman" w:hAnsi="Times New Roman" w:cs="Times New Roman"/>
                <w:sz w:val="24"/>
                <w:szCs w:val="24"/>
              </w:rPr>
              <w:t xml:space="preserve"> </w:t>
            </w:r>
            <w:r w:rsidR="008B266A">
              <w:rPr>
                <w:rFonts w:ascii="Times New Roman" w:hAnsi="Times New Roman" w:cs="Times New Roman"/>
                <w:sz w:val="24"/>
                <w:szCs w:val="24"/>
              </w:rPr>
              <w:t>kuros noteikta</w:t>
            </w:r>
            <w:r w:rsidR="00EC356B">
              <w:rPr>
                <w:rFonts w:ascii="Times New Roman" w:hAnsi="Times New Roman" w:cs="Times New Roman"/>
                <w:sz w:val="24"/>
                <w:szCs w:val="24"/>
              </w:rPr>
              <w:t xml:space="preserve"> Biroja</w:t>
            </w:r>
            <w:r w:rsidR="00992C63">
              <w:rPr>
                <w:rFonts w:ascii="Times New Roman" w:hAnsi="Times New Roman" w:cs="Times New Roman"/>
                <w:sz w:val="24"/>
                <w:szCs w:val="24"/>
              </w:rPr>
              <w:t xml:space="preserve"> kompetence,</w:t>
            </w:r>
            <w:r w:rsidR="00E619F1">
              <w:rPr>
                <w:rFonts w:ascii="Times New Roman" w:hAnsi="Times New Roman" w:cs="Times New Roman"/>
                <w:sz w:val="24"/>
                <w:szCs w:val="24"/>
              </w:rPr>
              <w:t xml:space="preserve"> funkcijas,</w:t>
            </w:r>
            <w:r w:rsidR="00EC356B">
              <w:rPr>
                <w:rFonts w:ascii="Times New Roman" w:hAnsi="Times New Roman" w:cs="Times New Roman"/>
                <w:sz w:val="24"/>
                <w:szCs w:val="24"/>
              </w:rPr>
              <w:t xml:space="preserve"> pienākumi</w:t>
            </w:r>
            <w:r w:rsidR="00992C63">
              <w:rPr>
                <w:rFonts w:ascii="Times New Roman" w:hAnsi="Times New Roman" w:cs="Times New Roman"/>
                <w:sz w:val="24"/>
                <w:szCs w:val="24"/>
              </w:rPr>
              <w:t xml:space="preserve"> un tiesības</w:t>
            </w:r>
            <w:r w:rsidR="00EC356B">
              <w:rPr>
                <w:rFonts w:ascii="Times New Roman" w:hAnsi="Times New Roman" w:cs="Times New Roman"/>
                <w:sz w:val="24"/>
                <w:szCs w:val="24"/>
              </w:rPr>
              <w:t xml:space="preserve"> (Projekt</w:t>
            </w:r>
            <w:r w:rsidR="00E619F1">
              <w:rPr>
                <w:rFonts w:ascii="Times New Roman" w:hAnsi="Times New Roman" w:cs="Times New Roman"/>
                <w:sz w:val="24"/>
                <w:szCs w:val="24"/>
              </w:rPr>
              <w:t>a</w:t>
            </w:r>
            <w:r w:rsidR="00EC356B">
              <w:rPr>
                <w:rFonts w:ascii="Times New Roman" w:hAnsi="Times New Roman" w:cs="Times New Roman"/>
                <w:sz w:val="24"/>
                <w:szCs w:val="24"/>
              </w:rPr>
              <w:t xml:space="preserve"> 2. </w:t>
            </w:r>
            <w:r w:rsidR="002630B1">
              <w:rPr>
                <w:rFonts w:ascii="Times New Roman" w:hAnsi="Times New Roman" w:cs="Times New Roman"/>
                <w:sz w:val="24"/>
                <w:szCs w:val="24"/>
              </w:rPr>
              <w:t>u</w:t>
            </w:r>
            <w:r w:rsidR="00EC356B">
              <w:rPr>
                <w:rFonts w:ascii="Times New Roman" w:hAnsi="Times New Roman" w:cs="Times New Roman"/>
                <w:sz w:val="24"/>
                <w:szCs w:val="24"/>
              </w:rPr>
              <w:t>n 3.</w:t>
            </w:r>
            <w:r w:rsidR="00A674B6">
              <w:rPr>
                <w:rFonts w:ascii="Times New Roman" w:hAnsi="Times New Roman" w:cs="Times New Roman"/>
                <w:sz w:val="24"/>
                <w:szCs w:val="24"/>
              </w:rPr>
              <w:t xml:space="preserve"> </w:t>
            </w:r>
            <w:r w:rsidR="00EC356B">
              <w:rPr>
                <w:rFonts w:ascii="Times New Roman" w:hAnsi="Times New Roman" w:cs="Times New Roman"/>
                <w:sz w:val="24"/>
                <w:szCs w:val="24"/>
              </w:rPr>
              <w:t>punkts).</w:t>
            </w:r>
          </w:p>
          <w:p w:rsidR="00282E5E" w:rsidRPr="00282E5E" w:rsidRDefault="00282E5E" w:rsidP="00B07AB3">
            <w:pPr>
              <w:spacing w:after="0" w:line="240" w:lineRule="auto"/>
              <w:rPr>
                <w:rFonts w:ascii="Times New Roman" w:hAnsi="Times New Roman" w:cs="Times New Roman"/>
                <w:bCs/>
                <w:sz w:val="24"/>
                <w:szCs w:val="24"/>
              </w:rPr>
            </w:pPr>
          </w:p>
          <w:p w:rsidR="002630B1" w:rsidRPr="001207B1" w:rsidRDefault="00536E91" w:rsidP="00992C63">
            <w:pPr>
              <w:pStyle w:val="ListParagraph"/>
              <w:numPr>
                <w:ilvl w:val="0"/>
                <w:numId w:val="2"/>
              </w:numPr>
              <w:spacing w:after="0" w:line="240" w:lineRule="auto"/>
              <w:jc w:val="center"/>
              <w:rPr>
                <w:rFonts w:ascii="Times New Roman" w:hAnsi="Times New Roman" w:cs="Times New Roman"/>
                <w:b/>
                <w:sz w:val="24"/>
                <w:szCs w:val="24"/>
              </w:rPr>
            </w:pPr>
            <w:r w:rsidRPr="006D490C">
              <w:rPr>
                <w:rFonts w:ascii="Times New Roman" w:hAnsi="Times New Roman" w:cs="Times New Roman"/>
                <w:b/>
                <w:sz w:val="24"/>
                <w:szCs w:val="24"/>
              </w:rPr>
              <w:t xml:space="preserve">Biroja </w:t>
            </w:r>
            <w:r w:rsidR="001207B1">
              <w:rPr>
                <w:rFonts w:ascii="Times New Roman" w:hAnsi="Times New Roman" w:cs="Times New Roman"/>
                <w:b/>
                <w:sz w:val="24"/>
                <w:szCs w:val="24"/>
              </w:rPr>
              <w:t>personāls</w:t>
            </w:r>
          </w:p>
          <w:p w:rsidR="00B8729A" w:rsidRDefault="002630B1"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Korupcijas novēršanas un apkarošanas biroja likuma 3.</w:t>
            </w:r>
            <w:r w:rsidR="0063563B">
              <w:rPr>
                <w:rFonts w:ascii="Times New Roman" w:hAnsi="Times New Roman" w:cs="Times New Roman"/>
                <w:sz w:val="24"/>
                <w:szCs w:val="24"/>
              </w:rPr>
              <w:t xml:space="preserve"> </w:t>
            </w:r>
            <w:r>
              <w:rPr>
                <w:rFonts w:ascii="Times New Roman" w:hAnsi="Times New Roman" w:cs="Times New Roman"/>
                <w:sz w:val="24"/>
                <w:szCs w:val="24"/>
              </w:rPr>
              <w:t xml:space="preserve">panta otrā daļa paredz, ka Biroja priekšniekam </w:t>
            </w:r>
            <w:r w:rsidR="00A22C8D">
              <w:rPr>
                <w:rFonts w:ascii="Times New Roman" w:hAnsi="Times New Roman" w:cs="Times New Roman"/>
                <w:sz w:val="24"/>
                <w:szCs w:val="24"/>
              </w:rPr>
              <w:t xml:space="preserve">ir </w:t>
            </w:r>
            <w:r>
              <w:rPr>
                <w:rFonts w:ascii="Times New Roman" w:hAnsi="Times New Roman" w:cs="Times New Roman"/>
                <w:sz w:val="24"/>
                <w:szCs w:val="24"/>
              </w:rPr>
              <w:t xml:space="preserve">vietnieki. </w:t>
            </w:r>
            <w:r w:rsidR="0087459E">
              <w:rPr>
                <w:rFonts w:ascii="Times New Roman" w:hAnsi="Times New Roman" w:cs="Times New Roman"/>
                <w:sz w:val="24"/>
                <w:szCs w:val="24"/>
              </w:rPr>
              <w:t>Patlaban</w:t>
            </w:r>
            <w:r w:rsidR="003452C5">
              <w:rPr>
                <w:rFonts w:ascii="Times New Roman" w:hAnsi="Times New Roman" w:cs="Times New Roman"/>
                <w:sz w:val="24"/>
                <w:szCs w:val="24"/>
              </w:rPr>
              <w:t xml:space="preserve"> Biroja vietnieku amata nosaukumi un vietnieku</w:t>
            </w:r>
            <w:r>
              <w:rPr>
                <w:rFonts w:ascii="Times New Roman" w:hAnsi="Times New Roman" w:cs="Times New Roman"/>
                <w:sz w:val="24"/>
                <w:szCs w:val="24"/>
              </w:rPr>
              <w:t xml:space="preserve"> kompetence</w:t>
            </w:r>
            <w:r>
              <w:rPr>
                <w:rStyle w:val="FootnoteReference"/>
                <w:rFonts w:ascii="Times New Roman" w:hAnsi="Times New Roman" w:cs="Times New Roman"/>
                <w:sz w:val="24"/>
                <w:szCs w:val="24"/>
              </w:rPr>
              <w:footnoteReference w:id="3"/>
            </w:r>
            <w:r w:rsidR="00623471">
              <w:rPr>
                <w:rFonts w:ascii="Times New Roman" w:hAnsi="Times New Roman" w:cs="Times New Roman"/>
                <w:sz w:val="24"/>
                <w:szCs w:val="24"/>
              </w:rPr>
              <w:t xml:space="preserve"> </w:t>
            </w:r>
            <w:r w:rsidR="003452C5">
              <w:rPr>
                <w:rFonts w:ascii="Times New Roman" w:hAnsi="Times New Roman" w:cs="Times New Roman"/>
                <w:sz w:val="24"/>
                <w:szCs w:val="24"/>
              </w:rPr>
              <w:t>ir noteikti</w:t>
            </w:r>
            <w:r w:rsidR="00623471">
              <w:rPr>
                <w:rFonts w:ascii="Times New Roman" w:hAnsi="Times New Roman" w:cs="Times New Roman"/>
                <w:sz w:val="24"/>
                <w:szCs w:val="24"/>
              </w:rPr>
              <w:t xml:space="preserve"> </w:t>
            </w:r>
            <w:r w:rsidR="0087459E">
              <w:rPr>
                <w:rFonts w:ascii="Times New Roman" w:hAnsi="Times New Roman" w:cs="Times New Roman"/>
                <w:sz w:val="24"/>
                <w:szCs w:val="24"/>
              </w:rPr>
              <w:t>spēkā esošajā</w:t>
            </w:r>
            <w:r w:rsidR="00623471">
              <w:rPr>
                <w:rFonts w:ascii="Times New Roman" w:hAnsi="Times New Roman" w:cs="Times New Roman"/>
                <w:sz w:val="24"/>
                <w:szCs w:val="24"/>
              </w:rPr>
              <w:t xml:space="preserve"> nolikumā</w:t>
            </w:r>
            <w:r w:rsidR="004C32DB">
              <w:rPr>
                <w:rFonts w:ascii="Times New Roman" w:hAnsi="Times New Roman" w:cs="Times New Roman"/>
                <w:sz w:val="24"/>
                <w:szCs w:val="24"/>
              </w:rPr>
              <w:t>, kas ir ārējais normatīvais akts</w:t>
            </w:r>
            <w:r w:rsidR="00E70687">
              <w:rPr>
                <w:rFonts w:ascii="Times New Roman" w:hAnsi="Times New Roman" w:cs="Times New Roman"/>
                <w:sz w:val="24"/>
                <w:szCs w:val="24"/>
              </w:rPr>
              <w:t xml:space="preserve">. Savukārt </w:t>
            </w:r>
            <w:r w:rsidR="0087459E">
              <w:rPr>
                <w:rFonts w:ascii="Times New Roman" w:hAnsi="Times New Roman" w:cs="Times New Roman"/>
                <w:sz w:val="24"/>
                <w:szCs w:val="24"/>
              </w:rPr>
              <w:t>Valsts pārvaldes iekārtas likuma 16. pants paredz, ka nolikumā norāda tikai iestādes funkc</w:t>
            </w:r>
            <w:r w:rsidR="00B8729A">
              <w:rPr>
                <w:rFonts w:ascii="Times New Roman" w:hAnsi="Times New Roman" w:cs="Times New Roman"/>
                <w:sz w:val="24"/>
                <w:szCs w:val="24"/>
              </w:rPr>
              <w:t xml:space="preserve">ijas, uzdevumus un kompetenci, neiekļaujot </w:t>
            </w:r>
            <w:r w:rsidR="0087459E">
              <w:rPr>
                <w:rFonts w:ascii="Times New Roman" w:hAnsi="Times New Roman" w:cs="Times New Roman"/>
                <w:sz w:val="24"/>
                <w:szCs w:val="24"/>
              </w:rPr>
              <w:t>amatpersonu (šajā gadījumā –</w:t>
            </w:r>
            <w:r w:rsidR="00B8729A">
              <w:rPr>
                <w:rFonts w:ascii="Times New Roman" w:hAnsi="Times New Roman" w:cs="Times New Roman"/>
                <w:sz w:val="24"/>
                <w:szCs w:val="24"/>
              </w:rPr>
              <w:t xml:space="preserve"> iestādes vietnieku) kompetenci.</w:t>
            </w:r>
          </w:p>
          <w:p w:rsidR="00232D41" w:rsidRDefault="00B8729A"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7459E">
              <w:rPr>
                <w:rFonts w:ascii="Times New Roman" w:hAnsi="Times New Roman" w:cs="Times New Roman"/>
                <w:sz w:val="24"/>
                <w:szCs w:val="24"/>
              </w:rPr>
              <w:t xml:space="preserve">estādes augstākās amatpersonas, t.i., </w:t>
            </w:r>
            <w:r w:rsidR="00EB5E00">
              <w:rPr>
                <w:rFonts w:ascii="Times New Roman" w:hAnsi="Times New Roman" w:cs="Times New Roman"/>
                <w:sz w:val="24"/>
                <w:szCs w:val="24"/>
              </w:rPr>
              <w:t>Biroja priekšnieka</w:t>
            </w:r>
            <w:r w:rsidR="00412BD3">
              <w:rPr>
                <w:rFonts w:ascii="Times New Roman" w:hAnsi="Times New Roman" w:cs="Times New Roman"/>
                <w:sz w:val="24"/>
                <w:szCs w:val="24"/>
              </w:rPr>
              <w:t xml:space="preserve"> </w:t>
            </w:r>
            <w:r w:rsidR="00EB5E00">
              <w:rPr>
                <w:rFonts w:ascii="Times New Roman" w:hAnsi="Times New Roman" w:cs="Times New Roman"/>
                <w:sz w:val="24"/>
                <w:szCs w:val="24"/>
              </w:rPr>
              <w:t>kompetence</w:t>
            </w:r>
            <w:r w:rsidR="0087459E">
              <w:rPr>
                <w:rFonts w:ascii="Times New Roman" w:hAnsi="Times New Roman" w:cs="Times New Roman"/>
                <w:sz w:val="24"/>
                <w:szCs w:val="24"/>
              </w:rPr>
              <w:t xml:space="preserve"> ir</w:t>
            </w:r>
            <w:r w:rsidR="00EB5E00">
              <w:rPr>
                <w:rFonts w:ascii="Times New Roman" w:hAnsi="Times New Roman" w:cs="Times New Roman"/>
                <w:sz w:val="24"/>
                <w:szCs w:val="24"/>
              </w:rPr>
              <w:t xml:space="preserve"> </w:t>
            </w:r>
            <w:r w:rsidR="0087459E">
              <w:rPr>
                <w:rFonts w:ascii="Times New Roman" w:hAnsi="Times New Roman" w:cs="Times New Roman"/>
                <w:sz w:val="24"/>
                <w:szCs w:val="24"/>
              </w:rPr>
              <w:t>noteikta</w:t>
            </w:r>
            <w:r w:rsidR="00232D41">
              <w:rPr>
                <w:rFonts w:ascii="Times New Roman" w:hAnsi="Times New Roman" w:cs="Times New Roman"/>
                <w:sz w:val="24"/>
                <w:szCs w:val="24"/>
              </w:rPr>
              <w:t xml:space="preserve"> vairākos atsevišķos normatīvajos aktos</w:t>
            </w:r>
            <w:r w:rsidR="0087459E">
              <w:rPr>
                <w:rFonts w:ascii="Times New Roman" w:hAnsi="Times New Roman" w:cs="Times New Roman"/>
                <w:sz w:val="24"/>
                <w:szCs w:val="24"/>
              </w:rPr>
              <w:t xml:space="preserve">, piem., Korupcijas novēršanas un apkarošanas biroja </w:t>
            </w:r>
            <w:r w:rsidR="00EB5E00">
              <w:rPr>
                <w:rFonts w:ascii="Times New Roman" w:hAnsi="Times New Roman" w:cs="Times New Roman"/>
                <w:sz w:val="24"/>
                <w:szCs w:val="24"/>
              </w:rPr>
              <w:t>likuma</w:t>
            </w:r>
            <w:r w:rsidR="00646D36">
              <w:rPr>
                <w:rFonts w:ascii="Times New Roman" w:hAnsi="Times New Roman" w:cs="Times New Roman"/>
                <w:sz w:val="24"/>
                <w:szCs w:val="24"/>
              </w:rPr>
              <w:t xml:space="preserve"> 4.</w:t>
            </w:r>
            <w:r w:rsidR="0063563B">
              <w:rPr>
                <w:rFonts w:ascii="Times New Roman" w:hAnsi="Times New Roman" w:cs="Times New Roman"/>
                <w:sz w:val="24"/>
                <w:szCs w:val="24"/>
              </w:rPr>
              <w:t xml:space="preserve"> </w:t>
            </w:r>
            <w:r w:rsidR="00646D36">
              <w:rPr>
                <w:rFonts w:ascii="Times New Roman" w:hAnsi="Times New Roman" w:cs="Times New Roman"/>
                <w:sz w:val="24"/>
                <w:szCs w:val="24"/>
              </w:rPr>
              <w:t>panta pirmajā</w:t>
            </w:r>
            <w:r w:rsidR="004C32DB">
              <w:rPr>
                <w:rFonts w:ascii="Times New Roman" w:hAnsi="Times New Roman" w:cs="Times New Roman"/>
                <w:sz w:val="24"/>
                <w:szCs w:val="24"/>
              </w:rPr>
              <w:t xml:space="preserve"> un</w:t>
            </w:r>
            <w:r w:rsidR="00646D36">
              <w:rPr>
                <w:rFonts w:ascii="Times New Roman" w:hAnsi="Times New Roman" w:cs="Times New Roman"/>
                <w:sz w:val="24"/>
                <w:szCs w:val="24"/>
              </w:rPr>
              <w:t xml:space="preserve"> sestajā daļā, </w:t>
            </w:r>
            <w:r w:rsidR="00EB5E00">
              <w:rPr>
                <w:rFonts w:ascii="Times New Roman" w:hAnsi="Times New Roman" w:cs="Times New Roman"/>
                <w:sz w:val="24"/>
                <w:szCs w:val="24"/>
              </w:rPr>
              <w:t>Valsts pārvald</w:t>
            </w:r>
            <w:r w:rsidR="000D2FAE">
              <w:rPr>
                <w:rFonts w:ascii="Times New Roman" w:hAnsi="Times New Roman" w:cs="Times New Roman"/>
                <w:sz w:val="24"/>
                <w:szCs w:val="24"/>
              </w:rPr>
              <w:t xml:space="preserve">es iekārtas likuma </w:t>
            </w:r>
            <w:r w:rsidR="00646D36">
              <w:rPr>
                <w:rFonts w:ascii="Times New Roman" w:hAnsi="Times New Roman" w:cs="Times New Roman"/>
                <w:sz w:val="24"/>
                <w:szCs w:val="24"/>
              </w:rPr>
              <w:t>17.</w:t>
            </w:r>
            <w:r w:rsidR="0063563B">
              <w:rPr>
                <w:rFonts w:ascii="Times New Roman" w:hAnsi="Times New Roman" w:cs="Times New Roman"/>
                <w:sz w:val="24"/>
                <w:szCs w:val="24"/>
              </w:rPr>
              <w:t xml:space="preserve"> </w:t>
            </w:r>
            <w:r w:rsidR="00646D36">
              <w:rPr>
                <w:rFonts w:ascii="Times New Roman" w:hAnsi="Times New Roman" w:cs="Times New Roman"/>
                <w:sz w:val="24"/>
                <w:szCs w:val="24"/>
              </w:rPr>
              <w:t xml:space="preserve">pantā, </w:t>
            </w:r>
            <w:r w:rsidR="000D2FAE">
              <w:rPr>
                <w:rFonts w:ascii="Times New Roman" w:hAnsi="Times New Roman" w:cs="Times New Roman"/>
                <w:sz w:val="24"/>
                <w:szCs w:val="24"/>
              </w:rPr>
              <w:t xml:space="preserve">Iekšējā audita likuma </w:t>
            </w:r>
            <w:r w:rsidR="00AC3491">
              <w:rPr>
                <w:rFonts w:ascii="Times New Roman" w:hAnsi="Times New Roman" w:cs="Times New Roman"/>
                <w:sz w:val="24"/>
                <w:szCs w:val="24"/>
              </w:rPr>
              <w:t>4.</w:t>
            </w:r>
            <w:r w:rsidR="0063563B">
              <w:rPr>
                <w:rFonts w:ascii="Times New Roman" w:hAnsi="Times New Roman" w:cs="Times New Roman"/>
                <w:sz w:val="24"/>
                <w:szCs w:val="24"/>
              </w:rPr>
              <w:t xml:space="preserve"> </w:t>
            </w:r>
            <w:r w:rsidR="00AC3491">
              <w:rPr>
                <w:rFonts w:ascii="Times New Roman" w:hAnsi="Times New Roman" w:cs="Times New Roman"/>
                <w:sz w:val="24"/>
                <w:szCs w:val="24"/>
              </w:rPr>
              <w:t>pantā, Likuma</w:t>
            </w:r>
            <w:r w:rsidR="00646D36">
              <w:rPr>
                <w:rFonts w:ascii="Times New Roman" w:hAnsi="Times New Roman" w:cs="Times New Roman"/>
                <w:sz w:val="24"/>
                <w:szCs w:val="24"/>
              </w:rPr>
              <w:t xml:space="preserve"> par budžetu un finanšu vadību</w:t>
            </w:r>
            <w:r w:rsidR="000D2FAE">
              <w:rPr>
                <w:rFonts w:ascii="Times New Roman" w:hAnsi="Times New Roman" w:cs="Times New Roman"/>
                <w:sz w:val="24"/>
                <w:szCs w:val="24"/>
              </w:rPr>
              <w:t xml:space="preserve"> </w:t>
            </w:r>
            <w:r w:rsidR="004C32DB">
              <w:rPr>
                <w:rFonts w:ascii="Times New Roman" w:hAnsi="Times New Roman" w:cs="Times New Roman"/>
                <w:sz w:val="24"/>
                <w:szCs w:val="24"/>
              </w:rPr>
              <w:t>46. pantā</w:t>
            </w:r>
            <w:r w:rsidR="00417AAB">
              <w:rPr>
                <w:rFonts w:ascii="Times New Roman" w:hAnsi="Times New Roman" w:cs="Times New Roman"/>
                <w:sz w:val="24"/>
                <w:szCs w:val="24"/>
              </w:rPr>
              <w:t>, likumā “</w:t>
            </w:r>
            <w:r w:rsidR="00646D36">
              <w:rPr>
                <w:rFonts w:ascii="Times New Roman" w:hAnsi="Times New Roman" w:cs="Times New Roman"/>
                <w:sz w:val="24"/>
                <w:szCs w:val="24"/>
              </w:rPr>
              <w:t>Par interešu konflikta novēršanu valst</w:t>
            </w:r>
            <w:r w:rsidR="00417AAB">
              <w:rPr>
                <w:rFonts w:ascii="Times New Roman" w:hAnsi="Times New Roman" w:cs="Times New Roman"/>
                <w:sz w:val="24"/>
                <w:szCs w:val="24"/>
              </w:rPr>
              <w:t>s amatpersonu darbībā”</w:t>
            </w:r>
            <w:r w:rsidR="000D2FAE">
              <w:rPr>
                <w:rFonts w:ascii="Times New Roman" w:hAnsi="Times New Roman" w:cs="Times New Roman"/>
                <w:sz w:val="24"/>
                <w:szCs w:val="24"/>
              </w:rPr>
              <w:t xml:space="preserve"> </w:t>
            </w:r>
            <w:r w:rsidR="004C32DB">
              <w:rPr>
                <w:rFonts w:ascii="Times New Roman" w:hAnsi="Times New Roman" w:cs="Times New Roman"/>
                <w:sz w:val="24"/>
                <w:szCs w:val="24"/>
              </w:rPr>
              <w:t>20. pantā</w:t>
            </w:r>
            <w:r w:rsidR="00646D36">
              <w:rPr>
                <w:rFonts w:ascii="Times New Roman" w:hAnsi="Times New Roman" w:cs="Times New Roman"/>
                <w:sz w:val="24"/>
                <w:szCs w:val="24"/>
              </w:rPr>
              <w:t>, Publiskas personas mantas atsavināšanas likumā, Publisko iepirkumu likumā, Iesniegumu likumā, Administratīvā procesa likumā, Arhīvu likumā un daudzos citos ārējos normatīvajos aktos.</w:t>
            </w:r>
          </w:p>
          <w:p w:rsidR="00B8729A" w:rsidRPr="00694643" w:rsidRDefault="00232D41"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Tomēr, salīdzinot ar citām tiešās pārvaldes iestādēm</w:t>
            </w:r>
            <w:r w:rsidR="00EF589B">
              <w:rPr>
                <w:rFonts w:ascii="Times New Roman" w:hAnsi="Times New Roman" w:cs="Times New Roman"/>
                <w:sz w:val="24"/>
                <w:szCs w:val="24"/>
              </w:rPr>
              <w:t>,</w:t>
            </w:r>
            <w:r>
              <w:rPr>
                <w:rFonts w:ascii="Times New Roman" w:hAnsi="Times New Roman" w:cs="Times New Roman"/>
                <w:sz w:val="24"/>
                <w:szCs w:val="24"/>
              </w:rPr>
              <w:t xml:space="preserve"> nav atrodama iest</w:t>
            </w:r>
            <w:r w:rsidR="00EF589B">
              <w:rPr>
                <w:rFonts w:ascii="Times New Roman" w:hAnsi="Times New Roman" w:cs="Times New Roman"/>
                <w:sz w:val="24"/>
                <w:szCs w:val="24"/>
              </w:rPr>
              <w:t>ādes vietnieka/u</w:t>
            </w:r>
            <w:r>
              <w:rPr>
                <w:rFonts w:ascii="Times New Roman" w:hAnsi="Times New Roman" w:cs="Times New Roman"/>
                <w:sz w:val="24"/>
                <w:szCs w:val="24"/>
              </w:rPr>
              <w:t xml:space="preserve"> kom</w:t>
            </w:r>
            <w:r w:rsidR="00EF589B">
              <w:rPr>
                <w:rFonts w:ascii="Times New Roman" w:hAnsi="Times New Roman" w:cs="Times New Roman"/>
                <w:sz w:val="24"/>
                <w:szCs w:val="24"/>
              </w:rPr>
              <w:t>petence</w:t>
            </w:r>
            <w:r w:rsidR="00694643">
              <w:rPr>
                <w:rFonts w:ascii="Times New Roman" w:hAnsi="Times New Roman" w:cs="Times New Roman"/>
                <w:sz w:val="24"/>
                <w:szCs w:val="24"/>
              </w:rPr>
              <w:t xml:space="preserve"> laik</w:t>
            </w:r>
            <w:r w:rsidR="00D84C67">
              <w:rPr>
                <w:rFonts w:ascii="Times New Roman" w:hAnsi="Times New Roman" w:cs="Times New Roman"/>
                <w:sz w:val="24"/>
                <w:szCs w:val="24"/>
              </w:rPr>
              <w:t>ā, kad vietnieks</w:t>
            </w:r>
            <w:r w:rsidR="00694643">
              <w:rPr>
                <w:rFonts w:ascii="Times New Roman" w:hAnsi="Times New Roman" w:cs="Times New Roman"/>
                <w:sz w:val="24"/>
                <w:szCs w:val="24"/>
              </w:rPr>
              <w:t xml:space="preserve"> nepilda iestādes vadītāja pienākumus</w:t>
            </w:r>
            <w:r w:rsidR="00EF589B">
              <w:rPr>
                <w:rFonts w:ascii="Times New Roman" w:hAnsi="Times New Roman" w:cs="Times New Roman"/>
                <w:sz w:val="24"/>
                <w:szCs w:val="24"/>
              </w:rPr>
              <w:t>. Piem., Fizisko personu datu apstrādes likums</w:t>
            </w:r>
            <w:r w:rsidR="00EF589B">
              <w:rPr>
                <w:rStyle w:val="FootnoteReference"/>
                <w:rFonts w:ascii="Times New Roman" w:hAnsi="Times New Roman" w:cs="Times New Roman"/>
                <w:sz w:val="24"/>
                <w:szCs w:val="24"/>
              </w:rPr>
              <w:footnoteReference w:id="4"/>
            </w:r>
            <w:r w:rsidR="00EF589B">
              <w:rPr>
                <w:rFonts w:ascii="Times New Roman" w:hAnsi="Times New Roman" w:cs="Times New Roman"/>
                <w:sz w:val="24"/>
                <w:szCs w:val="24"/>
              </w:rPr>
              <w:t xml:space="preserve"> attiecībā uz Datu valsts inspekcijas direktora </w:t>
            </w:r>
            <w:r w:rsidR="00EF589B">
              <w:rPr>
                <w:rFonts w:ascii="Times New Roman" w:hAnsi="Times New Roman" w:cs="Times New Roman"/>
                <w:sz w:val="24"/>
                <w:szCs w:val="24"/>
              </w:rPr>
              <w:lastRenderedPageBreak/>
              <w:t>vietnieku n</w:t>
            </w:r>
            <w:r w:rsidR="00694643">
              <w:rPr>
                <w:rFonts w:ascii="Times New Roman" w:hAnsi="Times New Roman" w:cs="Times New Roman"/>
                <w:sz w:val="24"/>
                <w:szCs w:val="24"/>
              </w:rPr>
              <w:t>osaka, ka direktoram ir jāieceļ savs vietnieks un ka</w:t>
            </w:r>
            <w:r w:rsidR="00694643">
              <w:t xml:space="preserve"> </w:t>
            </w:r>
            <w:r w:rsidR="00694643">
              <w:rPr>
                <w:rFonts w:ascii="Times New Roman" w:hAnsi="Times New Roman" w:cs="Times New Roman"/>
                <w:sz w:val="24"/>
                <w:szCs w:val="24"/>
              </w:rPr>
              <w:t>i</w:t>
            </w:r>
            <w:r w:rsidR="00694643" w:rsidRPr="00694643">
              <w:rPr>
                <w:rFonts w:ascii="Times New Roman" w:hAnsi="Times New Roman" w:cs="Times New Roman"/>
                <w:sz w:val="24"/>
                <w:szCs w:val="24"/>
              </w:rPr>
              <w:t>nspekcijas direktora prombūtnes laikā viņa pienākumus pilda inspekcijas direktora vietnieks, un tam šajā laikā ir tādas pašas piln</w:t>
            </w:r>
            <w:r w:rsidR="00694643">
              <w:rPr>
                <w:rFonts w:ascii="Times New Roman" w:hAnsi="Times New Roman" w:cs="Times New Roman"/>
                <w:sz w:val="24"/>
                <w:szCs w:val="24"/>
              </w:rPr>
              <w:t>varas kā inspekcijas direktoram (skat. Fizisko personas datu apstrādes likuma 11.</w:t>
            </w:r>
            <w:r w:rsidR="00334EA5">
              <w:rPr>
                <w:rFonts w:ascii="Times New Roman" w:hAnsi="Times New Roman" w:cs="Times New Roman"/>
                <w:sz w:val="24"/>
                <w:szCs w:val="24"/>
              </w:rPr>
              <w:t xml:space="preserve"> </w:t>
            </w:r>
            <w:r w:rsidR="00694643">
              <w:rPr>
                <w:rFonts w:ascii="Times New Roman" w:hAnsi="Times New Roman" w:cs="Times New Roman"/>
                <w:sz w:val="24"/>
                <w:szCs w:val="24"/>
              </w:rPr>
              <w:t xml:space="preserve">panta pirmo un otro daļu). </w:t>
            </w:r>
            <w:r w:rsidR="00D84C67">
              <w:rPr>
                <w:rFonts w:ascii="Times New Roman" w:hAnsi="Times New Roman" w:cs="Times New Roman"/>
                <w:sz w:val="24"/>
                <w:szCs w:val="24"/>
              </w:rPr>
              <w:t xml:space="preserve">Savukārt iestādes struktūra ir nosakāma </w:t>
            </w:r>
            <w:r w:rsidR="00F5505E">
              <w:rPr>
                <w:rFonts w:ascii="Times New Roman" w:hAnsi="Times New Roman" w:cs="Times New Roman"/>
                <w:sz w:val="24"/>
                <w:szCs w:val="24"/>
              </w:rPr>
              <w:t>inspekcijas direktora apstiprinātā</w:t>
            </w:r>
            <w:r w:rsidR="00D84C67">
              <w:rPr>
                <w:rFonts w:ascii="Times New Roman" w:hAnsi="Times New Roman" w:cs="Times New Roman"/>
                <w:sz w:val="24"/>
                <w:szCs w:val="24"/>
              </w:rPr>
              <w:t xml:space="preserve"> nolikumā</w:t>
            </w:r>
            <w:r w:rsidR="00A31D73">
              <w:rPr>
                <w:rFonts w:ascii="Times New Roman" w:hAnsi="Times New Roman" w:cs="Times New Roman"/>
                <w:sz w:val="24"/>
                <w:szCs w:val="24"/>
              </w:rPr>
              <w:t>.</w:t>
            </w:r>
          </w:p>
          <w:p w:rsidR="0087459E" w:rsidRDefault="00EF589B"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417AAB">
              <w:rPr>
                <w:rFonts w:ascii="Times New Roman" w:hAnsi="Times New Roman" w:cs="Times New Roman"/>
                <w:sz w:val="24"/>
                <w:szCs w:val="24"/>
              </w:rPr>
              <w:t>ienlaikus</w:t>
            </w:r>
            <w:r w:rsidR="00165A47">
              <w:rPr>
                <w:rFonts w:ascii="Times New Roman" w:hAnsi="Times New Roman" w:cs="Times New Roman"/>
                <w:sz w:val="24"/>
                <w:szCs w:val="24"/>
              </w:rPr>
              <w:t xml:space="preserve"> attiecībā uz Biroju ir</w:t>
            </w:r>
            <w:r w:rsidR="00E70687">
              <w:rPr>
                <w:rFonts w:ascii="Times New Roman" w:hAnsi="Times New Roman" w:cs="Times New Roman"/>
                <w:sz w:val="24"/>
                <w:szCs w:val="24"/>
              </w:rPr>
              <w:t xml:space="preserve"> secināms, ka</w:t>
            </w:r>
            <w:r w:rsidR="00417AAB">
              <w:rPr>
                <w:rFonts w:ascii="Times New Roman" w:hAnsi="Times New Roman" w:cs="Times New Roman"/>
                <w:sz w:val="24"/>
                <w:szCs w:val="24"/>
              </w:rPr>
              <w:t xml:space="preserve"> </w:t>
            </w:r>
            <w:r w:rsidR="0087459E">
              <w:rPr>
                <w:rFonts w:ascii="Times New Roman" w:hAnsi="Times New Roman" w:cs="Times New Roman"/>
                <w:sz w:val="24"/>
                <w:szCs w:val="24"/>
              </w:rPr>
              <w:t>Korupcijas novēršanas un apkarošanas biroja likuma</w:t>
            </w:r>
            <w:r w:rsidR="00EB5E00">
              <w:rPr>
                <w:rFonts w:ascii="Times New Roman" w:hAnsi="Times New Roman" w:cs="Times New Roman"/>
                <w:sz w:val="24"/>
                <w:szCs w:val="24"/>
              </w:rPr>
              <w:t xml:space="preserve"> 4.</w:t>
            </w:r>
            <w:r w:rsidR="00BA5032">
              <w:rPr>
                <w:rFonts w:ascii="Times New Roman" w:hAnsi="Times New Roman" w:cs="Times New Roman"/>
                <w:sz w:val="24"/>
                <w:szCs w:val="24"/>
              </w:rPr>
              <w:t xml:space="preserve"> </w:t>
            </w:r>
            <w:r w:rsidR="00EB5E00">
              <w:rPr>
                <w:rFonts w:ascii="Times New Roman" w:hAnsi="Times New Roman" w:cs="Times New Roman"/>
                <w:sz w:val="24"/>
                <w:szCs w:val="24"/>
              </w:rPr>
              <w:t>panta trešā daļa pie</w:t>
            </w:r>
            <w:r w:rsidR="001B47B4">
              <w:rPr>
                <w:rFonts w:ascii="Times New Roman" w:hAnsi="Times New Roman" w:cs="Times New Roman"/>
                <w:sz w:val="24"/>
                <w:szCs w:val="24"/>
              </w:rPr>
              <w:t>šķir Biroja priekšniekam tiesības</w:t>
            </w:r>
            <w:r w:rsidR="004C32DB">
              <w:rPr>
                <w:rFonts w:ascii="Times New Roman" w:hAnsi="Times New Roman" w:cs="Times New Roman"/>
                <w:sz w:val="24"/>
                <w:szCs w:val="24"/>
              </w:rPr>
              <w:t xml:space="preserve"> un rīcības brīvību</w:t>
            </w:r>
            <w:r w:rsidR="00EB5E00">
              <w:rPr>
                <w:rFonts w:ascii="Times New Roman" w:hAnsi="Times New Roman" w:cs="Times New Roman"/>
                <w:sz w:val="24"/>
                <w:szCs w:val="24"/>
              </w:rPr>
              <w:t xml:space="preserve"> noteikt Biroja centrālā aparāta</w:t>
            </w:r>
            <w:r w:rsidR="00E70687">
              <w:rPr>
                <w:rFonts w:ascii="Times New Roman" w:hAnsi="Times New Roman" w:cs="Times New Roman"/>
                <w:sz w:val="24"/>
                <w:szCs w:val="24"/>
              </w:rPr>
              <w:t xml:space="preserve"> </w:t>
            </w:r>
            <w:r w:rsidR="00EB5E00">
              <w:rPr>
                <w:rFonts w:ascii="Times New Roman" w:hAnsi="Times New Roman" w:cs="Times New Roman"/>
                <w:sz w:val="24"/>
                <w:szCs w:val="24"/>
              </w:rPr>
              <w:t>amatpersonu un darbinieku, kā arī teritoriālo nodaļu vadītāju pienākumus, ties</w:t>
            </w:r>
            <w:r w:rsidR="00417AAB">
              <w:rPr>
                <w:rFonts w:ascii="Times New Roman" w:hAnsi="Times New Roman" w:cs="Times New Roman"/>
                <w:sz w:val="24"/>
                <w:szCs w:val="24"/>
              </w:rPr>
              <w:t>ības un uzdevumu</w:t>
            </w:r>
            <w:r w:rsidR="004C32DB">
              <w:rPr>
                <w:rFonts w:ascii="Times New Roman" w:hAnsi="Times New Roman" w:cs="Times New Roman"/>
                <w:sz w:val="24"/>
                <w:szCs w:val="24"/>
              </w:rPr>
              <w:t>s</w:t>
            </w:r>
            <w:r w:rsidR="00417AAB">
              <w:rPr>
                <w:rFonts w:ascii="Times New Roman" w:hAnsi="Times New Roman" w:cs="Times New Roman"/>
                <w:sz w:val="24"/>
                <w:szCs w:val="24"/>
              </w:rPr>
              <w:t>.</w:t>
            </w:r>
            <w:r w:rsidR="00412BD3">
              <w:rPr>
                <w:rFonts w:ascii="Times New Roman" w:hAnsi="Times New Roman" w:cs="Times New Roman"/>
                <w:sz w:val="24"/>
                <w:szCs w:val="24"/>
              </w:rPr>
              <w:t xml:space="preserve"> </w:t>
            </w:r>
            <w:r w:rsidR="004C32DB">
              <w:rPr>
                <w:rFonts w:ascii="Times New Roman" w:hAnsi="Times New Roman" w:cs="Times New Roman"/>
                <w:sz w:val="24"/>
                <w:szCs w:val="24"/>
              </w:rPr>
              <w:t xml:space="preserve">Attiecīgi, lai Birojs priekšnieks </w:t>
            </w:r>
            <w:r w:rsidR="009D22D0">
              <w:rPr>
                <w:rFonts w:ascii="Times New Roman" w:hAnsi="Times New Roman" w:cs="Times New Roman"/>
                <w:sz w:val="24"/>
                <w:szCs w:val="24"/>
              </w:rPr>
              <w:t>varētu pilnvērtīgi īstenot tam likumā piešķirtās tiesības</w:t>
            </w:r>
            <w:r w:rsidR="000D2FAE">
              <w:rPr>
                <w:rFonts w:ascii="Times New Roman" w:hAnsi="Times New Roman" w:cs="Times New Roman"/>
                <w:sz w:val="24"/>
                <w:szCs w:val="24"/>
              </w:rPr>
              <w:t xml:space="preserve"> noteikt savu </w:t>
            </w:r>
            <w:r w:rsidR="00922427">
              <w:rPr>
                <w:rFonts w:ascii="Times New Roman" w:hAnsi="Times New Roman" w:cs="Times New Roman"/>
                <w:sz w:val="24"/>
                <w:szCs w:val="24"/>
              </w:rPr>
              <w:t>padoto</w:t>
            </w:r>
            <w:r w:rsidR="000D2FAE">
              <w:rPr>
                <w:rFonts w:ascii="Times New Roman" w:hAnsi="Times New Roman" w:cs="Times New Roman"/>
                <w:sz w:val="24"/>
                <w:szCs w:val="24"/>
              </w:rPr>
              <w:t xml:space="preserve"> kompetenci</w:t>
            </w:r>
            <w:r w:rsidR="001B47B4">
              <w:rPr>
                <w:rFonts w:ascii="Times New Roman" w:hAnsi="Times New Roman" w:cs="Times New Roman"/>
                <w:sz w:val="24"/>
                <w:szCs w:val="24"/>
              </w:rPr>
              <w:t xml:space="preserve"> un</w:t>
            </w:r>
            <w:r w:rsidR="006D490C">
              <w:rPr>
                <w:rFonts w:ascii="Times New Roman" w:hAnsi="Times New Roman" w:cs="Times New Roman"/>
                <w:sz w:val="24"/>
                <w:szCs w:val="24"/>
              </w:rPr>
              <w:t xml:space="preserve"> atbildību</w:t>
            </w:r>
            <w:r w:rsidR="000D2FAE">
              <w:rPr>
                <w:rFonts w:ascii="Times New Roman" w:hAnsi="Times New Roman" w:cs="Times New Roman"/>
                <w:sz w:val="24"/>
                <w:szCs w:val="24"/>
              </w:rPr>
              <w:t xml:space="preserve">, kā arī nepieciešamības gadījumā veikt </w:t>
            </w:r>
            <w:r w:rsidR="001B47B4">
              <w:rPr>
                <w:rFonts w:ascii="Times New Roman" w:hAnsi="Times New Roman" w:cs="Times New Roman"/>
                <w:sz w:val="24"/>
                <w:szCs w:val="24"/>
              </w:rPr>
              <w:t xml:space="preserve">Birojā </w:t>
            </w:r>
            <w:r w:rsidR="000D2FAE">
              <w:rPr>
                <w:rFonts w:ascii="Times New Roman" w:hAnsi="Times New Roman" w:cs="Times New Roman"/>
                <w:sz w:val="24"/>
                <w:szCs w:val="24"/>
              </w:rPr>
              <w:t xml:space="preserve">strukturālas izmaiņas, </w:t>
            </w:r>
            <w:r w:rsidR="001B47B4">
              <w:rPr>
                <w:rFonts w:ascii="Times New Roman" w:hAnsi="Times New Roman" w:cs="Times New Roman"/>
                <w:sz w:val="24"/>
                <w:szCs w:val="24"/>
              </w:rPr>
              <w:t xml:space="preserve">nebūtu lietderīgi ārējā normatīvajā aktā (nolikumā) saglabāt </w:t>
            </w:r>
            <w:r w:rsidR="00722163">
              <w:rPr>
                <w:rFonts w:ascii="Times New Roman" w:hAnsi="Times New Roman" w:cs="Times New Roman"/>
                <w:sz w:val="24"/>
                <w:szCs w:val="24"/>
              </w:rPr>
              <w:t xml:space="preserve">vietnieku kompetenci, t.i., to </w:t>
            </w:r>
            <w:r w:rsidR="00E70687">
              <w:rPr>
                <w:rFonts w:ascii="Times New Roman" w:hAnsi="Times New Roman" w:cs="Times New Roman"/>
                <w:sz w:val="24"/>
                <w:szCs w:val="24"/>
              </w:rPr>
              <w:t>darb</w:t>
            </w:r>
            <w:r w:rsidR="00412BD3">
              <w:rPr>
                <w:rFonts w:ascii="Times New Roman" w:hAnsi="Times New Roman" w:cs="Times New Roman"/>
                <w:sz w:val="24"/>
                <w:szCs w:val="24"/>
              </w:rPr>
              <w:t>ības</w:t>
            </w:r>
            <w:r w:rsidR="00722163">
              <w:rPr>
                <w:rFonts w:ascii="Times New Roman" w:hAnsi="Times New Roman" w:cs="Times New Roman"/>
                <w:sz w:val="24"/>
                <w:szCs w:val="24"/>
              </w:rPr>
              <w:t xml:space="preserve"> un atbildības</w:t>
            </w:r>
            <w:r w:rsidR="00412BD3">
              <w:rPr>
                <w:rFonts w:ascii="Times New Roman" w:hAnsi="Times New Roman" w:cs="Times New Roman"/>
                <w:sz w:val="24"/>
                <w:szCs w:val="24"/>
              </w:rPr>
              <w:t xml:space="preserve"> jomas</w:t>
            </w:r>
            <w:r w:rsidR="00E70687">
              <w:rPr>
                <w:rFonts w:ascii="Times New Roman" w:hAnsi="Times New Roman" w:cs="Times New Roman"/>
                <w:sz w:val="24"/>
                <w:szCs w:val="24"/>
              </w:rPr>
              <w:t>.</w:t>
            </w:r>
          </w:p>
          <w:p w:rsidR="00E70687" w:rsidRDefault="00E70687" w:rsidP="00407949">
            <w:pPr>
              <w:spacing w:after="0" w:line="240" w:lineRule="auto"/>
              <w:jc w:val="both"/>
              <w:rPr>
                <w:rFonts w:ascii="Times New Roman" w:hAnsi="Times New Roman" w:cs="Times New Roman"/>
                <w:sz w:val="24"/>
                <w:szCs w:val="24"/>
              </w:rPr>
            </w:pPr>
          </w:p>
          <w:p w:rsidR="00391A20" w:rsidRDefault="00412BD3"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Projekts skaidri identificē vietnieku skaitu un to amata nosaukumus (Projekta </w:t>
            </w:r>
            <w:r w:rsidR="00BB26AB">
              <w:rPr>
                <w:rFonts w:ascii="Times New Roman" w:hAnsi="Times New Roman" w:cs="Times New Roman"/>
                <w:sz w:val="24"/>
                <w:szCs w:val="24"/>
              </w:rPr>
              <w:t>5</w:t>
            </w:r>
            <w:r w:rsidR="007E3547">
              <w:rPr>
                <w:rFonts w:ascii="Times New Roman" w:hAnsi="Times New Roman" w:cs="Times New Roman"/>
                <w:sz w:val="24"/>
                <w:szCs w:val="24"/>
              </w:rPr>
              <w:t>.</w:t>
            </w:r>
            <w:r w:rsidR="00BA5032">
              <w:rPr>
                <w:rFonts w:ascii="Times New Roman" w:hAnsi="Times New Roman" w:cs="Times New Roman"/>
                <w:sz w:val="24"/>
                <w:szCs w:val="24"/>
              </w:rPr>
              <w:t xml:space="preserve"> </w:t>
            </w:r>
            <w:r w:rsidR="007E3547">
              <w:rPr>
                <w:rFonts w:ascii="Times New Roman" w:hAnsi="Times New Roman" w:cs="Times New Roman"/>
                <w:sz w:val="24"/>
                <w:szCs w:val="24"/>
              </w:rPr>
              <w:t>punkts</w:t>
            </w:r>
            <w:r>
              <w:rPr>
                <w:rFonts w:ascii="Times New Roman" w:hAnsi="Times New Roman" w:cs="Times New Roman"/>
                <w:sz w:val="24"/>
                <w:szCs w:val="24"/>
              </w:rPr>
              <w:t>)</w:t>
            </w:r>
            <w:r w:rsidR="007E3547">
              <w:rPr>
                <w:rFonts w:ascii="Times New Roman" w:hAnsi="Times New Roman" w:cs="Times New Roman"/>
                <w:sz w:val="24"/>
                <w:szCs w:val="24"/>
              </w:rPr>
              <w:t xml:space="preserve">. </w:t>
            </w:r>
            <w:r w:rsidR="007D39E0">
              <w:rPr>
                <w:rFonts w:ascii="Times New Roman" w:hAnsi="Times New Roman" w:cs="Times New Roman"/>
                <w:sz w:val="24"/>
                <w:szCs w:val="24"/>
              </w:rPr>
              <w:t xml:space="preserve">Vietnieku skaita izvēlē ir ņemts vērā  </w:t>
            </w:r>
            <w:r w:rsidR="007D39E0" w:rsidRPr="00BC29B6">
              <w:rPr>
                <w:rFonts w:ascii="Times New Roman" w:hAnsi="Times New Roman" w:cs="Times New Roman"/>
                <w:sz w:val="24"/>
                <w:szCs w:val="24"/>
              </w:rPr>
              <w:t>Ministru kabineta 2010. gada 14. decembra ieteikumu Nr. 2 “Valsts pārvaldes iestādes struktūras izveidošanas kārtība”</w:t>
            </w:r>
            <w:r w:rsidR="007D39E0">
              <w:rPr>
                <w:rFonts w:ascii="Times New Roman" w:hAnsi="Times New Roman" w:cs="Times New Roman"/>
                <w:sz w:val="24"/>
                <w:szCs w:val="24"/>
              </w:rPr>
              <w:t xml:space="preserve"> 15.</w:t>
            </w:r>
            <w:r w:rsidR="00BA5032">
              <w:rPr>
                <w:rFonts w:ascii="Times New Roman" w:hAnsi="Times New Roman" w:cs="Times New Roman"/>
                <w:sz w:val="24"/>
                <w:szCs w:val="24"/>
              </w:rPr>
              <w:t xml:space="preserve"> </w:t>
            </w:r>
            <w:r w:rsidR="007D39E0">
              <w:rPr>
                <w:rFonts w:ascii="Times New Roman" w:hAnsi="Times New Roman" w:cs="Times New Roman"/>
                <w:sz w:val="24"/>
                <w:szCs w:val="24"/>
              </w:rPr>
              <w:t>punkts, ka vēlamais vietnieku skaits vidēji lielai iestādei (51-200 darbinieku) nepārsniedz divus. Savukārt a</w:t>
            </w:r>
            <w:r w:rsidR="0056131B">
              <w:rPr>
                <w:rFonts w:ascii="Times New Roman" w:hAnsi="Times New Roman" w:cs="Times New Roman"/>
                <w:sz w:val="24"/>
                <w:szCs w:val="24"/>
              </w:rPr>
              <w:t>bi</w:t>
            </w:r>
            <w:r w:rsidR="007E3547">
              <w:rPr>
                <w:rFonts w:ascii="Times New Roman" w:hAnsi="Times New Roman" w:cs="Times New Roman"/>
                <w:sz w:val="24"/>
                <w:szCs w:val="24"/>
              </w:rPr>
              <w:t xml:space="preserve"> amati tiek noteikti</w:t>
            </w:r>
            <w:r w:rsidR="0056131B">
              <w:rPr>
                <w:rFonts w:ascii="Times New Roman" w:hAnsi="Times New Roman" w:cs="Times New Roman"/>
                <w:sz w:val="24"/>
                <w:szCs w:val="24"/>
              </w:rPr>
              <w:t xml:space="preserve"> (nosaukti)</w:t>
            </w:r>
            <w:r w:rsidR="007E3547">
              <w:rPr>
                <w:rFonts w:ascii="Times New Roman" w:hAnsi="Times New Roman" w:cs="Times New Roman"/>
                <w:sz w:val="24"/>
                <w:szCs w:val="24"/>
              </w:rPr>
              <w:t xml:space="preserve"> nolikumā ar mērķ</w:t>
            </w:r>
            <w:r w:rsidR="00391A20">
              <w:rPr>
                <w:rFonts w:ascii="Times New Roman" w:hAnsi="Times New Roman" w:cs="Times New Roman"/>
                <w:sz w:val="24"/>
                <w:szCs w:val="24"/>
              </w:rPr>
              <w:t>i:</w:t>
            </w:r>
          </w:p>
          <w:p w:rsidR="00095AFD" w:rsidRDefault="00B8729A" w:rsidP="00407949">
            <w:pPr>
              <w:pStyle w:val="ListParagraph"/>
              <w:numPr>
                <w:ilvl w:val="0"/>
                <w:numId w:val="4"/>
              </w:numPr>
              <w:spacing w:after="0" w:line="240" w:lineRule="auto"/>
              <w:ind w:left="223" w:hanging="223"/>
              <w:jc w:val="both"/>
              <w:rPr>
                <w:rFonts w:ascii="Times New Roman" w:hAnsi="Times New Roman" w:cs="Times New Roman"/>
                <w:sz w:val="24"/>
                <w:szCs w:val="24"/>
              </w:rPr>
            </w:pPr>
            <w:r>
              <w:rPr>
                <w:rFonts w:ascii="Times New Roman" w:hAnsi="Times New Roman" w:cs="Times New Roman"/>
                <w:sz w:val="24"/>
                <w:szCs w:val="24"/>
              </w:rPr>
              <w:t>iz</w:t>
            </w:r>
            <w:r w:rsidR="007E3547" w:rsidRPr="00391A20">
              <w:rPr>
                <w:rFonts w:ascii="Times New Roman" w:hAnsi="Times New Roman" w:cs="Times New Roman"/>
                <w:sz w:val="24"/>
                <w:szCs w:val="24"/>
              </w:rPr>
              <w:t>veidot Biroja</w:t>
            </w:r>
            <w:r w:rsidR="00095AFD" w:rsidRPr="00391A20">
              <w:rPr>
                <w:rFonts w:ascii="Times New Roman" w:hAnsi="Times New Roman" w:cs="Times New Roman"/>
                <w:sz w:val="24"/>
                <w:szCs w:val="24"/>
              </w:rPr>
              <w:t xml:space="preserve"> iekšējo</w:t>
            </w:r>
            <w:r w:rsidR="007E3547" w:rsidRPr="00391A20">
              <w:rPr>
                <w:rFonts w:ascii="Times New Roman" w:hAnsi="Times New Roman" w:cs="Times New Roman"/>
                <w:sz w:val="24"/>
                <w:szCs w:val="24"/>
              </w:rPr>
              <w:t xml:space="preserve"> struktūru, kas</w:t>
            </w:r>
            <w:r w:rsidR="00391A20">
              <w:rPr>
                <w:rFonts w:ascii="Times New Roman" w:hAnsi="Times New Roman" w:cs="Times New Roman"/>
                <w:sz w:val="24"/>
                <w:szCs w:val="24"/>
              </w:rPr>
              <w:t xml:space="preserve"> primāri</w:t>
            </w:r>
            <w:r w:rsidR="007E3547" w:rsidRPr="00391A20">
              <w:rPr>
                <w:rFonts w:ascii="Times New Roman" w:hAnsi="Times New Roman" w:cs="Times New Roman"/>
                <w:sz w:val="24"/>
                <w:szCs w:val="24"/>
              </w:rPr>
              <w:t xml:space="preserve"> būtu vērsta uz noziedzīgu nodarījumu</w:t>
            </w:r>
            <w:r w:rsidR="00095AFD" w:rsidRPr="00391A20">
              <w:rPr>
                <w:rFonts w:ascii="Times New Roman" w:hAnsi="Times New Roman" w:cs="Times New Roman"/>
                <w:sz w:val="24"/>
                <w:szCs w:val="24"/>
              </w:rPr>
              <w:t xml:space="preserve"> novēršanu, atklāšanu un</w:t>
            </w:r>
            <w:r w:rsidR="007E3547" w:rsidRPr="00391A20">
              <w:rPr>
                <w:rFonts w:ascii="Times New Roman" w:hAnsi="Times New Roman" w:cs="Times New Roman"/>
                <w:sz w:val="24"/>
                <w:szCs w:val="24"/>
              </w:rPr>
              <w:t xml:space="preserve"> izmeklē</w:t>
            </w:r>
            <w:r w:rsidR="00095AFD" w:rsidRPr="00391A20">
              <w:rPr>
                <w:rFonts w:ascii="Times New Roman" w:hAnsi="Times New Roman" w:cs="Times New Roman"/>
                <w:sz w:val="24"/>
                <w:szCs w:val="24"/>
              </w:rPr>
              <w:t xml:space="preserve">šanu, tai pat laikā </w:t>
            </w:r>
            <w:r w:rsidR="00DD3A90">
              <w:rPr>
                <w:rFonts w:ascii="Times New Roman" w:hAnsi="Times New Roman" w:cs="Times New Roman"/>
                <w:sz w:val="24"/>
                <w:szCs w:val="24"/>
              </w:rPr>
              <w:t>uzticot</w:t>
            </w:r>
            <w:r w:rsidR="00391A20">
              <w:rPr>
                <w:rFonts w:ascii="Times New Roman" w:hAnsi="Times New Roman" w:cs="Times New Roman"/>
                <w:sz w:val="24"/>
                <w:szCs w:val="24"/>
              </w:rPr>
              <w:t xml:space="preserve"> </w:t>
            </w:r>
            <w:r w:rsidR="00DD3A90">
              <w:rPr>
                <w:rFonts w:ascii="Times New Roman" w:hAnsi="Times New Roman" w:cs="Times New Roman"/>
                <w:sz w:val="24"/>
                <w:szCs w:val="24"/>
              </w:rPr>
              <w:t>plānoto</w:t>
            </w:r>
            <w:r w:rsidR="0056131B" w:rsidRPr="00391A20">
              <w:rPr>
                <w:rFonts w:ascii="Times New Roman" w:hAnsi="Times New Roman" w:cs="Times New Roman"/>
                <w:sz w:val="24"/>
                <w:szCs w:val="24"/>
              </w:rPr>
              <w:t xml:space="preserve"> pretkorupcijas</w:t>
            </w:r>
            <w:r w:rsidR="00095AFD" w:rsidRPr="00391A20">
              <w:rPr>
                <w:rFonts w:ascii="Times New Roman" w:hAnsi="Times New Roman" w:cs="Times New Roman"/>
                <w:sz w:val="24"/>
                <w:szCs w:val="24"/>
              </w:rPr>
              <w:t xml:space="preserve"> pas</w:t>
            </w:r>
            <w:r w:rsidR="00DD3A90">
              <w:rPr>
                <w:rFonts w:ascii="Times New Roman" w:hAnsi="Times New Roman" w:cs="Times New Roman"/>
                <w:sz w:val="24"/>
                <w:szCs w:val="24"/>
              </w:rPr>
              <w:t xml:space="preserve">ākumu īstenošanu </w:t>
            </w:r>
            <w:r w:rsidR="00EE4CA3">
              <w:rPr>
                <w:rFonts w:ascii="Times New Roman" w:hAnsi="Times New Roman" w:cs="Times New Roman"/>
                <w:sz w:val="24"/>
                <w:szCs w:val="24"/>
              </w:rPr>
              <w:t>un administratīvo sodīšanu</w:t>
            </w:r>
            <w:r w:rsidR="00391A20">
              <w:rPr>
                <w:rFonts w:ascii="Times New Roman" w:hAnsi="Times New Roman" w:cs="Times New Roman"/>
                <w:sz w:val="24"/>
                <w:szCs w:val="24"/>
              </w:rPr>
              <w:t xml:space="preserve"> vietnieka</w:t>
            </w:r>
            <w:r w:rsidR="00DD3A90">
              <w:rPr>
                <w:rFonts w:ascii="Times New Roman" w:hAnsi="Times New Roman" w:cs="Times New Roman"/>
                <w:sz w:val="24"/>
                <w:szCs w:val="24"/>
              </w:rPr>
              <w:t>m</w:t>
            </w:r>
            <w:r w:rsidR="00391A20">
              <w:rPr>
                <w:rFonts w:ascii="Times New Roman" w:hAnsi="Times New Roman" w:cs="Times New Roman"/>
                <w:sz w:val="24"/>
                <w:szCs w:val="24"/>
              </w:rPr>
              <w:t xml:space="preserve"> izmeklēšanas darbību jautājumos;</w:t>
            </w:r>
          </w:p>
          <w:p w:rsidR="00391A20" w:rsidRDefault="00B8729A" w:rsidP="00407949">
            <w:pPr>
              <w:pStyle w:val="ListParagraph"/>
              <w:numPr>
                <w:ilvl w:val="0"/>
                <w:numId w:val="4"/>
              </w:numPr>
              <w:spacing w:after="0" w:line="240" w:lineRule="auto"/>
              <w:ind w:left="223" w:hanging="223"/>
              <w:jc w:val="both"/>
              <w:rPr>
                <w:rFonts w:ascii="Times New Roman" w:hAnsi="Times New Roman" w:cs="Times New Roman"/>
                <w:sz w:val="24"/>
                <w:szCs w:val="24"/>
              </w:rPr>
            </w:pPr>
            <w:r>
              <w:rPr>
                <w:rFonts w:ascii="Times New Roman" w:hAnsi="Times New Roman" w:cs="Times New Roman"/>
                <w:sz w:val="24"/>
                <w:szCs w:val="24"/>
              </w:rPr>
              <w:t>ārējā normatīv</w:t>
            </w:r>
            <w:r w:rsidR="00DD3A90">
              <w:rPr>
                <w:rFonts w:ascii="Times New Roman" w:hAnsi="Times New Roman" w:cs="Times New Roman"/>
                <w:sz w:val="24"/>
                <w:szCs w:val="24"/>
              </w:rPr>
              <w:t>ajā aktā</w:t>
            </w:r>
            <w:r w:rsidR="00072600">
              <w:rPr>
                <w:rFonts w:ascii="Times New Roman" w:hAnsi="Times New Roman" w:cs="Times New Roman"/>
                <w:sz w:val="24"/>
                <w:szCs w:val="24"/>
              </w:rPr>
              <w:t xml:space="preserve"> noteikt</w:t>
            </w:r>
            <w:r>
              <w:rPr>
                <w:rFonts w:ascii="Times New Roman" w:hAnsi="Times New Roman" w:cs="Times New Roman"/>
                <w:sz w:val="24"/>
                <w:szCs w:val="24"/>
              </w:rPr>
              <w:t xml:space="preserve"> </w:t>
            </w:r>
            <w:r w:rsidR="00BB2CD4">
              <w:rPr>
                <w:rFonts w:ascii="Times New Roman" w:hAnsi="Times New Roman" w:cs="Times New Roman"/>
                <w:sz w:val="24"/>
                <w:szCs w:val="24"/>
              </w:rPr>
              <w:t>t</w:t>
            </w:r>
            <w:r w:rsidR="00072600">
              <w:rPr>
                <w:rFonts w:ascii="Times New Roman" w:hAnsi="Times New Roman" w:cs="Times New Roman"/>
                <w:sz w:val="24"/>
                <w:szCs w:val="24"/>
              </w:rPr>
              <w:t>o</w:t>
            </w:r>
            <w:r>
              <w:rPr>
                <w:rFonts w:ascii="Times New Roman" w:hAnsi="Times New Roman" w:cs="Times New Roman"/>
                <w:sz w:val="24"/>
                <w:szCs w:val="24"/>
              </w:rPr>
              <w:t xml:space="preserve"> Biroja priekšnieka</w:t>
            </w:r>
            <w:r w:rsidR="00072600">
              <w:rPr>
                <w:rFonts w:ascii="Times New Roman" w:hAnsi="Times New Roman" w:cs="Times New Roman"/>
                <w:sz w:val="24"/>
                <w:szCs w:val="24"/>
              </w:rPr>
              <w:t xml:space="preserve"> vietnieku</w:t>
            </w:r>
            <w:r w:rsidR="00BB2CD4">
              <w:rPr>
                <w:rFonts w:ascii="Times New Roman" w:hAnsi="Times New Roman" w:cs="Times New Roman"/>
                <w:sz w:val="24"/>
                <w:szCs w:val="24"/>
              </w:rPr>
              <w:t>, kurš</w:t>
            </w:r>
            <w:r>
              <w:rPr>
                <w:rFonts w:ascii="Times New Roman" w:hAnsi="Times New Roman" w:cs="Times New Roman"/>
                <w:sz w:val="24"/>
                <w:szCs w:val="24"/>
              </w:rPr>
              <w:t xml:space="preserve"> pildītu Biroja priekšnieka pienākumus tā n</w:t>
            </w:r>
            <w:r w:rsidR="00684318">
              <w:rPr>
                <w:rFonts w:ascii="Times New Roman" w:hAnsi="Times New Roman" w:cs="Times New Roman"/>
                <w:sz w:val="24"/>
                <w:szCs w:val="24"/>
              </w:rPr>
              <w:t>eplānotas prombūtnes laikā (</w:t>
            </w:r>
            <w:r w:rsidR="007B7CFE">
              <w:rPr>
                <w:rFonts w:ascii="Times New Roman" w:hAnsi="Times New Roman" w:cs="Times New Roman"/>
                <w:sz w:val="24"/>
                <w:szCs w:val="24"/>
              </w:rPr>
              <w:t xml:space="preserve">Projekta </w:t>
            </w:r>
            <w:r w:rsidR="000D7B99">
              <w:rPr>
                <w:rFonts w:ascii="Times New Roman" w:hAnsi="Times New Roman" w:cs="Times New Roman"/>
                <w:sz w:val="24"/>
                <w:szCs w:val="24"/>
              </w:rPr>
              <w:t>6</w:t>
            </w:r>
            <w:r w:rsidR="00684318">
              <w:rPr>
                <w:rFonts w:ascii="Times New Roman" w:hAnsi="Times New Roman" w:cs="Times New Roman"/>
                <w:sz w:val="24"/>
                <w:szCs w:val="24"/>
              </w:rPr>
              <w:t>.</w:t>
            </w:r>
            <w:r w:rsidR="00152DD7">
              <w:rPr>
                <w:rFonts w:ascii="Times New Roman" w:hAnsi="Times New Roman" w:cs="Times New Roman"/>
                <w:sz w:val="24"/>
                <w:szCs w:val="24"/>
              </w:rPr>
              <w:t xml:space="preserve"> </w:t>
            </w:r>
            <w:r w:rsidR="00684318">
              <w:rPr>
                <w:rFonts w:ascii="Times New Roman" w:hAnsi="Times New Roman" w:cs="Times New Roman"/>
                <w:sz w:val="24"/>
                <w:szCs w:val="24"/>
              </w:rPr>
              <w:t>punkts</w:t>
            </w:r>
            <w:r>
              <w:rPr>
                <w:rFonts w:ascii="Times New Roman" w:hAnsi="Times New Roman" w:cs="Times New Roman"/>
                <w:sz w:val="24"/>
                <w:szCs w:val="24"/>
              </w:rPr>
              <w:t>).</w:t>
            </w:r>
          </w:p>
          <w:p w:rsidR="00072600" w:rsidRDefault="008B636A"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Korupcijas novēršanas un apkarošanas biroja likuma 4.</w:t>
            </w:r>
            <w:r w:rsidR="00152DD7">
              <w:rPr>
                <w:rFonts w:ascii="Times New Roman" w:hAnsi="Times New Roman" w:cs="Times New Roman"/>
                <w:sz w:val="24"/>
                <w:szCs w:val="24"/>
              </w:rPr>
              <w:t xml:space="preserve"> </w:t>
            </w:r>
            <w:r>
              <w:rPr>
                <w:rFonts w:ascii="Times New Roman" w:hAnsi="Times New Roman" w:cs="Times New Roman"/>
                <w:sz w:val="24"/>
                <w:szCs w:val="24"/>
              </w:rPr>
              <w:t xml:space="preserve">panta septītā daļa </w:t>
            </w:r>
            <w:r w:rsidR="00AA47BD">
              <w:rPr>
                <w:rFonts w:ascii="Times New Roman" w:hAnsi="Times New Roman" w:cs="Times New Roman"/>
                <w:sz w:val="24"/>
                <w:szCs w:val="24"/>
              </w:rPr>
              <w:t>vispār</w:t>
            </w:r>
            <w:r w:rsidR="00D45250">
              <w:rPr>
                <w:rFonts w:ascii="Times New Roman" w:hAnsi="Times New Roman" w:cs="Times New Roman"/>
                <w:sz w:val="24"/>
                <w:szCs w:val="24"/>
              </w:rPr>
              <w:t>īg</w:t>
            </w:r>
            <w:r w:rsidR="00AA47BD">
              <w:rPr>
                <w:rFonts w:ascii="Times New Roman" w:hAnsi="Times New Roman" w:cs="Times New Roman"/>
                <w:sz w:val="24"/>
                <w:szCs w:val="24"/>
              </w:rPr>
              <w:t xml:space="preserve">i </w:t>
            </w:r>
            <w:r>
              <w:rPr>
                <w:rFonts w:ascii="Times New Roman" w:hAnsi="Times New Roman" w:cs="Times New Roman"/>
                <w:sz w:val="24"/>
                <w:szCs w:val="24"/>
              </w:rPr>
              <w:t xml:space="preserve">noteic, ka </w:t>
            </w:r>
            <w:r w:rsidR="00FD0E05" w:rsidRPr="00FD0E05">
              <w:rPr>
                <w:rFonts w:ascii="Times New Roman" w:hAnsi="Times New Roman" w:cs="Times New Roman"/>
                <w:sz w:val="24"/>
                <w:szCs w:val="24"/>
              </w:rPr>
              <w:t>Biroja priekšnieka prombūtnes laikā viņa pienākumus pilda Biroja priekšnieka vietnieks.</w:t>
            </w:r>
            <w:r w:rsidR="00AA47BD">
              <w:rPr>
                <w:rFonts w:ascii="Times New Roman" w:hAnsi="Times New Roman" w:cs="Times New Roman"/>
                <w:sz w:val="24"/>
                <w:szCs w:val="24"/>
              </w:rPr>
              <w:t xml:space="preserve"> Vienlaikus likums</w:t>
            </w:r>
            <w:r w:rsidR="00F9362A">
              <w:rPr>
                <w:rFonts w:ascii="Times New Roman" w:hAnsi="Times New Roman" w:cs="Times New Roman"/>
                <w:sz w:val="24"/>
                <w:szCs w:val="24"/>
              </w:rPr>
              <w:t xml:space="preserve"> tuvāk nepaskaidro, kā tiek izlemts jautājums par iestādes vadītāja pienākumu izpildītāja iecelšanu gadījumā, ja Biroja priekšniekam ir pārejoša darbnespēja vai tas atrodas citā neplānotā prombūtnē. Lai šādos gadījumos nodrošinātu iestādes funkciju</w:t>
            </w:r>
            <w:r w:rsidR="000242C3">
              <w:rPr>
                <w:rFonts w:ascii="Times New Roman" w:hAnsi="Times New Roman" w:cs="Times New Roman"/>
                <w:sz w:val="24"/>
                <w:szCs w:val="24"/>
              </w:rPr>
              <w:t xml:space="preserve"> izpildes</w:t>
            </w:r>
            <w:r w:rsidR="00F9362A">
              <w:rPr>
                <w:rFonts w:ascii="Times New Roman" w:hAnsi="Times New Roman" w:cs="Times New Roman"/>
                <w:sz w:val="24"/>
                <w:szCs w:val="24"/>
              </w:rPr>
              <w:t xml:space="preserve"> nepārtrauktību</w:t>
            </w:r>
            <w:r w:rsidR="000242C3">
              <w:rPr>
                <w:rFonts w:ascii="Times New Roman" w:hAnsi="Times New Roman" w:cs="Times New Roman"/>
                <w:sz w:val="24"/>
                <w:szCs w:val="24"/>
              </w:rPr>
              <w:t xml:space="preserve">, ar Projektu ir iecerēts, ka </w:t>
            </w:r>
            <w:r w:rsidR="00C55758">
              <w:rPr>
                <w:rFonts w:ascii="Times New Roman" w:hAnsi="Times New Roman" w:cs="Times New Roman"/>
                <w:sz w:val="24"/>
                <w:szCs w:val="24"/>
              </w:rPr>
              <w:t>minētā</w:t>
            </w:r>
            <w:r w:rsidR="000242C3">
              <w:rPr>
                <w:rFonts w:ascii="Times New Roman" w:hAnsi="Times New Roman" w:cs="Times New Roman"/>
                <w:sz w:val="24"/>
                <w:szCs w:val="24"/>
              </w:rPr>
              <w:t xml:space="preserve"> atbildība tiks uzticēta Biroja priekšnieka vietniekam izmeklēšanas darbību jautājumos</w:t>
            </w:r>
            <w:r w:rsidR="00675E4A">
              <w:rPr>
                <w:rFonts w:ascii="Times New Roman" w:hAnsi="Times New Roman" w:cs="Times New Roman"/>
                <w:sz w:val="24"/>
                <w:szCs w:val="24"/>
              </w:rPr>
              <w:t xml:space="preserve">. </w:t>
            </w:r>
            <w:r w:rsidR="00C55758">
              <w:rPr>
                <w:rFonts w:ascii="Times New Roman" w:hAnsi="Times New Roman" w:cs="Times New Roman"/>
                <w:sz w:val="24"/>
                <w:szCs w:val="24"/>
              </w:rPr>
              <w:t>Priekšroka šā vietnieka izvēlē pamatojas ar kompetenci</w:t>
            </w:r>
            <w:r w:rsidR="00675E4A">
              <w:rPr>
                <w:rFonts w:ascii="Times New Roman" w:hAnsi="Times New Roman" w:cs="Times New Roman"/>
                <w:sz w:val="24"/>
                <w:szCs w:val="24"/>
              </w:rPr>
              <w:t xml:space="preserve"> reprezentēt un skaidrot</w:t>
            </w:r>
            <w:r w:rsidR="00C55758">
              <w:rPr>
                <w:rFonts w:ascii="Times New Roman" w:hAnsi="Times New Roman" w:cs="Times New Roman"/>
                <w:sz w:val="24"/>
                <w:szCs w:val="24"/>
              </w:rPr>
              <w:t xml:space="preserve"> iestādes darbu uzsāktajos un kriminālvajāšanai nodotajos kriminālprocesos, kā arī</w:t>
            </w:r>
            <w:r w:rsidR="00722163">
              <w:rPr>
                <w:rFonts w:ascii="Times New Roman" w:hAnsi="Times New Roman" w:cs="Times New Roman"/>
                <w:sz w:val="24"/>
                <w:szCs w:val="24"/>
              </w:rPr>
              <w:t xml:space="preserve"> skaidrot</w:t>
            </w:r>
            <w:r w:rsidR="00C55758">
              <w:rPr>
                <w:rFonts w:ascii="Times New Roman" w:hAnsi="Times New Roman" w:cs="Times New Roman"/>
                <w:sz w:val="24"/>
                <w:szCs w:val="24"/>
              </w:rPr>
              <w:t xml:space="preserve"> pieņemto lēmumu būtību administratīvo pārkāpumu lietās (interešu konflikta novēršanas, politisko organizāciju (partiju) finansēšanas un priekšvēlēšanu aģitācijas</w:t>
            </w:r>
            <w:r w:rsidR="007D39E0">
              <w:rPr>
                <w:rFonts w:ascii="Times New Roman" w:hAnsi="Times New Roman" w:cs="Times New Roman"/>
                <w:sz w:val="24"/>
                <w:szCs w:val="24"/>
              </w:rPr>
              <w:t xml:space="preserve"> pārkāpumu</w:t>
            </w:r>
            <w:r w:rsidR="00C55758">
              <w:rPr>
                <w:rFonts w:ascii="Times New Roman" w:hAnsi="Times New Roman" w:cs="Times New Roman"/>
                <w:sz w:val="24"/>
                <w:szCs w:val="24"/>
              </w:rPr>
              <w:t xml:space="preserve"> jomās)</w:t>
            </w:r>
            <w:r w:rsidR="00072600">
              <w:rPr>
                <w:rFonts w:ascii="Times New Roman" w:hAnsi="Times New Roman" w:cs="Times New Roman"/>
                <w:sz w:val="24"/>
                <w:szCs w:val="24"/>
              </w:rPr>
              <w:t>.</w:t>
            </w:r>
          </w:p>
          <w:p w:rsidR="000B7155" w:rsidRDefault="001E2924"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w:t>
            </w:r>
            <w:r w:rsidR="00F24BEE">
              <w:rPr>
                <w:rFonts w:ascii="Times New Roman" w:hAnsi="Times New Roman" w:cs="Times New Roman"/>
                <w:sz w:val="24"/>
                <w:szCs w:val="24"/>
              </w:rPr>
              <w:t>viena konkrēta pienākumu izpildītāja noteikšana ārējā normatīvajā aktā</w:t>
            </w:r>
            <w:r w:rsidR="007D39E0">
              <w:rPr>
                <w:rFonts w:ascii="Times New Roman" w:hAnsi="Times New Roman" w:cs="Times New Roman"/>
                <w:sz w:val="24"/>
                <w:szCs w:val="24"/>
              </w:rPr>
              <w:t xml:space="preserve"> Biroja ieskatā</w:t>
            </w:r>
            <w:r w:rsidR="00F24BEE">
              <w:rPr>
                <w:rFonts w:ascii="Times New Roman" w:hAnsi="Times New Roman" w:cs="Times New Roman"/>
                <w:sz w:val="24"/>
                <w:szCs w:val="24"/>
              </w:rPr>
              <w:t xml:space="preserve"> mazin</w:t>
            </w:r>
            <w:r w:rsidR="007D39E0">
              <w:rPr>
                <w:rFonts w:ascii="Times New Roman" w:hAnsi="Times New Roman" w:cs="Times New Roman"/>
                <w:sz w:val="24"/>
                <w:szCs w:val="24"/>
              </w:rPr>
              <w:t>ās</w:t>
            </w:r>
            <w:r w:rsidR="0076677B">
              <w:rPr>
                <w:rFonts w:ascii="Times New Roman" w:hAnsi="Times New Roman" w:cs="Times New Roman"/>
                <w:sz w:val="24"/>
                <w:szCs w:val="24"/>
              </w:rPr>
              <w:t xml:space="preserve"> </w:t>
            </w:r>
            <w:r w:rsidR="00F24BEE">
              <w:rPr>
                <w:rFonts w:ascii="Times New Roman" w:hAnsi="Times New Roman" w:cs="Times New Roman"/>
                <w:sz w:val="24"/>
                <w:szCs w:val="24"/>
              </w:rPr>
              <w:t xml:space="preserve">šaubas par </w:t>
            </w:r>
            <w:r w:rsidR="0076677B">
              <w:rPr>
                <w:rFonts w:ascii="Times New Roman" w:hAnsi="Times New Roman" w:cs="Times New Roman"/>
                <w:sz w:val="24"/>
                <w:szCs w:val="24"/>
              </w:rPr>
              <w:t>iespējamo (</w:t>
            </w:r>
            <w:r w:rsidR="00BB2CD4">
              <w:rPr>
                <w:rFonts w:ascii="Times New Roman" w:hAnsi="Times New Roman" w:cs="Times New Roman"/>
                <w:sz w:val="24"/>
                <w:szCs w:val="24"/>
              </w:rPr>
              <w:t>šķ</w:t>
            </w:r>
            <w:r w:rsidR="0076677B">
              <w:rPr>
                <w:rFonts w:ascii="Times New Roman" w:hAnsi="Times New Roman" w:cs="Times New Roman"/>
                <w:sz w:val="24"/>
                <w:szCs w:val="24"/>
              </w:rPr>
              <w:t>ietamo) politisko iejaukšanos Biroja darb</w:t>
            </w:r>
            <w:r w:rsidR="00072600">
              <w:rPr>
                <w:rFonts w:ascii="Times New Roman" w:hAnsi="Times New Roman" w:cs="Times New Roman"/>
                <w:sz w:val="24"/>
                <w:szCs w:val="24"/>
              </w:rPr>
              <w:t>ā, ja šā</w:t>
            </w:r>
            <w:r w:rsidR="00055E8E">
              <w:rPr>
                <w:rFonts w:ascii="Times New Roman" w:hAnsi="Times New Roman" w:cs="Times New Roman"/>
                <w:sz w:val="24"/>
                <w:szCs w:val="24"/>
              </w:rPr>
              <w:t>da izvēles tiesība būtu piešķirta</w:t>
            </w:r>
            <w:r w:rsidR="00694C89">
              <w:rPr>
                <w:rFonts w:ascii="Times New Roman" w:hAnsi="Times New Roman" w:cs="Times New Roman"/>
                <w:sz w:val="24"/>
                <w:szCs w:val="24"/>
              </w:rPr>
              <w:t>, piem.,</w:t>
            </w:r>
            <w:r w:rsidR="00072600">
              <w:rPr>
                <w:rFonts w:ascii="Times New Roman" w:hAnsi="Times New Roman" w:cs="Times New Roman"/>
                <w:sz w:val="24"/>
                <w:szCs w:val="24"/>
              </w:rPr>
              <w:t xml:space="preserve"> M</w:t>
            </w:r>
            <w:r w:rsidR="00694C89">
              <w:rPr>
                <w:rFonts w:ascii="Times New Roman" w:hAnsi="Times New Roman" w:cs="Times New Roman"/>
                <w:sz w:val="24"/>
                <w:szCs w:val="24"/>
              </w:rPr>
              <w:t xml:space="preserve">inistru </w:t>
            </w:r>
            <w:r w:rsidR="00B34AC3">
              <w:rPr>
                <w:rFonts w:ascii="Times New Roman" w:hAnsi="Times New Roman" w:cs="Times New Roman"/>
                <w:sz w:val="24"/>
                <w:szCs w:val="24"/>
              </w:rPr>
              <w:t>p</w:t>
            </w:r>
            <w:r w:rsidR="00694C89">
              <w:rPr>
                <w:rFonts w:ascii="Times New Roman" w:hAnsi="Times New Roman" w:cs="Times New Roman"/>
                <w:sz w:val="24"/>
                <w:szCs w:val="24"/>
              </w:rPr>
              <w:t xml:space="preserve">rezidentam kā </w:t>
            </w:r>
            <w:r w:rsidR="00055E8E">
              <w:rPr>
                <w:rFonts w:ascii="Times New Roman" w:hAnsi="Times New Roman" w:cs="Times New Roman"/>
                <w:sz w:val="24"/>
                <w:szCs w:val="24"/>
              </w:rPr>
              <w:t xml:space="preserve">iestādes </w:t>
            </w:r>
            <w:r w:rsidR="00694C89">
              <w:rPr>
                <w:rFonts w:ascii="Times New Roman" w:hAnsi="Times New Roman" w:cs="Times New Roman"/>
                <w:sz w:val="24"/>
                <w:szCs w:val="24"/>
              </w:rPr>
              <w:t>institucionālajam pārraugam.</w:t>
            </w:r>
          </w:p>
          <w:p w:rsidR="00922427" w:rsidRDefault="00922427" w:rsidP="00407949">
            <w:pPr>
              <w:spacing w:after="0" w:line="240" w:lineRule="auto"/>
              <w:jc w:val="both"/>
              <w:rPr>
                <w:rFonts w:ascii="Times New Roman" w:hAnsi="Times New Roman" w:cs="Times New Roman"/>
                <w:sz w:val="24"/>
                <w:szCs w:val="24"/>
              </w:rPr>
            </w:pPr>
          </w:p>
          <w:p w:rsidR="00922427" w:rsidRPr="00B8729A" w:rsidRDefault="00A04802"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Korupcijas novēršanas un apkarošanas biroja likums neregulē Biroja strukturālus jautājumus, tajā skaitā, vai Biroja priekšniekam var būt pakļautas struktūrvienības</w:t>
            </w:r>
            <w:r w:rsidR="003B60CB">
              <w:rPr>
                <w:rFonts w:ascii="Times New Roman" w:hAnsi="Times New Roman" w:cs="Times New Roman"/>
                <w:sz w:val="24"/>
                <w:szCs w:val="24"/>
              </w:rPr>
              <w:t xml:space="preserve"> un</w:t>
            </w:r>
            <w:r>
              <w:rPr>
                <w:rFonts w:ascii="Times New Roman" w:hAnsi="Times New Roman" w:cs="Times New Roman"/>
                <w:sz w:val="24"/>
                <w:szCs w:val="24"/>
              </w:rPr>
              <w:t xml:space="preserve"> vai </w:t>
            </w:r>
            <w:r w:rsidR="003B60CB">
              <w:rPr>
                <w:rFonts w:ascii="Times New Roman" w:hAnsi="Times New Roman" w:cs="Times New Roman"/>
                <w:sz w:val="24"/>
                <w:szCs w:val="24"/>
              </w:rPr>
              <w:t>tas var nodarbināt padomniekus un palīgus.</w:t>
            </w:r>
            <w:r w:rsidR="00F22879">
              <w:rPr>
                <w:rFonts w:ascii="Times New Roman" w:hAnsi="Times New Roman" w:cs="Times New Roman"/>
                <w:sz w:val="24"/>
                <w:szCs w:val="24"/>
              </w:rPr>
              <w:t xml:space="preserve"> Tomēr </w:t>
            </w:r>
            <w:r w:rsidR="006579D5">
              <w:rPr>
                <w:rFonts w:ascii="Times New Roman" w:hAnsi="Times New Roman" w:cs="Times New Roman"/>
                <w:color w:val="000000"/>
                <w:sz w:val="24"/>
                <w:szCs w:val="24"/>
              </w:rPr>
              <w:t>ņ</w:t>
            </w:r>
            <w:r w:rsidR="00F22879">
              <w:rPr>
                <w:rFonts w:ascii="Times New Roman" w:hAnsi="Times New Roman" w:cs="Times New Roman"/>
                <w:color w:val="000000"/>
                <w:sz w:val="24"/>
                <w:szCs w:val="24"/>
              </w:rPr>
              <w:t>emot vērā apstākli, ka šobrīd Biroja priekšniekam tieši ir pakļautas vairākas struktūrvienības</w:t>
            </w:r>
            <w:r w:rsidR="006579D5">
              <w:rPr>
                <w:rStyle w:val="FootnoteReference"/>
                <w:rFonts w:ascii="Times New Roman" w:hAnsi="Times New Roman" w:cs="Times New Roman"/>
                <w:color w:val="000000"/>
                <w:sz w:val="24"/>
                <w:szCs w:val="24"/>
              </w:rPr>
              <w:footnoteReference w:id="5"/>
            </w:r>
            <w:r w:rsidR="00F22879">
              <w:rPr>
                <w:rFonts w:ascii="Times New Roman" w:hAnsi="Times New Roman" w:cs="Times New Roman"/>
                <w:color w:val="000000"/>
                <w:sz w:val="24"/>
                <w:szCs w:val="24"/>
              </w:rPr>
              <w:t xml:space="preserve">, kuras nodrošina </w:t>
            </w:r>
            <w:r w:rsidR="00E277AE">
              <w:rPr>
                <w:rFonts w:ascii="Times New Roman" w:hAnsi="Times New Roman" w:cs="Times New Roman"/>
                <w:color w:val="000000"/>
                <w:sz w:val="24"/>
                <w:szCs w:val="24"/>
              </w:rPr>
              <w:t>gan atbalsta funkciju</w:t>
            </w:r>
            <w:r w:rsidR="00F22879">
              <w:rPr>
                <w:rFonts w:ascii="Times New Roman" w:hAnsi="Times New Roman" w:cs="Times New Roman"/>
                <w:color w:val="000000"/>
                <w:sz w:val="24"/>
                <w:szCs w:val="24"/>
              </w:rPr>
              <w:t xml:space="preserve">, </w:t>
            </w:r>
            <w:r w:rsidR="006579D5">
              <w:rPr>
                <w:rFonts w:ascii="Times New Roman" w:hAnsi="Times New Roman" w:cs="Times New Roman"/>
                <w:color w:val="000000"/>
                <w:sz w:val="24"/>
                <w:szCs w:val="24"/>
              </w:rPr>
              <w:t xml:space="preserve">gan </w:t>
            </w:r>
            <w:r w:rsidR="00F96334">
              <w:rPr>
                <w:rFonts w:ascii="Times New Roman" w:hAnsi="Times New Roman" w:cs="Times New Roman"/>
                <w:color w:val="000000"/>
                <w:sz w:val="24"/>
                <w:szCs w:val="24"/>
              </w:rPr>
              <w:t>pamatfunkciju izpildi</w:t>
            </w:r>
            <w:r w:rsidR="00E277AE">
              <w:rPr>
                <w:rFonts w:ascii="Times New Roman" w:hAnsi="Times New Roman" w:cs="Times New Roman"/>
                <w:color w:val="000000"/>
                <w:sz w:val="24"/>
                <w:szCs w:val="24"/>
              </w:rPr>
              <w:t>,</w:t>
            </w:r>
            <w:r w:rsidR="003B4E44">
              <w:rPr>
                <w:rFonts w:ascii="Times New Roman" w:hAnsi="Times New Roman" w:cs="Times New Roman"/>
                <w:color w:val="000000"/>
                <w:sz w:val="24"/>
                <w:szCs w:val="24"/>
              </w:rPr>
              <w:t xml:space="preserve"> un </w:t>
            </w:r>
            <w:r w:rsidR="00722163">
              <w:rPr>
                <w:rFonts w:ascii="Times New Roman" w:hAnsi="Times New Roman" w:cs="Times New Roman"/>
                <w:color w:val="000000"/>
                <w:sz w:val="24"/>
                <w:szCs w:val="24"/>
              </w:rPr>
              <w:t>šāda kārtība nav pretrunā valsts pārvaldē iedibinātai praksei</w:t>
            </w:r>
            <w:r w:rsidR="00E277AE">
              <w:rPr>
                <w:rFonts w:ascii="Times New Roman" w:hAnsi="Times New Roman" w:cs="Times New Roman"/>
                <w:color w:val="000000"/>
                <w:sz w:val="24"/>
                <w:szCs w:val="24"/>
              </w:rPr>
              <w:t xml:space="preserve"> un kārtībai</w:t>
            </w:r>
            <w:r w:rsidR="00F96334">
              <w:rPr>
                <w:rFonts w:ascii="Times New Roman" w:hAnsi="Times New Roman" w:cs="Times New Roman"/>
                <w:color w:val="000000"/>
                <w:sz w:val="24"/>
                <w:szCs w:val="24"/>
              </w:rPr>
              <w:t>, tad</w:t>
            </w:r>
            <w:r w:rsidR="00B910F8">
              <w:rPr>
                <w:rFonts w:ascii="Times New Roman" w:hAnsi="Times New Roman" w:cs="Times New Roman"/>
                <w:color w:val="000000"/>
                <w:sz w:val="24"/>
                <w:szCs w:val="24"/>
              </w:rPr>
              <w:t xml:space="preserve"> šī</w:t>
            </w:r>
            <w:r w:rsidR="00F96334">
              <w:rPr>
                <w:rFonts w:ascii="Times New Roman" w:hAnsi="Times New Roman" w:cs="Times New Roman"/>
                <w:color w:val="000000"/>
                <w:sz w:val="24"/>
                <w:szCs w:val="24"/>
              </w:rPr>
              <w:t xml:space="preserve"> iespēja</w:t>
            </w:r>
            <w:r w:rsidR="003A072F">
              <w:rPr>
                <w:rFonts w:ascii="Times New Roman" w:hAnsi="Times New Roman" w:cs="Times New Roman"/>
                <w:color w:val="000000"/>
                <w:sz w:val="24"/>
                <w:szCs w:val="24"/>
              </w:rPr>
              <w:t xml:space="preserve"> Biroja ieskatā</w:t>
            </w:r>
            <w:r w:rsidR="00F96334">
              <w:rPr>
                <w:rFonts w:ascii="Times New Roman" w:hAnsi="Times New Roman" w:cs="Times New Roman"/>
                <w:color w:val="000000"/>
                <w:sz w:val="24"/>
                <w:szCs w:val="24"/>
              </w:rPr>
              <w:t xml:space="preserve"> būtu saglabājama arī turpmāk</w:t>
            </w:r>
            <w:r w:rsidR="00330C22">
              <w:rPr>
                <w:rFonts w:ascii="Times New Roman" w:hAnsi="Times New Roman" w:cs="Times New Roman"/>
                <w:color w:val="000000"/>
                <w:sz w:val="24"/>
                <w:szCs w:val="24"/>
              </w:rPr>
              <w:t xml:space="preserve"> (</w:t>
            </w:r>
            <w:r w:rsidR="00B84790">
              <w:rPr>
                <w:rFonts w:ascii="Times New Roman" w:hAnsi="Times New Roman" w:cs="Times New Roman"/>
                <w:color w:val="000000"/>
                <w:sz w:val="24"/>
                <w:szCs w:val="24"/>
              </w:rPr>
              <w:t xml:space="preserve">Projekta </w:t>
            </w:r>
            <w:r w:rsidR="000D7B99">
              <w:rPr>
                <w:rFonts w:ascii="Times New Roman" w:hAnsi="Times New Roman" w:cs="Times New Roman"/>
                <w:color w:val="000000"/>
                <w:sz w:val="24"/>
                <w:szCs w:val="24"/>
              </w:rPr>
              <w:t>7</w:t>
            </w:r>
            <w:r w:rsidR="00330C22">
              <w:rPr>
                <w:rFonts w:ascii="Times New Roman" w:hAnsi="Times New Roman" w:cs="Times New Roman"/>
                <w:color w:val="000000"/>
                <w:sz w:val="24"/>
                <w:szCs w:val="24"/>
              </w:rPr>
              <w:t xml:space="preserve">. un </w:t>
            </w:r>
            <w:r w:rsidR="000D7B99">
              <w:rPr>
                <w:rFonts w:ascii="Times New Roman" w:hAnsi="Times New Roman" w:cs="Times New Roman"/>
                <w:color w:val="000000"/>
                <w:sz w:val="24"/>
                <w:szCs w:val="24"/>
              </w:rPr>
              <w:t>8</w:t>
            </w:r>
            <w:r w:rsidR="00330C22">
              <w:rPr>
                <w:rFonts w:ascii="Times New Roman" w:hAnsi="Times New Roman" w:cs="Times New Roman"/>
                <w:color w:val="000000"/>
                <w:sz w:val="24"/>
                <w:szCs w:val="24"/>
              </w:rPr>
              <w:t>.</w:t>
            </w:r>
            <w:r w:rsidR="00152DD7">
              <w:rPr>
                <w:rFonts w:ascii="Times New Roman" w:hAnsi="Times New Roman" w:cs="Times New Roman"/>
                <w:color w:val="000000"/>
                <w:sz w:val="24"/>
                <w:szCs w:val="24"/>
              </w:rPr>
              <w:t xml:space="preserve"> </w:t>
            </w:r>
            <w:r w:rsidR="00330C22">
              <w:rPr>
                <w:rFonts w:ascii="Times New Roman" w:hAnsi="Times New Roman" w:cs="Times New Roman"/>
                <w:color w:val="000000"/>
                <w:sz w:val="24"/>
                <w:szCs w:val="24"/>
              </w:rPr>
              <w:t>punkts)</w:t>
            </w:r>
            <w:r w:rsidR="00F96334">
              <w:rPr>
                <w:rFonts w:ascii="Times New Roman" w:hAnsi="Times New Roman" w:cs="Times New Roman"/>
                <w:color w:val="000000"/>
                <w:sz w:val="24"/>
                <w:szCs w:val="24"/>
              </w:rPr>
              <w:t>.</w:t>
            </w:r>
            <w:r w:rsidR="003A072F">
              <w:rPr>
                <w:rFonts w:ascii="Times New Roman" w:hAnsi="Times New Roman" w:cs="Times New Roman"/>
                <w:color w:val="000000"/>
                <w:sz w:val="24"/>
                <w:szCs w:val="24"/>
              </w:rPr>
              <w:t xml:space="preserve"> Minētā pieeja</w:t>
            </w:r>
            <w:r w:rsidR="00F22879">
              <w:rPr>
                <w:rFonts w:ascii="Times New Roman" w:hAnsi="Times New Roman" w:cs="Times New Roman"/>
                <w:color w:val="000000"/>
                <w:sz w:val="24"/>
                <w:szCs w:val="24"/>
              </w:rPr>
              <w:t xml:space="preserve"> skaidrāk iezīmētu nošķīrumu starp Biroja priekšniekam un priekšnieka vietniekiem pakļautajām kompetenču jomām un atbildības sadalījumu, ko sīkāk j</w:t>
            </w:r>
            <w:r w:rsidR="00BD672C">
              <w:rPr>
                <w:rFonts w:ascii="Times New Roman" w:hAnsi="Times New Roman" w:cs="Times New Roman"/>
                <w:color w:val="000000"/>
                <w:sz w:val="24"/>
                <w:szCs w:val="24"/>
              </w:rPr>
              <w:t>au raksturotu Biroja reglaments</w:t>
            </w:r>
            <w:r w:rsidR="001E0067">
              <w:rPr>
                <w:rFonts w:ascii="Times New Roman" w:hAnsi="Times New Roman" w:cs="Times New Roman"/>
                <w:color w:val="000000"/>
                <w:sz w:val="24"/>
                <w:szCs w:val="24"/>
              </w:rPr>
              <w:t xml:space="preserve"> – </w:t>
            </w:r>
            <w:r w:rsidR="00BD672C">
              <w:rPr>
                <w:rFonts w:ascii="Times New Roman" w:hAnsi="Times New Roman" w:cs="Times New Roman"/>
                <w:color w:val="000000"/>
                <w:sz w:val="24"/>
                <w:szCs w:val="24"/>
              </w:rPr>
              <w:t>iekšējais normatīvais akts.</w:t>
            </w:r>
          </w:p>
          <w:p w:rsidR="004A0B85" w:rsidRDefault="004A0B85" w:rsidP="00407949">
            <w:pPr>
              <w:spacing w:after="0" w:line="240" w:lineRule="auto"/>
              <w:jc w:val="both"/>
              <w:rPr>
                <w:rFonts w:ascii="Times New Roman" w:hAnsi="Times New Roman" w:cs="Times New Roman"/>
                <w:sz w:val="24"/>
                <w:szCs w:val="24"/>
              </w:rPr>
            </w:pPr>
          </w:p>
          <w:p w:rsidR="001207B1" w:rsidRPr="00282E5E" w:rsidRDefault="000D589C"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001207B1">
              <w:rPr>
                <w:rFonts w:ascii="Times New Roman" w:hAnsi="Times New Roman" w:cs="Times New Roman"/>
                <w:sz w:val="24"/>
                <w:szCs w:val="24"/>
              </w:rPr>
              <w:t xml:space="preserve">Projektu tiek ieviesti </w:t>
            </w:r>
            <w:r w:rsidR="00933EA4">
              <w:rPr>
                <w:rFonts w:ascii="Times New Roman" w:hAnsi="Times New Roman" w:cs="Times New Roman"/>
                <w:sz w:val="24"/>
                <w:szCs w:val="24"/>
              </w:rPr>
              <w:t>jauni nodarbināto amata nosaukumi</w:t>
            </w:r>
            <w:r w:rsidR="00D2257D">
              <w:rPr>
                <w:rFonts w:ascii="Times New Roman" w:hAnsi="Times New Roman" w:cs="Times New Roman"/>
                <w:sz w:val="24"/>
                <w:szCs w:val="24"/>
              </w:rPr>
              <w:t xml:space="preserve"> (amati)</w:t>
            </w:r>
            <w:r w:rsidR="00933EA4">
              <w:rPr>
                <w:rFonts w:ascii="Times New Roman" w:hAnsi="Times New Roman" w:cs="Times New Roman"/>
                <w:sz w:val="24"/>
                <w:szCs w:val="24"/>
              </w:rPr>
              <w:t>. Biroja amatpersonas turpmāk varēs ieņemt inspektora, vecākā inspektora, galvenā inspektora, nodaļas vadītāja, pārvaldes priekšnieka</w:t>
            </w:r>
            <w:r w:rsidR="00922427">
              <w:rPr>
                <w:rStyle w:val="FootnoteReference"/>
                <w:rFonts w:ascii="Times New Roman" w:hAnsi="Times New Roman" w:cs="Times New Roman"/>
                <w:sz w:val="24"/>
                <w:szCs w:val="24"/>
              </w:rPr>
              <w:footnoteReference w:id="6"/>
            </w:r>
            <w:r w:rsidR="00933EA4">
              <w:rPr>
                <w:rFonts w:ascii="Times New Roman" w:hAnsi="Times New Roman" w:cs="Times New Roman"/>
                <w:sz w:val="24"/>
                <w:szCs w:val="24"/>
              </w:rPr>
              <w:t xml:space="preserve"> vai</w:t>
            </w:r>
            <w:r w:rsidR="00922427">
              <w:rPr>
                <w:rFonts w:ascii="Times New Roman" w:hAnsi="Times New Roman" w:cs="Times New Roman"/>
                <w:sz w:val="24"/>
                <w:szCs w:val="24"/>
              </w:rPr>
              <w:t xml:space="preserve"> Biroja</w:t>
            </w:r>
            <w:r w:rsidR="00933EA4">
              <w:rPr>
                <w:rFonts w:ascii="Times New Roman" w:hAnsi="Times New Roman" w:cs="Times New Roman"/>
                <w:sz w:val="24"/>
                <w:szCs w:val="24"/>
              </w:rPr>
              <w:t xml:space="preserve"> priekšnieka vietnieka amatu</w:t>
            </w:r>
            <w:r w:rsidR="001E0067">
              <w:rPr>
                <w:rFonts w:ascii="Times New Roman" w:hAnsi="Times New Roman" w:cs="Times New Roman"/>
                <w:sz w:val="24"/>
                <w:szCs w:val="24"/>
              </w:rPr>
              <w:t xml:space="preserve"> (Projekta </w:t>
            </w:r>
            <w:r w:rsidR="000D7B99">
              <w:rPr>
                <w:rFonts w:ascii="Times New Roman" w:hAnsi="Times New Roman" w:cs="Times New Roman"/>
                <w:sz w:val="24"/>
                <w:szCs w:val="24"/>
              </w:rPr>
              <w:t>9</w:t>
            </w:r>
            <w:r w:rsidR="001E0067">
              <w:rPr>
                <w:rFonts w:ascii="Times New Roman" w:hAnsi="Times New Roman" w:cs="Times New Roman"/>
                <w:sz w:val="24"/>
                <w:szCs w:val="24"/>
              </w:rPr>
              <w:t>.</w:t>
            </w:r>
            <w:r w:rsidR="00152DD7">
              <w:rPr>
                <w:rFonts w:ascii="Times New Roman" w:hAnsi="Times New Roman" w:cs="Times New Roman"/>
                <w:sz w:val="24"/>
                <w:szCs w:val="24"/>
              </w:rPr>
              <w:t xml:space="preserve"> </w:t>
            </w:r>
            <w:r w:rsidR="001E0067">
              <w:rPr>
                <w:rFonts w:ascii="Times New Roman" w:hAnsi="Times New Roman" w:cs="Times New Roman"/>
                <w:sz w:val="24"/>
                <w:szCs w:val="24"/>
              </w:rPr>
              <w:t>punkts)</w:t>
            </w:r>
            <w:r w:rsidR="00933EA4">
              <w:rPr>
                <w:rFonts w:ascii="Times New Roman" w:hAnsi="Times New Roman" w:cs="Times New Roman"/>
                <w:sz w:val="24"/>
                <w:szCs w:val="24"/>
              </w:rPr>
              <w:t>.</w:t>
            </w:r>
            <w:r w:rsidR="00914004">
              <w:rPr>
                <w:rFonts w:ascii="Times New Roman" w:hAnsi="Times New Roman" w:cs="Times New Roman"/>
                <w:sz w:val="24"/>
                <w:szCs w:val="24"/>
              </w:rPr>
              <w:t xml:space="preserve"> Šāda pieeja tiek ieviesta, lai </w:t>
            </w:r>
            <w:r w:rsidR="00D2257D">
              <w:rPr>
                <w:rFonts w:ascii="Times New Roman" w:hAnsi="Times New Roman" w:cs="Times New Roman"/>
                <w:sz w:val="24"/>
                <w:szCs w:val="24"/>
              </w:rPr>
              <w:t>nodarbinātiem Birojā būtu nodrošināts papildu motivēšanas instruments – karjeras</w:t>
            </w:r>
            <w:r w:rsidR="00282E5E">
              <w:rPr>
                <w:rFonts w:ascii="Times New Roman" w:hAnsi="Times New Roman" w:cs="Times New Roman"/>
                <w:sz w:val="24"/>
                <w:szCs w:val="24"/>
              </w:rPr>
              <w:t xml:space="preserve"> izaugsmes</w:t>
            </w:r>
            <w:r w:rsidR="00D2257D">
              <w:rPr>
                <w:rFonts w:ascii="Times New Roman" w:hAnsi="Times New Roman" w:cs="Times New Roman"/>
                <w:sz w:val="24"/>
                <w:szCs w:val="24"/>
              </w:rPr>
              <w:t xml:space="preserve"> iespējas, kuras šobrīd ir ļoti ierobežotas. Proti, patlaban galveno speciālistu no Biroja priekšnieka šķir tikai divi augstāki amati un tie ir: nodaļas vadītājs</w:t>
            </w:r>
            <w:r w:rsidR="008169FB">
              <w:rPr>
                <w:rFonts w:ascii="Times New Roman" w:hAnsi="Times New Roman" w:cs="Times New Roman"/>
                <w:sz w:val="24"/>
                <w:szCs w:val="24"/>
              </w:rPr>
              <w:t xml:space="preserve"> (atsevišķos gadījumos arī nodaļas vadītāja vietniek</w:t>
            </w:r>
            <w:r w:rsidR="00596FA7">
              <w:rPr>
                <w:rFonts w:ascii="Times New Roman" w:hAnsi="Times New Roman" w:cs="Times New Roman"/>
                <w:sz w:val="24"/>
                <w:szCs w:val="24"/>
              </w:rPr>
              <w:t>s</w:t>
            </w:r>
            <w:r w:rsidR="008169FB">
              <w:rPr>
                <w:rFonts w:ascii="Times New Roman" w:hAnsi="Times New Roman" w:cs="Times New Roman"/>
                <w:sz w:val="24"/>
                <w:szCs w:val="24"/>
              </w:rPr>
              <w:t>)</w:t>
            </w:r>
            <w:r w:rsidR="00D2257D">
              <w:rPr>
                <w:rFonts w:ascii="Times New Roman" w:hAnsi="Times New Roman" w:cs="Times New Roman"/>
                <w:sz w:val="24"/>
                <w:szCs w:val="24"/>
              </w:rPr>
              <w:t xml:space="preserve"> un Biroja priekšnieka vietnieks</w:t>
            </w:r>
            <w:r w:rsidR="00282E5E">
              <w:rPr>
                <w:rFonts w:ascii="Times New Roman" w:hAnsi="Times New Roman" w:cs="Times New Roman"/>
                <w:sz w:val="24"/>
                <w:szCs w:val="24"/>
              </w:rPr>
              <w:t>. Ieviešot minētās amatu kategorijas, tās tiks salāgotas ar a</w:t>
            </w:r>
            <w:r w:rsidR="00282E5E" w:rsidRPr="00282E5E">
              <w:rPr>
                <w:rFonts w:ascii="Times New Roman" w:hAnsi="Times New Roman" w:cs="Times New Roman"/>
                <w:sz w:val="24"/>
                <w:szCs w:val="24"/>
              </w:rPr>
              <w:t>matpersonu un darbinieku amatu saimēm (</w:t>
            </w:r>
            <w:proofErr w:type="spellStart"/>
            <w:r w:rsidR="00282E5E" w:rsidRPr="00282E5E">
              <w:rPr>
                <w:rFonts w:ascii="Times New Roman" w:hAnsi="Times New Roman" w:cs="Times New Roman"/>
                <w:sz w:val="24"/>
                <w:szCs w:val="24"/>
              </w:rPr>
              <w:t>apak</w:t>
            </w:r>
            <w:r w:rsidR="00282E5E">
              <w:rPr>
                <w:rFonts w:ascii="Times New Roman" w:hAnsi="Times New Roman" w:cs="Times New Roman"/>
                <w:sz w:val="24"/>
                <w:szCs w:val="24"/>
              </w:rPr>
              <w:t>šsaimēm</w:t>
            </w:r>
            <w:proofErr w:type="spellEnd"/>
            <w:r w:rsidR="00282E5E">
              <w:rPr>
                <w:rFonts w:ascii="Times New Roman" w:hAnsi="Times New Roman" w:cs="Times New Roman"/>
                <w:sz w:val="24"/>
                <w:szCs w:val="24"/>
              </w:rPr>
              <w:t>) un līmeņiem atbilstošām</w:t>
            </w:r>
            <w:r w:rsidR="00282E5E" w:rsidRPr="00282E5E">
              <w:rPr>
                <w:rFonts w:ascii="Times New Roman" w:hAnsi="Times New Roman" w:cs="Times New Roman"/>
                <w:sz w:val="24"/>
                <w:szCs w:val="24"/>
              </w:rPr>
              <w:t xml:space="preserve"> mēnešalgu </w:t>
            </w:r>
            <w:r w:rsidR="00282E5E">
              <w:rPr>
                <w:rFonts w:ascii="Times New Roman" w:hAnsi="Times New Roman" w:cs="Times New Roman"/>
                <w:sz w:val="24"/>
                <w:szCs w:val="24"/>
              </w:rPr>
              <w:t>grupām</w:t>
            </w:r>
            <w:r w:rsidR="00AF221D">
              <w:rPr>
                <w:rFonts w:ascii="Times New Roman" w:hAnsi="Times New Roman" w:cs="Times New Roman"/>
                <w:sz w:val="24"/>
                <w:szCs w:val="24"/>
              </w:rPr>
              <w:t>, kā arī tiks pārskatītas amatu klasifikācijas</w:t>
            </w:r>
            <w:r w:rsidR="00227130">
              <w:rPr>
                <w:rFonts w:ascii="Times New Roman" w:hAnsi="Times New Roman" w:cs="Times New Roman"/>
                <w:sz w:val="24"/>
                <w:szCs w:val="24"/>
              </w:rPr>
              <w:t xml:space="preserve">, ievērojot </w:t>
            </w:r>
            <w:r w:rsidR="00537E08">
              <w:rPr>
                <w:rFonts w:ascii="Times New Roman" w:hAnsi="Times New Roman" w:cs="Times New Roman"/>
                <w:sz w:val="24"/>
                <w:szCs w:val="24"/>
              </w:rPr>
              <w:t>Birojam piešķirto valsts budžeta līdzekļu apmēru</w:t>
            </w:r>
            <w:r w:rsidR="00282E5E">
              <w:rPr>
                <w:rFonts w:ascii="Times New Roman" w:hAnsi="Times New Roman" w:cs="Times New Roman"/>
                <w:sz w:val="24"/>
                <w:szCs w:val="24"/>
              </w:rPr>
              <w:t>.</w:t>
            </w:r>
            <w:r w:rsidR="00383399">
              <w:rPr>
                <w:rFonts w:ascii="Times New Roman" w:hAnsi="Times New Roman" w:cs="Times New Roman"/>
                <w:sz w:val="24"/>
                <w:szCs w:val="24"/>
              </w:rPr>
              <w:t xml:space="preserve"> Birojs pieļauj, ka atsevišķiem amatiem varētu rasties nepieciešamība paaugstināt</w:t>
            </w:r>
            <w:r w:rsidR="00AF221D">
              <w:rPr>
                <w:rFonts w:ascii="Times New Roman" w:hAnsi="Times New Roman" w:cs="Times New Roman"/>
                <w:sz w:val="24"/>
                <w:szCs w:val="24"/>
              </w:rPr>
              <w:t xml:space="preserve"> </w:t>
            </w:r>
            <w:r w:rsidR="001703AB">
              <w:rPr>
                <w:rFonts w:ascii="Times New Roman" w:hAnsi="Times New Roman" w:cs="Times New Roman"/>
                <w:sz w:val="24"/>
                <w:szCs w:val="24"/>
              </w:rPr>
              <w:t>mēne</w:t>
            </w:r>
            <w:r w:rsidR="00383399">
              <w:rPr>
                <w:rFonts w:ascii="Times New Roman" w:hAnsi="Times New Roman" w:cs="Times New Roman"/>
                <w:sz w:val="24"/>
                <w:szCs w:val="24"/>
              </w:rPr>
              <w:t>šalgu grupu</w:t>
            </w:r>
            <w:r w:rsidR="001703AB">
              <w:rPr>
                <w:rFonts w:ascii="Times New Roman" w:hAnsi="Times New Roman" w:cs="Times New Roman"/>
                <w:sz w:val="24"/>
                <w:szCs w:val="24"/>
              </w:rPr>
              <w:t>.</w:t>
            </w:r>
          </w:p>
          <w:p w:rsidR="001207B1" w:rsidRDefault="001207B1" w:rsidP="00B07AB3">
            <w:pPr>
              <w:spacing w:after="0" w:line="240" w:lineRule="auto"/>
              <w:rPr>
                <w:rFonts w:ascii="Times New Roman" w:hAnsi="Times New Roman" w:cs="Times New Roman"/>
                <w:sz w:val="24"/>
                <w:szCs w:val="24"/>
              </w:rPr>
            </w:pPr>
          </w:p>
          <w:p w:rsidR="001207B1" w:rsidRPr="00FE1912" w:rsidRDefault="001207B1" w:rsidP="00550272">
            <w:pPr>
              <w:spacing w:after="0" w:line="240" w:lineRule="auto"/>
              <w:ind w:left="507" w:hanging="137"/>
              <w:jc w:val="center"/>
              <w:rPr>
                <w:rFonts w:ascii="Times New Roman" w:hAnsi="Times New Roman" w:cs="Times New Roman"/>
                <w:b/>
                <w:sz w:val="24"/>
                <w:szCs w:val="24"/>
              </w:rPr>
            </w:pPr>
            <w:r w:rsidRPr="00FE1912">
              <w:rPr>
                <w:rFonts w:ascii="Times New Roman" w:hAnsi="Times New Roman" w:cs="Times New Roman"/>
                <w:b/>
                <w:sz w:val="24"/>
                <w:szCs w:val="24"/>
              </w:rPr>
              <w:t>3. Biroja darbības tiesiskuma nodrošināšanas mehānisms</w:t>
            </w:r>
            <w:r w:rsidR="007B038E" w:rsidRPr="00FE1912">
              <w:rPr>
                <w:rFonts w:ascii="Times New Roman" w:hAnsi="Times New Roman" w:cs="Times New Roman"/>
                <w:sz w:val="24"/>
                <w:szCs w:val="24"/>
              </w:rPr>
              <w:t xml:space="preserve">, </w:t>
            </w:r>
            <w:r w:rsidR="004203C4" w:rsidRPr="00FE1912">
              <w:rPr>
                <w:rFonts w:ascii="Times New Roman" w:hAnsi="Times New Roman" w:cs="Times New Roman"/>
                <w:b/>
                <w:sz w:val="24"/>
                <w:szCs w:val="24"/>
              </w:rPr>
              <w:t>pārskati</w:t>
            </w:r>
            <w:r w:rsidR="007B038E" w:rsidRPr="00FE1912">
              <w:rPr>
                <w:rFonts w:ascii="Times New Roman" w:hAnsi="Times New Roman" w:cs="Times New Roman"/>
                <w:b/>
                <w:sz w:val="24"/>
                <w:szCs w:val="24"/>
              </w:rPr>
              <w:t xml:space="preserve"> un ziņojumi</w:t>
            </w:r>
            <w:r w:rsidR="004203C4" w:rsidRPr="00FE1912">
              <w:rPr>
                <w:rFonts w:ascii="Times New Roman" w:hAnsi="Times New Roman" w:cs="Times New Roman"/>
                <w:b/>
                <w:sz w:val="24"/>
                <w:szCs w:val="24"/>
              </w:rPr>
              <w:t xml:space="preserve"> par Biroja darbību</w:t>
            </w:r>
          </w:p>
          <w:p w:rsidR="000B7155" w:rsidRPr="00C42BC9" w:rsidRDefault="001207B1" w:rsidP="00407949">
            <w:pPr>
              <w:pStyle w:val="tv2132"/>
              <w:spacing w:line="240" w:lineRule="auto"/>
              <w:ind w:firstLine="0"/>
              <w:jc w:val="both"/>
              <w:rPr>
                <w:color w:val="auto"/>
                <w:sz w:val="24"/>
                <w:szCs w:val="24"/>
              </w:rPr>
            </w:pPr>
            <w:r w:rsidRPr="001207B1">
              <w:rPr>
                <w:color w:val="auto"/>
                <w:sz w:val="24"/>
                <w:szCs w:val="24"/>
              </w:rPr>
              <w:t>Valsts pārvaldes iekārtas likuma 17. panta pirmā daļa noteic, ka tiešās pārvaldes iestādes vadītājs organizē iestādes funkcijas pildīšanu un atbild par to, vada iestādes administratīvo darbu, nodrošinot tā nepārtrauktību, li</w:t>
            </w:r>
            <w:r w:rsidR="004203C4">
              <w:rPr>
                <w:color w:val="auto"/>
                <w:sz w:val="24"/>
                <w:szCs w:val="24"/>
              </w:rPr>
              <w:t>etderību un tiesiskumu, bet 17.</w:t>
            </w:r>
            <w:r w:rsidR="007B038E">
              <w:rPr>
                <w:color w:val="auto"/>
                <w:sz w:val="24"/>
                <w:szCs w:val="24"/>
              </w:rPr>
              <w:t xml:space="preserve"> </w:t>
            </w:r>
            <w:r w:rsidRPr="001207B1">
              <w:rPr>
                <w:color w:val="auto"/>
                <w:sz w:val="24"/>
                <w:szCs w:val="24"/>
              </w:rPr>
              <w:t>pa</w:t>
            </w:r>
            <w:r w:rsidR="00C06518">
              <w:rPr>
                <w:color w:val="auto"/>
                <w:sz w:val="24"/>
                <w:szCs w:val="24"/>
              </w:rPr>
              <w:t>nta otrās daļas 7. punkts noteic</w:t>
            </w:r>
            <w:r w:rsidRPr="001207B1">
              <w:rPr>
                <w:color w:val="auto"/>
                <w:sz w:val="24"/>
                <w:szCs w:val="24"/>
              </w:rPr>
              <w:t>, ka, ja normatīvajā aktā nav noteikts citādi, iestādes vadītājs nosaka pārvaldes lēmumu priekšpārbaud</w:t>
            </w:r>
            <w:r w:rsidR="00C42BC9">
              <w:rPr>
                <w:color w:val="auto"/>
                <w:sz w:val="24"/>
                <w:szCs w:val="24"/>
              </w:rPr>
              <w:t>es un pēcpārbaudes kārtību. Projekta 1</w:t>
            </w:r>
            <w:r w:rsidR="00AB1939">
              <w:rPr>
                <w:color w:val="auto"/>
                <w:sz w:val="24"/>
                <w:szCs w:val="24"/>
              </w:rPr>
              <w:t>0</w:t>
            </w:r>
            <w:r w:rsidRPr="001207B1">
              <w:rPr>
                <w:color w:val="auto"/>
                <w:sz w:val="24"/>
                <w:szCs w:val="24"/>
              </w:rPr>
              <w:t xml:space="preserve">. punkts paredz, ka Biroja darbības tiesiskumu nodrošina </w:t>
            </w:r>
            <w:r w:rsidR="00C42BC9">
              <w:rPr>
                <w:color w:val="auto"/>
                <w:sz w:val="24"/>
                <w:szCs w:val="24"/>
              </w:rPr>
              <w:t>Biroja priekšnieks, kurš ir arī</w:t>
            </w:r>
            <w:r w:rsidRPr="001207B1">
              <w:rPr>
                <w:color w:val="auto"/>
                <w:sz w:val="24"/>
                <w:szCs w:val="24"/>
              </w:rPr>
              <w:t xml:space="preserve"> atbildīgs par pārvaldes lēmumu pārbaudes sistēmas izveidošanu un darbību.</w:t>
            </w:r>
            <w:r w:rsidR="00C42BC9">
              <w:rPr>
                <w:color w:val="auto"/>
                <w:sz w:val="24"/>
                <w:szCs w:val="24"/>
              </w:rPr>
              <w:t xml:space="preserve"> </w:t>
            </w:r>
            <w:r w:rsidRPr="00C42BC9">
              <w:rPr>
                <w:color w:val="auto"/>
                <w:sz w:val="24"/>
                <w:szCs w:val="24"/>
              </w:rPr>
              <w:t xml:space="preserve">Vienlaikus Valsts pārvaldes iekārtas likuma VIII nodaļā jau </w:t>
            </w:r>
            <w:r w:rsidR="00C42BC9">
              <w:rPr>
                <w:color w:val="auto"/>
                <w:sz w:val="24"/>
                <w:szCs w:val="24"/>
              </w:rPr>
              <w:t>ir</w:t>
            </w:r>
            <w:r w:rsidR="004203C4">
              <w:rPr>
                <w:color w:val="auto"/>
                <w:sz w:val="24"/>
                <w:szCs w:val="24"/>
              </w:rPr>
              <w:t xml:space="preserve"> noteikta pārvaldes lēmumu</w:t>
            </w:r>
            <w:r w:rsidRPr="00C42BC9">
              <w:rPr>
                <w:color w:val="auto"/>
                <w:sz w:val="24"/>
                <w:szCs w:val="24"/>
              </w:rPr>
              <w:t xml:space="preserve"> </w:t>
            </w:r>
            <w:r w:rsidR="009A09E0">
              <w:rPr>
                <w:color w:val="auto"/>
                <w:sz w:val="24"/>
                <w:szCs w:val="24"/>
              </w:rPr>
              <w:lastRenderedPageBreak/>
              <w:t xml:space="preserve">lietderības un tiesiskuma </w:t>
            </w:r>
            <w:r w:rsidRPr="00C42BC9">
              <w:rPr>
                <w:color w:val="auto"/>
                <w:sz w:val="24"/>
                <w:szCs w:val="24"/>
              </w:rPr>
              <w:t>pārbaude</w:t>
            </w:r>
            <w:r w:rsidR="009A09E0">
              <w:rPr>
                <w:color w:val="auto"/>
                <w:sz w:val="24"/>
                <w:szCs w:val="24"/>
              </w:rPr>
              <w:t>s kārtība,</w:t>
            </w:r>
            <w:r w:rsidRPr="00C42BC9">
              <w:rPr>
                <w:color w:val="auto"/>
                <w:sz w:val="24"/>
                <w:szCs w:val="24"/>
              </w:rPr>
              <w:t xml:space="preserve"> </w:t>
            </w:r>
            <w:r w:rsidR="009A09E0">
              <w:rPr>
                <w:color w:val="auto"/>
                <w:sz w:val="24"/>
                <w:szCs w:val="24"/>
              </w:rPr>
              <w:t>šo lēmumu pēcpārbaudes</w:t>
            </w:r>
            <w:r w:rsidR="00963B24">
              <w:rPr>
                <w:color w:val="auto"/>
                <w:sz w:val="24"/>
                <w:szCs w:val="24"/>
              </w:rPr>
              <w:t xml:space="preserve"> veikšanas</w:t>
            </w:r>
            <w:r w:rsidR="009A09E0">
              <w:rPr>
                <w:color w:val="auto"/>
                <w:sz w:val="24"/>
                <w:szCs w:val="24"/>
              </w:rPr>
              <w:t xml:space="preserve"> pienākums</w:t>
            </w:r>
            <w:r w:rsidR="009A09E0" w:rsidRPr="00C42BC9">
              <w:rPr>
                <w:color w:val="auto"/>
                <w:sz w:val="24"/>
                <w:szCs w:val="24"/>
              </w:rPr>
              <w:t xml:space="preserve"> </w:t>
            </w:r>
            <w:r w:rsidRPr="00C42BC9">
              <w:rPr>
                <w:color w:val="auto"/>
                <w:sz w:val="24"/>
                <w:szCs w:val="24"/>
              </w:rPr>
              <w:t>un</w:t>
            </w:r>
            <w:r w:rsidR="00C42BC9">
              <w:rPr>
                <w:color w:val="auto"/>
                <w:sz w:val="24"/>
                <w:szCs w:val="24"/>
              </w:rPr>
              <w:t xml:space="preserve"> atbildība</w:t>
            </w:r>
            <w:r w:rsidR="0035446C">
              <w:rPr>
                <w:rStyle w:val="FootnoteReference"/>
                <w:color w:val="auto"/>
                <w:sz w:val="24"/>
                <w:szCs w:val="24"/>
              </w:rPr>
              <w:footnoteReference w:id="7"/>
            </w:r>
            <w:r w:rsidR="00C42BC9">
              <w:rPr>
                <w:color w:val="auto"/>
                <w:sz w:val="24"/>
                <w:szCs w:val="24"/>
              </w:rPr>
              <w:t xml:space="preserve"> par pārvaldes lēmumu</w:t>
            </w:r>
            <w:r w:rsidR="004203C4">
              <w:rPr>
                <w:color w:val="auto"/>
                <w:sz w:val="24"/>
                <w:szCs w:val="24"/>
              </w:rPr>
              <w:t>, u.c. pamatnoteikumi.</w:t>
            </w:r>
            <w:r w:rsidRPr="00C42BC9">
              <w:rPr>
                <w:color w:val="auto"/>
                <w:sz w:val="24"/>
                <w:szCs w:val="24"/>
              </w:rPr>
              <w:t xml:space="preserve"> Ievērojot minēto,</w:t>
            </w:r>
            <w:r w:rsidR="00963B24">
              <w:rPr>
                <w:color w:val="auto"/>
                <w:sz w:val="24"/>
                <w:szCs w:val="24"/>
              </w:rPr>
              <w:t xml:space="preserve"> Biroja iesk</w:t>
            </w:r>
            <w:r w:rsidR="00E277AE">
              <w:rPr>
                <w:color w:val="auto"/>
                <w:sz w:val="24"/>
                <w:szCs w:val="24"/>
              </w:rPr>
              <w:t>a</w:t>
            </w:r>
            <w:r w:rsidR="00963B24">
              <w:rPr>
                <w:color w:val="auto"/>
                <w:sz w:val="24"/>
                <w:szCs w:val="24"/>
              </w:rPr>
              <w:t>tā</w:t>
            </w:r>
            <w:r w:rsidRPr="00C42BC9">
              <w:rPr>
                <w:color w:val="auto"/>
                <w:sz w:val="24"/>
                <w:szCs w:val="24"/>
              </w:rPr>
              <w:t xml:space="preserve"> nav nepieciešams dublēt atbildības noteikšanu </w:t>
            </w:r>
            <w:r w:rsidR="004203C4">
              <w:rPr>
                <w:color w:val="auto"/>
                <w:sz w:val="24"/>
                <w:szCs w:val="24"/>
              </w:rPr>
              <w:t xml:space="preserve">Biroja priekšniekam </w:t>
            </w:r>
            <w:r w:rsidRPr="00C42BC9">
              <w:rPr>
                <w:color w:val="auto"/>
                <w:sz w:val="24"/>
                <w:szCs w:val="24"/>
              </w:rPr>
              <w:t xml:space="preserve">par tiesiskuma </w:t>
            </w:r>
            <w:r w:rsidR="00460481">
              <w:rPr>
                <w:color w:val="auto"/>
                <w:sz w:val="24"/>
                <w:szCs w:val="24"/>
              </w:rPr>
              <w:t>(</w:t>
            </w:r>
            <w:proofErr w:type="spellStart"/>
            <w:r w:rsidR="00460481">
              <w:rPr>
                <w:color w:val="auto"/>
                <w:sz w:val="24"/>
                <w:szCs w:val="24"/>
              </w:rPr>
              <w:t>ne)</w:t>
            </w:r>
            <w:r w:rsidRPr="00C42BC9">
              <w:rPr>
                <w:color w:val="auto"/>
                <w:sz w:val="24"/>
                <w:szCs w:val="24"/>
              </w:rPr>
              <w:t>nodrošināšanu</w:t>
            </w:r>
            <w:proofErr w:type="spellEnd"/>
            <w:r w:rsidRPr="00C42BC9">
              <w:rPr>
                <w:color w:val="auto"/>
                <w:sz w:val="24"/>
                <w:szCs w:val="24"/>
              </w:rPr>
              <w:t>.</w:t>
            </w:r>
          </w:p>
          <w:p w:rsidR="00F22879" w:rsidRDefault="00F22879" w:rsidP="00407949">
            <w:pPr>
              <w:spacing w:after="0" w:line="240" w:lineRule="auto"/>
              <w:jc w:val="both"/>
              <w:rPr>
                <w:rFonts w:ascii="Times New Roman" w:hAnsi="Times New Roman" w:cs="Times New Roman"/>
                <w:sz w:val="24"/>
                <w:szCs w:val="24"/>
              </w:rPr>
            </w:pPr>
          </w:p>
          <w:p w:rsidR="00225320" w:rsidRDefault="004203C4"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Birojs ir operatīvās darbības subjekts un izmeklēšanas iest</w:t>
            </w:r>
            <w:r w:rsidR="00746F07">
              <w:rPr>
                <w:rFonts w:ascii="Times New Roman" w:hAnsi="Times New Roman" w:cs="Times New Roman"/>
                <w:sz w:val="24"/>
                <w:szCs w:val="24"/>
              </w:rPr>
              <w:t>āde</w:t>
            </w:r>
            <w:r w:rsidR="00DE776E">
              <w:rPr>
                <w:rFonts w:ascii="Times New Roman" w:hAnsi="Times New Roman" w:cs="Times New Roman"/>
                <w:sz w:val="24"/>
                <w:szCs w:val="24"/>
              </w:rPr>
              <w:t xml:space="preserve"> un </w:t>
            </w:r>
            <w:r w:rsidR="009D0145">
              <w:rPr>
                <w:rFonts w:ascii="Times New Roman" w:hAnsi="Times New Roman" w:cs="Times New Roman"/>
                <w:sz w:val="24"/>
                <w:szCs w:val="24"/>
              </w:rPr>
              <w:t xml:space="preserve">ka </w:t>
            </w:r>
            <w:r w:rsidR="00DE776E">
              <w:rPr>
                <w:rFonts w:ascii="Times New Roman" w:hAnsi="Times New Roman" w:cs="Times New Roman"/>
                <w:sz w:val="24"/>
                <w:szCs w:val="24"/>
              </w:rPr>
              <w:t>tieši</w:t>
            </w:r>
            <w:r w:rsidR="00963B24">
              <w:rPr>
                <w:rFonts w:ascii="Times New Roman" w:hAnsi="Times New Roman" w:cs="Times New Roman"/>
                <w:sz w:val="24"/>
                <w:szCs w:val="24"/>
              </w:rPr>
              <w:t xml:space="preserve"> Biroja</w:t>
            </w:r>
            <w:r w:rsidR="00746F07">
              <w:rPr>
                <w:rFonts w:ascii="Times New Roman" w:hAnsi="Times New Roman" w:cs="Times New Roman"/>
                <w:sz w:val="24"/>
                <w:szCs w:val="24"/>
              </w:rPr>
              <w:t xml:space="preserve"> priekšnieks</w:t>
            </w:r>
            <w:r w:rsidR="00343999">
              <w:rPr>
                <w:rFonts w:ascii="Times New Roman" w:hAnsi="Times New Roman" w:cs="Times New Roman"/>
                <w:sz w:val="24"/>
                <w:szCs w:val="24"/>
              </w:rPr>
              <w:t xml:space="preserve"> primāri</w:t>
            </w:r>
            <w:r w:rsidR="00746F07">
              <w:rPr>
                <w:rFonts w:ascii="Times New Roman" w:hAnsi="Times New Roman" w:cs="Times New Roman"/>
                <w:sz w:val="24"/>
                <w:szCs w:val="24"/>
              </w:rPr>
              <w:t xml:space="preserve"> uzņemas</w:t>
            </w:r>
            <w:r w:rsidR="00DE776E">
              <w:rPr>
                <w:rFonts w:ascii="Times New Roman" w:hAnsi="Times New Roman" w:cs="Times New Roman"/>
                <w:sz w:val="24"/>
                <w:szCs w:val="24"/>
              </w:rPr>
              <w:t xml:space="preserve"> </w:t>
            </w:r>
            <w:r w:rsidR="00746F07">
              <w:rPr>
                <w:rFonts w:ascii="Times New Roman" w:hAnsi="Times New Roman" w:cs="Times New Roman"/>
                <w:sz w:val="24"/>
                <w:szCs w:val="24"/>
              </w:rPr>
              <w:t xml:space="preserve">atbildību par </w:t>
            </w:r>
            <w:r w:rsidR="00C11B92">
              <w:rPr>
                <w:rFonts w:ascii="Times New Roman" w:hAnsi="Times New Roman" w:cs="Times New Roman"/>
                <w:sz w:val="24"/>
                <w:szCs w:val="24"/>
              </w:rPr>
              <w:t>veicamo</w:t>
            </w:r>
            <w:r w:rsidR="00DE776E">
              <w:rPr>
                <w:rFonts w:ascii="Times New Roman" w:hAnsi="Times New Roman" w:cs="Times New Roman"/>
                <w:sz w:val="24"/>
                <w:szCs w:val="24"/>
              </w:rPr>
              <w:t xml:space="preserve"> operatīvo un izmeklēšanas darbību </w:t>
            </w:r>
            <w:r w:rsidR="00C11B92">
              <w:rPr>
                <w:rFonts w:ascii="Times New Roman" w:hAnsi="Times New Roman" w:cs="Times New Roman"/>
                <w:sz w:val="24"/>
                <w:szCs w:val="24"/>
              </w:rPr>
              <w:t xml:space="preserve">pieļaujamību un </w:t>
            </w:r>
            <w:r w:rsidR="00DE776E">
              <w:rPr>
                <w:rFonts w:ascii="Times New Roman" w:hAnsi="Times New Roman" w:cs="Times New Roman"/>
                <w:sz w:val="24"/>
                <w:szCs w:val="24"/>
              </w:rPr>
              <w:t>tiesiskumu, Projekts skaidri noteic Biroja priekšnieka</w:t>
            </w:r>
            <w:r w:rsidR="00AB1939">
              <w:rPr>
                <w:rFonts w:ascii="Times New Roman" w:hAnsi="Times New Roman" w:cs="Times New Roman"/>
                <w:sz w:val="24"/>
                <w:szCs w:val="24"/>
              </w:rPr>
              <w:t xml:space="preserve"> pienākumu un</w:t>
            </w:r>
            <w:r w:rsidR="00DE776E">
              <w:rPr>
                <w:rFonts w:ascii="Times New Roman" w:hAnsi="Times New Roman" w:cs="Times New Roman"/>
                <w:sz w:val="24"/>
                <w:szCs w:val="24"/>
              </w:rPr>
              <w:t xml:space="preserve"> tiesību ietveru</w:t>
            </w:r>
            <w:r w:rsidR="00225320">
              <w:rPr>
                <w:rFonts w:ascii="Times New Roman" w:hAnsi="Times New Roman" w:cs="Times New Roman"/>
                <w:sz w:val="24"/>
                <w:szCs w:val="24"/>
              </w:rPr>
              <w:t xml:space="preserve"> operatīvo darbību un kriminālprocesa jomā (Projekta 1</w:t>
            </w:r>
            <w:r w:rsidR="00AB1939">
              <w:rPr>
                <w:rFonts w:ascii="Times New Roman" w:hAnsi="Times New Roman" w:cs="Times New Roman"/>
                <w:sz w:val="24"/>
                <w:szCs w:val="24"/>
              </w:rPr>
              <w:t>0</w:t>
            </w:r>
            <w:r w:rsidR="00225320">
              <w:rPr>
                <w:rFonts w:ascii="Times New Roman" w:hAnsi="Times New Roman" w:cs="Times New Roman"/>
                <w:sz w:val="24"/>
                <w:szCs w:val="24"/>
              </w:rPr>
              <w:t>. un 1</w:t>
            </w:r>
            <w:r w:rsidR="00AB1939">
              <w:rPr>
                <w:rFonts w:ascii="Times New Roman" w:hAnsi="Times New Roman" w:cs="Times New Roman"/>
                <w:sz w:val="24"/>
                <w:szCs w:val="24"/>
              </w:rPr>
              <w:t>1</w:t>
            </w:r>
            <w:r w:rsidR="00225320">
              <w:rPr>
                <w:rFonts w:ascii="Times New Roman" w:hAnsi="Times New Roman" w:cs="Times New Roman"/>
                <w:sz w:val="24"/>
                <w:szCs w:val="24"/>
              </w:rPr>
              <w:t>.</w:t>
            </w:r>
            <w:r w:rsidR="00F2793E">
              <w:rPr>
                <w:rFonts w:ascii="Times New Roman" w:hAnsi="Times New Roman" w:cs="Times New Roman"/>
                <w:sz w:val="24"/>
                <w:szCs w:val="24"/>
              </w:rPr>
              <w:t xml:space="preserve"> </w:t>
            </w:r>
            <w:r w:rsidR="00225320">
              <w:rPr>
                <w:rFonts w:ascii="Times New Roman" w:hAnsi="Times New Roman" w:cs="Times New Roman"/>
                <w:sz w:val="24"/>
                <w:szCs w:val="24"/>
              </w:rPr>
              <w:t xml:space="preserve">punkts). </w:t>
            </w:r>
            <w:r w:rsidR="00A175B7">
              <w:rPr>
                <w:rFonts w:ascii="Times New Roman" w:hAnsi="Times New Roman" w:cs="Times New Roman"/>
                <w:sz w:val="24"/>
                <w:szCs w:val="24"/>
              </w:rPr>
              <w:t>Tai pat laikā, lai minēto</w:t>
            </w:r>
            <w:r w:rsidR="00AB1939">
              <w:rPr>
                <w:rFonts w:ascii="Times New Roman" w:hAnsi="Times New Roman" w:cs="Times New Roman"/>
                <w:sz w:val="24"/>
                <w:szCs w:val="24"/>
              </w:rPr>
              <w:t xml:space="preserve"> pienākumu un</w:t>
            </w:r>
            <w:r w:rsidR="00A175B7">
              <w:rPr>
                <w:rFonts w:ascii="Times New Roman" w:hAnsi="Times New Roman" w:cs="Times New Roman"/>
                <w:sz w:val="24"/>
                <w:szCs w:val="24"/>
              </w:rPr>
              <w:t xml:space="preserve"> tiesību iestādes vadītājs varētu pienācīgi īstenot, Projekts uzliek </w:t>
            </w:r>
            <w:r w:rsidR="00225320">
              <w:rPr>
                <w:rFonts w:ascii="Times New Roman" w:hAnsi="Times New Roman" w:cs="Times New Roman"/>
                <w:sz w:val="24"/>
                <w:szCs w:val="24"/>
              </w:rPr>
              <w:t>par pienākumu izveidot efektīvu iekšējās kontroles sistēmu, kas</w:t>
            </w:r>
            <w:r w:rsidR="00A175B7">
              <w:rPr>
                <w:rFonts w:ascii="Times New Roman" w:hAnsi="Times New Roman" w:cs="Times New Roman"/>
                <w:sz w:val="24"/>
                <w:szCs w:val="24"/>
              </w:rPr>
              <w:t xml:space="preserve"> </w:t>
            </w:r>
            <w:r w:rsidR="00343999">
              <w:rPr>
                <w:rFonts w:ascii="Times New Roman" w:hAnsi="Times New Roman" w:cs="Times New Roman"/>
                <w:sz w:val="24"/>
                <w:szCs w:val="24"/>
              </w:rPr>
              <w:t xml:space="preserve">mazinātu </w:t>
            </w:r>
            <w:r w:rsidR="00A175B7">
              <w:rPr>
                <w:rFonts w:ascii="Times New Roman" w:hAnsi="Times New Roman" w:cs="Times New Roman"/>
                <w:sz w:val="24"/>
                <w:szCs w:val="24"/>
              </w:rPr>
              <w:t>riskus iestādē nodarbināto iespējamai prettiesiskai rīcībai.</w:t>
            </w:r>
          </w:p>
          <w:p w:rsidR="00C37916" w:rsidRDefault="00C37916" w:rsidP="00407949">
            <w:pPr>
              <w:spacing w:after="0" w:line="240" w:lineRule="auto"/>
              <w:jc w:val="both"/>
              <w:rPr>
                <w:rFonts w:ascii="Times New Roman" w:hAnsi="Times New Roman" w:cs="Times New Roman"/>
                <w:sz w:val="24"/>
                <w:szCs w:val="24"/>
              </w:rPr>
            </w:pPr>
          </w:p>
          <w:p w:rsidR="00C37916" w:rsidRPr="00856A4E" w:rsidRDefault="00902B23" w:rsidP="0040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Administratīvā procesa likuma 76.</w:t>
            </w:r>
            <w:r w:rsidR="00F2793E">
              <w:rPr>
                <w:rFonts w:ascii="Times New Roman" w:hAnsi="Times New Roman" w:cs="Times New Roman"/>
                <w:sz w:val="24"/>
                <w:szCs w:val="24"/>
              </w:rPr>
              <w:t xml:space="preserve"> </w:t>
            </w:r>
            <w:r>
              <w:rPr>
                <w:rFonts w:ascii="Times New Roman" w:hAnsi="Times New Roman" w:cs="Times New Roman"/>
                <w:sz w:val="24"/>
                <w:szCs w:val="24"/>
              </w:rPr>
              <w:t xml:space="preserve">panta </w:t>
            </w:r>
            <w:r w:rsidR="002B44CE">
              <w:rPr>
                <w:rFonts w:ascii="Times New Roman" w:hAnsi="Times New Roman" w:cs="Times New Roman"/>
                <w:sz w:val="24"/>
                <w:szCs w:val="24"/>
              </w:rPr>
              <w:t xml:space="preserve">otrā daļa </w:t>
            </w:r>
            <w:r w:rsidR="002F0D55">
              <w:rPr>
                <w:rFonts w:ascii="Times New Roman" w:hAnsi="Times New Roman" w:cs="Times New Roman"/>
                <w:sz w:val="24"/>
                <w:szCs w:val="24"/>
              </w:rPr>
              <w:t>paredz</w:t>
            </w:r>
            <w:r w:rsidR="002B44CE">
              <w:rPr>
                <w:rFonts w:ascii="Times New Roman" w:hAnsi="Times New Roman" w:cs="Times New Roman"/>
                <w:sz w:val="24"/>
                <w:szCs w:val="24"/>
              </w:rPr>
              <w:t xml:space="preserve"> vispārēju kārtību, kādā var tikt apstrīdēti iestādes izdotie administratīvie akti. Savukārt Korupcijas novēršanas un apkarošanas biroja 10.</w:t>
            </w:r>
            <w:r w:rsidR="002B44CE">
              <w:rPr>
                <w:rFonts w:ascii="Times New Roman" w:hAnsi="Times New Roman" w:cs="Times New Roman"/>
                <w:sz w:val="24"/>
                <w:szCs w:val="24"/>
                <w:vertAlign w:val="superscript"/>
              </w:rPr>
              <w:t>1</w:t>
            </w:r>
            <w:r w:rsidR="003B25D7">
              <w:rPr>
                <w:rFonts w:ascii="Times New Roman" w:hAnsi="Times New Roman" w:cs="Times New Roman"/>
                <w:sz w:val="24"/>
                <w:szCs w:val="24"/>
                <w:vertAlign w:val="superscript"/>
              </w:rPr>
              <w:t xml:space="preserve"> </w:t>
            </w:r>
            <w:r w:rsidR="002B44CE">
              <w:rPr>
                <w:rFonts w:ascii="Times New Roman" w:hAnsi="Times New Roman" w:cs="Times New Roman"/>
                <w:sz w:val="24"/>
                <w:szCs w:val="24"/>
              </w:rPr>
              <w:t xml:space="preserve">pants </w:t>
            </w:r>
            <w:r w:rsidR="002F0D55">
              <w:rPr>
                <w:rFonts w:ascii="Times New Roman" w:hAnsi="Times New Roman" w:cs="Times New Roman"/>
                <w:sz w:val="24"/>
                <w:szCs w:val="24"/>
              </w:rPr>
              <w:t>nosaka</w:t>
            </w:r>
            <w:r w:rsidR="000E2639">
              <w:rPr>
                <w:rFonts w:ascii="Times New Roman" w:hAnsi="Times New Roman" w:cs="Times New Roman"/>
                <w:sz w:val="24"/>
                <w:szCs w:val="24"/>
              </w:rPr>
              <w:t xml:space="preserve"> speciālo kārtību, ka</w:t>
            </w:r>
            <w:r w:rsidR="002F0D55">
              <w:rPr>
                <w:rFonts w:ascii="Times New Roman" w:hAnsi="Times New Roman" w:cs="Times New Roman"/>
                <w:sz w:val="24"/>
                <w:szCs w:val="24"/>
              </w:rPr>
              <w:t xml:space="preserve"> </w:t>
            </w:r>
            <w:r w:rsidR="002F0D55" w:rsidRPr="002F0D55">
              <w:rPr>
                <w:rFonts w:ascii="Times New Roman" w:hAnsi="Times New Roman" w:cs="Times New Roman"/>
                <w:sz w:val="24"/>
                <w:szCs w:val="24"/>
              </w:rPr>
              <w:t>Biroja amatpersonu izdoto administratīvo aktu vai Biroja amatpersonas un darbinieka faktisko rīcību var apstrīdēt Biroja priekšniekam, bet Biroja priekšnieka izdoto administratīvo aktu un faktisko rīcību — pārsūdzēt tiesā, ja normatīvajos aktos nav noteikts citādi.</w:t>
            </w:r>
            <w:r w:rsidR="00C617C8">
              <w:rPr>
                <w:rFonts w:ascii="Times New Roman" w:hAnsi="Times New Roman" w:cs="Times New Roman"/>
                <w:sz w:val="24"/>
                <w:szCs w:val="24"/>
              </w:rPr>
              <w:t xml:space="preserve"> </w:t>
            </w:r>
            <w:r w:rsidR="00AB1939">
              <w:rPr>
                <w:rFonts w:ascii="Times New Roman" w:hAnsi="Times New Roman" w:cs="Times New Roman"/>
                <w:sz w:val="24"/>
                <w:szCs w:val="24"/>
              </w:rPr>
              <w:t xml:space="preserve"> Lai gan</w:t>
            </w:r>
            <w:r w:rsidR="00C617C8">
              <w:rPr>
                <w:rFonts w:ascii="Times New Roman" w:hAnsi="Times New Roman" w:cs="Times New Roman"/>
                <w:sz w:val="24"/>
                <w:szCs w:val="24"/>
              </w:rPr>
              <w:t xml:space="preserve"> Valsts pārvaldes iekārtas likuma 16. panta otrās daļas</w:t>
            </w:r>
            <w:r w:rsidR="003277AC">
              <w:rPr>
                <w:rFonts w:ascii="Times New Roman" w:hAnsi="Times New Roman" w:cs="Times New Roman"/>
                <w:sz w:val="24"/>
                <w:szCs w:val="24"/>
              </w:rPr>
              <w:t xml:space="preserve"> </w:t>
            </w:r>
            <w:r w:rsidR="00856A4E">
              <w:rPr>
                <w:rFonts w:ascii="Times New Roman" w:hAnsi="Times New Roman" w:cs="Times New Roman"/>
                <w:sz w:val="24"/>
                <w:szCs w:val="24"/>
              </w:rPr>
              <w:t>6.</w:t>
            </w:r>
            <w:r w:rsidR="003B25D7">
              <w:rPr>
                <w:rFonts w:ascii="Times New Roman" w:hAnsi="Times New Roman" w:cs="Times New Roman"/>
                <w:sz w:val="24"/>
                <w:szCs w:val="24"/>
              </w:rPr>
              <w:t xml:space="preserve"> </w:t>
            </w:r>
            <w:r w:rsidR="00856A4E">
              <w:rPr>
                <w:rFonts w:ascii="Times New Roman" w:hAnsi="Times New Roman" w:cs="Times New Roman"/>
                <w:sz w:val="24"/>
                <w:szCs w:val="24"/>
              </w:rPr>
              <w:t xml:space="preserve">punkts nosaka prasību nolikumā iekļaut </w:t>
            </w:r>
            <w:r w:rsidR="00856A4E" w:rsidRPr="00856A4E">
              <w:rPr>
                <w:rFonts w:ascii="Times New Roman" w:hAnsi="Times New Roman" w:cs="Times New Roman"/>
                <w:sz w:val="24"/>
                <w:szCs w:val="24"/>
              </w:rPr>
              <w:t>iestādi vai pārvaldes amatpersonu, kurai privātpersona var apstrīdēt administ</w:t>
            </w:r>
            <w:r w:rsidR="00CE20C7">
              <w:rPr>
                <w:rFonts w:ascii="Times New Roman" w:hAnsi="Times New Roman" w:cs="Times New Roman"/>
                <w:sz w:val="24"/>
                <w:szCs w:val="24"/>
              </w:rPr>
              <w:t>ratīvo aktu vai faktisko rīcību,</w:t>
            </w:r>
            <w:r w:rsidR="00BA0AE0">
              <w:rPr>
                <w:rFonts w:ascii="Times New Roman" w:hAnsi="Times New Roman" w:cs="Times New Roman"/>
                <w:sz w:val="24"/>
                <w:szCs w:val="24"/>
              </w:rPr>
              <w:t xml:space="preserve"> </w:t>
            </w:r>
            <w:r w:rsidR="00AB1939">
              <w:rPr>
                <w:rFonts w:ascii="Times New Roman" w:hAnsi="Times New Roman" w:cs="Times New Roman"/>
                <w:sz w:val="24"/>
                <w:szCs w:val="24"/>
              </w:rPr>
              <w:t>Birojs Projekt</w:t>
            </w:r>
            <w:r w:rsidR="00EE569F">
              <w:rPr>
                <w:rFonts w:ascii="Times New Roman" w:hAnsi="Times New Roman" w:cs="Times New Roman"/>
                <w:sz w:val="24"/>
                <w:szCs w:val="24"/>
              </w:rPr>
              <w:t xml:space="preserve">ā minēto kārtību nav iekļāvis, lai nedublētu jau šobrīd </w:t>
            </w:r>
            <w:r w:rsidR="00BA69DE">
              <w:rPr>
                <w:rFonts w:ascii="Times New Roman" w:hAnsi="Times New Roman" w:cs="Times New Roman"/>
                <w:sz w:val="24"/>
                <w:szCs w:val="24"/>
              </w:rPr>
              <w:t xml:space="preserve">spēkā </w:t>
            </w:r>
            <w:r w:rsidR="00EE569F">
              <w:rPr>
                <w:rFonts w:ascii="Times New Roman" w:hAnsi="Times New Roman" w:cs="Times New Roman"/>
                <w:sz w:val="24"/>
                <w:szCs w:val="24"/>
              </w:rPr>
              <w:t>esošo, augstāka normatīvā akta tiesību normā ietverto normatīvo regulējumu</w:t>
            </w:r>
            <w:r w:rsidR="00061A31">
              <w:rPr>
                <w:rFonts w:ascii="Times New Roman" w:hAnsi="Times New Roman" w:cs="Times New Roman"/>
                <w:sz w:val="24"/>
                <w:szCs w:val="24"/>
              </w:rPr>
              <w:t>.</w:t>
            </w:r>
          </w:p>
          <w:p w:rsidR="00A175B7" w:rsidRDefault="00A175B7" w:rsidP="00407949">
            <w:pPr>
              <w:spacing w:after="0" w:line="240" w:lineRule="auto"/>
              <w:jc w:val="both"/>
              <w:rPr>
                <w:rFonts w:ascii="Times New Roman" w:hAnsi="Times New Roman" w:cs="Times New Roman"/>
                <w:sz w:val="24"/>
                <w:szCs w:val="24"/>
              </w:rPr>
            </w:pPr>
          </w:p>
          <w:p w:rsidR="004203C4" w:rsidRDefault="00253897" w:rsidP="00407949">
            <w:pPr>
              <w:spacing w:after="0" w:line="240" w:lineRule="auto"/>
              <w:jc w:val="both"/>
              <w:rPr>
                <w:rFonts w:ascii="Times New Roman" w:hAnsi="Times New Roman" w:cs="Times New Roman"/>
                <w:sz w:val="24"/>
                <w:szCs w:val="24"/>
              </w:rPr>
            </w:pPr>
            <w:r w:rsidRPr="00253897">
              <w:rPr>
                <w:rFonts w:ascii="Times New Roman" w:hAnsi="Times New Roman" w:cs="Times New Roman"/>
                <w:sz w:val="24"/>
                <w:szCs w:val="24"/>
              </w:rPr>
              <w:t>Valsts pārvalde</w:t>
            </w:r>
            <w:r>
              <w:rPr>
                <w:rFonts w:ascii="Times New Roman" w:hAnsi="Times New Roman" w:cs="Times New Roman"/>
                <w:sz w:val="24"/>
                <w:szCs w:val="24"/>
              </w:rPr>
              <w:t>s iekārtas likuma 16. panta otrās</w:t>
            </w:r>
            <w:r w:rsidRPr="00253897">
              <w:rPr>
                <w:rFonts w:ascii="Times New Roman" w:hAnsi="Times New Roman" w:cs="Times New Roman"/>
                <w:sz w:val="24"/>
                <w:szCs w:val="24"/>
              </w:rPr>
              <w:t xml:space="preserve"> daļa</w:t>
            </w:r>
            <w:r>
              <w:rPr>
                <w:rFonts w:ascii="Times New Roman" w:hAnsi="Times New Roman" w:cs="Times New Roman"/>
                <w:sz w:val="24"/>
                <w:szCs w:val="24"/>
              </w:rPr>
              <w:t>s 4.</w:t>
            </w:r>
            <w:r w:rsidR="00721FD8">
              <w:rPr>
                <w:rFonts w:ascii="Times New Roman" w:hAnsi="Times New Roman" w:cs="Times New Roman"/>
                <w:sz w:val="24"/>
                <w:szCs w:val="24"/>
              </w:rPr>
              <w:t xml:space="preserve"> </w:t>
            </w:r>
            <w:r>
              <w:rPr>
                <w:rFonts w:ascii="Times New Roman" w:hAnsi="Times New Roman" w:cs="Times New Roman"/>
                <w:sz w:val="24"/>
                <w:szCs w:val="24"/>
              </w:rPr>
              <w:t xml:space="preserve">punktā </w:t>
            </w:r>
            <w:r w:rsidRPr="00253897">
              <w:rPr>
                <w:rFonts w:ascii="Times New Roman" w:hAnsi="Times New Roman" w:cs="Times New Roman"/>
                <w:sz w:val="24"/>
                <w:szCs w:val="24"/>
              </w:rPr>
              <w:t>paredz, ka nolikumā norāda kārtību,</w:t>
            </w:r>
            <w:r w:rsidR="00963B24">
              <w:rPr>
                <w:rFonts w:ascii="Times New Roman" w:hAnsi="Times New Roman" w:cs="Times New Roman"/>
                <w:sz w:val="24"/>
                <w:szCs w:val="24"/>
              </w:rPr>
              <w:t xml:space="preserve"> </w:t>
            </w:r>
            <w:r w:rsidR="00963B24" w:rsidRPr="00963B24">
              <w:rPr>
                <w:rFonts w:ascii="Times New Roman" w:hAnsi="Times New Roman" w:cs="Times New Roman"/>
                <w:sz w:val="24"/>
                <w:szCs w:val="24"/>
              </w:rPr>
              <w:t>kādā sniedzami pārskati par iestādes funkciju pildīšanu un līdzekļu izmantošanu</w:t>
            </w:r>
            <w:r w:rsidRPr="00253897">
              <w:rPr>
                <w:rFonts w:ascii="Times New Roman" w:hAnsi="Times New Roman" w:cs="Times New Roman"/>
                <w:sz w:val="24"/>
                <w:szCs w:val="24"/>
              </w:rPr>
              <w:t xml:space="preserve">. </w:t>
            </w:r>
            <w:r>
              <w:rPr>
                <w:rFonts w:ascii="Times New Roman" w:hAnsi="Times New Roman" w:cs="Times New Roman"/>
                <w:sz w:val="24"/>
                <w:szCs w:val="24"/>
              </w:rPr>
              <w:t xml:space="preserve">Šobrīd spēkā esošais nolikums nenoteic Biroja pienākumu </w:t>
            </w:r>
            <w:r w:rsidRPr="00253897">
              <w:rPr>
                <w:rFonts w:ascii="Times New Roman" w:hAnsi="Times New Roman" w:cs="Times New Roman"/>
                <w:sz w:val="24"/>
                <w:szCs w:val="24"/>
              </w:rPr>
              <w:t>normatīvajos aktos noteiktajā kārtībā sagatavo</w:t>
            </w:r>
            <w:r w:rsidR="00CE44CF">
              <w:rPr>
                <w:rFonts w:ascii="Times New Roman" w:hAnsi="Times New Roman" w:cs="Times New Roman"/>
                <w:sz w:val="24"/>
                <w:szCs w:val="24"/>
              </w:rPr>
              <w:t>t</w:t>
            </w:r>
            <w:r w:rsidRPr="00253897">
              <w:rPr>
                <w:rFonts w:ascii="Times New Roman" w:hAnsi="Times New Roman" w:cs="Times New Roman"/>
                <w:sz w:val="24"/>
                <w:szCs w:val="24"/>
              </w:rPr>
              <w:t xml:space="preserve"> </w:t>
            </w:r>
            <w:r w:rsidR="00CE44CF">
              <w:rPr>
                <w:rFonts w:ascii="Times New Roman" w:hAnsi="Times New Roman" w:cs="Times New Roman"/>
                <w:sz w:val="24"/>
                <w:szCs w:val="24"/>
              </w:rPr>
              <w:t>min</w:t>
            </w:r>
            <w:r w:rsidR="004B2C01">
              <w:rPr>
                <w:rFonts w:ascii="Times New Roman" w:hAnsi="Times New Roman" w:cs="Times New Roman"/>
                <w:sz w:val="24"/>
                <w:szCs w:val="24"/>
              </w:rPr>
              <w:t>ēto</w:t>
            </w:r>
            <w:r w:rsidR="003B5CB0">
              <w:rPr>
                <w:rFonts w:ascii="Times New Roman" w:hAnsi="Times New Roman" w:cs="Times New Roman"/>
                <w:sz w:val="24"/>
                <w:szCs w:val="24"/>
              </w:rPr>
              <w:t>s</w:t>
            </w:r>
            <w:r w:rsidR="00CE44CF">
              <w:rPr>
                <w:rFonts w:ascii="Times New Roman" w:hAnsi="Times New Roman" w:cs="Times New Roman"/>
                <w:sz w:val="24"/>
                <w:szCs w:val="24"/>
              </w:rPr>
              <w:t xml:space="preserve"> </w:t>
            </w:r>
            <w:r w:rsidRPr="00253897">
              <w:rPr>
                <w:rFonts w:ascii="Times New Roman" w:hAnsi="Times New Roman" w:cs="Times New Roman"/>
                <w:sz w:val="24"/>
                <w:szCs w:val="24"/>
              </w:rPr>
              <w:t>pārskatu</w:t>
            </w:r>
            <w:r w:rsidR="003B5CB0">
              <w:rPr>
                <w:rFonts w:ascii="Times New Roman" w:hAnsi="Times New Roman" w:cs="Times New Roman"/>
                <w:sz w:val="24"/>
                <w:szCs w:val="24"/>
              </w:rPr>
              <w:t>s</w:t>
            </w:r>
            <w:r w:rsidR="004B2C01">
              <w:rPr>
                <w:rFonts w:ascii="Times New Roman" w:hAnsi="Times New Roman" w:cs="Times New Roman"/>
                <w:sz w:val="24"/>
                <w:szCs w:val="24"/>
              </w:rPr>
              <w:t>.</w:t>
            </w:r>
            <w:r w:rsidRPr="00253897">
              <w:rPr>
                <w:rFonts w:ascii="Times New Roman" w:hAnsi="Times New Roman" w:cs="Times New Roman"/>
                <w:sz w:val="24"/>
                <w:szCs w:val="24"/>
              </w:rPr>
              <w:t xml:space="preserve"> </w:t>
            </w:r>
            <w:r w:rsidR="00BA0AE0">
              <w:rPr>
                <w:rFonts w:ascii="Times New Roman" w:hAnsi="Times New Roman" w:cs="Times New Roman"/>
                <w:sz w:val="24"/>
                <w:szCs w:val="24"/>
              </w:rPr>
              <w:t>P</w:t>
            </w:r>
            <w:r w:rsidRPr="00253897">
              <w:rPr>
                <w:rFonts w:ascii="Times New Roman" w:hAnsi="Times New Roman" w:cs="Times New Roman"/>
                <w:sz w:val="24"/>
                <w:szCs w:val="24"/>
              </w:rPr>
              <w:t>ārskatu veidus, saturu</w:t>
            </w:r>
            <w:r w:rsidR="004B2C01">
              <w:rPr>
                <w:rFonts w:ascii="Times New Roman" w:hAnsi="Times New Roman" w:cs="Times New Roman"/>
                <w:sz w:val="24"/>
                <w:szCs w:val="24"/>
              </w:rPr>
              <w:t>, apjomu</w:t>
            </w:r>
            <w:r w:rsidRPr="00253897">
              <w:rPr>
                <w:rFonts w:ascii="Times New Roman" w:hAnsi="Times New Roman" w:cs="Times New Roman"/>
                <w:sz w:val="24"/>
                <w:szCs w:val="24"/>
              </w:rPr>
              <w:t xml:space="preserve"> un publicēšanas kārtību nosaka</w:t>
            </w:r>
            <w:r w:rsidR="00637222">
              <w:rPr>
                <w:rFonts w:ascii="Times New Roman" w:hAnsi="Times New Roman" w:cs="Times New Roman"/>
                <w:sz w:val="24"/>
                <w:szCs w:val="24"/>
              </w:rPr>
              <w:t xml:space="preserve"> citi ārējie normatīvie akti. Piem.</w:t>
            </w:r>
            <w:r w:rsidRPr="00253897">
              <w:rPr>
                <w:rFonts w:ascii="Times New Roman" w:hAnsi="Times New Roman" w:cs="Times New Roman"/>
                <w:sz w:val="24"/>
                <w:szCs w:val="24"/>
              </w:rPr>
              <w:t>, Likuma par budžetu un finanšu vadību 14. panta trešā daļa paredz, ka, lai informētu sabiedrību par iestādes darbības mērķiem un rezultātiem, kā arī par piešķirto valsts budžeta līdzekļu izlietošanu ieprie</w:t>
            </w:r>
            <w:r w:rsidR="009F1FB7">
              <w:rPr>
                <w:rFonts w:ascii="Times New Roman" w:hAnsi="Times New Roman" w:cs="Times New Roman"/>
                <w:sz w:val="24"/>
                <w:szCs w:val="24"/>
              </w:rPr>
              <w:t>kšējā gadā</w:t>
            </w:r>
            <w:r w:rsidR="00ED60E1">
              <w:rPr>
                <w:rFonts w:ascii="Times New Roman" w:hAnsi="Times New Roman" w:cs="Times New Roman"/>
                <w:sz w:val="24"/>
                <w:szCs w:val="24"/>
              </w:rPr>
              <w:t>, [..]</w:t>
            </w:r>
            <w:r w:rsidR="009F1FB7">
              <w:rPr>
                <w:rFonts w:ascii="Times New Roman" w:hAnsi="Times New Roman" w:cs="Times New Roman"/>
                <w:sz w:val="24"/>
                <w:szCs w:val="24"/>
              </w:rPr>
              <w:t xml:space="preserve"> centrālās valsts iestādes [..]</w:t>
            </w:r>
            <w:r w:rsidRPr="00253897">
              <w:rPr>
                <w:rFonts w:ascii="Times New Roman" w:hAnsi="Times New Roman" w:cs="Times New Roman"/>
                <w:sz w:val="24"/>
                <w:szCs w:val="24"/>
              </w:rPr>
              <w:t xml:space="preserve"> līdz pārskata gadam sekojošā gada 1. jūlijam sagatavo gada publiskos pārskatus un mēneša laikā pēc sagatavošanas publicē tos savā </w:t>
            </w:r>
            <w:proofErr w:type="spellStart"/>
            <w:r w:rsidRPr="00253897">
              <w:rPr>
                <w:rFonts w:ascii="Times New Roman" w:hAnsi="Times New Roman" w:cs="Times New Roman"/>
                <w:sz w:val="24"/>
                <w:szCs w:val="24"/>
              </w:rPr>
              <w:t>mājaslapā</w:t>
            </w:r>
            <w:proofErr w:type="spellEnd"/>
            <w:r w:rsidRPr="00253897">
              <w:rPr>
                <w:rFonts w:ascii="Times New Roman" w:hAnsi="Times New Roman" w:cs="Times New Roman"/>
                <w:sz w:val="24"/>
                <w:szCs w:val="24"/>
              </w:rPr>
              <w:t xml:space="preserve"> internetā. Ministru kabinets nosaka gada publiskā pārskata satu</w:t>
            </w:r>
            <w:r w:rsidR="00427973">
              <w:rPr>
                <w:rFonts w:ascii="Times New Roman" w:hAnsi="Times New Roman" w:cs="Times New Roman"/>
                <w:sz w:val="24"/>
                <w:szCs w:val="24"/>
              </w:rPr>
              <w:t>ru un sagatavošanas kārtību. Šī</w:t>
            </w:r>
            <w:r w:rsidRPr="00253897">
              <w:rPr>
                <w:rFonts w:ascii="Times New Roman" w:hAnsi="Times New Roman" w:cs="Times New Roman"/>
                <w:sz w:val="24"/>
                <w:szCs w:val="24"/>
              </w:rPr>
              <w:t xml:space="preserve"> kārtība ir </w:t>
            </w:r>
            <w:r w:rsidR="00427973">
              <w:rPr>
                <w:rFonts w:ascii="Times New Roman" w:hAnsi="Times New Roman" w:cs="Times New Roman"/>
                <w:sz w:val="24"/>
                <w:szCs w:val="24"/>
              </w:rPr>
              <w:t>atrodama</w:t>
            </w:r>
            <w:r w:rsidRPr="00253897">
              <w:rPr>
                <w:rFonts w:ascii="Times New Roman" w:hAnsi="Times New Roman" w:cs="Times New Roman"/>
                <w:sz w:val="24"/>
                <w:szCs w:val="24"/>
              </w:rPr>
              <w:t xml:space="preserve"> Ministru kabineta 2010. ga</w:t>
            </w:r>
            <w:r w:rsidR="004B2C01">
              <w:rPr>
                <w:rFonts w:ascii="Times New Roman" w:hAnsi="Times New Roman" w:cs="Times New Roman"/>
                <w:sz w:val="24"/>
                <w:szCs w:val="24"/>
              </w:rPr>
              <w:t>da 5. maija noteikumos Nr. 413 “</w:t>
            </w:r>
            <w:r w:rsidRPr="00253897">
              <w:rPr>
                <w:rFonts w:ascii="Times New Roman" w:hAnsi="Times New Roman" w:cs="Times New Roman"/>
                <w:sz w:val="24"/>
                <w:szCs w:val="24"/>
              </w:rPr>
              <w:t>Noteikumi p</w:t>
            </w:r>
            <w:r w:rsidR="004B2C01">
              <w:rPr>
                <w:rFonts w:ascii="Times New Roman" w:hAnsi="Times New Roman" w:cs="Times New Roman"/>
                <w:sz w:val="24"/>
                <w:szCs w:val="24"/>
              </w:rPr>
              <w:t xml:space="preserve">ar gada publiskajiem </w:t>
            </w:r>
            <w:r w:rsidR="004B2C01">
              <w:rPr>
                <w:rFonts w:ascii="Times New Roman" w:hAnsi="Times New Roman" w:cs="Times New Roman"/>
                <w:sz w:val="24"/>
                <w:szCs w:val="24"/>
              </w:rPr>
              <w:lastRenderedPageBreak/>
              <w:t>pārskatiem”</w:t>
            </w:r>
            <w:r w:rsidRPr="00253897">
              <w:rPr>
                <w:rFonts w:ascii="Times New Roman" w:hAnsi="Times New Roman" w:cs="Times New Roman"/>
                <w:sz w:val="24"/>
                <w:szCs w:val="24"/>
              </w:rPr>
              <w:t xml:space="preserve">. </w:t>
            </w:r>
            <w:r w:rsidR="00637222">
              <w:rPr>
                <w:rFonts w:ascii="Times New Roman" w:hAnsi="Times New Roman" w:cs="Times New Roman"/>
                <w:sz w:val="24"/>
                <w:szCs w:val="24"/>
              </w:rPr>
              <w:t xml:space="preserve">Tāpat arī </w:t>
            </w:r>
            <w:r w:rsidR="00585D86">
              <w:rPr>
                <w:rFonts w:ascii="Times New Roman" w:hAnsi="Times New Roman" w:cs="Times New Roman"/>
                <w:sz w:val="24"/>
                <w:szCs w:val="24"/>
              </w:rPr>
              <w:t xml:space="preserve">pienākums iesniegt </w:t>
            </w:r>
            <w:r w:rsidR="00637222">
              <w:rPr>
                <w:rFonts w:ascii="Times New Roman" w:hAnsi="Times New Roman" w:cs="Times New Roman"/>
                <w:sz w:val="24"/>
                <w:szCs w:val="24"/>
              </w:rPr>
              <w:t>ziņojumus Saeimai un Ministru kabinetam</w:t>
            </w:r>
            <w:r w:rsidR="00585D86">
              <w:rPr>
                <w:rFonts w:ascii="Times New Roman" w:hAnsi="Times New Roman" w:cs="Times New Roman"/>
                <w:sz w:val="24"/>
                <w:szCs w:val="24"/>
              </w:rPr>
              <w:t xml:space="preserve"> par Biroja darbību </w:t>
            </w:r>
            <w:r w:rsidR="00637222">
              <w:rPr>
                <w:rFonts w:ascii="Times New Roman" w:hAnsi="Times New Roman" w:cs="Times New Roman"/>
                <w:sz w:val="24"/>
                <w:szCs w:val="24"/>
              </w:rPr>
              <w:t>ir noteikts Korupcijas novēršanas un apkarošanas biroja likuma 4.</w:t>
            </w:r>
            <w:r w:rsidR="00067158">
              <w:rPr>
                <w:rFonts w:ascii="Times New Roman" w:hAnsi="Times New Roman" w:cs="Times New Roman"/>
                <w:sz w:val="24"/>
                <w:szCs w:val="24"/>
              </w:rPr>
              <w:t xml:space="preserve"> </w:t>
            </w:r>
            <w:r w:rsidR="00637222">
              <w:rPr>
                <w:rFonts w:ascii="Times New Roman" w:hAnsi="Times New Roman" w:cs="Times New Roman"/>
                <w:sz w:val="24"/>
                <w:szCs w:val="24"/>
              </w:rPr>
              <w:t>panta sestās daļas 4.</w:t>
            </w:r>
            <w:r w:rsidR="00067158">
              <w:rPr>
                <w:rFonts w:ascii="Times New Roman" w:hAnsi="Times New Roman" w:cs="Times New Roman"/>
                <w:sz w:val="24"/>
                <w:szCs w:val="24"/>
              </w:rPr>
              <w:t xml:space="preserve"> </w:t>
            </w:r>
            <w:r w:rsidR="00637222">
              <w:rPr>
                <w:rFonts w:ascii="Times New Roman" w:hAnsi="Times New Roman" w:cs="Times New Roman"/>
                <w:sz w:val="24"/>
                <w:szCs w:val="24"/>
              </w:rPr>
              <w:t>punktā</w:t>
            </w:r>
            <w:r w:rsidR="00585D86">
              <w:rPr>
                <w:rFonts w:ascii="Times New Roman" w:hAnsi="Times New Roman" w:cs="Times New Roman"/>
                <w:sz w:val="24"/>
                <w:szCs w:val="24"/>
              </w:rPr>
              <w:t>.</w:t>
            </w:r>
            <w:r w:rsidR="0089307D">
              <w:rPr>
                <w:rFonts w:ascii="Times New Roman" w:hAnsi="Times New Roman" w:cs="Times New Roman"/>
                <w:sz w:val="24"/>
                <w:szCs w:val="24"/>
              </w:rPr>
              <w:t xml:space="preserve"> Šo iesniedzamo ziņojumu saturu, apjomu un detalizācijas pakāpi nosaka Ministru kabineta 2016.</w:t>
            </w:r>
            <w:r w:rsidR="00067158">
              <w:rPr>
                <w:rFonts w:ascii="Times New Roman" w:hAnsi="Times New Roman" w:cs="Times New Roman"/>
                <w:sz w:val="24"/>
                <w:szCs w:val="24"/>
              </w:rPr>
              <w:t xml:space="preserve"> </w:t>
            </w:r>
            <w:r w:rsidR="0089307D">
              <w:rPr>
                <w:rFonts w:ascii="Times New Roman" w:hAnsi="Times New Roman" w:cs="Times New Roman"/>
                <w:sz w:val="24"/>
                <w:szCs w:val="24"/>
              </w:rPr>
              <w:t>gada 16.</w:t>
            </w:r>
            <w:r w:rsidR="00067158">
              <w:rPr>
                <w:rFonts w:ascii="Times New Roman" w:hAnsi="Times New Roman" w:cs="Times New Roman"/>
                <w:sz w:val="24"/>
                <w:szCs w:val="24"/>
              </w:rPr>
              <w:t xml:space="preserve"> </w:t>
            </w:r>
            <w:r w:rsidR="0089307D">
              <w:rPr>
                <w:rFonts w:ascii="Times New Roman" w:hAnsi="Times New Roman" w:cs="Times New Roman"/>
                <w:sz w:val="24"/>
                <w:szCs w:val="24"/>
              </w:rPr>
              <w:t>augusta noteikumi nr.537 “</w:t>
            </w:r>
            <w:r w:rsidR="0089307D" w:rsidRPr="0089307D">
              <w:rPr>
                <w:rFonts w:ascii="Times New Roman" w:hAnsi="Times New Roman" w:cs="Times New Roman"/>
                <w:sz w:val="24"/>
                <w:szCs w:val="24"/>
              </w:rPr>
              <w:t>Noteikumi par informāciju, kas iekļaujama ziņojumā, kuru Korupcijas novēršanas un apkarošanas birojs sniedz Ministru kabinetam un Saeimai</w:t>
            </w:r>
            <w:r w:rsidR="0089307D">
              <w:rPr>
                <w:rFonts w:ascii="Times New Roman" w:hAnsi="Times New Roman" w:cs="Times New Roman"/>
                <w:sz w:val="24"/>
                <w:szCs w:val="24"/>
              </w:rPr>
              <w:t>”</w:t>
            </w:r>
            <w:r w:rsidR="00250337">
              <w:rPr>
                <w:rFonts w:ascii="Times New Roman" w:hAnsi="Times New Roman" w:cs="Times New Roman"/>
                <w:sz w:val="24"/>
                <w:szCs w:val="24"/>
              </w:rPr>
              <w:t>.</w:t>
            </w:r>
            <w:r w:rsidR="00585D86">
              <w:rPr>
                <w:rFonts w:ascii="Times New Roman" w:hAnsi="Times New Roman" w:cs="Times New Roman"/>
                <w:sz w:val="24"/>
                <w:szCs w:val="24"/>
              </w:rPr>
              <w:t xml:space="preserve"> </w:t>
            </w:r>
            <w:r w:rsidRPr="00253897">
              <w:rPr>
                <w:rFonts w:ascii="Times New Roman" w:hAnsi="Times New Roman" w:cs="Times New Roman"/>
                <w:sz w:val="24"/>
                <w:szCs w:val="24"/>
              </w:rPr>
              <w:t>Ievērojot</w:t>
            </w:r>
            <w:r w:rsidR="00BA0AE0">
              <w:rPr>
                <w:rFonts w:ascii="Times New Roman" w:hAnsi="Times New Roman" w:cs="Times New Roman"/>
                <w:sz w:val="24"/>
                <w:szCs w:val="24"/>
              </w:rPr>
              <w:t xml:space="preserve"> apstākli, ka ārējie normatīvie akti nosaka vairāku veidu dokumentus, kas Birojam ir jāsagatavo</w:t>
            </w:r>
            <w:r w:rsidRPr="00253897">
              <w:rPr>
                <w:rFonts w:ascii="Times New Roman" w:hAnsi="Times New Roman" w:cs="Times New Roman"/>
                <w:sz w:val="24"/>
                <w:szCs w:val="24"/>
              </w:rPr>
              <w:t>,</w:t>
            </w:r>
            <w:r w:rsidR="00585D86">
              <w:rPr>
                <w:rFonts w:ascii="Times New Roman" w:hAnsi="Times New Roman" w:cs="Times New Roman"/>
                <w:sz w:val="24"/>
                <w:szCs w:val="24"/>
              </w:rPr>
              <w:t xml:space="preserve"> Biroja nolikumā</w:t>
            </w:r>
            <w:r w:rsidR="008240B8">
              <w:rPr>
                <w:rFonts w:ascii="Times New Roman" w:hAnsi="Times New Roman" w:cs="Times New Roman"/>
                <w:sz w:val="24"/>
                <w:szCs w:val="24"/>
              </w:rPr>
              <w:t xml:space="preserve"> būtu vēlams</w:t>
            </w:r>
            <w:r w:rsidRPr="00253897">
              <w:rPr>
                <w:rFonts w:ascii="Times New Roman" w:hAnsi="Times New Roman" w:cs="Times New Roman"/>
                <w:sz w:val="24"/>
                <w:szCs w:val="24"/>
              </w:rPr>
              <w:t xml:space="preserve"> </w:t>
            </w:r>
            <w:r w:rsidR="00585D86">
              <w:rPr>
                <w:rFonts w:ascii="Times New Roman" w:hAnsi="Times New Roman" w:cs="Times New Roman"/>
                <w:sz w:val="24"/>
                <w:szCs w:val="24"/>
              </w:rPr>
              <w:t>iekļaut papildu</w:t>
            </w:r>
            <w:r w:rsidRPr="00253897">
              <w:rPr>
                <w:rFonts w:ascii="Times New Roman" w:hAnsi="Times New Roman" w:cs="Times New Roman"/>
                <w:sz w:val="24"/>
                <w:szCs w:val="24"/>
              </w:rPr>
              <w:t xml:space="preserve"> regulējumu un noteikt, ka </w:t>
            </w:r>
            <w:r w:rsidR="005565BD">
              <w:rPr>
                <w:rFonts w:ascii="Times New Roman" w:hAnsi="Times New Roman" w:cs="Times New Roman"/>
                <w:sz w:val="24"/>
                <w:szCs w:val="24"/>
              </w:rPr>
              <w:t>Birojs</w:t>
            </w:r>
            <w:r w:rsidRPr="00253897">
              <w:rPr>
                <w:rFonts w:ascii="Times New Roman" w:hAnsi="Times New Roman" w:cs="Times New Roman"/>
                <w:sz w:val="24"/>
                <w:szCs w:val="24"/>
              </w:rPr>
              <w:t xml:space="preserve"> publiskos pārskatus</w:t>
            </w:r>
            <w:r w:rsidR="005565BD">
              <w:rPr>
                <w:rFonts w:ascii="Times New Roman" w:hAnsi="Times New Roman" w:cs="Times New Roman"/>
                <w:sz w:val="24"/>
                <w:szCs w:val="24"/>
              </w:rPr>
              <w:t xml:space="preserve"> un ziņojumus</w:t>
            </w:r>
            <w:r w:rsidRPr="00253897">
              <w:rPr>
                <w:rFonts w:ascii="Times New Roman" w:hAnsi="Times New Roman" w:cs="Times New Roman"/>
                <w:sz w:val="24"/>
                <w:szCs w:val="24"/>
              </w:rPr>
              <w:t xml:space="preserve"> par </w:t>
            </w:r>
            <w:r w:rsidR="005565BD">
              <w:rPr>
                <w:rFonts w:ascii="Times New Roman" w:hAnsi="Times New Roman" w:cs="Times New Roman"/>
                <w:sz w:val="24"/>
                <w:szCs w:val="24"/>
              </w:rPr>
              <w:t xml:space="preserve">Biroja </w:t>
            </w:r>
            <w:r w:rsidR="00D622E5">
              <w:rPr>
                <w:rFonts w:ascii="Times New Roman" w:hAnsi="Times New Roman" w:cs="Times New Roman"/>
                <w:sz w:val="24"/>
                <w:szCs w:val="24"/>
              </w:rPr>
              <w:t>darbību un Birojam</w:t>
            </w:r>
            <w:r w:rsidRPr="00253897">
              <w:rPr>
                <w:rFonts w:ascii="Times New Roman" w:hAnsi="Times New Roman" w:cs="Times New Roman"/>
                <w:sz w:val="24"/>
                <w:szCs w:val="24"/>
              </w:rPr>
              <w:t xml:space="preserve"> piešķirto budžeta līdzekļu izlietojumu sniedz normatīvajos aktos noteiktajā kārtībā</w:t>
            </w:r>
            <w:r w:rsidR="005565BD">
              <w:rPr>
                <w:rFonts w:ascii="Times New Roman" w:hAnsi="Times New Roman" w:cs="Times New Roman"/>
                <w:sz w:val="24"/>
                <w:szCs w:val="24"/>
              </w:rPr>
              <w:t xml:space="preserve"> un apjomā.</w:t>
            </w:r>
            <w:r w:rsidR="006A697E">
              <w:rPr>
                <w:rFonts w:ascii="Times New Roman" w:hAnsi="Times New Roman" w:cs="Times New Roman"/>
                <w:sz w:val="24"/>
                <w:szCs w:val="24"/>
              </w:rPr>
              <w:t xml:space="preserve"> </w:t>
            </w:r>
            <w:r w:rsidR="005565BD">
              <w:rPr>
                <w:rFonts w:ascii="Times New Roman" w:hAnsi="Times New Roman" w:cs="Times New Roman"/>
                <w:sz w:val="24"/>
                <w:szCs w:val="24"/>
              </w:rPr>
              <w:t>Biroja</w:t>
            </w:r>
            <w:r w:rsidR="00585D86">
              <w:rPr>
                <w:rFonts w:ascii="Times New Roman" w:hAnsi="Times New Roman" w:cs="Times New Roman"/>
                <w:sz w:val="24"/>
                <w:szCs w:val="24"/>
              </w:rPr>
              <w:t xml:space="preserve"> publiskie pārskati un</w:t>
            </w:r>
            <w:r w:rsidR="005565BD">
              <w:rPr>
                <w:rFonts w:ascii="Times New Roman" w:hAnsi="Times New Roman" w:cs="Times New Roman"/>
                <w:sz w:val="24"/>
                <w:szCs w:val="24"/>
              </w:rPr>
              <w:t xml:space="preserve"> ziņojumi</w:t>
            </w:r>
            <w:r w:rsidR="00585D86">
              <w:rPr>
                <w:rFonts w:ascii="Times New Roman" w:hAnsi="Times New Roman" w:cs="Times New Roman"/>
                <w:sz w:val="24"/>
                <w:szCs w:val="24"/>
              </w:rPr>
              <w:t xml:space="preserve"> Saeimai un Ministru kabineta</w:t>
            </w:r>
            <w:r w:rsidR="001E5690">
              <w:rPr>
                <w:rFonts w:ascii="Times New Roman" w:hAnsi="Times New Roman" w:cs="Times New Roman"/>
                <w:sz w:val="24"/>
                <w:szCs w:val="24"/>
              </w:rPr>
              <w:t>m</w:t>
            </w:r>
            <w:r w:rsidR="005565BD">
              <w:rPr>
                <w:rFonts w:ascii="Times New Roman" w:hAnsi="Times New Roman" w:cs="Times New Roman"/>
                <w:sz w:val="24"/>
                <w:szCs w:val="24"/>
              </w:rPr>
              <w:t xml:space="preserve"> </w:t>
            </w:r>
            <w:r w:rsidRPr="00253897">
              <w:rPr>
                <w:rFonts w:ascii="Times New Roman" w:hAnsi="Times New Roman" w:cs="Times New Roman"/>
                <w:sz w:val="24"/>
                <w:szCs w:val="24"/>
              </w:rPr>
              <w:t>ir pieejami</w:t>
            </w:r>
            <w:r w:rsidR="005565BD">
              <w:rPr>
                <w:rFonts w:ascii="Times New Roman" w:hAnsi="Times New Roman" w:cs="Times New Roman"/>
                <w:sz w:val="24"/>
                <w:szCs w:val="24"/>
              </w:rPr>
              <w:t xml:space="preserve"> Biroja tīmekļvietnē sadaļ</w:t>
            </w:r>
            <w:r w:rsidR="00585D86">
              <w:rPr>
                <w:rFonts w:ascii="Times New Roman" w:hAnsi="Times New Roman" w:cs="Times New Roman"/>
                <w:sz w:val="24"/>
                <w:szCs w:val="24"/>
              </w:rPr>
              <w:t>as</w:t>
            </w:r>
            <w:r w:rsidRPr="00253897">
              <w:rPr>
                <w:rFonts w:ascii="Times New Roman" w:hAnsi="Times New Roman" w:cs="Times New Roman"/>
                <w:sz w:val="24"/>
                <w:szCs w:val="24"/>
              </w:rPr>
              <w:t xml:space="preserve"> </w:t>
            </w:r>
            <w:r w:rsidR="005565BD">
              <w:rPr>
                <w:rFonts w:ascii="Times New Roman" w:hAnsi="Times New Roman" w:cs="Times New Roman"/>
                <w:sz w:val="24"/>
                <w:szCs w:val="24"/>
              </w:rPr>
              <w:t>“</w:t>
            </w:r>
            <w:r w:rsidR="00585D86">
              <w:rPr>
                <w:rFonts w:ascii="Times New Roman" w:hAnsi="Times New Roman" w:cs="Times New Roman"/>
                <w:sz w:val="24"/>
                <w:szCs w:val="24"/>
              </w:rPr>
              <w:t>Par KNAB</w:t>
            </w:r>
            <w:r w:rsidR="005565BD">
              <w:rPr>
                <w:rFonts w:ascii="Times New Roman" w:hAnsi="Times New Roman" w:cs="Times New Roman"/>
                <w:sz w:val="24"/>
                <w:szCs w:val="24"/>
              </w:rPr>
              <w:t>”</w:t>
            </w:r>
            <w:r w:rsidR="00585D86">
              <w:rPr>
                <w:rFonts w:ascii="Times New Roman" w:hAnsi="Times New Roman" w:cs="Times New Roman"/>
                <w:sz w:val="24"/>
                <w:szCs w:val="24"/>
              </w:rPr>
              <w:t xml:space="preserve"> apakšsadaļā “Darbības pārskati”</w:t>
            </w:r>
            <w:r w:rsidR="00DE4074">
              <w:rPr>
                <w:rFonts w:ascii="Times New Roman" w:hAnsi="Times New Roman" w:cs="Times New Roman"/>
                <w:sz w:val="24"/>
                <w:szCs w:val="24"/>
              </w:rPr>
              <w:t>.</w:t>
            </w:r>
          </w:p>
          <w:p w:rsidR="009519B4" w:rsidRPr="00253897" w:rsidRDefault="009519B4" w:rsidP="00407949">
            <w:pPr>
              <w:spacing w:after="0" w:line="240" w:lineRule="auto"/>
              <w:jc w:val="both"/>
              <w:rPr>
                <w:rFonts w:ascii="Times New Roman" w:hAnsi="Times New Roman" w:cs="Times New Roman"/>
                <w:sz w:val="24"/>
                <w:szCs w:val="24"/>
              </w:rPr>
            </w:pPr>
          </w:p>
          <w:p w:rsidR="00FD034D" w:rsidRDefault="00F22879" w:rsidP="00407949">
            <w:pPr>
              <w:pStyle w:val="ListParagraph"/>
              <w:spacing w:after="0" w:line="240" w:lineRule="auto"/>
              <w:ind w:left="0"/>
              <w:jc w:val="both"/>
              <w:rPr>
                <w:rFonts w:ascii="Times New Roman" w:hAnsi="Times New Roman" w:cs="Times New Roman"/>
                <w:color w:val="000000"/>
                <w:sz w:val="24"/>
                <w:szCs w:val="24"/>
              </w:rPr>
            </w:pPr>
            <w:r>
              <w:rPr>
                <w:rFonts w:ascii="Times New Roman" w:eastAsia="Calibri" w:hAnsi="Times New Roman" w:cs="Times New Roman"/>
                <w:sz w:val="24"/>
                <w:szCs w:val="24"/>
              </w:rPr>
              <w:t>P</w:t>
            </w:r>
            <w:r w:rsidRPr="001F0269">
              <w:rPr>
                <w:rFonts w:ascii="Times New Roman" w:eastAsia="Calibri" w:hAnsi="Times New Roman" w:cs="Times New Roman"/>
                <w:sz w:val="24"/>
                <w:szCs w:val="24"/>
              </w:rPr>
              <w:t xml:space="preserve">ēc grozījumu spēkā stāšanās ar Ministru prezidentu tiks saskaņots un izdots jauns </w:t>
            </w:r>
            <w:r w:rsidRPr="001F0269">
              <w:rPr>
                <w:rFonts w:ascii="Times New Roman" w:hAnsi="Times New Roman" w:cs="Times New Roman"/>
                <w:sz w:val="24"/>
                <w:szCs w:val="24"/>
                <w:lang w:eastAsia="lv-LV"/>
              </w:rPr>
              <w:t xml:space="preserve">Biroja reglaments (par Biroja </w:t>
            </w:r>
            <w:r w:rsidR="00C37FEE">
              <w:rPr>
                <w:rFonts w:ascii="Times New Roman" w:hAnsi="Times New Roman" w:cs="Times New Roman"/>
                <w:sz w:val="24"/>
                <w:szCs w:val="24"/>
              </w:rPr>
              <w:t>struktūru</w:t>
            </w:r>
            <w:r w:rsidRPr="001F0269">
              <w:rPr>
                <w:rFonts w:ascii="Times New Roman" w:hAnsi="Times New Roman" w:cs="Times New Roman"/>
                <w:sz w:val="24"/>
                <w:szCs w:val="24"/>
              </w:rPr>
              <w:t xml:space="preserve"> un darba organizāciju)</w:t>
            </w:r>
            <w:r w:rsidRPr="001F0269">
              <w:rPr>
                <w:rFonts w:ascii="Times New Roman" w:hAnsi="Times New Roman" w:cs="Times New Roman"/>
                <w:sz w:val="24"/>
                <w:szCs w:val="24"/>
                <w:lang w:eastAsia="lv-LV"/>
              </w:rPr>
              <w:t>, atzīstot</w:t>
            </w:r>
            <w:r>
              <w:rPr>
                <w:rFonts w:ascii="Times New Roman" w:hAnsi="Times New Roman" w:cs="Times New Roman"/>
                <w:color w:val="000000"/>
                <w:sz w:val="24"/>
                <w:szCs w:val="24"/>
              </w:rPr>
              <w:t xml:space="preserve"> 2017.</w:t>
            </w:r>
            <w:r w:rsidR="00320C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gada 21.</w:t>
            </w:r>
            <w:r w:rsidR="00320C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decembra reglamentu Nr.1-4/27</w:t>
            </w:r>
            <w:r w:rsidRPr="001F0269">
              <w:rPr>
                <w:rFonts w:ascii="Times New Roman" w:hAnsi="Times New Roman" w:cs="Times New Roman"/>
                <w:color w:val="000000"/>
                <w:sz w:val="24"/>
                <w:szCs w:val="24"/>
              </w:rPr>
              <w:t xml:space="preserve"> „Korupcijas novēršanas un apkarošanas biroja reglaments” par spēku zaudējušu.</w:t>
            </w:r>
          </w:p>
          <w:p w:rsidR="006A697E" w:rsidRDefault="006A697E" w:rsidP="00407949">
            <w:pPr>
              <w:pStyle w:val="ListParagraph"/>
              <w:spacing w:after="0" w:line="240" w:lineRule="auto"/>
              <w:ind w:left="0"/>
              <w:jc w:val="both"/>
              <w:rPr>
                <w:rFonts w:ascii="Times New Roman" w:hAnsi="Times New Roman" w:cs="Times New Roman"/>
                <w:color w:val="000000"/>
                <w:sz w:val="24"/>
                <w:szCs w:val="24"/>
              </w:rPr>
            </w:pPr>
          </w:p>
          <w:p w:rsidR="00E51039" w:rsidRPr="006450CD" w:rsidRDefault="00E51039" w:rsidP="00407949">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Projekt</w:t>
            </w:r>
            <w:r w:rsidR="005F5372">
              <w:rPr>
                <w:rFonts w:ascii="Times New Roman" w:hAnsi="Times New Roman" w:cs="Times New Roman"/>
                <w:sz w:val="24"/>
                <w:szCs w:val="24"/>
              </w:rPr>
              <w:t>a plānotais spēkā stāšanās datums</w:t>
            </w:r>
            <w:r>
              <w:rPr>
                <w:rFonts w:ascii="Times New Roman" w:hAnsi="Times New Roman" w:cs="Times New Roman"/>
                <w:sz w:val="24"/>
                <w:szCs w:val="24"/>
              </w:rPr>
              <w:t xml:space="preserve"> – 2018. gada 15. oktobris</w:t>
            </w:r>
            <w:r w:rsidR="004A4790">
              <w:rPr>
                <w:rFonts w:ascii="Times New Roman" w:hAnsi="Times New Roman" w:cs="Times New Roman"/>
                <w:sz w:val="24"/>
                <w:szCs w:val="24"/>
              </w:rPr>
              <w:t xml:space="preserve"> –</w:t>
            </w:r>
            <w:r>
              <w:rPr>
                <w:rFonts w:ascii="Times New Roman" w:hAnsi="Times New Roman" w:cs="Times New Roman"/>
                <w:sz w:val="24"/>
                <w:szCs w:val="24"/>
              </w:rPr>
              <w:t xml:space="preserve"> ir noteikts kā </w:t>
            </w:r>
            <w:r w:rsidR="005F5372">
              <w:rPr>
                <w:rFonts w:ascii="Times New Roman" w:hAnsi="Times New Roman" w:cs="Times New Roman"/>
                <w:sz w:val="24"/>
                <w:szCs w:val="24"/>
              </w:rPr>
              <w:t>piemērotākais laiks, kad būs beigusies priekšvēlēšanu aģitācija pirms Saeimas vēlēšanām, kurā</w:t>
            </w:r>
            <w:r w:rsidR="004A4790">
              <w:rPr>
                <w:rFonts w:ascii="Times New Roman" w:hAnsi="Times New Roman" w:cs="Times New Roman"/>
                <w:sz w:val="24"/>
                <w:szCs w:val="24"/>
              </w:rPr>
              <w:t xml:space="preserve"> ir</w:t>
            </w:r>
            <w:r w:rsidR="005F5372">
              <w:rPr>
                <w:rFonts w:ascii="Times New Roman" w:hAnsi="Times New Roman" w:cs="Times New Roman"/>
                <w:sz w:val="24"/>
                <w:szCs w:val="24"/>
              </w:rPr>
              <w:t xml:space="preserve"> ieguldāmi lieli Biroja cilvēkresursi.</w:t>
            </w:r>
          </w:p>
        </w:tc>
      </w:tr>
      <w:tr w:rsidR="00BC29B6" w:rsidRPr="00BC29B6" w:rsidTr="007E354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rsidR="00E5323B" w:rsidRPr="00BC29B6" w:rsidRDefault="00D05DF0" w:rsidP="00E5323B">
            <w:pPr>
              <w:spacing w:after="0" w:line="240" w:lineRule="auto"/>
              <w:rPr>
                <w:rFonts w:ascii="Times New Roman" w:eastAsia="Times New Roman" w:hAnsi="Times New Roman" w:cs="Times New Roman"/>
                <w:iCs/>
                <w:sz w:val="24"/>
                <w:szCs w:val="24"/>
                <w:lang w:eastAsia="lv-LV"/>
              </w:rPr>
            </w:pPr>
            <w:r w:rsidRPr="00BC29B6">
              <w:rPr>
                <w:rFonts w:ascii="Times New Roman" w:hAnsi="Times New Roman" w:cs="Times New Roman"/>
                <w:sz w:val="24"/>
                <w:szCs w:val="24"/>
                <w:lang w:eastAsia="lv-LV"/>
              </w:rPr>
              <w:t>Korupcijas novēršanas un apkarošanas birojs.</w:t>
            </w:r>
          </w:p>
        </w:tc>
      </w:tr>
      <w:tr w:rsidR="00BC29B6" w:rsidRPr="00BC29B6" w:rsidTr="007E354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E5323B" w:rsidRPr="00BC29B6" w:rsidRDefault="00D05DF0"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Nav.</w:t>
            </w:r>
          </w:p>
        </w:tc>
      </w:tr>
    </w:tbl>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C29B6" w:rsidRPr="00BC29B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BC2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C29B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C29B6" w:rsidRPr="00BC29B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BC29B6" w:rsidRDefault="00D05DF0" w:rsidP="00EF1282">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sz w:val="24"/>
                <w:szCs w:val="24"/>
                <w:lang w:eastAsia="lv-LV"/>
              </w:rPr>
              <w:t xml:space="preserve">Sabiedrības </w:t>
            </w:r>
            <w:proofErr w:type="spellStart"/>
            <w:r w:rsidRPr="00BC29B6">
              <w:rPr>
                <w:rFonts w:ascii="Times New Roman" w:eastAsia="Times New Roman" w:hAnsi="Times New Roman" w:cs="Times New Roman"/>
                <w:sz w:val="24"/>
                <w:szCs w:val="24"/>
                <w:lang w:eastAsia="lv-LV"/>
              </w:rPr>
              <w:t>mērķgrupa</w:t>
            </w:r>
            <w:proofErr w:type="spellEnd"/>
            <w:r w:rsidRPr="00BC29B6">
              <w:rPr>
                <w:rFonts w:ascii="Times New Roman" w:eastAsia="Times New Roman" w:hAnsi="Times New Roman" w:cs="Times New Roman"/>
                <w:sz w:val="24"/>
                <w:szCs w:val="24"/>
                <w:lang w:eastAsia="lv-LV"/>
              </w:rPr>
              <w:t xml:space="preserve"> – Biroja priekšnieks, viņa vietnieki, Biroja amatpersonas un darbinieki.</w:t>
            </w:r>
          </w:p>
        </w:tc>
      </w:tr>
      <w:tr w:rsidR="00BC29B6" w:rsidRPr="00BC29B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D05DF0" w:rsidRPr="00BC29B6" w:rsidRDefault="00D05DF0" w:rsidP="00D05DF0">
            <w:pPr>
              <w:spacing w:after="0" w:line="240" w:lineRule="auto"/>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Ietekme uz tautsaimniecību vai administratīvo slogu netiek prognozēta.</w:t>
            </w:r>
          </w:p>
          <w:p w:rsidR="00E5323B" w:rsidRPr="00BC29B6" w:rsidRDefault="00E5323B" w:rsidP="00E5323B">
            <w:pPr>
              <w:spacing w:after="0" w:line="240" w:lineRule="auto"/>
              <w:rPr>
                <w:rFonts w:ascii="Times New Roman" w:eastAsia="Times New Roman" w:hAnsi="Times New Roman" w:cs="Times New Roman"/>
                <w:iCs/>
                <w:sz w:val="24"/>
                <w:szCs w:val="24"/>
                <w:lang w:eastAsia="lv-LV"/>
              </w:rPr>
            </w:pPr>
          </w:p>
        </w:tc>
      </w:tr>
      <w:tr w:rsidR="00BC29B6" w:rsidRPr="00BC29B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C29B6" w:rsidRDefault="00D11067" w:rsidP="00D05DF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zh-TW"/>
              </w:rPr>
              <w:t>P</w:t>
            </w:r>
            <w:r w:rsidR="00D05DF0" w:rsidRPr="00BC29B6">
              <w:rPr>
                <w:rFonts w:ascii="Times New Roman" w:eastAsia="Times New Roman" w:hAnsi="Times New Roman" w:cs="Times New Roman"/>
                <w:sz w:val="24"/>
                <w:szCs w:val="24"/>
                <w:lang w:eastAsia="zh-TW"/>
              </w:rPr>
              <w:t>rojektā ietvertajam tiesiskajam regulējumam nav ietekmes uz administratīvajām izmaksām.</w:t>
            </w:r>
          </w:p>
        </w:tc>
      </w:tr>
      <w:tr w:rsidR="00BC29B6" w:rsidRPr="00BC29B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C29B6" w:rsidRDefault="00D1106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zh-TW"/>
              </w:rPr>
              <w:t>P</w:t>
            </w:r>
            <w:r w:rsidR="00D05DF0" w:rsidRPr="00BC29B6">
              <w:rPr>
                <w:rFonts w:ascii="Times New Roman" w:eastAsia="Times New Roman" w:hAnsi="Times New Roman" w:cs="Times New Roman"/>
                <w:sz w:val="24"/>
                <w:szCs w:val="24"/>
                <w:lang w:eastAsia="zh-TW"/>
              </w:rPr>
              <w:t>rojektā ietvertajam tiesiskajam regulējumam nav ietekmes uz administratīvajām izmaksām.</w:t>
            </w:r>
          </w:p>
        </w:tc>
      </w:tr>
      <w:tr w:rsidR="00BC29B6" w:rsidRPr="00BC29B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C29B6" w:rsidRDefault="00D05DF0"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Nav.</w:t>
            </w:r>
          </w:p>
        </w:tc>
      </w:tr>
    </w:tbl>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C29B6" w:rsidRPr="00BC29B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BC2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C29B6">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BC29B6" w:rsidRPr="00BC29B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BC29B6" w:rsidRDefault="001B6A66" w:rsidP="001B6A66">
            <w:pPr>
              <w:spacing w:after="0" w:line="240" w:lineRule="auto"/>
              <w:jc w:val="center"/>
              <w:rPr>
                <w:rFonts w:ascii="Times New Roman" w:eastAsia="Times New Roman" w:hAnsi="Times New Roman" w:cs="Times New Roman"/>
                <w:bCs/>
                <w:iCs/>
                <w:sz w:val="24"/>
                <w:szCs w:val="24"/>
                <w:lang w:eastAsia="lv-LV"/>
              </w:rPr>
            </w:pPr>
            <w:r w:rsidRPr="00BC29B6">
              <w:rPr>
                <w:rFonts w:ascii="Times New Roman" w:eastAsia="Times New Roman" w:hAnsi="Times New Roman" w:cs="Times New Roman"/>
                <w:bCs/>
                <w:iCs/>
                <w:sz w:val="24"/>
                <w:szCs w:val="24"/>
                <w:lang w:eastAsia="lv-LV"/>
              </w:rPr>
              <w:t>Projekts šo jomu neskar</w:t>
            </w:r>
          </w:p>
        </w:tc>
      </w:tr>
    </w:tbl>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633"/>
        <w:gridCol w:w="6019"/>
      </w:tblGrid>
      <w:tr w:rsidR="00BC29B6" w:rsidRPr="00BC29B6" w:rsidTr="00F22879">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8C10A1" w:rsidRPr="00BC29B6" w:rsidRDefault="008C10A1" w:rsidP="00F228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C29B6">
              <w:rPr>
                <w:rFonts w:ascii="Times New Roman" w:eastAsia="Times New Roman" w:hAnsi="Times New Roman" w:cs="Times New Roman"/>
                <w:b/>
                <w:bCs/>
                <w:sz w:val="24"/>
                <w:szCs w:val="24"/>
                <w:lang w:eastAsia="lv-LV"/>
              </w:rPr>
              <w:t>IV. Tiesību akta projekta ietekme uz spēkā esošo tiesību normu sistēmu</w:t>
            </w:r>
          </w:p>
        </w:tc>
      </w:tr>
      <w:tr w:rsidR="00BC29B6" w:rsidRPr="00BC29B6" w:rsidTr="00F22879">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8C10A1" w:rsidRPr="00BC29B6" w:rsidRDefault="008C10A1" w:rsidP="00F22879">
            <w:pPr>
              <w:spacing w:after="0" w:line="240" w:lineRule="auto"/>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1.</w:t>
            </w:r>
          </w:p>
        </w:tc>
        <w:tc>
          <w:tcPr>
            <w:tcW w:w="1432" w:type="pct"/>
            <w:tcBorders>
              <w:top w:val="outset" w:sz="6" w:space="0" w:color="auto"/>
              <w:left w:val="outset" w:sz="6" w:space="0" w:color="auto"/>
              <w:bottom w:val="outset" w:sz="6" w:space="0" w:color="auto"/>
              <w:right w:val="outset" w:sz="6" w:space="0" w:color="auto"/>
            </w:tcBorders>
            <w:hideMark/>
          </w:tcPr>
          <w:p w:rsidR="008C10A1" w:rsidRPr="00BC29B6" w:rsidRDefault="008C10A1" w:rsidP="00F22879">
            <w:pPr>
              <w:spacing w:after="0" w:line="240" w:lineRule="auto"/>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Saistītie tiesību aktu projekti</w:t>
            </w:r>
          </w:p>
        </w:tc>
        <w:tc>
          <w:tcPr>
            <w:tcW w:w="3255" w:type="pct"/>
            <w:tcBorders>
              <w:top w:val="outset" w:sz="6" w:space="0" w:color="auto"/>
              <w:left w:val="outset" w:sz="6" w:space="0" w:color="auto"/>
              <w:bottom w:val="outset" w:sz="6" w:space="0" w:color="auto"/>
              <w:right w:val="outset" w:sz="6" w:space="0" w:color="auto"/>
            </w:tcBorders>
            <w:hideMark/>
          </w:tcPr>
          <w:p w:rsidR="008C10A1" w:rsidRPr="00BC29B6" w:rsidRDefault="008C10A1" w:rsidP="00407949">
            <w:pPr>
              <w:spacing w:after="0" w:line="240" w:lineRule="auto"/>
              <w:jc w:val="both"/>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 xml:space="preserve">Spēkā esošajos ārējos normatīvajos aktos papildu grozījumi nav nepieciešami. Savukārt, lai īstenotu iestādes </w:t>
            </w:r>
            <w:r w:rsidR="00922697">
              <w:rPr>
                <w:rFonts w:ascii="Times New Roman" w:eastAsia="Times New Roman" w:hAnsi="Times New Roman" w:cs="Times New Roman"/>
                <w:sz w:val="24"/>
                <w:szCs w:val="24"/>
                <w:lang w:eastAsia="lv-LV"/>
              </w:rPr>
              <w:t xml:space="preserve">iekšēju </w:t>
            </w:r>
            <w:r w:rsidRPr="00BC29B6">
              <w:rPr>
                <w:rFonts w:ascii="Times New Roman" w:eastAsia="Times New Roman" w:hAnsi="Times New Roman" w:cs="Times New Roman"/>
                <w:sz w:val="24"/>
                <w:szCs w:val="24"/>
                <w:lang w:eastAsia="lv-LV"/>
              </w:rPr>
              <w:t xml:space="preserve">reorganizāciju, </w:t>
            </w:r>
            <w:r w:rsidRPr="00BC29B6">
              <w:rPr>
                <w:rFonts w:ascii="Times New Roman" w:hAnsi="Times New Roman" w:cs="Times New Roman"/>
                <w:sz w:val="24"/>
                <w:szCs w:val="24"/>
                <w:lang w:eastAsia="lv-LV"/>
              </w:rPr>
              <w:t>Korupcijas novēršanas un apkarošanas biroja priekšnieks ar Ministru prezidentu saskaņos un izdos jaunu Biroja reglamentu (par Biroj</w:t>
            </w:r>
            <w:r w:rsidR="001E076B">
              <w:rPr>
                <w:rFonts w:ascii="Times New Roman" w:hAnsi="Times New Roman" w:cs="Times New Roman"/>
                <w:sz w:val="24"/>
                <w:szCs w:val="24"/>
                <w:lang w:eastAsia="lv-LV"/>
              </w:rPr>
              <w:t>a</w:t>
            </w:r>
            <w:r w:rsidR="000A72DF">
              <w:rPr>
                <w:rFonts w:ascii="Times New Roman" w:hAnsi="Times New Roman" w:cs="Times New Roman"/>
                <w:sz w:val="24"/>
                <w:szCs w:val="24"/>
                <w:lang w:eastAsia="lv-LV"/>
              </w:rPr>
              <w:t xml:space="preserve"> iekšējo</w:t>
            </w:r>
            <w:r w:rsidR="001E076B">
              <w:rPr>
                <w:rFonts w:ascii="Times New Roman" w:hAnsi="Times New Roman" w:cs="Times New Roman"/>
                <w:sz w:val="24"/>
                <w:szCs w:val="24"/>
                <w:lang w:eastAsia="lv-LV"/>
              </w:rPr>
              <w:t xml:space="preserve"> struktūru</w:t>
            </w:r>
            <w:r w:rsidRPr="00BC29B6">
              <w:rPr>
                <w:rFonts w:ascii="Times New Roman" w:hAnsi="Times New Roman" w:cs="Times New Roman"/>
                <w:sz w:val="24"/>
                <w:szCs w:val="24"/>
              </w:rPr>
              <w:t xml:space="preserve"> un darba organizāciju)</w:t>
            </w:r>
            <w:r w:rsidRPr="00BC29B6">
              <w:rPr>
                <w:rFonts w:ascii="Times New Roman" w:hAnsi="Times New Roman" w:cs="Times New Roman"/>
                <w:sz w:val="24"/>
                <w:szCs w:val="24"/>
                <w:lang w:eastAsia="lv-LV"/>
              </w:rPr>
              <w:t>, atzīstot</w:t>
            </w:r>
            <w:r w:rsidRPr="00BC29B6">
              <w:rPr>
                <w:rFonts w:ascii="Times New Roman" w:hAnsi="Times New Roman" w:cs="Times New Roman"/>
                <w:sz w:val="24"/>
                <w:szCs w:val="24"/>
              </w:rPr>
              <w:t xml:space="preserve"> 2017.</w:t>
            </w:r>
            <w:r w:rsidR="009569E9">
              <w:rPr>
                <w:rFonts w:ascii="Times New Roman" w:hAnsi="Times New Roman" w:cs="Times New Roman"/>
                <w:sz w:val="24"/>
                <w:szCs w:val="24"/>
              </w:rPr>
              <w:t xml:space="preserve"> </w:t>
            </w:r>
            <w:r w:rsidR="000D44AC" w:rsidRPr="00BC29B6">
              <w:rPr>
                <w:rFonts w:ascii="Times New Roman" w:hAnsi="Times New Roman" w:cs="Times New Roman"/>
                <w:sz w:val="24"/>
                <w:szCs w:val="24"/>
              </w:rPr>
              <w:t>gada 21.</w:t>
            </w:r>
            <w:r w:rsidR="009569E9">
              <w:rPr>
                <w:rFonts w:ascii="Times New Roman" w:hAnsi="Times New Roman" w:cs="Times New Roman"/>
                <w:sz w:val="24"/>
                <w:szCs w:val="24"/>
              </w:rPr>
              <w:t xml:space="preserve"> </w:t>
            </w:r>
            <w:r w:rsidRPr="00BC29B6">
              <w:rPr>
                <w:rFonts w:ascii="Times New Roman" w:hAnsi="Times New Roman" w:cs="Times New Roman"/>
                <w:sz w:val="24"/>
                <w:szCs w:val="24"/>
              </w:rPr>
              <w:t xml:space="preserve">decembra </w:t>
            </w:r>
            <w:r w:rsidR="000D44AC" w:rsidRPr="00BC29B6">
              <w:rPr>
                <w:rFonts w:ascii="Times New Roman" w:hAnsi="Times New Roman" w:cs="Times New Roman"/>
                <w:sz w:val="24"/>
                <w:szCs w:val="24"/>
              </w:rPr>
              <w:t>reglamentu Nr.1-4/27</w:t>
            </w:r>
            <w:r w:rsidRPr="00BC29B6">
              <w:rPr>
                <w:rFonts w:ascii="Times New Roman" w:hAnsi="Times New Roman" w:cs="Times New Roman"/>
                <w:sz w:val="24"/>
                <w:szCs w:val="24"/>
              </w:rPr>
              <w:t xml:space="preserve"> „Korupcijas novēršanas un apkarošanas biroja reglaments” par spēku zaudējušu.</w:t>
            </w:r>
          </w:p>
        </w:tc>
      </w:tr>
      <w:tr w:rsidR="00BC29B6" w:rsidRPr="00BC29B6" w:rsidTr="00F22879">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8C10A1" w:rsidRPr="00BC29B6" w:rsidRDefault="008C10A1" w:rsidP="00F22879">
            <w:pPr>
              <w:spacing w:after="0" w:line="240" w:lineRule="auto"/>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2.</w:t>
            </w:r>
          </w:p>
        </w:tc>
        <w:tc>
          <w:tcPr>
            <w:tcW w:w="1432" w:type="pct"/>
            <w:tcBorders>
              <w:top w:val="outset" w:sz="6" w:space="0" w:color="auto"/>
              <w:left w:val="outset" w:sz="6" w:space="0" w:color="auto"/>
              <w:bottom w:val="outset" w:sz="6" w:space="0" w:color="auto"/>
              <w:right w:val="outset" w:sz="6" w:space="0" w:color="auto"/>
            </w:tcBorders>
            <w:hideMark/>
          </w:tcPr>
          <w:p w:rsidR="008C10A1" w:rsidRPr="00BC29B6" w:rsidRDefault="008C10A1" w:rsidP="00F22879">
            <w:pPr>
              <w:spacing w:after="0" w:line="240" w:lineRule="auto"/>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Atbildīgā institūcija</w:t>
            </w:r>
          </w:p>
        </w:tc>
        <w:tc>
          <w:tcPr>
            <w:tcW w:w="3255" w:type="pct"/>
            <w:tcBorders>
              <w:top w:val="outset" w:sz="6" w:space="0" w:color="auto"/>
              <w:left w:val="outset" w:sz="6" w:space="0" w:color="auto"/>
              <w:bottom w:val="outset" w:sz="6" w:space="0" w:color="auto"/>
              <w:right w:val="outset" w:sz="6" w:space="0" w:color="auto"/>
            </w:tcBorders>
            <w:hideMark/>
          </w:tcPr>
          <w:p w:rsidR="008C10A1" w:rsidRPr="00BC29B6" w:rsidRDefault="008C10A1" w:rsidP="00F22879">
            <w:pPr>
              <w:spacing w:after="0" w:line="240" w:lineRule="auto"/>
              <w:rPr>
                <w:rFonts w:ascii="Times New Roman" w:eastAsia="Times New Roman" w:hAnsi="Times New Roman" w:cs="Times New Roman"/>
                <w:sz w:val="24"/>
                <w:szCs w:val="24"/>
                <w:lang w:eastAsia="lv-LV"/>
              </w:rPr>
            </w:pPr>
            <w:r w:rsidRPr="00BC29B6">
              <w:rPr>
                <w:rFonts w:ascii="Times New Roman" w:hAnsi="Times New Roman" w:cs="Times New Roman"/>
                <w:sz w:val="24"/>
                <w:szCs w:val="24"/>
                <w:lang w:eastAsia="lv-LV"/>
              </w:rPr>
              <w:t>Korupcijas novēršanas un apkarošanas birojs.</w:t>
            </w:r>
          </w:p>
        </w:tc>
      </w:tr>
      <w:tr w:rsidR="00BC29B6" w:rsidRPr="00BC29B6" w:rsidTr="00F22879">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8C10A1" w:rsidRPr="00BC29B6" w:rsidRDefault="008C10A1" w:rsidP="00F22879">
            <w:pPr>
              <w:spacing w:after="0" w:line="240" w:lineRule="auto"/>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3.</w:t>
            </w:r>
          </w:p>
        </w:tc>
        <w:tc>
          <w:tcPr>
            <w:tcW w:w="1432" w:type="pct"/>
            <w:tcBorders>
              <w:top w:val="outset" w:sz="6" w:space="0" w:color="auto"/>
              <w:left w:val="outset" w:sz="6" w:space="0" w:color="auto"/>
              <w:bottom w:val="outset" w:sz="6" w:space="0" w:color="auto"/>
              <w:right w:val="outset" w:sz="6" w:space="0" w:color="auto"/>
            </w:tcBorders>
            <w:hideMark/>
          </w:tcPr>
          <w:p w:rsidR="008C10A1" w:rsidRPr="00BC29B6" w:rsidRDefault="008C10A1" w:rsidP="00F22879">
            <w:pPr>
              <w:spacing w:after="0" w:line="240" w:lineRule="auto"/>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Cita informācija</w:t>
            </w:r>
          </w:p>
        </w:tc>
        <w:tc>
          <w:tcPr>
            <w:tcW w:w="3255" w:type="pct"/>
            <w:tcBorders>
              <w:top w:val="outset" w:sz="6" w:space="0" w:color="auto"/>
              <w:left w:val="outset" w:sz="6" w:space="0" w:color="auto"/>
              <w:bottom w:val="outset" w:sz="6" w:space="0" w:color="auto"/>
              <w:right w:val="outset" w:sz="6" w:space="0" w:color="auto"/>
            </w:tcBorders>
            <w:hideMark/>
          </w:tcPr>
          <w:p w:rsidR="008C10A1" w:rsidRPr="00BC29B6" w:rsidRDefault="008C10A1" w:rsidP="00F22879">
            <w:pPr>
              <w:spacing w:before="100" w:beforeAutospacing="1" w:after="100" w:afterAutospacing="1" w:line="240" w:lineRule="auto"/>
              <w:rPr>
                <w:rFonts w:ascii="Times New Roman" w:eastAsia="Times New Roman" w:hAnsi="Times New Roman" w:cs="Times New Roman"/>
                <w:sz w:val="24"/>
                <w:szCs w:val="24"/>
                <w:lang w:eastAsia="lv-LV"/>
              </w:rPr>
            </w:pPr>
            <w:r w:rsidRPr="00BC29B6">
              <w:rPr>
                <w:rFonts w:ascii="Times New Roman" w:hAnsi="Times New Roman" w:cs="Times New Roman"/>
                <w:sz w:val="24"/>
                <w:szCs w:val="24"/>
                <w:lang w:eastAsia="lv-LV"/>
              </w:rPr>
              <w:t>Nav.</w:t>
            </w:r>
          </w:p>
        </w:tc>
      </w:tr>
    </w:tbl>
    <w:p w:rsidR="00E5323B" w:rsidRPr="00BC29B6"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C29B6" w:rsidRPr="00BC29B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BC2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C29B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C29B6" w:rsidRPr="00BC29B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BC29B6" w:rsidRDefault="001B6A66" w:rsidP="001B6A66">
            <w:pPr>
              <w:spacing w:after="0" w:line="240" w:lineRule="auto"/>
              <w:jc w:val="center"/>
              <w:rPr>
                <w:rFonts w:ascii="Times New Roman" w:eastAsia="Times New Roman" w:hAnsi="Times New Roman" w:cs="Times New Roman"/>
                <w:bCs/>
                <w:iCs/>
                <w:sz w:val="24"/>
                <w:szCs w:val="24"/>
                <w:lang w:eastAsia="lv-LV"/>
              </w:rPr>
            </w:pPr>
            <w:r w:rsidRPr="00BC29B6">
              <w:rPr>
                <w:rFonts w:ascii="Times New Roman" w:eastAsia="Times New Roman" w:hAnsi="Times New Roman" w:cs="Times New Roman"/>
                <w:bCs/>
                <w:iCs/>
                <w:sz w:val="24"/>
                <w:szCs w:val="24"/>
                <w:lang w:eastAsia="lv-LV"/>
              </w:rPr>
              <w:t>Projekts šo jomu neskar</w:t>
            </w:r>
          </w:p>
        </w:tc>
      </w:tr>
    </w:tbl>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7"/>
      </w:tblGrid>
      <w:tr w:rsidR="00BC29B6" w:rsidRPr="00BC29B6" w:rsidTr="000D44AC">
        <w:trPr>
          <w:trHeight w:val="272"/>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D44AC" w:rsidRPr="00BC29B6" w:rsidRDefault="000D44AC" w:rsidP="00F228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C29B6">
              <w:rPr>
                <w:rFonts w:ascii="Times New Roman" w:eastAsia="Times New Roman" w:hAnsi="Times New Roman" w:cs="Times New Roman"/>
                <w:b/>
                <w:bCs/>
                <w:sz w:val="24"/>
                <w:szCs w:val="24"/>
                <w:lang w:eastAsia="lv-LV"/>
              </w:rPr>
              <w:t>VI. Sabiedrības līdzdalība un komunikācijas aktivitātes</w:t>
            </w:r>
          </w:p>
        </w:tc>
      </w:tr>
      <w:tr w:rsidR="00BC29B6" w:rsidRPr="00BC29B6" w:rsidTr="000D44AC">
        <w:trPr>
          <w:trHeight w:val="309"/>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0D44AC" w:rsidRPr="00BC29B6" w:rsidRDefault="000D44AC" w:rsidP="00F228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C29B6">
              <w:rPr>
                <w:rFonts w:ascii="Times New Roman" w:eastAsia="Times New Roman" w:hAnsi="Times New Roman" w:cs="Times New Roman"/>
                <w:sz w:val="24"/>
                <w:szCs w:val="24"/>
                <w:lang w:eastAsia="lv-LV"/>
              </w:rPr>
              <w:t>Projekts šo jomu neskar</w:t>
            </w:r>
          </w:p>
        </w:tc>
      </w:tr>
    </w:tbl>
    <w:p w:rsidR="00E5323B" w:rsidRPr="00BC29B6"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C29B6" w:rsidRPr="00BC29B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BC2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C29B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C29B6" w:rsidRPr="00BC29B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C29B6" w:rsidRDefault="000D44AC" w:rsidP="00E5323B">
            <w:pPr>
              <w:spacing w:after="0" w:line="240" w:lineRule="auto"/>
              <w:rPr>
                <w:rFonts w:ascii="Times New Roman" w:eastAsia="Times New Roman" w:hAnsi="Times New Roman" w:cs="Times New Roman"/>
                <w:iCs/>
                <w:sz w:val="24"/>
                <w:szCs w:val="24"/>
                <w:lang w:eastAsia="lv-LV"/>
              </w:rPr>
            </w:pPr>
            <w:r w:rsidRPr="00BC29B6">
              <w:rPr>
                <w:rFonts w:ascii="Times New Roman" w:hAnsi="Times New Roman" w:cs="Times New Roman"/>
                <w:sz w:val="24"/>
                <w:szCs w:val="24"/>
                <w:lang w:eastAsia="lv-LV"/>
              </w:rPr>
              <w:t>Korupcijas novēršanas un apkarošanas birojs.</w:t>
            </w:r>
          </w:p>
        </w:tc>
      </w:tr>
      <w:tr w:rsidR="00BC29B6" w:rsidRPr="00BC29B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D44AC"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Projekta izpildes ietekme uz pārvaldes funkcijām un institucionālo struktūru.</w:t>
            </w:r>
          </w:p>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BC29B6" w:rsidRDefault="000D44AC" w:rsidP="00407949">
            <w:pPr>
              <w:spacing w:after="0" w:line="240" w:lineRule="auto"/>
              <w:jc w:val="both"/>
              <w:rPr>
                <w:rFonts w:ascii="Times New Roman" w:hAnsi="Times New Roman" w:cs="Times New Roman"/>
                <w:sz w:val="24"/>
                <w:szCs w:val="24"/>
                <w:lang w:eastAsia="lv-LV"/>
              </w:rPr>
            </w:pPr>
            <w:r w:rsidRPr="00BC29B6">
              <w:rPr>
                <w:rFonts w:ascii="Times New Roman" w:eastAsia="Times New Roman" w:hAnsi="Times New Roman" w:cs="Times New Roman"/>
                <w:sz w:val="24"/>
                <w:szCs w:val="24"/>
                <w:lang w:eastAsia="lv-LV"/>
              </w:rPr>
              <w:t xml:space="preserve">Projekts ietekmēs </w:t>
            </w:r>
            <w:r w:rsidRPr="00BC29B6">
              <w:rPr>
                <w:rFonts w:ascii="Times New Roman" w:hAnsi="Times New Roman" w:cs="Times New Roman"/>
                <w:sz w:val="24"/>
                <w:szCs w:val="24"/>
                <w:lang w:eastAsia="lv-LV"/>
              </w:rPr>
              <w:t>Korupcijas novēršanas un apkarošanas biroja iekšējo struktūru.</w:t>
            </w:r>
          </w:p>
          <w:p w:rsidR="000D44AC" w:rsidRPr="00BC29B6" w:rsidRDefault="000D44AC" w:rsidP="00407949">
            <w:pPr>
              <w:spacing w:after="0" w:line="240" w:lineRule="auto"/>
              <w:jc w:val="both"/>
              <w:rPr>
                <w:rFonts w:ascii="Times New Roman" w:hAnsi="Times New Roman" w:cs="Times New Roman"/>
                <w:sz w:val="24"/>
                <w:szCs w:val="24"/>
                <w:lang w:eastAsia="lv-LV"/>
              </w:rPr>
            </w:pPr>
          </w:p>
          <w:p w:rsidR="000D44AC" w:rsidRPr="00BC29B6" w:rsidRDefault="000D44AC" w:rsidP="00407949">
            <w:pPr>
              <w:spacing w:after="0" w:line="240" w:lineRule="auto"/>
              <w:jc w:val="both"/>
              <w:rPr>
                <w:rFonts w:ascii="Times New Roman" w:hAnsi="Times New Roman" w:cs="Times New Roman"/>
                <w:sz w:val="24"/>
                <w:szCs w:val="24"/>
                <w:lang w:eastAsia="lv-LV"/>
              </w:rPr>
            </w:pPr>
          </w:p>
          <w:p w:rsidR="000D44AC" w:rsidRPr="00BC29B6" w:rsidRDefault="000D44AC" w:rsidP="00407949">
            <w:pPr>
              <w:spacing w:after="0" w:line="240" w:lineRule="auto"/>
              <w:jc w:val="both"/>
              <w:rPr>
                <w:rFonts w:ascii="Times New Roman" w:eastAsia="Times New Roman" w:hAnsi="Times New Roman" w:cs="Times New Roman"/>
                <w:sz w:val="24"/>
                <w:szCs w:val="24"/>
                <w:lang w:eastAsia="zh-TW"/>
              </w:rPr>
            </w:pPr>
            <w:r w:rsidRPr="00BC29B6">
              <w:rPr>
                <w:rFonts w:ascii="Times New Roman" w:eastAsia="Times New Roman" w:hAnsi="Times New Roman" w:cs="Times New Roman"/>
                <w:sz w:val="24"/>
                <w:szCs w:val="24"/>
                <w:lang w:eastAsia="zh-TW"/>
              </w:rPr>
              <w:t xml:space="preserve">Saistībā ar </w:t>
            </w:r>
            <w:r w:rsidR="00D11067">
              <w:rPr>
                <w:rFonts w:ascii="Times New Roman" w:eastAsia="Times New Roman" w:hAnsi="Times New Roman" w:cs="Times New Roman"/>
                <w:sz w:val="24"/>
                <w:szCs w:val="24"/>
                <w:lang w:eastAsia="zh-TW"/>
              </w:rPr>
              <w:t>P</w:t>
            </w:r>
            <w:r w:rsidRPr="00BC29B6">
              <w:rPr>
                <w:rFonts w:ascii="Times New Roman" w:eastAsia="Times New Roman" w:hAnsi="Times New Roman" w:cs="Times New Roman"/>
                <w:sz w:val="24"/>
                <w:szCs w:val="24"/>
                <w:lang w:eastAsia="zh-TW"/>
              </w:rPr>
              <w:t>rojekta izpildi nav nepieciešams veidot jaunas institūcijas vai likvidēt esošās.</w:t>
            </w:r>
          </w:p>
          <w:p w:rsidR="000D44AC" w:rsidRPr="00BC29B6" w:rsidRDefault="000D44AC" w:rsidP="00407949">
            <w:pPr>
              <w:spacing w:after="0" w:line="240" w:lineRule="auto"/>
              <w:jc w:val="both"/>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sz w:val="24"/>
                <w:szCs w:val="24"/>
                <w:lang w:eastAsia="zh-TW"/>
              </w:rPr>
              <w:t>Likumprojekta izpilde neietekmēs institūcijai pieejamos cilvēkresursus (to skaits paliek nemainīgs – 150).</w:t>
            </w:r>
          </w:p>
        </w:tc>
      </w:tr>
      <w:tr w:rsidR="00BC29B6" w:rsidRPr="00BC29B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C29B6" w:rsidRDefault="00E5323B" w:rsidP="00E5323B">
            <w:pPr>
              <w:spacing w:after="0" w:line="240" w:lineRule="auto"/>
              <w:rPr>
                <w:rFonts w:ascii="Times New Roman" w:eastAsia="Times New Roman" w:hAnsi="Times New Roman" w:cs="Times New Roman"/>
                <w:iCs/>
                <w:sz w:val="24"/>
                <w:szCs w:val="24"/>
                <w:lang w:eastAsia="lv-LV"/>
              </w:rPr>
            </w:pPr>
            <w:r w:rsidRPr="00BC29B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C29B6" w:rsidRDefault="00882CB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Iestādes jaunas iekšējās struktūras izveidošana tiks nodrošināta piešķirto valsts budžeta līdzekļu ietvaros.</w:t>
            </w:r>
          </w:p>
        </w:tc>
      </w:tr>
    </w:tbl>
    <w:p w:rsidR="00C25B49" w:rsidRPr="00BC29B6" w:rsidRDefault="00C25B49" w:rsidP="00894C55">
      <w:pPr>
        <w:spacing w:after="0" w:line="240" w:lineRule="auto"/>
        <w:rPr>
          <w:rFonts w:ascii="Times New Roman" w:hAnsi="Times New Roman" w:cs="Times New Roman"/>
          <w:sz w:val="24"/>
          <w:szCs w:val="24"/>
        </w:rPr>
      </w:pPr>
    </w:p>
    <w:p w:rsidR="000D44AC" w:rsidRPr="00BC29B6" w:rsidRDefault="000D44AC" w:rsidP="009519B4">
      <w:pPr>
        <w:shd w:val="clear" w:color="auto" w:fill="FFFFFF"/>
        <w:spacing w:after="0" w:line="324" w:lineRule="exact"/>
        <w:rPr>
          <w:rFonts w:ascii="Times New Roman" w:eastAsia="Times New Roman" w:hAnsi="Times New Roman" w:cs="Times New Roman"/>
          <w:sz w:val="24"/>
          <w:szCs w:val="24"/>
          <w:lang w:eastAsia="lv-LV"/>
        </w:rPr>
      </w:pPr>
      <w:r w:rsidRPr="00BC29B6">
        <w:rPr>
          <w:rFonts w:ascii="Times New Roman" w:eastAsia="Times New Roman" w:hAnsi="Times New Roman" w:cs="Times New Roman"/>
          <w:sz w:val="24"/>
          <w:szCs w:val="24"/>
          <w:lang w:eastAsia="zh-TW"/>
        </w:rPr>
        <w:t>Ministru prezidents</w:t>
      </w:r>
      <w:r w:rsidRPr="00BC29B6">
        <w:rPr>
          <w:rFonts w:ascii="Times New Roman" w:eastAsia="Times New Roman" w:hAnsi="Times New Roman" w:cs="Times New Roman"/>
          <w:sz w:val="24"/>
          <w:szCs w:val="24"/>
          <w:lang w:eastAsia="zh-TW"/>
        </w:rPr>
        <w:tab/>
      </w:r>
      <w:r w:rsidRPr="00BC29B6">
        <w:rPr>
          <w:rFonts w:ascii="Times New Roman" w:eastAsia="Times New Roman" w:hAnsi="Times New Roman" w:cs="Times New Roman"/>
          <w:sz w:val="24"/>
          <w:szCs w:val="24"/>
          <w:lang w:eastAsia="zh-TW"/>
        </w:rPr>
        <w:tab/>
      </w:r>
      <w:r w:rsidRPr="00BC29B6">
        <w:rPr>
          <w:rFonts w:ascii="Times New Roman" w:eastAsia="Times New Roman" w:hAnsi="Times New Roman" w:cs="Times New Roman"/>
          <w:sz w:val="24"/>
          <w:szCs w:val="24"/>
          <w:lang w:eastAsia="zh-TW"/>
        </w:rPr>
        <w:tab/>
      </w:r>
      <w:r w:rsidRPr="00BC29B6">
        <w:rPr>
          <w:rFonts w:ascii="Times New Roman" w:eastAsia="Times New Roman" w:hAnsi="Times New Roman" w:cs="Times New Roman"/>
          <w:sz w:val="24"/>
          <w:szCs w:val="24"/>
          <w:lang w:eastAsia="zh-TW"/>
        </w:rPr>
        <w:tab/>
      </w:r>
      <w:r w:rsidRPr="00BC29B6">
        <w:rPr>
          <w:rFonts w:ascii="Times New Roman" w:eastAsia="Times New Roman" w:hAnsi="Times New Roman" w:cs="Times New Roman"/>
          <w:sz w:val="24"/>
          <w:szCs w:val="24"/>
          <w:lang w:eastAsia="zh-TW"/>
        </w:rPr>
        <w:tab/>
      </w:r>
      <w:r w:rsidRPr="00BC29B6">
        <w:rPr>
          <w:rFonts w:ascii="Times New Roman" w:eastAsia="Times New Roman" w:hAnsi="Times New Roman" w:cs="Times New Roman"/>
          <w:sz w:val="24"/>
          <w:szCs w:val="24"/>
          <w:lang w:eastAsia="zh-TW"/>
        </w:rPr>
        <w:tab/>
      </w:r>
      <w:r w:rsidRPr="00BC29B6">
        <w:rPr>
          <w:rFonts w:ascii="Times New Roman" w:hAnsi="Times New Roman" w:cs="Times New Roman"/>
          <w:sz w:val="24"/>
          <w:szCs w:val="24"/>
        </w:rPr>
        <w:t xml:space="preserve">Māris </w:t>
      </w:r>
      <w:proofErr w:type="spellStart"/>
      <w:r w:rsidRPr="00BC29B6">
        <w:rPr>
          <w:rFonts w:ascii="Times New Roman" w:hAnsi="Times New Roman" w:cs="Times New Roman"/>
          <w:sz w:val="24"/>
          <w:szCs w:val="24"/>
        </w:rPr>
        <w:t>Kučinskis</w:t>
      </w:r>
      <w:proofErr w:type="spellEnd"/>
      <w:r w:rsidR="009519B4">
        <w:rPr>
          <w:rFonts w:ascii="Times New Roman" w:eastAsia="Times New Roman" w:hAnsi="Times New Roman" w:cs="Times New Roman"/>
          <w:sz w:val="24"/>
          <w:szCs w:val="24"/>
          <w:lang w:eastAsia="zh-TW"/>
        </w:rPr>
        <w:tab/>
      </w:r>
      <w:r w:rsidR="009519B4">
        <w:rPr>
          <w:rFonts w:ascii="Times New Roman" w:eastAsia="Times New Roman" w:hAnsi="Times New Roman" w:cs="Times New Roman"/>
          <w:sz w:val="24"/>
          <w:szCs w:val="24"/>
          <w:lang w:eastAsia="zh-TW"/>
        </w:rPr>
        <w:tab/>
      </w:r>
    </w:p>
    <w:p w:rsidR="009519B4" w:rsidRDefault="009519B4" w:rsidP="000D44AC">
      <w:pPr>
        <w:shd w:val="clear" w:color="auto" w:fill="FFFFFF"/>
        <w:tabs>
          <w:tab w:val="left" w:pos="7020"/>
          <w:tab w:val="left" w:pos="7740"/>
        </w:tabs>
        <w:spacing w:after="0" w:line="324" w:lineRule="exact"/>
        <w:rPr>
          <w:rFonts w:ascii="Times New Roman" w:eastAsia="Times New Roman" w:hAnsi="Times New Roman" w:cs="Times New Roman"/>
          <w:sz w:val="24"/>
          <w:szCs w:val="24"/>
          <w:lang w:eastAsia="zh-TW"/>
        </w:rPr>
      </w:pPr>
    </w:p>
    <w:p w:rsidR="000D44AC" w:rsidRPr="00BC29B6" w:rsidRDefault="000D44AC" w:rsidP="000D44AC">
      <w:pPr>
        <w:shd w:val="clear" w:color="auto" w:fill="FFFFFF"/>
        <w:tabs>
          <w:tab w:val="left" w:pos="7020"/>
          <w:tab w:val="left" w:pos="7740"/>
        </w:tabs>
        <w:spacing w:after="0" w:line="324" w:lineRule="exact"/>
        <w:rPr>
          <w:rFonts w:ascii="Times New Roman" w:eastAsia="Times New Roman" w:hAnsi="Times New Roman" w:cs="Times New Roman"/>
          <w:sz w:val="24"/>
          <w:szCs w:val="24"/>
          <w:lang w:eastAsia="zh-TW"/>
        </w:rPr>
      </w:pPr>
      <w:r w:rsidRPr="00BC29B6">
        <w:rPr>
          <w:rFonts w:ascii="Times New Roman" w:eastAsia="Times New Roman" w:hAnsi="Times New Roman" w:cs="Times New Roman"/>
          <w:sz w:val="24"/>
          <w:szCs w:val="24"/>
          <w:lang w:eastAsia="zh-TW"/>
        </w:rPr>
        <w:t>Vīza: Korupcijas novēršanas un</w:t>
      </w:r>
    </w:p>
    <w:p w:rsidR="006B753E" w:rsidRPr="00407949" w:rsidRDefault="000D44AC" w:rsidP="00407949">
      <w:pPr>
        <w:spacing w:after="0" w:line="240" w:lineRule="auto"/>
        <w:rPr>
          <w:rFonts w:ascii="Times New Roman" w:eastAsia="Calibri" w:hAnsi="Times New Roman" w:cs="Times New Roman"/>
          <w:sz w:val="24"/>
          <w:szCs w:val="24"/>
        </w:rPr>
      </w:pPr>
      <w:r w:rsidRPr="00BC29B6">
        <w:rPr>
          <w:rFonts w:ascii="Times New Roman" w:eastAsia="Times New Roman" w:hAnsi="Times New Roman" w:cs="Times New Roman"/>
          <w:sz w:val="24"/>
          <w:szCs w:val="24"/>
          <w:lang w:eastAsia="zh-TW"/>
        </w:rPr>
        <w:t>apkarošanas biroja priekšnieks</w:t>
      </w:r>
      <w:r w:rsidRPr="00BC29B6">
        <w:rPr>
          <w:rFonts w:ascii="Times New Roman" w:eastAsia="Times New Roman" w:hAnsi="Times New Roman" w:cs="Times New Roman"/>
          <w:sz w:val="24"/>
          <w:szCs w:val="24"/>
          <w:lang w:eastAsia="zh-TW"/>
        </w:rPr>
        <w:tab/>
      </w:r>
      <w:r w:rsidRPr="00BC29B6">
        <w:rPr>
          <w:rFonts w:ascii="Times New Roman" w:eastAsia="Times New Roman" w:hAnsi="Times New Roman" w:cs="Times New Roman"/>
          <w:sz w:val="24"/>
          <w:szCs w:val="24"/>
          <w:lang w:eastAsia="zh-TW"/>
        </w:rPr>
        <w:tab/>
      </w:r>
      <w:r w:rsidRPr="00BC29B6">
        <w:rPr>
          <w:rFonts w:ascii="Times New Roman" w:eastAsia="Times New Roman" w:hAnsi="Times New Roman" w:cs="Times New Roman"/>
          <w:sz w:val="24"/>
          <w:szCs w:val="24"/>
          <w:lang w:eastAsia="zh-TW"/>
        </w:rPr>
        <w:tab/>
      </w:r>
      <w:r w:rsidRPr="00BC29B6">
        <w:rPr>
          <w:rFonts w:ascii="Times New Roman" w:eastAsia="Times New Roman" w:hAnsi="Times New Roman" w:cs="Times New Roman"/>
          <w:sz w:val="24"/>
          <w:szCs w:val="24"/>
          <w:lang w:eastAsia="zh-TW"/>
        </w:rPr>
        <w:tab/>
      </w:r>
      <w:r w:rsidR="00407949">
        <w:rPr>
          <w:rFonts w:ascii="Times New Roman" w:eastAsia="Calibri" w:hAnsi="Times New Roman" w:cs="Times New Roman"/>
          <w:sz w:val="24"/>
          <w:szCs w:val="24"/>
        </w:rPr>
        <w:t xml:space="preserve">Jēkabs Straume      </w:t>
      </w:r>
    </w:p>
    <w:p w:rsidR="006B753E" w:rsidRDefault="006B753E" w:rsidP="00894C55">
      <w:pPr>
        <w:tabs>
          <w:tab w:val="left" w:pos="6237"/>
        </w:tabs>
        <w:spacing w:after="0" w:line="240" w:lineRule="auto"/>
        <w:rPr>
          <w:rFonts w:ascii="Times New Roman" w:hAnsi="Times New Roman" w:cs="Times New Roman"/>
          <w:sz w:val="20"/>
          <w:szCs w:val="20"/>
        </w:rPr>
      </w:pPr>
    </w:p>
    <w:p w:rsidR="00894C55" w:rsidRPr="00911CF7" w:rsidRDefault="000D44AC" w:rsidP="00894C55">
      <w:pPr>
        <w:tabs>
          <w:tab w:val="left" w:pos="6237"/>
        </w:tabs>
        <w:spacing w:after="0" w:line="240" w:lineRule="auto"/>
        <w:rPr>
          <w:rFonts w:ascii="Times New Roman" w:hAnsi="Times New Roman" w:cs="Times New Roman"/>
          <w:sz w:val="20"/>
          <w:szCs w:val="20"/>
        </w:rPr>
      </w:pPr>
      <w:proofErr w:type="spellStart"/>
      <w:r w:rsidRPr="00911CF7">
        <w:rPr>
          <w:rFonts w:ascii="Times New Roman" w:hAnsi="Times New Roman" w:cs="Times New Roman"/>
          <w:sz w:val="20"/>
          <w:szCs w:val="20"/>
        </w:rPr>
        <w:t>Aļošina</w:t>
      </w:r>
      <w:proofErr w:type="spellEnd"/>
      <w:r w:rsidR="003A5D56">
        <w:rPr>
          <w:rFonts w:ascii="Times New Roman" w:hAnsi="Times New Roman" w:cs="Times New Roman"/>
          <w:sz w:val="20"/>
          <w:szCs w:val="20"/>
        </w:rPr>
        <w:t>,</w:t>
      </w:r>
      <w:r w:rsidR="00D133F8" w:rsidRPr="00911CF7">
        <w:rPr>
          <w:rFonts w:ascii="Times New Roman" w:hAnsi="Times New Roman" w:cs="Times New Roman"/>
          <w:sz w:val="20"/>
          <w:szCs w:val="20"/>
        </w:rPr>
        <w:t xml:space="preserve"> </w:t>
      </w:r>
      <w:r w:rsidRPr="00911CF7">
        <w:rPr>
          <w:rFonts w:ascii="Times New Roman" w:hAnsi="Times New Roman" w:cs="Times New Roman"/>
          <w:sz w:val="20"/>
          <w:szCs w:val="20"/>
        </w:rPr>
        <w:t>67797258</w:t>
      </w:r>
    </w:p>
    <w:p w:rsidR="00894C55" w:rsidRPr="00911CF7" w:rsidRDefault="000D44AC" w:rsidP="00894C55">
      <w:pPr>
        <w:tabs>
          <w:tab w:val="left" w:pos="6237"/>
        </w:tabs>
        <w:spacing w:after="0" w:line="240" w:lineRule="auto"/>
        <w:rPr>
          <w:rFonts w:ascii="Times New Roman" w:hAnsi="Times New Roman" w:cs="Times New Roman"/>
          <w:sz w:val="20"/>
          <w:szCs w:val="20"/>
        </w:rPr>
      </w:pPr>
      <w:r w:rsidRPr="00911CF7">
        <w:rPr>
          <w:rFonts w:ascii="Times New Roman" w:hAnsi="Times New Roman" w:cs="Times New Roman"/>
          <w:sz w:val="20"/>
          <w:szCs w:val="20"/>
        </w:rPr>
        <w:t>anna</w:t>
      </w:r>
      <w:r w:rsidR="00894C55" w:rsidRPr="00911CF7">
        <w:rPr>
          <w:rFonts w:ascii="Times New Roman" w:hAnsi="Times New Roman" w:cs="Times New Roman"/>
          <w:sz w:val="20"/>
          <w:szCs w:val="20"/>
        </w:rPr>
        <w:t>.</w:t>
      </w:r>
      <w:r w:rsidRPr="00911CF7">
        <w:rPr>
          <w:rFonts w:ascii="Times New Roman" w:hAnsi="Times New Roman" w:cs="Times New Roman"/>
          <w:sz w:val="20"/>
          <w:szCs w:val="20"/>
        </w:rPr>
        <w:t>alosina</w:t>
      </w:r>
      <w:r w:rsidR="00894C55" w:rsidRPr="00911CF7">
        <w:rPr>
          <w:rFonts w:ascii="Times New Roman" w:hAnsi="Times New Roman" w:cs="Times New Roman"/>
          <w:sz w:val="20"/>
          <w:szCs w:val="20"/>
        </w:rPr>
        <w:t>@</w:t>
      </w:r>
      <w:r w:rsidRPr="00911CF7">
        <w:rPr>
          <w:rFonts w:ascii="Times New Roman" w:hAnsi="Times New Roman" w:cs="Times New Roman"/>
          <w:sz w:val="20"/>
          <w:szCs w:val="20"/>
        </w:rPr>
        <w:t>knab.gov.lv</w:t>
      </w:r>
    </w:p>
    <w:sectPr w:rsidR="00894C55" w:rsidRPr="00911CF7" w:rsidSect="00050847">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78" w:rsidRDefault="00243178" w:rsidP="00894C55">
      <w:pPr>
        <w:spacing w:after="0" w:line="240" w:lineRule="auto"/>
      </w:pPr>
      <w:r>
        <w:separator/>
      </w:r>
    </w:p>
  </w:endnote>
  <w:endnote w:type="continuationSeparator" w:id="0">
    <w:p w:rsidR="00243178" w:rsidRDefault="0024317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79" w:rsidRPr="00894C55" w:rsidRDefault="00DF361F">
    <w:pPr>
      <w:pStyle w:val="Footer"/>
      <w:rPr>
        <w:rFonts w:ascii="Times New Roman" w:hAnsi="Times New Roman" w:cs="Times New Roman"/>
        <w:sz w:val="20"/>
        <w:szCs w:val="20"/>
      </w:rPr>
    </w:pPr>
    <w:r>
      <w:rPr>
        <w:rFonts w:ascii="Times New Roman" w:hAnsi="Times New Roman" w:cs="Times New Roman"/>
        <w:sz w:val="20"/>
        <w:szCs w:val="20"/>
      </w:rPr>
      <w:t>KNABanot_1008</w:t>
    </w:r>
    <w:r w:rsidR="00F22879">
      <w:rPr>
        <w:rFonts w:ascii="Times New Roman" w:hAnsi="Times New Roman" w:cs="Times New Roman"/>
        <w:sz w:val="20"/>
        <w:szCs w:val="20"/>
      </w:rPr>
      <w:t xml:space="preserve">18_KNAB nolikums; </w:t>
    </w:r>
    <w:r w:rsidR="00F22879" w:rsidRPr="00B42507">
      <w:rPr>
        <w:rFonts w:ascii="Times New Roman" w:eastAsia="Times New Roman" w:hAnsi="Times New Roman" w:cs="Times New Roman"/>
        <w:sz w:val="20"/>
        <w:szCs w:val="20"/>
        <w:lang w:eastAsia="lv-LV"/>
      </w:rPr>
      <w:t>Minist</w:t>
    </w:r>
    <w:r w:rsidR="00F22879">
      <w:rPr>
        <w:rFonts w:ascii="Times New Roman" w:eastAsia="Times New Roman" w:hAnsi="Times New Roman" w:cs="Times New Roman"/>
        <w:sz w:val="20"/>
        <w:szCs w:val="20"/>
        <w:lang w:eastAsia="lv-LV"/>
      </w:rPr>
      <w:t>ru kabineta noteikumu projekta</w:t>
    </w:r>
    <w:r w:rsidR="00F22879" w:rsidRPr="00B42507">
      <w:rPr>
        <w:rFonts w:ascii="Times New Roman" w:eastAsia="Times New Roman" w:hAnsi="Times New Roman" w:cs="Times New Roman"/>
        <w:sz w:val="20"/>
        <w:szCs w:val="20"/>
        <w:lang w:eastAsia="lv-LV"/>
      </w:rPr>
      <w:t xml:space="preserve"> </w:t>
    </w:r>
    <w:r w:rsidR="00F22879">
      <w:rPr>
        <w:rFonts w:ascii="Times New Roman" w:eastAsia="Times New Roman" w:hAnsi="Times New Roman" w:cs="Times New Roman"/>
        <w:sz w:val="20"/>
        <w:szCs w:val="20"/>
        <w:lang w:eastAsia="lv-LV"/>
      </w:rPr>
      <w:t>“</w:t>
    </w:r>
    <w:r w:rsidR="00F22879" w:rsidRPr="00B42507">
      <w:rPr>
        <w:rFonts w:ascii="Times New Roman" w:eastAsia="Times New Roman" w:hAnsi="Times New Roman" w:cs="Times New Roman"/>
        <w:sz w:val="20"/>
        <w:szCs w:val="20"/>
        <w:lang w:eastAsia="lv-LV"/>
      </w:rPr>
      <w:t xml:space="preserve">Korupcijas novēršanas </w:t>
    </w:r>
    <w:r w:rsidR="00F22879">
      <w:rPr>
        <w:rFonts w:ascii="Times New Roman" w:eastAsia="Times New Roman" w:hAnsi="Times New Roman" w:cs="Times New Roman"/>
        <w:sz w:val="20"/>
        <w:szCs w:val="20"/>
        <w:lang w:eastAsia="lv-LV"/>
      </w:rPr>
      <w:t>un apkarošanas biroja nolikums”</w:t>
    </w:r>
    <w:r w:rsidR="00F22879" w:rsidRPr="00B42507">
      <w:rPr>
        <w:rFonts w:ascii="Times New Roman" w:eastAsia="Times New Roman" w:hAnsi="Times New Roman" w:cs="Times New Roman"/>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79" w:rsidRPr="009A2654" w:rsidRDefault="00D505C8">
    <w:pPr>
      <w:pStyle w:val="Footer"/>
      <w:rPr>
        <w:rFonts w:ascii="Times New Roman" w:hAnsi="Times New Roman" w:cs="Times New Roman"/>
        <w:sz w:val="20"/>
        <w:szCs w:val="20"/>
      </w:rPr>
    </w:pPr>
    <w:r>
      <w:rPr>
        <w:rFonts w:ascii="Times New Roman" w:hAnsi="Times New Roman" w:cs="Times New Roman"/>
        <w:sz w:val="20"/>
        <w:szCs w:val="20"/>
      </w:rPr>
      <w:t>KNABanot_</w:t>
    </w:r>
    <w:r w:rsidR="00DF361F">
      <w:rPr>
        <w:rFonts w:ascii="Times New Roman" w:hAnsi="Times New Roman" w:cs="Times New Roman"/>
        <w:sz w:val="20"/>
        <w:szCs w:val="20"/>
      </w:rPr>
      <w:t>1008</w:t>
    </w:r>
    <w:r w:rsidR="00F22879">
      <w:rPr>
        <w:rFonts w:ascii="Times New Roman" w:hAnsi="Times New Roman" w:cs="Times New Roman"/>
        <w:sz w:val="20"/>
        <w:szCs w:val="20"/>
      </w:rPr>
      <w:t xml:space="preserve">18_KNAB nolikums; </w:t>
    </w:r>
    <w:r w:rsidR="00F22879" w:rsidRPr="00B42507">
      <w:rPr>
        <w:rFonts w:ascii="Times New Roman" w:eastAsia="Times New Roman" w:hAnsi="Times New Roman" w:cs="Times New Roman"/>
        <w:sz w:val="20"/>
        <w:szCs w:val="20"/>
        <w:lang w:eastAsia="lv-LV"/>
      </w:rPr>
      <w:t>Minist</w:t>
    </w:r>
    <w:r w:rsidR="00F22879">
      <w:rPr>
        <w:rFonts w:ascii="Times New Roman" w:eastAsia="Times New Roman" w:hAnsi="Times New Roman" w:cs="Times New Roman"/>
        <w:sz w:val="20"/>
        <w:szCs w:val="20"/>
        <w:lang w:eastAsia="lv-LV"/>
      </w:rPr>
      <w:t>ru kabineta noteikumu projekta</w:t>
    </w:r>
    <w:r w:rsidR="00F22879" w:rsidRPr="00B42507">
      <w:rPr>
        <w:rFonts w:ascii="Times New Roman" w:eastAsia="Times New Roman" w:hAnsi="Times New Roman" w:cs="Times New Roman"/>
        <w:sz w:val="20"/>
        <w:szCs w:val="20"/>
        <w:lang w:eastAsia="lv-LV"/>
      </w:rPr>
      <w:t xml:space="preserve"> </w:t>
    </w:r>
    <w:r w:rsidR="00F22879">
      <w:rPr>
        <w:rFonts w:ascii="Times New Roman" w:eastAsia="Times New Roman" w:hAnsi="Times New Roman" w:cs="Times New Roman"/>
        <w:sz w:val="20"/>
        <w:szCs w:val="20"/>
        <w:lang w:eastAsia="lv-LV"/>
      </w:rPr>
      <w:t>“</w:t>
    </w:r>
    <w:r w:rsidR="00F22879" w:rsidRPr="00B42507">
      <w:rPr>
        <w:rFonts w:ascii="Times New Roman" w:eastAsia="Times New Roman" w:hAnsi="Times New Roman" w:cs="Times New Roman"/>
        <w:sz w:val="20"/>
        <w:szCs w:val="20"/>
        <w:lang w:eastAsia="lv-LV"/>
      </w:rPr>
      <w:t xml:space="preserve">Korupcijas novēršanas </w:t>
    </w:r>
    <w:r w:rsidR="00F22879">
      <w:rPr>
        <w:rFonts w:ascii="Times New Roman" w:eastAsia="Times New Roman" w:hAnsi="Times New Roman" w:cs="Times New Roman"/>
        <w:sz w:val="20"/>
        <w:szCs w:val="20"/>
        <w:lang w:eastAsia="lv-LV"/>
      </w:rPr>
      <w:t>un apkarošanas biroja nolikums”</w:t>
    </w:r>
    <w:r w:rsidR="00F22879" w:rsidRPr="00B42507">
      <w:rPr>
        <w:rFonts w:ascii="Times New Roman" w:eastAsia="Times New Roman" w:hAnsi="Times New Roman" w:cs="Times New Roman"/>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78" w:rsidRDefault="00243178" w:rsidP="00894C55">
      <w:pPr>
        <w:spacing w:after="0" w:line="240" w:lineRule="auto"/>
      </w:pPr>
      <w:r>
        <w:separator/>
      </w:r>
    </w:p>
  </w:footnote>
  <w:footnote w:type="continuationSeparator" w:id="0">
    <w:p w:rsidR="00243178" w:rsidRDefault="00243178" w:rsidP="00894C55">
      <w:pPr>
        <w:spacing w:after="0" w:line="240" w:lineRule="auto"/>
      </w:pPr>
      <w:r>
        <w:continuationSeparator/>
      </w:r>
    </w:p>
  </w:footnote>
  <w:footnote w:id="1">
    <w:p w:rsidR="00F22879" w:rsidRPr="00FB2BDC" w:rsidRDefault="00F22879">
      <w:pPr>
        <w:pStyle w:val="FootnoteText"/>
        <w:rPr>
          <w:rFonts w:ascii="Times New Roman" w:hAnsi="Times New Roman" w:cs="Times New Roman"/>
        </w:rPr>
      </w:pPr>
      <w:r w:rsidRPr="00FB2BDC">
        <w:rPr>
          <w:rStyle w:val="FootnoteReference"/>
          <w:rFonts w:ascii="Times New Roman" w:hAnsi="Times New Roman" w:cs="Times New Roman"/>
        </w:rPr>
        <w:footnoteRef/>
      </w:r>
      <w:r w:rsidRPr="00FB2BDC">
        <w:rPr>
          <w:rFonts w:ascii="Times New Roman" w:hAnsi="Times New Roman" w:cs="Times New Roman"/>
        </w:rPr>
        <w:t xml:space="preserve"> Ministru kabineta 2005. gada 22. marta noteikumi Nr.201 “Korupcijas novēršanas un apkarošanas biroja nolikums”</w:t>
      </w:r>
    </w:p>
  </w:footnote>
  <w:footnote w:id="2">
    <w:p w:rsidR="00F22879" w:rsidRPr="00D560DD" w:rsidRDefault="00F22879">
      <w:pPr>
        <w:pStyle w:val="FootnoteText"/>
        <w:rPr>
          <w:rFonts w:ascii="Times New Roman" w:hAnsi="Times New Roman" w:cs="Times New Roman"/>
        </w:rPr>
      </w:pPr>
      <w:r w:rsidRPr="00D560DD">
        <w:rPr>
          <w:rStyle w:val="FootnoteReference"/>
          <w:rFonts w:ascii="Times New Roman" w:hAnsi="Times New Roman" w:cs="Times New Roman"/>
        </w:rPr>
        <w:footnoteRef/>
      </w:r>
      <w:r w:rsidRPr="00D560DD">
        <w:rPr>
          <w:rFonts w:ascii="Times New Roman" w:hAnsi="Times New Roman" w:cs="Times New Roman"/>
        </w:rPr>
        <w:t xml:space="preserve"> Piem., </w:t>
      </w:r>
      <w:r w:rsidRPr="00D560DD">
        <w:rPr>
          <w:rFonts w:ascii="Times New Roman" w:hAnsi="Times New Roman" w:cs="Times New Roman"/>
          <w:bCs/>
        </w:rPr>
        <w:t>dienesta stāvokļa ļaunprātīga izmantošana, kukuļņemšana, kukuļa piesavināšanās, starpniecība kukuļošanā, kukuļdošana, valsts amatpersonai noteikto ierobežojumu pārkāpšana, neatļauta piedalīšanās mantiskos darījumos, tirgošanās ar ietekmi, prettiesiska labumu pieprasīšana un pieņemšana, prettiesiska labumu došana u.c.</w:t>
      </w:r>
    </w:p>
  </w:footnote>
  <w:footnote w:id="3">
    <w:p w:rsidR="00F22879" w:rsidRPr="00160186" w:rsidRDefault="00F22879" w:rsidP="00160186">
      <w:pPr>
        <w:spacing w:after="0" w:line="240" w:lineRule="auto"/>
        <w:outlineLvl w:val="2"/>
        <w:rPr>
          <w:rFonts w:ascii="Times New Roman" w:eastAsia="Times New Roman" w:hAnsi="Times New Roman" w:cs="Times New Roman"/>
          <w:bCs/>
          <w:sz w:val="20"/>
          <w:szCs w:val="20"/>
          <w:lang w:eastAsia="lv-LV"/>
        </w:rPr>
      </w:pPr>
      <w:r w:rsidRPr="00D560DD">
        <w:rPr>
          <w:rStyle w:val="FootnoteReference"/>
          <w:rFonts w:ascii="Times New Roman" w:hAnsi="Times New Roman" w:cs="Times New Roman"/>
          <w:sz w:val="20"/>
          <w:szCs w:val="20"/>
        </w:rPr>
        <w:footnoteRef/>
      </w:r>
      <w:r w:rsidRPr="00D560DD">
        <w:rPr>
          <w:rFonts w:ascii="Times New Roman" w:hAnsi="Times New Roman" w:cs="Times New Roman"/>
          <w:sz w:val="20"/>
          <w:szCs w:val="20"/>
        </w:rPr>
        <w:t xml:space="preserve"> Ar terminu “kompetence” ir jāsaprot attiecīgā Biroja vietnieka (amatpersonas) darbības joma. Skat. anotācijas I. sadaļas 4. punktu Ministru kabineta 2014.</w:t>
      </w:r>
      <w:r w:rsidR="00334EA5">
        <w:rPr>
          <w:rFonts w:ascii="Times New Roman" w:hAnsi="Times New Roman" w:cs="Times New Roman"/>
          <w:sz w:val="20"/>
          <w:szCs w:val="20"/>
        </w:rPr>
        <w:t xml:space="preserve"> </w:t>
      </w:r>
      <w:r w:rsidRPr="00D560DD">
        <w:rPr>
          <w:rFonts w:ascii="Times New Roman" w:hAnsi="Times New Roman" w:cs="Times New Roman"/>
          <w:sz w:val="20"/>
          <w:szCs w:val="20"/>
        </w:rPr>
        <w:t>gada 18.</w:t>
      </w:r>
      <w:r w:rsidR="00334EA5">
        <w:rPr>
          <w:rFonts w:ascii="Times New Roman" w:hAnsi="Times New Roman" w:cs="Times New Roman"/>
          <w:sz w:val="20"/>
          <w:szCs w:val="20"/>
        </w:rPr>
        <w:t xml:space="preserve"> </w:t>
      </w:r>
      <w:r w:rsidRPr="00D560DD">
        <w:rPr>
          <w:rFonts w:ascii="Times New Roman" w:hAnsi="Times New Roman" w:cs="Times New Roman"/>
          <w:sz w:val="20"/>
          <w:szCs w:val="20"/>
        </w:rPr>
        <w:t>marta noteikumiem nr.141 “</w:t>
      </w:r>
      <w:r w:rsidRPr="00D560DD">
        <w:rPr>
          <w:rFonts w:ascii="Times New Roman" w:eastAsia="Times New Roman" w:hAnsi="Times New Roman" w:cs="Times New Roman"/>
          <w:bCs/>
          <w:sz w:val="20"/>
          <w:szCs w:val="20"/>
          <w:lang w:eastAsia="lv-LV"/>
        </w:rPr>
        <w:t>Grozījumi Ministru kabineta 2005.</w:t>
      </w:r>
      <w:r w:rsidR="00334EA5">
        <w:rPr>
          <w:rFonts w:ascii="Times New Roman" w:eastAsia="Times New Roman" w:hAnsi="Times New Roman" w:cs="Times New Roman"/>
          <w:bCs/>
          <w:sz w:val="20"/>
          <w:szCs w:val="20"/>
          <w:lang w:eastAsia="lv-LV"/>
        </w:rPr>
        <w:t xml:space="preserve"> </w:t>
      </w:r>
      <w:r w:rsidRPr="00D560DD">
        <w:rPr>
          <w:rFonts w:ascii="Times New Roman" w:eastAsia="Times New Roman" w:hAnsi="Times New Roman" w:cs="Times New Roman"/>
          <w:bCs/>
          <w:sz w:val="20"/>
          <w:szCs w:val="20"/>
          <w:lang w:eastAsia="lv-LV"/>
        </w:rPr>
        <w:t>gada 22.</w:t>
      </w:r>
      <w:r w:rsidR="00334EA5">
        <w:rPr>
          <w:rFonts w:ascii="Times New Roman" w:eastAsia="Times New Roman" w:hAnsi="Times New Roman" w:cs="Times New Roman"/>
          <w:bCs/>
          <w:sz w:val="20"/>
          <w:szCs w:val="20"/>
          <w:lang w:eastAsia="lv-LV"/>
        </w:rPr>
        <w:t xml:space="preserve"> </w:t>
      </w:r>
      <w:r w:rsidRPr="00D560DD">
        <w:rPr>
          <w:rFonts w:ascii="Times New Roman" w:eastAsia="Times New Roman" w:hAnsi="Times New Roman" w:cs="Times New Roman"/>
          <w:bCs/>
          <w:sz w:val="20"/>
          <w:szCs w:val="20"/>
          <w:lang w:eastAsia="lv-LV"/>
        </w:rPr>
        <w:t>marta noteikumos Nr.201 “</w:t>
      </w:r>
      <w:hyperlink r:id="rId1" w:tgtFrame="_blank" w:history="1">
        <w:r w:rsidRPr="00D560DD">
          <w:rPr>
            <w:rFonts w:ascii="Times New Roman" w:eastAsia="Times New Roman" w:hAnsi="Times New Roman" w:cs="Times New Roman"/>
            <w:bCs/>
            <w:sz w:val="20"/>
            <w:szCs w:val="20"/>
            <w:lang w:eastAsia="lv-LV"/>
          </w:rPr>
          <w:t>Korupcijas novēršanas un apkarošanas biroja nolikums</w:t>
        </w:r>
      </w:hyperlink>
      <w:r w:rsidRPr="00D560DD">
        <w:rPr>
          <w:rFonts w:ascii="Times New Roman" w:eastAsia="Times New Roman" w:hAnsi="Times New Roman" w:cs="Times New Roman"/>
          <w:bCs/>
          <w:sz w:val="20"/>
          <w:szCs w:val="20"/>
          <w:lang w:eastAsia="lv-LV"/>
        </w:rPr>
        <w:t>”.</w:t>
      </w:r>
    </w:p>
  </w:footnote>
  <w:footnote w:id="4">
    <w:p w:rsidR="00EF589B" w:rsidRPr="00EF589B" w:rsidRDefault="00EF589B">
      <w:pPr>
        <w:pStyle w:val="FootnoteText"/>
        <w:rPr>
          <w:rFonts w:ascii="Times New Roman" w:hAnsi="Times New Roman" w:cs="Times New Roman"/>
        </w:rPr>
      </w:pPr>
      <w:r w:rsidRPr="00EF589B">
        <w:rPr>
          <w:rStyle w:val="FootnoteReference"/>
          <w:rFonts w:ascii="Times New Roman" w:hAnsi="Times New Roman" w:cs="Times New Roman"/>
        </w:rPr>
        <w:footnoteRef/>
      </w:r>
      <w:r w:rsidRPr="00EF589B">
        <w:rPr>
          <w:rFonts w:ascii="Times New Roman" w:hAnsi="Times New Roman" w:cs="Times New Roman"/>
        </w:rPr>
        <w:t xml:space="preserve"> Spēkā no </w:t>
      </w:r>
      <w:r>
        <w:rPr>
          <w:rFonts w:ascii="Times New Roman" w:hAnsi="Times New Roman" w:cs="Times New Roman"/>
        </w:rPr>
        <w:t>2018.gada 5.jūlija</w:t>
      </w:r>
    </w:p>
  </w:footnote>
  <w:footnote w:id="5">
    <w:p w:rsidR="006579D5" w:rsidRPr="00D560DD" w:rsidRDefault="006579D5" w:rsidP="006579D5">
      <w:pPr>
        <w:pStyle w:val="FootnoteText"/>
        <w:rPr>
          <w:rFonts w:ascii="Times New Roman" w:hAnsi="Times New Roman" w:cs="Times New Roman"/>
        </w:rPr>
      </w:pPr>
      <w:r w:rsidRPr="00D560DD">
        <w:rPr>
          <w:rStyle w:val="FootnoteReference"/>
          <w:rFonts w:ascii="Times New Roman" w:hAnsi="Times New Roman" w:cs="Times New Roman"/>
        </w:rPr>
        <w:footnoteRef/>
      </w:r>
      <w:r w:rsidRPr="00D560DD">
        <w:rPr>
          <w:rFonts w:ascii="Times New Roman" w:hAnsi="Times New Roman" w:cs="Times New Roman"/>
        </w:rPr>
        <w:t xml:space="preserve"> </w:t>
      </w:r>
      <w:r w:rsidRPr="00D560DD">
        <w:rPr>
          <w:rFonts w:ascii="Times New Roman" w:hAnsi="Times New Roman" w:cs="Times New Roman"/>
          <w:color w:val="000000"/>
        </w:rPr>
        <w:t>Piem., Juridiskā nodaļa, Iekšējās drošības nodaļa, Finanšu nodaļa, Nodrošinājuma nodaļa, Stratēģiskās analīzes un politikas plānošanas nodaļa u.c.</w:t>
      </w:r>
    </w:p>
  </w:footnote>
  <w:footnote w:id="6">
    <w:p w:rsidR="00F22879" w:rsidRPr="00FA742D" w:rsidRDefault="00F22879">
      <w:pPr>
        <w:pStyle w:val="FootnoteText"/>
        <w:rPr>
          <w:rFonts w:ascii="Times New Roman" w:hAnsi="Times New Roman" w:cs="Times New Roman"/>
        </w:rPr>
      </w:pPr>
      <w:r w:rsidRPr="00922427">
        <w:rPr>
          <w:rStyle w:val="FootnoteReference"/>
          <w:rFonts w:ascii="Times New Roman" w:hAnsi="Times New Roman" w:cs="Times New Roman"/>
        </w:rPr>
        <w:footnoteRef/>
      </w:r>
      <w:r w:rsidRPr="00922427">
        <w:rPr>
          <w:rFonts w:ascii="Times New Roman" w:hAnsi="Times New Roman" w:cs="Times New Roman"/>
        </w:rPr>
        <w:t xml:space="preserve"> </w:t>
      </w:r>
      <w:r w:rsidRPr="00FA742D">
        <w:rPr>
          <w:rFonts w:ascii="Times New Roman" w:hAnsi="Times New Roman" w:cs="Times New Roman"/>
        </w:rPr>
        <w:t>Pārvaldes priekšnieks šā Projekta izpratnē ir iestādes centrālā aparāta augstākā līmeņa struktūrvienības vadītājs atbilstoši Ministru kabineta 2010. gada 14. decembra ieteikumu Nr. 2 “Valsts pārvaldes iestādes struktūras izveidošanas kārtība”</w:t>
      </w:r>
      <w:r>
        <w:rPr>
          <w:rFonts w:ascii="Times New Roman" w:hAnsi="Times New Roman" w:cs="Times New Roman"/>
        </w:rPr>
        <w:t xml:space="preserve"> 7.1.</w:t>
      </w:r>
      <w:r w:rsidR="00FF3B01">
        <w:rPr>
          <w:rFonts w:ascii="Times New Roman" w:hAnsi="Times New Roman" w:cs="Times New Roman"/>
        </w:rPr>
        <w:t xml:space="preserve"> </w:t>
      </w:r>
      <w:r>
        <w:rPr>
          <w:rFonts w:ascii="Times New Roman" w:hAnsi="Times New Roman" w:cs="Times New Roman"/>
        </w:rPr>
        <w:t>apakšpunktam</w:t>
      </w:r>
    </w:p>
  </w:footnote>
  <w:footnote w:id="7">
    <w:p w:rsidR="0035446C" w:rsidRPr="0035446C" w:rsidRDefault="0035446C">
      <w:pPr>
        <w:pStyle w:val="FootnoteText"/>
        <w:rPr>
          <w:rFonts w:ascii="Times New Roman" w:hAnsi="Times New Roman" w:cs="Times New Roman"/>
        </w:rPr>
      </w:pPr>
      <w:r w:rsidRPr="0035446C">
        <w:rPr>
          <w:rStyle w:val="FootnoteReference"/>
          <w:rFonts w:ascii="Times New Roman" w:hAnsi="Times New Roman" w:cs="Times New Roman"/>
        </w:rPr>
        <w:footnoteRef/>
      </w:r>
      <w:r w:rsidRPr="0035446C">
        <w:rPr>
          <w:rFonts w:ascii="Times New Roman" w:hAnsi="Times New Roman" w:cs="Times New Roman"/>
        </w:rPr>
        <w:t xml:space="preserve"> Valsts pārvaldes iekārtas likuma 71.</w:t>
      </w:r>
      <w:r w:rsidR="009569E9">
        <w:rPr>
          <w:rFonts w:ascii="Times New Roman" w:hAnsi="Times New Roman" w:cs="Times New Roman"/>
        </w:rPr>
        <w:t xml:space="preserve"> </w:t>
      </w:r>
      <w:r w:rsidRPr="0035446C">
        <w:rPr>
          <w:rFonts w:ascii="Times New Roman" w:hAnsi="Times New Roman" w:cs="Times New Roman"/>
        </w:rPr>
        <w:t>pants noteic, ka amatpersona likumā noteiktajos gadījumos par pārvaldes lēmumu ir atbildīga civiltiesiski, krimināltiesiski, administratīvi, bet normatīvajos aktos noteiktajos gadījumos — arī disciplināri.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22879" w:rsidRPr="00C25B49" w:rsidRDefault="00F2287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5AF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5B6"/>
    <w:multiLevelType w:val="hybridMultilevel"/>
    <w:tmpl w:val="873A58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FE4204"/>
    <w:multiLevelType w:val="hybridMultilevel"/>
    <w:tmpl w:val="56DA5658"/>
    <w:lvl w:ilvl="0" w:tplc="C96CB9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12656A"/>
    <w:multiLevelType w:val="hybridMultilevel"/>
    <w:tmpl w:val="07CA4662"/>
    <w:lvl w:ilvl="0" w:tplc="B30EBA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1208DA"/>
    <w:multiLevelType w:val="hybridMultilevel"/>
    <w:tmpl w:val="8CA053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2D46"/>
    <w:rsid w:val="00021CB8"/>
    <w:rsid w:val="000242C3"/>
    <w:rsid w:val="00050847"/>
    <w:rsid w:val="00054751"/>
    <w:rsid w:val="00055E8E"/>
    <w:rsid w:val="00061A31"/>
    <w:rsid w:val="00067158"/>
    <w:rsid w:val="00072600"/>
    <w:rsid w:val="000854CC"/>
    <w:rsid w:val="00095AFD"/>
    <w:rsid w:val="000A72DF"/>
    <w:rsid w:val="000B1FA8"/>
    <w:rsid w:val="000B7155"/>
    <w:rsid w:val="000D2FAE"/>
    <w:rsid w:val="000D44AC"/>
    <w:rsid w:val="000D589C"/>
    <w:rsid w:val="000D7B99"/>
    <w:rsid w:val="000E16DB"/>
    <w:rsid w:val="000E2639"/>
    <w:rsid w:val="000E4C28"/>
    <w:rsid w:val="001135C5"/>
    <w:rsid w:val="001207B1"/>
    <w:rsid w:val="00120FA5"/>
    <w:rsid w:val="00142572"/>
    <w:rsid w:val="00147F52"/>
    <w:rsid w:val="00152DD7"/>
    <w:rsid w:val="00156FD2"/>
    <w:rsid w:val="00160186"/>
    <w:rsid w:val="001618CB"/>
    <w:rsid w:val="00165A47"/>
    <w:rsid w:val="001703AB"/>
    <w:rsid w:val="001A3446"/>
    <w:rsid w:val="001A703D"/>
    <w:rsid w:val="001B47B4"/>
    <w:rsid w:val="001B54B9"/>
    <w:rsid w:val="001B6A66"/>
    <w:rsid w:val="001C3A40"/>
    <w:rsid w:val="001E0067"/>
    <w:rsid w:val="001E076B"/>
    <w:rsid w:val="001E2924"/>
    <w:rsid w:val="001E5690"/>
    <w:rsid w:val="001F2081"/>
    <w:rsid w:val="001F5642"/>
    <w:rsid w:val="001F7639"/>
    <w:rsid w:val="0020096F"/>
    <w:rsid w:val="00204666"/>
    <w:rsid w:val="00225320"/>
    <w:rsid w:val="00227130"/>
    <w:rsid w:val="00232D41"/>
    <w:rsid w:val="00243178"/>
    <w:rsid w:val="00243426"/>
    <w:rsid w:val="00250337"/>
    <w:rsid w:val="00253897"/>
    <w:rsid w:val="002630B1"/>
    <w:rsid w:val="00282E5E"/>
    <w:rsid w:val="002B2DC7"/>
    <w:rsid w:val="002B44CE"/>
    <w:rsid w:val="002D1802"/>
    <w:rsid w:val="002E1B92"/>
    <w:rsid w:val="002E1C05"/>
    <w:rsid w:val="002F0D55"/>
    <w:rsid w:val="00320CE9"/>
    <w:rsid w:val="003277AC"/>
    <w:rsid w:val="00330C22"/>
    <w:rsid w:val="00334779"/>
    <w:rsid w:val="00334EA5"/>
    <w:rsid w:val="00343999"/>
    <w:rsid w:val="003452C5"/>
    <w:rsid w:val="0035446C"/>
    <w:rsid w:val="003614A1"/>
    <w:rsid w:val="0036246D"/>
    <w:rsid w:val="003714AD"/>
    <w:rsid w:val="00383399"/>
    <w:rsid w:val="00391A20"/>
    <w:rsid w:val="003A072F"/>
    <w:rsid w:val="003A5D56"/>
    <w:rsid w:val="003A79DF"/>
    <w:rsid w:val="003B0BF9"/>
    <w:rsid w:val="003B25D7"/>
    <w:rsid w:val="003B4E44"/>
    <w:rsid w:val="003B5CB0"/>
    <w:rsid w:val="003B60CB"/>
    <w:rsid w:val="003C000D"/>
    <w:rsid w:val="003D0DCC"/>
    <w:rsid w:val="003D7994"/>
    <w:rsid w:val="003E0791"/>
    <w:rsid w:val="003E3BD4"/>
    <w:rsid w:val="003F141B"/>
    <w:rsid w:val="003F28AC"/>
    <w:rsid w:val="004056B5"/>
    <w:rsid w:val="00407949"/>
    <w:rsid w:val="00412BD3"/>
    <w:rsid w:val="00417AAB"/>
    <w:rsid w:val="00417C95"/>
    <w:rsid w:val="004203C4"/>
    <w:rsid w:val="00420A1A"/>
    <w:rsid w:val="00423CDE"/>
    <w:rsid w:val="00427973"/>
    <w:rsid w:val="004454FE"/>
    <w:rsid w:val="004457CA"/>
    <w:rsid w:val="00452AD3"/>
    <w:rsid w:val="00456E40"/>
    <w:rsid w:val="00460481"/>
    <w:rsid w:val="00471F27"/>
    <w:rsid w:val="0047464D"/>
    <w:rsid w:val="00490558"/>
    <w:rsid w:val="004A0B85"/>
    <w:rsid w:val="004A0C7B"/>
    <w:rsid w:val="004A4790"/>
    <w:rsid w:val="004B2C01"/>
    <w:rsid w:val="004C32DB"/>
    <w:rsid w:val="004E49BD"/>
    <w:rsid w:val="004E6CCF"/>
    <w:rsid w:val="0050178F"/>
    <w:rsid w:val="005074F8"/>
    <w:rsid w:val="00536E91"/>
    <w:rsid w:val="00537E08"/>
    <w:rsid w:val="00550272"/>
    <w:rsid w:val="005565BD"/>
    <w:rsid w:val="0056131B"/>
    <w:rsid w:val="00570492"/>
    <w:rsid w:val="00583F22"/>
    <w:rsid w:val="00584EE3"/>
    <w:rsid w:val="00585D86"/>
    <w:rsid w:val="005903E6"/>
    <w:rsid w:val="00596FA7"/>
    <w:rsid w:val="005A47A0"/>
    <w:rsid w:val="005E50A1"/>
    <w:rsid w:val="005F19AA"/>
    <w:rsid w:val="005F5372"/>
    <w:rsid w:val="00623471"/>
    <w:rsid w:val="0063563B"/>
    <w:rsid w:val="006360B0"/>
    <w:rsid w:val="00636688"/>
    <w:rsid w:val="00637222"/>
    <w:rsid w:val="00644C5D"/>
    <w:rsid w:val="006450CD"/>
    <w:rsid w:val="00646D36"/>
    <w:rsid w:val="00656222"/>
    <w:rsid w:val="006579D5"/>
    <w:rsid w:val="00663A29"/>
    <w:rsid w:val="00671EDF"/>
    <w:rsid w:val="00675E4A"/>
    <w:rsid w:val="00684318"/>
    <w:rsid w:val="00694643"/>
    <w:rsid w:val="00694C89"/>
    <w:rsid w:val="006A697E"/>
    <w:rsid w:val="006B12B0"/>
    <w:rsid w:val="006B753E"/>
    <w:rsid w:val="006D29E3"/>
    <w:rsid w:val="006D490C"/>
    <w:rsid w:val="006E1081"/>
    <w:rsid w:val="006E3FA0"/>
    <w:rsid w:val="006F2F71"/>
    <w:rsid w:val="006F3CD7"/>
    <w:rsid w:val="00705C99"/>
    <w:rsid w:val="00720585"/>
    <w:rsid w:val="00720615"/>
    <w:rsid w:val="00721FD8"/>
    <w:rsid w:val="00722163"/>
    <w:rsid w:val="00724ADA"/>
    <w:rsid w:val="00727671"/>
    <w:rsid w:val="0073042A"/>
    <w:rsid w:val="00745168"/>
    <w:rsid w:val="0074531F"/>
    <w:rsid w:val="00746F07"/>
    <w:rsid w:val="007531B3"/>
    <w:rsid w:val="00757542"/>
    <w:rsid w:val="0076677B"/>
    <w:rsid w:val="00770312"/>
    <w:rsid w:val="00772871"/>
    <w:rsid w:val="00773AF6"/>
    <w:rsid w:val="00795F71"/>
    <w:rsid w:val="007B038E"/>
    <w:rsid w:val="007B7CFE"/>
    <w:rsid w:val="007D39E0"/>
    <w:rsid w:val="007E3547"/>
    <w:rsid w:val="007E5C6A"/>
    <w:rsid w:val="007E73AB"/>
    <w:rsid w:val="007F367E"/>
    <w:rsid w:val="008039DB"/>
    <w:rsid w:val="00816784"/>
    <w:rsid w:val="008169FB"/>
    <w:rsid w:val="00816C11"/>
    <w:rsid w:val="008240B8"/>
    <w:rsid w:val="008362EC"/>
    <w:rsid w:val="00844458"/>
    <w:rsid w:val="00855AFA"/>
    <w:rsid w:val="00856A4E"/>
    <w:rsid w:val="0087459E"/>
    <w:rsid w:val="00882CB9"/>
    <w:rsid w:val="0088536D"/>
    <w:rsid w:val="0089295A"/>
    <w:rsid w:val="0089307D"/>
    <w:rsid w:val="00894545"/>
    <w:rsid w:val="008949EE"/>
    <w:rsid w:val="00894C55"/>
    <w:rsid w:val="008A1353"/>
    <w:rsid w:val="008B266A"/>
    <w:rsid w:val="008B636A"/>
    <w:rsid w:val="008C10A1"/>
    <w:rsid w:val="008D0802"/>
    <w:rsid w:val="008D3BEA"/>
    <w:rsid w:val="008D42C4"/>
    <w:rsid w:val="008E1F85"/>
    <w:rsid w:val="008F5457"/>
    <w:rsid w:val="00902B23"/>
    <w:rsid w:val="00911CF7"/>
    <w:rsid w:val="00914004"/>
    <w:rsid w:val="00922427"/>
    <w:rsid w:val="00922697"/>
    <w:rsid w:val="00931790"/>
    <w:rsid w:val="00931C42"/>
    <w:rsid w:val="00933EA4"/>
    <w:rsid w:val="009519B4"/>
    <w:rsid w:val="009544B8"/>
    <w:rsid w:val="009558F5"/>
    <w:rsid w:val="009569E9"/>
    <w:rsid w:val="00963B24"/>
    <w:rsid w:val="009700DD"/>
    <w:rsid w:val="00990E5A"/>
    <w:rsid w:val="00992C63"/>
    <w:rsid w:val="009A09E0"/>
    <w:rsid w:val="009A2654"/>
    <w:rsid w:val="009A4F1F"/>
    <w:rsid w:val="009A582F"/>
    <w:rsid w:val="009D0145"/>
    <w:rsid w:val="009D22D0"/>
    <w:rsid w:val="009E1AA1"/>
    <w:rsid w:val="009E77CD"/>
    <w:rsid w:val="009F1FB7"/>
    <w:rsid w:val="00A04802"/>
    <w:rsid w:val="00A07BB0"/>
    <w:rsid w:val="00A10FC3"/>
    <w:rsid w:val="00A175B7"/>
    <w:rsid w:val="00A17E51"/>
    <w:rsid w:val="00A22C8D"/>
    <w:rsid w:val="00A27F9B"/>
    <w:rsid w:val="00A31D73"/>
    <w:rsid w:val="00A335AE"/>
    <w:rsid w:val="00A36169"/>
    <w:rsid w:val="00A37883"/>
    <w:rsid w:val="00A46224"/>
    <w:rsid w:val="00A6073E"/>
    <w:rsid w:val="00A65C36"/>
    <w:rsid w:val="00A674B6"/>
    <w:rsid w:val="00A713D2"/>
    <w:rsid w:val="00A71FF9"/>
    <w:rsid w:val="00A80A86"/>
    <w:rsid w:val="00A840B4"/>
    <w:rsid w:val="00A8491A"/>
    <w:rsid w:val="00A86EC3"/>
    <w:rsid w:val="00A95D43"/>
    <w:rsid w:val="00AA2A83"/>
    <w:rsid w:val="00AA47BD"/>
    <w:rsid w:val="00AA72F5"/>
    <w:rsid w:val="00AB1939"/>
    <w:rsid w:val="00AC3491"/>
    <w:rsid w:val="00AC3F40"/>
    <w:rsid w:val="00AD3099"/>
    <w:rsid w:val="00AD4A65"/>
    <w:rsid w:val="00AE2E01"/>
    <w:rsid w:val="00AE2F9B"/>
    <w:rsid w:val="00AE47D3"/>
    <w:rsid w:val="00AE5567"/>
    <w:rsid w:val="00AF221D"/>
    <w:rsid w:val="00AF3325"/>
    <w:rsid w:val="00B07AB3"/>
    <w:rsid w:val="00B16480"/>
    <w:rsid w:val="00B2165C"/>
    <w:rsid w:val="00B2211E"/>
    <w:rsid w:val="00B34AC3"/>
    <w:rsid w:val="00B45226"/>
    <w:rsid w:val="00B53DFD"/>
    <w:rsid w:val="00B61B28"/>
    <w:rsid w:val="00B71E61"/>
    <w:rsid w:val="00B84790"/>
    <w:rsid w:val="00B8729A"/>
    <w:rsid w:val="00B910F8"/>
    <w:rsid w:val="00BA0AE0"/>
    <w:rsid w:val="00BA14FA"/>
    <w:rsid w:val="00BA20AA"/>
    <w:rsid w:val="00BA4078"/>
    <w:rsid w:val="00BA4E7D"/>
    <w:rsid w:val="00BA5032"/>
    <w:rsid w:val="00BA69DE"/>
    <w:rsid w:val="00BB26AB"/>
    <w:rsid w:val="00BB2CD4"/>
    <w:rsid w:val="00BB303A"/>
    <w:rsid w:val="00BC29B6"/>
    <w:rsid w:val="00BD4425"/>
    <w:rsid w:val="00BD672C"/>
    <w:rsid w:val="00BF0906"/>
    <w:rsid w:val="00C00C9B"/>
    <w:rsid w:val="00C06518"/>
    <w:rsid w:val="00C11B92"/>
    <w:rsid w:val="00C2200D"/>
    <w:rsid w:val="00C248EB"/>
    <w:rsid w:val="00C25B49"/>
    <w:rsid w:val="00C37916"/>
    <w:rsid w:val="00C37FEE"/>
    <w:rsid w:val="00C42BC9"/>
    <w:rsid w:val="00C44FD8"/>
    <w:rsid w:val="00C55758"/>
    <w:rsid w:val="00C617C8"/>
    <w:rsid w:val="00CD526E"/>
    <w:rsid w:val="00CE20C7"/>
    <w:rsid w:val="00CE3994"/>
    <w:rsid w:val="00CE44CF"/>
    <w:rsid w:val="00CE5657"/>
    <w:rsid w:val="00D05DF0"/>
    <w:rsid w:val="00D11067"/>
    <w:rsid w:val="00D133F8"/>
    <w:rsid w:val="00D14A3E"/>
    <w:rsid w:val="00D1570D"/>
    <w:rsid w:val="00D2257D"/>
    <w:rsid w:val="00D35B3D"/>
    <w:rsid w:val="00D45250"/>
    <w:rsid w:val="00D505C8"/>
    <w:rsid w:val="00D52AFE"/>
    <w:rsid w:val="00D560DD"/>
    <w:rsid w:val="00D622E5"/>
    <w:rsid w:val="00D667B6"/>
    <w:rsid w:val="00D72D1E"/>
    <w:rsid w:val="00D8269D"/>
    <w:rsid w:val="00D84C67"/>
    <w:rsid w:val="00D96204"/>
    <w:rsid w:val="00DC3EA0"/>
    <w:rsid w:val="00DD3A90"/>
    <w:rsid w:val="00DD3C8C"/>
    <w:rsid w:val="00DE4074"/>
    <w:rsid w:val="00DE776E"/>
    <w:rsid w:val="00DF361F"/>
    <w:rsid w:val="00E02F10"/>
    <w:rsid w:val="00E10DC3"/>
    <w:rsid w:val="00E24B49"/>
    <w:rsid w:val="00E277AE"/>
    <w:rsid w:val="00E3716B"/>
    <w:rsid w:val="00E51039"/>
    <w:rsid w:val="00E52F73"/>
    <w:rsid w:val="00E5323B"/>
    <w:rsid w:val="00E6129A"/>
    <w:rsid w:val="00E619F1"/>
    <w:rsid w:val="00E70687"/>
    <w:rsid w:val="00E726CB"/>
    <w:rsid w:val="00E73949"/>
    <w:rsid w:val="00E76722"/>
    <w:rsid w:val="00E86E4D"/>
    <w:rsid w:val="00E8714A"/>
    <w:rsid w:val="00E8749E"/>
    <w:rsid w:val="00E87F0A"/>
    <w:rsid w:val="00E90C01"/>
    <w:rsid w:val="00E95AE5"/>
    <w:rsid w:val="00EA486E"/>
    <w:rsid w:val="00EB5E00"/>
    <w:rsid w:val="00EC356B"/>
    <w:rsid w:val="00ED58BC"/>
    <w:rsid w:val="00ED60E1"/>
    <w:rsid w:val="00EE4CA3"/>
    <w:rsid w:val="00EE569F"/>
    <w:rsid w:val="00EF1282"/>
    <w:rsid w:val="00EF589B"/>
    <w:rsid w:val="00EF5C03"/>
    <w:rsid w:val="00F1578E"/>
    <w:rsid w:val="00F22879"/>
    <w:rsid w:val="00F24BEE"/>
    <w:rsid w:val="00F2793E"/>
    <w:rsid w:val="00F42710"/>
    <w:rsid w:val="00F47689"/>
    <w:rsid w:val="00F5505E"/>
    <w:rsid w:val="00F55BBD"/>
    <w:rsid w:val="00F575A2"/>
    <w:rsid w:val="00F57B0C"/>
    <w:rsid w:val="00F9362A"/>
    <w:rsid w:val="00F96334"/>
    <w:rsid w:val="00FA0359"/>
    <w:rsid w:val="00FA476B"/>
    <w:rsid w:val="00FA5503"/>
    <w:rsid w:val="00FA742D"/>
    <w:rsid w:val="00FB2BDC"/>
    <w:rsid w:val="00FB43A8"/>
    <w:rsid w:val="00FD0263"/>
    <w:rsid w:val="00FD034D"/>
    <w:rsid w:val="00FD0E05"/>
    <w:rsid w:val="00FE1912"/>
    <w:rsid w:val="00FF3B01"/>
    <w:rsid w:val="00FF725D"/>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07AB3"/>
    <w:pPr>
      <w:ind w:left="720"/>
      <w:contextualSpacing/>
    </w:pPr>
  </w:style>
  <w:style w:type="paragraph" w:styleId="FootnoteText">
    <w:name w:val="footnote text"/>
    <w:basedOn w:val="Normal"/>
    <w:link w:val="FootnoteTextChar"/>
    <w:uiPriority w:val="99"/>
    <w:semiHidden/>
    <w:unhideWhenUsed/>
    <w:rsid w:val="00FA4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76B"/>
    <w:rPr>
      <w:sz w:val="20"/>
      <w:szCs w:val="20"/>
    </w:rPr>
  </w:style>
  <w:style w:type="character" w:styleId="FootnoteReference">
    <w:name w:val="footnote reference"/>
    <w:basedOn w:val="DefaultParagraphFont"/>
    <w:uiPriority w:val="99"/>
    <w:semiHidden/>
    <w:unhideWhenUsed/>
    <w:rsid w:val="00FA476B"/>
    <w:rPr>
      <w:vertAlign w:val="superscript"/>
    </w:rPr>
  </w:style>
  <w:style w:type="paragraph" w:customStyle="1" w:styleId="tv2132">
    <w:name w:val="tv2132"/>
    <w:basedOn w:val="Normal"/>
    <w:rsid w:val="001207B1"/>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07AB3"/>
    <w:pPr>
      <w:ind w:left="720"/>
      <w:contextualSpacing/>
    </w:pPr>
  </w:style>
  <w:style w:type="paragraph" w:styleId="FootnoteText">
    <w:name w:val="footnote text"/>
    <w:basedOn w:val="Normal"/>
    <w:link w:val="FootnoteTextChar"/>
    <w:uiPriority w:val="99"/>
    <w:semiHidden/>
    <w:unhideWhenUsed/>
    <w:rsid w:val="00FA4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76B"/>
    <w:rPr>
      <w:sz w:val="20"/>
      <w:szCs w:val="20"/>
    </w:rPr>
  </w:style>
  <w:style w:type="character" w:styleId="FootnoteReference">
    <w:name w:val="footnote reference"/>
    <w:basedOn w:val="DefaultParagraphFont"/>
    <w:uiPriority w:val="99"/>
    <w:semiHidden/>
    <w:unhideWhenUsed/>
    <w:rsid w:val="00FA476B"/>
    <w:rPr>
      <w:vertAlign w:val="superscript"/>
    </w:rPr>
  </w:style>
  <w:style w:type="paragraph" w:customStyle="1" w:styleId="tv2132">
    <w:name w:val="tv2132"/>
    <w:basedOn w:val="Normal"/>
    <w:rsid w:val="001207B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98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kumi.lv/ta/id/88966-kriminallikums" TargetMode="External"/><Relationship Id="rId4" Type="http://schemas.microsoft.com/office/2007/relationships/stylesWithEffects" Target="stylesWithEffects.xml"/><Relationship Id="rId9" Type="http://schemas.openxmlformats.org/officeDocument/2006/relationships/hyperlink" Target="https://likumi.lv/ta/id/63545-valsts-parvaldes-iekartas-likum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04520-korupcijas-noversanas-un-apkarosanas-biroja-no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F4D7-268C-4C15-B3E0-1460BB64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7</Pages>
  <Words>11533</Words>
  <Characters>6574</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Inese Zelča</cp:lastModifiedBy>
  <cp:revision>309</cp:revision>
  <cp:lastPrinted>2018-08-10T18:13:00Z</cp:lastPrinted>
  <dcterms:created xsi:type="dcterms:W3CDTF">2018-07-14T09:43:00Z</dcterms:created>
  <dcterms:modified xsi:type="dcterms:W3CDTF">2018-08-22T06:47:00Z</dcterms:modified>
</cp:coreProperties>
</file>