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42D2D" w14:textId="77777777" w:rsidR="00DB1581" w:rsidRPr="00E513D9" w:rsidRDefault="00DB1581" w:rsidP="00DB1581">
      <w:pPr>
        <w:jc w:val="both"/>
        <w:rPr>
          <w:sz w:val="26"/>
          <w:szCs w:val="26"/>
        </w:rPr>
      </w:pPr>
      <w:bookmarkStart w:id="0" w:name="_GoBack"/>
      <w:bookmarkEnd w:id="0"/>
    </w:p>
    <w:p w14:paraId="73F11DCE" w14:textId="4CFCF2E8" w:rsidR="00DB1581" w:rsidRPr="00160DFD" w:rsidRDefault="006A482E" w:rsidP="002D48A0">
      <w:pPr>
        <w:jc w:val="center"/>
        <w:rPr>
          <w:b/>
          <w:sz w:val="28"/>
          <w:szCs w:val="28"/>
        </w:rPr>
      </w:pPr>
      <w:r w:rsidRPr="00160DFD">
        <w:rPr>
          <w:b/>
          <w:sz w:val="28"/>
          <w:szCs w:val="28"/>
        </w:rPr>
        <w:t xml:space="preserve">Informatīvais </w:t>
      </w:r>
      <w:bookmarkStart w:id="1" w:name="_Hlk526156049"/>
      <w:r w:rsidRPr="00160DFD">
        <w:rPr>
          <w:b/>
          <w:sz w:val="28"/>
          <w:szCs w:val="28"/>
        </w:rPr>
        <w:t xml:space="preserve">ziņojums par </w:t>
      </w:r>
      <w:bookmarkEnd w:id="1"/>
      <w:r w:rsidRPr="00160DFD">
        <w:rPr>
          <w:b/>
          <w:sz w:val="28"/>
          <w:szCs w:val="28"/>
        </w:rPr>
        <w:t>2018.gada 2.</w:t>
      </w:r>
      <w:r w:rsidR="004B770F">
        <w:rPr>
          <w:b/>
          <w:sz w:val="28"/>
          <w:szCs w:val="28"/>
        </w:rPr>
        <w:t>oktobra</w:t>
      </w:r>
      <w:r w:rsidRPr="00160DFD">
        <w:rPr>
          <w:b/>
          <w:sz w:val="28"/>
          <w:szCs w:val="28"/>
        </w:rPr>
        <w:t xml:space="preserve"> Ministru kabineta sēdes protokola (Nr.45, 44.§) 2.un 3.punkta izpildi  </w:t>
      </w:r>
    </w:p>
    <w:p w14:paraId="193C87D9" w14:textId="77777777" w:rsidR="002A4C9D" w:rsidRPr="00160DFD" w:rsidRDefault="002A4C9D" w:rsidP="002D48A0">
      <w:pPr>
        <w:jc w:val="center"/>
        <w:rPr>
          <w:sz w:val="28"/>
          <w:szCs w:val="28"/>
        </w:rPr>
      </w:pPr>
    </w:p>
    <w:p w14:paraId="26450FC3" w14:textId="77777777" w:rsidR="002D48A0" w:rsidRPr="00160DFD" w:rsidRDefault="002D48A0" w:rsidP="00E513D9">
      <w:pPr>
        <w:shd w:val="clear" w:color="auto" w:fill="FFFFFF"/>
        <w:ind w:firstLine="720"/>
        <w:jc w:val="both"/>
        <w:rPr>
          <w:bCs/>
          <w:i/>
          <w:color w:val="000000" w:themeColor="text1"/>
          <w:sz w:val="28"/>
          <w:szCs w:val="28"/>
        </w:rPr>
      </w:pPr>
    </w:p>
    <w:p w14:paraId="5D2670BA" w14:textId="618EC813" w:rsidR="00E513D9" w:rsidRPr="00160DFD" w:rsidRDefault="006A482E" w:rsidP="002D48A0">
      <w:pPr>
        <w:shd w:val="clear" w:color="auto" w:fill="FFFFFF"/>
        <w:ind w:firstLine="720"/>
        <w:jc w:val="both"/>
        <w:rPr>
          <w:bCs/>
          <w:color w:val="000000" w:themeColor="text1"/>
          <w:sz w:val="28"/>
          <w:szCs w:val="28"/>
        </w:rPr>
      </w:pPr>
      <w:r w:rsidRPr="00160DFD">
        <w:rPr>
          <w:bCs/>
          <w:color w:val="000000" w:themeColor="text1"/>
          <w:sz w:val="28"/>
          <w:szCs w:val="28"/>
        </w:rPr>
        <w:t xml:space="preserve">2016.gada 3.maijā tika pieņemts </w:t>
      </w:r>
      <w:bookmarkStart w:id="2" w:name="_Hlk526155784"/>
      <w:r w:rsidRPr="00160DFD">
        <w:rPr>
          <w:bCs/>
          <w:color w:val="000000" w:themeColor="text1"/>
          <w:sz w:val="28"/>
          <w:szCs w:val="28"/>
        </w:rPr>
        <w:t xml:space="preserve">Ministru kabineta rīkojums Nr. 275 „Par Valdības rīcības plānu Deklarācijas par Māra Kučinska vadītā Ministru kabineta iecerēto darbību īstenošanai” (turpmāk – Valdības rīcības plāns), kura 39.punkts </w:t>
      </w:r>
      <w:bookmarkEnd w:id="2"/>
      <w:r w:rsidRPr="00160DFD">
        <w:rPr>
          <w:bCs/>
          <w:color w:val="000000" w:themeColor="text1"/>
          <w:sz w:val="28"/>
          <w:szCs w:val="28"/>
        </w:rPr>
        <w:t>paredz uzdevumu Ekonomikas ministrijai rast publiskā atb</w:t>
      </w:r>
      <w:r w:rsidRPr="00160DFD">
        <w:rPr>
          <w:bCs/>
          <w:color w:val="000000" w:themeColor="text1"/>
          <w:sz w:val="28"/>
          <w:szCs w:val="28"/>
        </w:rPr>
        <w:t xml:space="preserve">alsta instrumentus īres dzīvojamā fonda attīstībai, lai sekmētu uzņēmējdarbības attīstību reģionu centros, nodrošinot uzņēmumus ar augstvērtīgiem speciālistiem un darbaspēku. </w:t>
      </w:r>
    </w:p>
    <w:p w14:paraId="54A06F4F" w14:textId="22C98F52" w:rsidR="002D48A0" w:rsidRPr="00160DFD" w:rsidRDefault="006A482E" w:rsidP="002D48A0">
      <w:pPr>
        <w:ind w:firstLine="720"/>
        <w:jc w:val="both"/>
        <w:rPr>
          <w:sz w:val="28"/>
          <w:szCs w:val="28"/>
          <w:lang w:eastAsia="en-US"/>
        </w:rPr>
      </w:pPr>
      <w:r w:rsidRPr="00160DFD">
        <w:rPr>
          <w:sz w:val="28"/>
          <w:szCs w:val="28"/>
        </w:rPr>
        <w:t xml:space="preserve">Ievērojot iepriekš minēto, </w:t>
      </w:r>
      <w:bookmarkStart w:id="3" w:name="_Hlk526885642"/>
      <w:r w:rsidRPr="00160DFD">
        <w:rPr>
          <w:sz w:val="28"/>
          <w:szCs w:val="28"/>
        </w:rPr>
        <w:t>2018.gada 2.</w:t>
      </w:r>
      <w:r w:rsidR="004B770F">
        <w:rPr>
          <w:sz w:val="28"/>
          <w:szCs w:val="28"/>
        </w:rPr>
        <w:t>oktobra</w:t>
      </w:r>
      <w:r w:rsidRPr="00160DFD">
        <w:rPr>
          <w:sz w:val="28"/>
          <w:szCs w:val="28"/>
        </w:rPr>
        <w:t xml:space="preserve"> Ministru kabineta sēdē (</w:t>
      </w:r>
      <w:r w:rsidRPr="00160DFD">
        <w:rPr>
          <w:sz w:val="28"/>
          <w:szCs w:val="28"/>
          <w:shd w:val="clear" w:color="auto" w:fill="FFFFFF"/>
        </w:rPr>
        <w:t xml:space="preserve">Nr.45, </w:t>
      </w:r>
      <w:bookmarkStart w:id="4" w:name="44"/>
      <w:r w:rsidRPr="00160DFD">
        <w:rPr>
          <w:bCs/>
          <w:sz w:val="28"/>
          <w:szCs w:val="28"/>
          <w:shd w:val="clear" w:color="auto" w:fill="FFFFFF"/>
        </w:rPr>
        <w:t>44</w:t>
      </w:r>
      <w:r w:rsidRPr="00160DFD">
        <w:rPr>
          <w:bCs/>
          <w:sz w:val="28"/>
          <w:szCs w:val="28"/>
          <w:shd w:val="clear" w:color="auto" w:fill="FFFFFF"/>
        </w:rPr>
        <w:t>.§</w:t>
      </w:r>
      <w:bookmarkEnd w:id="4"/>
      <w:r w:rsidRPr="00160DFD">
        <w:rPr>
          <w:bCs/>
          <w:sz w:val="28"/>
          <w:szCs w:val="28"/>
          <w:shd w:val="clear" w:color="auto" w:fill="FFFFFF"/>
        </w:rPr>
        <w:t xml:space="preserve">) </w:t>
      </w:r>
      <w:r w:rsidRPr="00160DFD">
        <w:rPr>
          <w:sz w:val="28"/>
          <w:szCs w:val="28"/>
        </w:rPr>
        <w:t xml:space="preserve"> </w:t>
      </w:r>
      <w:bookmarkEnd w:id="3"/>
      <w:r w:rsidRPr="00160DFD">
        <w:rPr>
          <w:sz w:val="28"/>
          <w:szCs w:val="28"/>
        </w:rPr>
        <w:t xml:space="preserve">tika izskatīts Ekonomikas ministrijas sagatavotais informatīvais ziņojums </w:t>
      </w:r>
      <w:r w:rsidR="001060A1">
        <w:rPr>
          <w:sz w:val="28"/>
          <w:szCs w:val="28"/>
        </w:rPr>
        <w:t>„</w:t>
      </w:r>
      <w:r w:rsidRPr="00160DFD">
        <w:rPr>
          <w:bCs/>
          <w:sz w:val="28"/>
          <w:szCs w:val="28"/>
          <w:shd w:val="clear" w:color="auto" w:fill="FFFFFF"/>
        </w:rPr>
        <w:t>Par atbalstu īres mājokļu būvniecībai reģionos". Līdz ar protokollēmum</w:t>
      </w:r>
      <w:r w:rsidR="001060A1">
        <w:rPr>
          <w:bCs/>
          <w:sz w:val="28"/>
          <w:szCs w:val="28"/>
          <w:shd w:val="clear" w:color="auto" w:fill="FFFFFF"/>
        </w:rPr>
        <w:t>a</w:t>
      </w:r>
      <w:r w:rsidRPr="00160DFD">
        <w:rPr>
          <w:bCs/>
          <w:sz w:val="28"/>
          <w:szCs w:val="28"/>
          <w:shd w:val="clear" w:color="auto" w:fill="FFFFFF"/>
        </w:rPr>
        <w:t xml:space="preserve"> </w:t>
      </w:r>
      <w:r w:rsidR="001060A1">
        <w:rPr>
          <w:bCs/>
          <w:sz w:val="28"/>
          <w:szCs w:val="28"/>
          <w:shd w:val="clear" w:color="auto" w:fill="FFFFFF"/>
        </w:rPr>
        <w:t xml:space="preserve">2.punktu </w:t>
      </w:r>
      <w:r w:rsidRPr="00160DFD">
        <w:rPr>
          <w:bCs/>
          <w:sz w:val="28"/>
          <w:szCs w:val="28"/>
          <w:shd w:val="clear" w:color="auto" w:fill="FFFFFF"/>
        </w:rPr>
        <w:t xml:space="preserve">Ekonomikas ministrijai </w:t>
      </w:r>
      <w:r w:rsidRPr="00160DFD">
        <w:rPr>
          <w:sz w:val="28"/>
          <w:szCs w:val="28"/>
          <w:lang w:eastAsia="en-US"/>
        </w:rPr>
        <w:t>sadarbībā ar iesaistītajām institūcijām tika uzdots līdz 2018.gada 16. o</w:t>
      </w:r>
      <w:r w:rsidRPr="00160DFD">
        <w:rPr>
          <w:sz w:val="28"/>
          <w:szCs w:val="28"/>
          <w:lang w:eastAsia="en-US"/>
        </w:rPr>
        <w:t>ktobrim, atbilstoši informatīvajā ziņojumā aprakstītajam atbalsta modelim, sagatavot atbilstošu Ministru kabineta noteikumu projektu.</w:t>
      </w:r>
    </w:p>
    <w:p w14:paraId="0420886E" w14:textId="77777777" w:rsidR="001060A1" w:rsidRPr="001060A1" w:rsidRDefault="006A482E" w:rsidP="001060A1">
      <w:pPr>
        <w:shd w:val="clear" w:color="auto" w:fill="FFFFFF"/>
        <w:ind w:firstLine="720"/>
        <w:jc w:val="both"/>
        <w:rPr>
          <w:bCs/>
          <w:sz w:val="28"/>
          <w:szCs w:val="28"/>
          <w:shd w:val="clear" w:color="auto" w:fill="FFFFFF"/>
        </w:rPr>
      </w:pPr>
      <w:r>
        <w:rPr>
          <w:sz w:val="28"/>
          <w:szCs w:val="28"/>
        </w:rPr>
        <w:t xml:space="preserve">Vienlaikus protokollēmuma 3.punkts </w:t>
      </w:r>
      <w:r w:rsidRPr="001060A1">
        <w:rPr>
          <w:bCs/>
          <w:sz w:val="28"/>
          <w:szCs w:val="28"/>
          <w:shd w:val="clear" w:color="auto" w:fill="FFFFFF"/>
        </w:rPr>
        <w:t xml:space="preserve">uzdod Ekonomikas ministrijai sagatavot plānotā pasākuma aprakstu un iesniegt Finanšu </w:t>
      </w:r>
      <w:r w:rsidRPr="001060A1">
        <w:rPr>
          <w:bCs/>
          <w:sz w:val="28"/>
          <w:szCs w:val="28"/>
          <w:shd w:val="clear" w:color="auto" w:fill="FFFFFF"/>
        </w:rPr>
        <w:t>ministrijai iesniegšanai Eiropas Komisijas Konkurences ģenerāldirektorātam saskaņošanai no valsts atbalsta viedokļa, vienlaikus gatavojot Ministru kabineta noteikumu projektu, tajā ietvert nosacījumu, ka tas stājas spēkā pēc saskaņojuma saņemšanas no Eirop</w:t>
      </w:r>
      <w:r w:rsidRPr="001060A1">
        <w:rPr>
          <w:bCs/>
          <w:sz w:val="28"/>
          <w:szCs w:val="28"/>
          <w:shd w:val="clear" w:color="auto" w:fill="FFFFFF"/>
        </w:rPr>
        <w:t>as Komisijas par atbilstību komercdarbības atbalsta kontroles regulējumam.</w:t>
      </w:r>
    </w:p>
    <w:p w14:paraId="7EDDDF0A" w14:textId="2D3E972D" w:rsidR="002D48A0" w:rsidRPr="00160DFD" w:rsidRDefault="006A482E" w:rsidP="002D48A0">
      <w:pPr>
        <w:shd w:val="clear" w:color="auto" w:fill="FFFFFF"/>
        <w:ind w:firstLine="720"/>
        <w:jc w:val="both"/>
        <w:rPr>
          <w:bCs/>
          <w:sz w:val="28"/>
          <w:szCs w:val="28"/>
        </w:rPr>
      </w:pPr>
      <w:r w:rsidRPr="00160DFD">
        <w:rPr>
          <w:sz w:val="28"/>
          <w:szCs w:val="28"/>
        </w:rPr>
        <w:t>Nodrošinot minēt</w:t>
      </w:r>
      <w:r w:rsidR="001060A1">
        <w:rPr>
          <w:sz w:val="28"/>
          <w:szCs w:val="28"/>
        </w:rPr>
        <w:t>o</w:t>
      </w:r>
      <w:r w:rsidRPr="00160DFD">
        <w:rPr>
          <w:sz w:val="28"/>
          <w:szCs w:val="28"/>
        </w:rPr>
        <w:t xml:space="preserve"> uzdevum</w:t>
      </w:r>
      <w:r w:rsidR="001060A1">
        <w:rPr>
          <w:sz w:val="28"/>
          <w:szCs w:val="28"/>
        </w:rPr>
        <w:t>u</w:t>
      </w:r>
      <w:r w:rsidRPr="00160DFD">
        <w:rPr>
          <w:sz w:val="28"/>
          <w:szCs w:val="28"/>
        </w:rPr>
        <w:t xml:space="preserve"> izpildi</w:t>
      </w:r>
      <w:r w:rsidR="001060A1">
        <w:rPr>
          <w:sz w:val="28"/>
          <w:szCs w:val="28"/>
        </w:rPr>
        <w:t>,</w:t>
      </w:r>
      <w:r w:rsidRPr="00160DFD">
        <w:rPr>
          <w:sz w:val="28"/>
          <w:szCs w:val="28"/>
        </w:rPr>
        <w:t xml:space="preserve"> sadarbībā ar iesaistītajām institūcijām tika secināts, ka</w:t>
      </w:r>
      <w:r w:rsidRPr="00160DFD">
        <w:rPr>
          <w:bCs/>
          <w:sz w:val="28"/>
          <w:szCs w:val="28"/>
        </w:rPr>
        <w:t xml:space="preserve"> neviens normatīvais akts nesatur tiešu deleģējumu Ministru kabinetam noteikt nosacījumu</w:t>
      </w:r>
      <w:r w:rsidRPr="00160DFD">
        <w:rPr>
          <w:bCs/>
          <w:sz w:val="28"/>
          <w:szCs w:val="28"/>
        </w:rPr>
        <w:t>s valsts aizdevumu piešķiršanai pašvaldību kapitālsabiedrībām dzīvojamo īres māju būvniecībai, atjaunošanai, pārbūvei vai jaunuzceltu, atjaunotu vai pārbūvētu dzīvojamo īres māju iegādei.</w:t>
      </w:r>
    </w:p>
    <w:p w14:paraId="4CE0D358" w14:textId="0D095A5E" w:rsidR="002D48A0" w:rsidRPr="00160DFD" w:rsidRDefault="006A482E" w:rsidP="00ED14DB">
      <w:pPr>
        <w:shd w:val="clear" w:color="auto" w:fill="FFFFFF"/>
        <w:ind w:firstLine="720"/>
        <w:jc w:val="both"/>
        <w:rPr>
          <w:sz w:val="28"/>
          <w:szCs w:val="28"/>
        </w:rPr>
      </w:pPr>
      <w:r w:rsidRPr="00160DFD">
        <w:rPr>
          <w:sz w:val="28"/>
          <w:szCs w:val="28"/>
        </w:rPr>
        <w:t>Vienlaikus, kā to ir norādīju</w:t>
      </w:r>
      <w:r w:rsidR="006070F2" w:rsidRPr="00160DFD">
        <w:rPr>
          <w:sz w:val="28"/>
          <w:szCs w:val="28"/>
        </w:rPr>
        <w:t>šas iesaistītās institūcijas, tostarp Tieslietu ministrija,</w:t>
      </w:r>
      <w:r w:rsidRPr="00160DFD">
        <w:rPr>
          <w:sz w:val="28"/>
          <w:szCs w:val="28"/>
        </w:rPr>
        <w:t xml:space="preserve"> valsts un pašvaldību atbalstu dzīvojamās telpas jautājumu risināšanai regulē likums </w:t>
      </w:r>
      <w:r w:rsidR="001060A1">
        <w:rPr>
          <w:sz w:val="28"/>
          <w:szCs w:val="28"/>
        </w:rPr>
        <w:t>„</w:t>
      </w:r>
      <w:r w:rsidRPr="00160DFD">
        <w:rPr>
          <w:sz w:val="28"/>
          <w:szCs w:val="28"/>
        </w:rPr>
        <w:t>Par palīdzību dzīvokļa jautājumu risināšanā”. Attiecīgi, ievērojot publisko tiesību principu (atļauts tikai tas, ko paredz likums), valsts un pašvaldī</w:t>
      </w:r>
      <w:r w:rsidRPr="00160DFD">
        <w:rPr>
          <w:sz w:val="28"/>
          <w:szCs w:val="28"/>
        </w:rPr>
        <w:t xml:space="preserve">ba var rīkoties vienīgi atbilstoši šim likumam un šajā likumā paredzētajos gadījumos un veidos, ja vien citā likumā nav paredzēts kāds izņēmums vai konkrēts deleģējums. Jauna valsts atbalsta veida ieviešana būtu nosakāma likumā </w:t>
      </w:r>
      <w:r w:rsidR="001060A1">
        <w:rPr>
          <w:sz w:val="28"/>
          <w:szCs w:val="28"/>
        </w:rPr>
        <w:t>„</w:t>
      </w:r>
      <w:r w:rsidRPr="00160DFD">
        <w:rPr>
          <w:sz w:val="28"/>
          <w:szCs w:val="28"/>
        </w:rPr>
        <w:t>Par palīdzību dzīvokļa jaut</w:t>
      </w:r>
      <w:r w:rsidRPr="00160DFD">
        <w:rPr>
          <w:sz w:val="28"/>
          <w:szCs w:val="28"/>
        </w:rPr>
        <w:t xml:space="preserve">ājumu risināšanā”, taču no pašreizējā regulējuma neizriet Ministru kabineta tiesības lemt par </w:t>
      </w:r>
      <w:r w:rsidR="00ED14DB">
        <w:rPr>
          <w:sz w:val="28"/>
          <w:szCs w:val="28"/>
        </w:rPr>
        <w:t xml:space="preserve">atbalsta </w:t>
      </w:r>
      <w:r w:rsidR="00ED14DB" w:rsidRPr="00ED14DB">
        <w:rPr>
          <w:sz w:val="28"/>
          <w:szCs w:val="28"/>
        </w:rPr>
        <w:t xml:space="preserve">dzīvojamo īres māju būvniecībai, atjaunošanai, pārbūvei vai jaunuzceltu, atjaunotu vai pārbūvētu dzīvojamo īres māju iegādei </w:t>
      </w:r>
      <w:bookmarkStart w:id="5" w:name="_Hlk527023175"/>
      <w:r w:rsidR="00ED14DB" w:rsidRPr="00ED14DB">
        <w:rPr>
          <w:sz w:val="28"/>
          <w:szCs w:val="28"/>
        </w:rPr>
        <w:t>sniegšanas veidu, kārtību, nosacījumus, grupas, kurām sniedzams atbalsts, kā arī piemērojamo komercdarbības</w:t>
      </w:r>
      <w:r w:rsidR="00ED14DB" w:rsidRPr="004A61A6">
        <w:rPr>
          <w:sz w:val="28"/>
          <w:szCs w:val="28"/>
          <w:shd w:val="clear" w:color="auto" w:fill="FFFFFF"/>
        </w:rPr>
        <w:t xml:space="preserve"> atbalsta regulējumu</w:t>
      </w:r>
      <w:bookmarkEnd w:id="5"/>
      <w:r w:rsidR="00ED14DB" w:rsidRPr="004A61A6">
        <w:rPr>
          <w:sz w:val="28"/>
          <w:szCs w:val="28"/>
          <w:shd w:val="clear" w:color="auto" w:fill="FFFFFF"/>
        </w:rPr>
        <w:t xml:space="preserve"> nosaka Ministru </w:t>
      </w:r>
      <w:r w:rsidR="00ED14DB" w:rsidRPr="004A61A6">
        <w:rPr>
          <w:sz w:val="28"/>
          <w:szCs w:val="28"/>
          <w:shd w:val="clear" w:color="auto" w:fill="FFFFFF"/>
        </w:rPr>
        <w:lastRenderedPageBreak/>
        <w:t>kabinets.”.</w:t>
      </w:r>
      <w:r w:rsidR="00ED14DB">
        <w:rPr>
          <w:sz w:val="28"/>
          <w:szCs w:val="28"/>
          <w:shd w:val="clear" w:color="auto" w:fill="FFFFFF"/>
        </w:rPr>
        <w:t xml:space="preserve"> </w:t>
      </w:r>
      <w:r w:rsidRPr="00160DFD">
        <w:rPr>
          <w:sz w:val="28"/>
          <w:szCs w:val="28"/>
        </w:rPr>
        <w:t xml:space="preserve">No likuma </w:t>
      </w:r>
      <w:r w:rsidR="00ED14DB">
        <w:rPr>
          <w:sz w:val="28"/>
          <w:szCs w:val="28"/>
        </w:rPr>
        <w:t>„</w:t>
      </w:r>
      <w:r w:rsidR="00ED14DB" w:rsidRPr="00160DFD">
        <w:rPr>
          <w:sz w:val="28"/>
          <w:szCs w:val="28"/>
        </w:rPr>
        <w:t>Par palīdzību dzīvokļa jautājumu risināšanā”</w:t>
      </w:r>
      <w:r w:rsidR="00ED14DB">
        <w:rPr>
          <w:sz w:val="28"/>
          <w:szCs w:val="28"/>
        </w:rPr>
        <w:t xml:space="preserve"> </w:t>
      </w:r>
      <w:r w:rsidRPr="00160DFD">
        <w:rPr>
          <w:sz w:val="28"/>
          <w:szCs w:val="28"/>
        </w:rPr>
        <w:t xml:space="preserve">28. panta otrās daļas izriet, ka valsts var sniegt atbalstu </w:t>
      </w:r>
      <w:r w:rsidRPr="00160DFD">
        <w:rPr>
          <w:sz w:val="28"/>
          <w:szCs w:val="28"/>
          <w:u w:val="single"/>
        </w:rPr>
        <w:t>mērķdotāciju</w:t>
      </w:r>
      <w:r w:rsidRPr="00160DFD">
        <w:rPr>
          <w:sz w:val="28"/>
          <w:szCs w:val="28"/>
        </w:rPr>
        <w:t xml:space="preserve"> piešķiršanas veidā, nevis izsniedzot aizdevumus pašvaldību kapitālsabiedrībām. Minētā rezultātā secināms, ka tiesiskais pamats jauna valsts atbalsta ieviešanai mājokļa jautājumu risināšanā ir nosakāms likumā </w:t>
      </w:r>
      <w:r w:rsidR="001060A1">
        <w:rPr>
          <w:sz w:val="28"/>
          <w:szCs w:val="28"/>
        </w:rPr>
        <w:t>„</w:t>
      </w:r>
      <w:r w:rsidRPr="00160DFD">
        <w:rPr>
          <w:sz w:val="28"/>
          <w:szCs w:val="28"/>
        </w:rPr>
        <w:t xml:space="preserve">Par palīdzību dzīvokļa jautājumu risināšanā”, </w:t>
      </w:r>
      <w:r w:rsidRPr="00160DFD">
        <w:rPr>
          <w:sz w:val="28"/>
          <w:szCs w:val="28"/>
        </w:rPr>
        <w:t xml:space="preserve">tālāk jau paredzot pilnvarojumu Ministru kabinetam lemt par nosacījumiem un kārtību. </w:t>
      </w:r>
    </w:p>
    <w:p w14:paraId="58E5550D" w14:textId="0720096F" w:rsidR="00FD1296" w:rsidRPr="00160DFD" w:rsidRDefault="006A482E" w:rsidP="00FD1296">
      <w:pPr>
        <w:shd w:val="clear" w:color="auto" w:fill="FFFFFF"/>
        <w:ind w:firstLine="720"/>
        <w:jc w:val="both"/>
        <w:rPr>
          <w:sz w:val="28"/>
          <w:szCs w:val="28"/>
        </w:rPr>
      </w:pPr>
      <w:r w:rsidRPr="00160DFD">
        <w:rPr>
          <w:sz w:val="28"/>
          <w:szCs w:val="28"/>
        </w:rPr>
        <w:t xml:space="preserve">Pamatojoties uz iepriekš minēto, sadarbībā ar iesaistītajām institūcijām ir panākta vienošanās nepieciešamos grozījumus likuma “Par palīdzību dzīvokļa jautājumu </w:t>
      </w:r>
      <w:r w:rsidRPr="00160DFD">
        <w:rPr>
          <w:sz w:val="28"/>
          <w:szCs w:val="28"/>
        </w:rPr>
        <w:t>risināšanā” virzīt budžeta likumprojektu paketē kopā ar likumprojektu “Par valsts budžetu 2019.gadam” un likumprojektu “Par vidēja termiņa budžeta ietvaru 2019., 2020. un 2021.gadam”</w:t>
      </w:r>
      <w:r w:rsidR="001060A1">
        <w:rPr>
          <w:sz w:val="28"/>
          <w:szCs w:val="28"/>
        </w:rPr>
        <w:t xml:space="preserve">, vienlaikus nodrošinot </w:t>
      </w:r>
      <w:r w:rsidR="001060A1" w:rsidRPr="001060A1">
        <w:rPr>
          <w:bCs/>
          <w:sz w:val="28"/>
          <w:szCs w:val="28"/>
          <w:shd w:val="clear" w:color="auto" w:fill="FFFFFF"/>
        </w:rPr>
        <w:t>saskaņojuma saņemšan</w:t>
      </w:r>
      <w:r w:rsidR="001060A1">
        <w:rPr>
          <w:bCs/>
          <w:sz w:val="28"/>
          <w:szCs w:val="28"/>
          <w:shd w:val="clear" w:color="auto" w:fill="FFFFFF"/>
        </w:rPr>
        <w:t>u</w:t>
      </w:r>
      <w:r w:rsidR="001060A1" w:rsidRPr="001060A1">
        <w:rPr>
          <w:bCs/>
          <w:sz w:val="28"/>
          <w:szCs w:val="28"/>
          <w:shd w:val="clear" w:color="auto" w:fill="FFFFFF"/>
        </w:rPr>
        <w:t xml:space="preserve"> no Eiropas Komisijas par atbilstību komercdarbības atbalsta kontroles regulējumam</w:t>
      </w:r>
      <w:r w:rsidR="001060A1">
        <w:rPr>
          <w:bCs/>
          <w:sz w:val="28"/>
          <w:szCs w:val="28"/>
          <w:shd w:val="clear" w:color="auto" w:fill="FFFFFF"/>
        </w:rPr>
        <w:t>. A</w:t>
      </w:r>
      <w:r w:rsidRPr="00160DFD">
        <w:rPr>
          <w:sz w:val="28"/>
          <w:szCs w:val="28"/>
        </w:rPr>
        <w:t>ttiecīgi pēc likumprojekta spēkā stāšanās</w:t>
      </w:r>
      <w:r w:rsidR="001060A1">
        <w:rPr>
          <w:sz w:val="28"/>
          <w:szCs w:val="28"/>
        </w:rPr>
        <w:t xml:space="preserve"> un saskaņojuma saņemšanas no Eiropas Komisijas</w:t>
      </w:r>
      <w:r w:rsidRPr="00160DFD">
        <w:rPr>
          <w:sz w:val="28"/>
          <w:szCs w:val="28"/>
        </w:rPr>
        <w:t xml:space="preserve"> ir iespējams iesniegt izskatīšanai Ministru kabineta sēdē ministru kabineta noteikumu projektu “Noteikumi par a</w:t>
      </w:r>
      <w:r w:rsidRPr="00160DFD">
        <w:rPr>
          <w:sz w:val="28"/>
          <w:szCs w:val="28"/>
        </w:rPr>
        <w:t>izdevumiem dzīvojamo īres māju būvniecībai, atjaunošanai, pārbūvei vai jaunuzceltu, atjaunotu vai pārbūvētu dzīvojamo īres māju iegādei</w:t>
      </w:r>
      <w:r w:rsidR="001060A1">
        <w:rPr>
          <w:sz w:val="28"/>
          <w:szCs w:val="28"/>
        </w:rPr>
        <w:t>”.</w:t>
      </w:r>
    </w:p>
    <w:p w14:paraId="04792973" w14:textId="3DEBE731" w:rsidR="002D48A0" w:rsidRPr="00160DFD" w:rsidRDefault="002D48A0" w:rsidP="00FD1296">
      <w:pPr>
        <w:ind w:firstLine="720"/>
        <w:jc w:val="both"/>
        <w:rPr>
          <w:sz w:val="28"/>
          <w:szCs w:val="28"/>
        </w:rPr>
      </w:pPr>
    </w:p>
    <w:p w14:paraId="0A2C3D9E" w14:textId="22B009E4" w:rsidR="005153E5" w:rsidRPr="00160DFD" w:rsidRDefault="005153E5" w:rsidP="002D48A0">
      <w:pPr>
        <w:ind w:firstLine="720"/>
        <w:jc w:val="both"/>
        <w:rPr>
          <w:sz w:val="28"/>
          <w:szCs w:val="28"/>
        </w:rPr>
      </w:pPr>
    </w:p>
    <w:p w14:paraId="3B1DF89E" w14:textId="77777777" w:rsidR="002D48A0" w:rsidRDefault="002D48A0" w:rsidP="00DB1581">
      <w:pPr>
        <w:ind w:firstLine="720"/>
        <w:jc w:val="both"/>
        <w:rPr>
          <w:sz w:val="26"/>
          <w:szCs w:val="26"/>
        </w:rPr>
      </w:pPr>
    </w:p>
    <w:p w14:paraId="3559CFDE" w14:textId="4A065B35" w:rsidR="007210B1" w:rsidRPr="00160DFD" w:rsidRDefault="006A482E" w:rsidP="007210B1">
      <w:pPr>
        <w:rPr>
          <w:sz w:val="28"/>
          <w:szCs w:val="28"/>
        </w:rPr>
      </w:pPr>
      <w:r w:rsidRPr="00160DFD">
        <w:rPr>
          <w:sz w:val="28"/>
          <w:szCs w:val="28"/>
        </w:rPr>
        <w:t>Ministru prezidenta biedrs,</w:t>
      </w:r>
    </w:p>
    <w:p w14:paraId="518836AA" w14:textId="598993D3" w:rsidR="007210B1" w:rsidRPr="00160DFD" w:rsidRDefault="006A482E" w:rsidP="007210B1">
      <w:pPr>
        <w:rPr>
          <w:sz w:val="28"/>
          <w:szCs w:val="28"/>
        </w:rPr>
      </w:pPr>
      <w:r w:rsidRPr="00160DFD">
        <w:rPr>
          <w:sz w:val="28"/>
          <w:szCs w:val="28"/>
        </w:rPr>
        <w:t>ekonomikas ministrs</w:t>
      </w:r>
      <w:r w:rsidRPr="00160DFD">
        <w:rPr>
          <w:sz w:val="28"/>
          <w:szCs w:val="28"/>
        </w:rPr>
        <w:tab/>
      </w:r>
      <w:r w:rsidRPr="00160DFD">
        <w:rPr>
          <w:sz w:val="28"/>
          <w:szCs w:val="28"/>
        </w:rPr>
        <w:tab/>
      </w:r>
      <w:r w:rsidRPr="00160DFD">
        <w:rPr>
          <w:sz w:val="28"/>
          <w:szCs w:val="28"/>
        </w:rPr>
        <w:tab/>
        <w:t xml:space="preserve">          </w:t>
      </w:r>
      <w:r w:rsidRPr="00160DFD">
        <w:rPr>
          <w:sz w:val="28"/>
          <w:szCs w:val="28"/>
        </w:rPr>
        <w:tab/>
        <w:t xml:space="preserve">                                  </w:t>
      </w:r>
      <w:r w:rsidRPr="00160DFD">
        <w:rPr>
          <w:color w:val="000000"/>
          <w:sz w:val="28"/>
          <w:szCs w:val="28"/>
        </w:rPr>
        <w:t>A.Ašeradens</w:t>
      </w:r>
    </w:p>
    <w:p w14:paraId="71A5E861" w14:textId="77777777" w:rsidR="007210B1" w:rsidRPr="00160DFD" w:rsidRDefault="007210B1" w:rsidP="007210B1">
      <w:pPr>
        <w:rPr>
          <w:sz w:val="28"/>
          <w:szCs w:val="28"/>
        </w:rPr>
      </w:pPr>
    </w:p>
    <w:p w14:paraId="04D0BC2A" w14:textId="77777777" w:rsidR="007210B1" w:rsidRPr="00160DFD" w:rsidRDefault="006A482E" w:rsidP="007210B1">
      <w:pPr>
        <w:rPr>
          <w:bCs/>
          <w:sz w:val="28"/>
          <w:szCs w:val="28"/>
        </w:rPr>
      </w:pPr>
      <w:r w:rsidRPr="00160DFD">
        <w:rPr>
          <w:bCs/>
          <w:sz w:val="28"/>
          <w:szCs w:val="28"/>
        </w:rPr>
        <w:t xml:space="preserve">Vīza: </w:t>
      </w:r>
    </w:p>
    <w:p w14:paraId="56CF5286" w14:textId="0DF8E3D7" w:rsidR="007210B1" w:rsidRPr="00160DFD" w:rsidRDefault="006A482E" w:rsidP="007210B1">
      <w:pPr>
        <w:rPr>
          <w:sz w:val="28"/>
          <w:szCs w:val="28"/>
        </w:rPr>
      </w:pPr>
      <w:r w:rsidRPr="00160DFD">
        <w:rPr>
          <w:sz w:val="28"/>
          <w:szCs w:val="28"/>
        </w:rPr>
        <w:t>Ekonomikas ministrijas valsts sekretārs</w:t>
      </w:r>
      <w:r w:rsidRPr="00160DFD">
        <w:rPr>
          <w:sz w:val="28"/>
          <w:szCs w:val="28"/>
        </w:rPr>
        <w:tab/>
      </w:r>
      <w:r w:rsidRPr="00160DFD">
        <w:rPr>
          <w:sz w:val="28"/>
          <w:szCs w:val="28"/>
        </w:rPr>
        <w:tab/>
        <w:t xml:space="preserve">                              Ē.Eglītis</w:t>
      </w:r>
    </w:p>
    <w:p w14:paraId="6A9DD284" w14:textId="77777777" w:rsidR="007210B1" w:rsidRDefault="007210B1" w:rsidP="007210B1"/>
    <w:p w14:paraId="3A91265C" w14:textId="20496EF2" w:rsidR="007210B1" w:rsidRDefault="007210B1" w:rsidP="007210B1"/>
    <w:p w14:paraId="3C320A76" w14:textId="66C834D2" w:rsidR="00160DFD" w:rsidRDefault="00160DFD" w:rsidP="007210B1"/>
    <w:p w14:paraId="299F41F8" w14:textId="5DB28D3A" w:rsidR="00160DFD" w:rsidRDefault="00160DFD" w:rsidP="007210B1"/>
    <w:p w14:paraId="25E0C483" w14:textId="3ADF9248" w:rsidR="00160DFD" w:rsidRDefault="00160DFD" w:rsidP="007210B1"/>
    <w:p w14:paraId="7BFB6AC5" w14:textId="773BFB67" w:rsidR="00160DFD" w:rsidRDefault="00160DFD" w:rsidP="007210B1"/>
    <w:p w14:paraId="532897BA" w14:textId="57519768" w:rsidR="00160DFD" w:rsidRDefault="00160DFD" w:rsidP="007210B1"/>
    <w:p w14:paraId="702A4CA4" w14:textId="21CB23F2" w:rsidR="00160DFD" w:rsidRDefault="00160DFD" w:rsidP="007210B1"/>
    <w:p w14:paraId="092EB1D7" w14:textId="5F693E0D" w:rsidR="00160DFD" w:rsidRDefault="00160DFD" w:rsidP="007210B1"/>
    <w:p w14:paraId="637E545C" w14:textId="00772CE2" w:rsidR="00160DFD" w:rsidRDefault="00160DFD" w:rsidP="007210B1"/>
    <w:p w14:paraId="77019D4F" w14:textId="13FCDD49" w:rsidR="00160DFD" w:rsidRDefault="00160DFD" w:rsidP="007210B1"/>
    <w:p w14:paraId="66C1E2A7" w14:textId="37211628" w:rsidR="00160DFD" w:rsidRDefault="00160DFD" w:rsidP="007210B1"/>
    <w:p w14:paraId="0B5BCF2E" w14:textId="5C27D899" w:rsidR="00160DFD" w:rsidRDefault="00160DFD" w:rsidP="007210B1"/>
    <w:p w14:paraId="69655292" w14:textId="5B2F959A" w:rsidR="007210B1" w:rsidRPr="00316AE1" w:rsidRDefault="006A482E" w:rsidP="007210B1">
      <w:pPr>
        <w:rPr>
          <w:sz w:val="20"/>
        </w:rPr>
      </w:pPr>
      <w:r>
        <w:rPr>
          <w:sz w:val="20"/>
        </w:rPr>
        <w:t>Vītola</w:t>
      </w:r>
      <w:r w:rsidR="00BB5A9F">
        <w:rPr>
          <w:sz w:val="20"/>
        </w:rPr>
        <w:t xml:space="preserve">, </w:t>
      </w:r>
      <w:r w:rsidRPr="00316AE1">
        <w:rPr>
          <w:sz w:val="20"/>
        </w:rPr>
        <w:t xml:space="preserve"> </w:t>
      </w:r>
      <w:r>
        <w:rPr>
          <w:sz w:val="20"/>
        </w:rPr>
        <w:t>6</w:t>
      </w:r>
      <w:r w:rsidRPr="00316AE1">
        <w:rPr>
          <w:sz w:val="20"/>
        </w:rPr>
        <w:t>7013</w:t>
      </w:r>
      <w:r>
        <w:rPr>
          <w:sz w:val="20"/>
        </w:rPr>
        <w:t>041</w:t>
      </w:r>
    </w:p>
    <w:p w14:paraId="6F1D9369" w14:textId="73096881" w:rsidR="007210B1" w:rsidRPr="00BB5A9F" w:rsidRDefault="006A482E" w:rsidP="007210B1">
      <w:pPr>
        <w:pStyle w:val="Footer"/>
        <w:rPr>
          <w:rStyle w:val="Hyperlink"/>
          <w:sz w:val="20"/>
          <w:szCs w:val="20"/>
        </w:rPr>
      </w:pPr>
      <w:hyperlink r:id="rId8" w:history="1">
        <w:r w:rsidR="00FD1296" w:rsidRPr="00126805">
          <w:rPr>
            <w:rStyle w:val="Hyperlink"/>
            <w:sz w:val="20"/>
            <w:szCs w:val="20"/>
          </w:rPr>
          <w:t>Dace.Vitola@em.gov.lv</w:t>
        </w:r>
      </w:hyperlink>
    </w:p>
    <w:p w14:paraId="022F9711" w14:textId="77777777" w:rsidR="00BB5A9F" w:rsidRPr="00BC51E1" w:rsidRDefault="00BB5A9F" w:rsidP="007210B1">
      <w:pPr>
        <w:pStyle w:val="Footer"/>
      </w:pPr>
    </w:p>
    <w:p w14:paraId="2F352049" w14:textId="4A1F1D02" w:rsidR="00DB1581" w:rsidRPr="00E513D9" w:rsidRDefault="006A482E" w:rsidP="00DB1581">
      <w:pPr>
        <w:ind w:right="-72"/>
        <w:jc w:val="right"/>
        <w:rPr>
          <w:sz w:val="26"/>
          <w:szCs w:val="26"/>
        </w:rPr>
      </w:pPr>
      <w:r w:rsidRPr="00E513D9">
        <w:rPr>
          <w:sz w:val="26"/>
          <w:szCs w:val="26"/>
        </w:rPr>
        <w:t xml:space="preserve">            </w:t>
      </w:r>
    </w:p>
    <w:sectPr w:rsidR="00DB1581" w:rsidRPr="00E513D9" w:rsidSect="00BD0FBB">
      <w:headerReference w:type="default" r:id="rId9"/>
      <w:footerReference w:type="default" r:id="rId10"/>
      <w:headerReference w:type="first" r:id="rId11"/>
      <w:footerReference w:type="first" r:id="rId12"/>
      <w:pgSz w:w="12240" w:h="15840"/>
      <w:pgMar w:top="1440" w:right="1183" w:bottom="1440" w:left="1800" w:header="708" w:footer="5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00D72" w14:textId="77777777" w:rsidR="006A482E" w:rsidRDefault="006A482E">
      <w:r>
        <w:separator/>
      </w:r>
    </w:p>
  </w:endnote>
  <w:endnote w:type="continuationSeparator" w:id="0">
    <w:p w14:paraId="360A4562" w14:textId="77777777" w:rsidR="006A482E" w:rsidRDefault="006A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B1181" w14:textId="4A037362" w:rsidR="00BB5A9F" w:rsidRPr="002A4C9D" w:rsidRDefault="006A482E" w:rsidP="002A4C9D">
    <w:pPr>
      <w:jc w:val="both"/>
      <w:rPr>
        <w:sz w:val="20"/>
        <w:szCs w:val="20"/>
      </w:rPr>
    </w:pPr>
    <w:r w:rsidRPr="002A4C9D">
      <w:rPr>
        <w:sz w:val="20"/>
        <w:szCs w:val="20"/>
      </w:rPr>
      <w:t>EMzino_</w:t>
    </w:r>
    <w:r w:rsidR="002A4C9D" w:rsidRPr="002A4C9D">
      <w:rPr>
        <w:sz w:val="20"/>
        <w:szCs w:val="20"/>
      </w:rPr>
      <w:t>1</w:t>
    </w:r>
    <w:r w:rsidR="00ED14DB">
      <w:rPr>
        <w:sz w:val="20"/>
        <w:szCs w:val="20"/>
      </w:rPr>
      <w:t>1</w:t>
    </w:r>
    <w:r w:rsidR="002A4C9D" w:rsidRPr="002A4C9D">
      <w:rPr>
        <w:sz w:val="20"/>
        <w:szCs w:val="20"/>
      </w:rPr>
      <w:t>102018_zinojums; Informatīvais ziņojums par 2018.gada 2.</w:t>
    </w:r>
    <w:r w:rsidR="00A6688C">
      <w:rPr>
        <w:sz w:val="20"/>
        <w:szCs w:val="20"/>
      </w:rPr>
      <w:t>oktobra</w:t>
    </w:r>
    <w:r w:rsidR="002A4C9D" w:rsidRPr="002A4C9D">
      <w:rPr>
        <w:sz w:val="20"/>
        <w:szCs w:val="20"/>
      </w:rPr>
      <w:t xml:space="preserve"> Ministru kabineta sēdes protokola (Nr.45, 44.§) 2.un 3.punkta izpildi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620515"/>
      <w:docPartObj>
        <w:docPartGallery w:val="Page Numbers (Bottom of Page)"/>
        <w:docPartUnique/>
      </w:docPartObj>
    </w:sdtPr>
    <w:sdtEndPr>
      <w:rPr>
        <w:noProof/>
      </w:rPr>
    </w:sdtEndPr>
    <w:sdtContent>
      <w:p w14:paraId="41D65891" w14:textId="2E6D5256" w:rsidR="0012435A" w:rsidRDefault="006A48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2264D6" w14:textId="3B338086" w:rsidR="00941DFD" w:rsidRPr="00941DFD" w:rsidRDefault="00941DFD" w:rsidP="00941DFD">
    <w:pPr>
      <w:jc w:val="center"/>
      <w:rPr>
        <w:bCs/>
        <w:color w:val="7F7F7F" w:themeColor="text1" w:themeTint="80"/>
        <w:sz w:val="20"/>
        <w:szCs w:val="20"/>
        <w:shd w:val="clear" w:color="auto" w:fill="FFFFFF" w:themeFill="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D6F9C" w14:textId="77777777" w:rsidR="006A482E" w:rsidRDefault="006A482E">
      <w:r>
        <w:separator/>
      </w:r>
    </w:p>
  </w:footnote>
  <w:footnote w:type="continuationSeparator" w:id="0">
    <w:p w14:paraId="04FDC842" w14:textId="77777777" w:rsidR="006A482E" w:rsidRDefault="006A4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197265"/>
      <w:docPartObj>
        <w:docPartGallery w:val="Page Numbers (Top of Page)"/>
        <w:docPartUnique/>
      </w:docPartObj>
    </w:sdtPr>
    <w:sdtEndPr>
      <w:rPr>
        <w:noProof/>
      </w:rPr>
    </w:sdtEndPr>
    <w:sdtContent>
      <w:p w14:paraId="0A28AA00" w14:textId="00D3CA2C" w:rsidR="0012435A" w:rsidRDefault="0012435A" w:rsidP="0012435A">
        <w:pPr>
          <w:pStyle w:val="Header"/>
          <w:jc w:val="center"/>
        </w:pPr>
      </w:p>
      <w:p w14:paraId="4CD96DF2" w14:textId="50655E8C" w:rsidR="008125FF" w:rsidRDefault="006A482E">
        <w:pPr>
          <w:pStyle w:val="Header"/>
          <w:jc w:val="center"/>
        </w:pPr>
      </w:p>
    </w:sdtContent>
  </w:sdt>
  <w:p w14:paraId="7FE1B6BE" w14:textId="77777777" w:rsidR="008125FF" w:rsidRDefault="0081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9E37A" w14:textId="08259C21" w:rsidR="0012435A" w:rsidRDefault="006A482E" w:rsidP="0012435A">
    <w:pPr>
      <w:pStyle w:val="Header"/>
      <w:jc w:val="center"/>
    </w:pPr>
    <w:r>
      <w:t>IEROBEŽOTA PIEEJAMĪBA</w:t>
    </w:r>
  </w:p>
  <w:p w14:paraId="26300E77" w14:textId="77777777" w:rsidR="0012435A" w:rsidRDefault="00124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804860"/>
    <w:multiLevelType w:val="hybridMultilevel"/>
    <w:tmpl w:val="33C2F0A0"/>
    <w:lvl w:ilvl="0" w:tplc="0526BF6A">
      <w:start w:val="1"/>
      <w:numFmt w:val="decimal"/>
      <w:lvlText w:val="%1)"/>
      <w:lvlJc w:val="left"/>
      <w:pPr>
        <w:ind w:left="1080" w:hanging="360"/>
      </w:pPr>
      <w:rPr>
        <w:rFonts w:ascii="Times New Roman" w:hAnsi="Times New Roman" w:cs="Times New Roman" w:hint="default"/>
        <w:color w:val="000000" w:themeColor="text1"/>
        <w:sz w:val="28"/>
        <w:szCs w:val="28"/>
      </w:rPr>
    </w:lvl>
    <w:lvl w:ilvl="1" w:tplc="EF226EEE" w:tentative="1">
      <w:start w:val="1"/>
      <w:numFmt w:val="lowerLetter"/>
      <w:lvlText w:val="%2."/>
      <w:lvlJc w:val="left"/>
      <w:pPr>
        <w:ind w:left="1800" w:hanging="360"/>
      </w:pPr>
    </w:lvl>
    <w:lvl w:ilvl="2" w:tplc="26829214" w:tentative="1">
      <w:start w:val="1"/>
      <w:numFmt w:val="lowerRoman"/>
      <w:lvlText w:val="%3."/>
      <w:lvlJc w:val="right"/>
      <w:pPr>
        <w:ind w:left="2520" w:hanging="180"/>
      </w:pPr>
    </w:lvl>
    <w:lvl w:ilvl="3" w:tplc="924AA272" w:tentative="1">
      <w:start w:val="1"/>
      <w:numFmt w:val="decimal"/>
      <w:lvlText w:val="%4."/>
      <w:lvlJc w:val="left"/>
      <w:pPr>
        <w:ind w:left="3240" w:hanging="360"/>
      </w:pPr>
    </w:lvl>
    <w:lvl w:ilvl="4" w:tplc="6E78712E" w:tentative="1">
      <w:start w:val="1"/>
      <w:numFmt w:val="lowerLetter"/>
      <w:lvlText w:val="%5."/>
      <w:lvlJc w:val="left"/>
      <w:pPr>
        <w:ind w:left="3960" w:hanging="360"/>
      </w:pPr>
    </w:lvl>
    <w:lvl w:ilvl="5" w:tplc="7D62A328" w:tentative="1">
      <w:start w:val="1"/>
      <w:numFmt w:val="lowerRoman"/>
      <w:lvlText w:val="%6."/>
      <w:lvlJc w:val="right"/>
      <w:pPr>
        <w:ind w:left="4680" w:hanging="180"/>
      </w:pPr>
    </w:lvl>
    <w:lvl w:ilvl="6" w:tplc="C2CCB6A2" w:tentative="1">
      <w:start w:val="1"/>
      <w:numFmt w:val="decimal"/>
      <w:lvlText w:val="%7."/>
      <w:lvlJc w:val="left"/>
      <w:pPr>
        <w:ind w:left="5400" w:hanging="360"/>
      </w:pPr>
    </w:lvl>
    <w:lvl w:ilvl="7" w:tplc="EC949C18" w:tentative="1">
      <w:start w:val="1"/>
      <w:numFmt w:val="lowerLetter"/>
      <w:lvlText w:val="%8."/>
      <w:lvlJc w:val="left"/>
      <w:pPr>
        <w:ind w:left="6120" w:hanging="360"/>
      </w:pPr>
    </w:lvl>
    <w:lvl w:ilvl="8" w:tplc="E3DAD102" w:tentative="1">
      <w:start w:val="1"/>
      <w:numFmt w:val="lowerRoman"/>
      <w:lvlText w:val="%9."/>
      <w:lvlJc w:val="right"/>
      <w:pPr>
        <w:ind w:left="6840" w:hanging="180"/>
      </w:pPr>
    </w:lvl>
  </w:abstractNum>
  <w:abstractNum w:abstractNumId="1" w15:restartNumberingAfterBreak="1">
    <w:nsid w:val="072125B5"/>
    <w:multiLevelType w:val="hybridMultilevel"/>
    <w:tmpl w:val="745AF9FA"/>
    <w:lvl w:ilvl="0" w:tplc="35B0FA88">
      <w:start w:val="1"/>
      <w:numFmt w:val="bullet"/>
      <w:lvlText w:val=""/>
      <w:lvlJc w:val="left"/>
      <w:pPr>
        <w:ind w:left="720" w:hanging="360"/>
      </w:pPr>
      <w:rPr>
        <w:rFonts w:ascii="Symbol" w:hAnsi="Symbol" w:hint="default"/>
      </w:rPr>
    </w:lvl>
    <w:lvl w:ilvl="1" w:tplc="F40AD09E" w:tentative="1">
      <w:start w:val="1"/>
      <w:numFmt w:val="bullet"/>
      <w:lvlText w:val="o"/>
      <w:lvlJc w:val="left"/>
      <w:pPr>
        <w:ind w:left="1440" w:hanging="360"/>
      </w:pPr>
      <w:rPr>
        <w:rFonts w:ascii="Courier New" w:hAnsi="Courier New" w:cs="Courier New" w:hint="default"/>
      </w:rPr>
    </w:lvl>
    <w:lvl w:ilvl="2" w:tplc="E3D88778" w:tentative="1">
      <w:start w:val="1"/>
      <w:numFmt w:val="bullet"/>
      <w:lvlText w:val=""/>
      <w:lvlJc w:val="left"/>
      <w:pPr>
        <w:ind w:left="2160" w:hanging="360"/>
      </w:pPr>
      <w:rPr>
        <w:rFonts w:ascii="Wingdings" w:hAnsi="Wingdings" w:hint="default"/>
      </w:rPr>
    </w:lvl>
    <w:lvl w:ilvl="3" w:tplc="B0C2B0D8" w:tentative="1">
      <w:start w:val="1"/>
      <w:numFmt w:val="bullet"/>
      <w:lvlText w:val=""/>
      <w:lvlJc w:val="left"/>
      <w:pPr>
        <w:ind w:left="2880" w:hanging="360"/>
      </w:pPr>
      <w:rPr>
        <w:rFonts w:ascii="Symbol" w:hAnsi="Symbol" w:hint="default"/>
      </w:rPr>
    </w:lvl>
    <w:lvl w:ilvl="4" w:tplc="F93E738A" w:tentative="1">
      <w:start w:val="1"/>
      <w:numFmt w:val="bullet"/>
      <w:lvlText w:val="o"/>
      <w:lvlJc w:val="left"/>
      <w:pPr>
        <w:ind w:left="3600" w:hanging="360"/>
      </w:pPr>
      <w:rPr>
        <w:rFonts w:ascii="Courier New" w:hAnsi="Courier New" w:cs="Courier New" w:hint="default"/>
      </w:rPr>
    </w:lvl>
    <w:lvl w:ilvl="5" w:tplc="D2D6F03A" w:tentative="1">
      <w:start w:val="1"/>
      <w:numFmt w:val="bullet"/>
      <w:lvlText w:val=""/>
      <w:lvlJc w:val="left"/>
      <w:pPr>
        <w:ind w:left="4320" w:hanging="360"/>
      </w:pPr>
      <w:rPr>
        <w:rFonts w:ascii="Wingdings" w:hAnsi="Wingdings" w:hint="default"/>
      </w:rPr>
    </w:lvl>
    <w:lvl w:ilvl="6" w:tplc="AA6A0E7A" w:tentative="1">
      <w:start w:val="1"/>
      <w:numFmt w:val="bullet"/>
      <w:lvlText w:val=""/>
      <w:lvlJc w:val="left"/>
      <w:pPr>
        <w:ind w:left="5040" w:hanging="360"/>
      </w:pPr>
      <w:rPr>
        <w:rFonts w:ascii="Symbol" w:hAnsi="Symbol" w:hint="default"/>
      </w:rPr>
    </w:lvl>
    <w:lvl w:ilvl="7" w:tplc="D6980760" w:tentative="1">
      <w:start w:val="1"/>
      <w:numFmt w:val="bullet"/>
      <w:lvlText w:val="o"/>
      <w:lvlJc w:val="left"/>
      <w:pPr>
        <w:ind w:left="5760" w:hanging="360"/>
      </w:pPr>
      <w:rPr>
        <w:rFonts w:ascii="Courier New" w:hAnsi="Courier New" w:cs="Courier New" w:hint="default"/>
      </w:rPr>
    </w:lvl>
    <w:lvl w:ilvl="8" w:tplc="2B64EEBA" w:tentative="1">
      <w:start w:val="1"/>
      <w:numFmt w:val="bullet"/>
      <w:lvlText w:val=""/>
      <w:lvlJc w:val="left"/>
      <w:pPr>
        <w:ind w:left="6480" w:hanging="360"/>
      </w:pPr>
      <w:rPr>
        <w:rFonts w:ascii="Wingdings" w:hAnsi="Wingdings" w:hint="default"/>
      </w:rPr>
    </w:lvl>
  </w:abstractNum>
  <w:abstractNum w:abstractNumId="2" w15:restartNumberingAfterBreak="1">
    <w:nsid w:val="0DEF298C"/>
    <w:multiLevelType w:val="hybridMultilevel"/>
    <w:tmpl w:val="9020953A"/>
    <w:lvl w:ilvl="0" w:tplc="08006010">
      <w:start w:val="1"/>
      <w:numFmt w:val="decimal"/>
      <w:lvlText w:val="%1)"/>
      <w:lvlJc w:val="left"/>
      <w:pPr>
        <w:ind w:left="720" w:hanging="360"/>
      </w:pPr>
      <w:rPr>
        <w:rFonts w:ascii="Times New Roman" w:eastAsia="Calibri" w:hAnsi="Times New Roman" w:cs="Times New Roman"/>
      </w:rPr>
    </w:lvl>
    <w:lvl w:ilvl="1" w:tplc="B6E61EB2" w:tentative="1">
      <w:start w:val="1"/>
      <w:numFmt w:val="bullet"/>
      <w:lvlText w:val="o"/>
      <w:lvlJc w:val="left"/>
      <w:pPr>
        <w:ind w:left="1440" w:hanging="360"/>
      </w:pPr>
      <w:rPr>
        <w:rFonts w:ascii="Courier New" w:hAnsi="Courier New" w:cs="Courier New" w:hint="default"/>
      </w:rPr>
    </w:lvl>
    <w:lvl w:ilvl="2" w:tplc="13F61C62" w:tentative="1">
      <w:start w:val="1"/>
      <w:numFmt w:val="bullet"/>
      <w:lvlText w:val=""/>
      <w:lvlJc w:val="left"/>
      <w:pPr>
        <w:ind w:left="2160" w:hanging="360"/>
      </w:pPr>
      <w:rPr>
        <w:rFonts w:ascii="Wingdings" w:hAnsi="Wingdings" w:hint="default"/>
      </w:rPr>
    </w:lvl>
    <w:lvl w:ilvl="3" w:tplc="300206D0" w:tentative="1">
      <w:start w:val="1"/>
      <w:numFmt w:val="bullet"/>
      <w:lvlText w:val=""/>
      <w:lvlJc w:val="left"/>
      <w:pPr>
        <w:ind w:left="2880" w:hanging="360"/>
      </w:pPr>
      <w:rPr>
        <w:rFonts w:ascii="Symbol" w:hAnsi="Symbol" w:hint="default"/>
      </w:rPr>
    </w:lvl>
    <w:lvl w:ilvl="4" w:tplc="91C49644" w:tentative="1">
      <w:start w:val="1"/>
      <w:numFmt w:val="bullet"/>
      <w:lvlText w:val="o"/>
      <w:lvlJc w:val="left"/>
      <w:pPr>
        <w:ind w:left="3600" w:hanging="360"/>
      </w:pPr>
      <w:rPr>
        <w:rFonts w:ascii="Courier New" w:hAnsi="Courier New" w:cs="Courier New" w:hint="default"/>
      </w:rPr>
    </w:lvl>
    <w:lvl w:ilvl="5" w:tplc="3F6EC908" w:tentative="1">
      <w:start w:val="1"/>
      <w:numFmt w:val="bullet"/>
      <w:lvlText w:val=""/>
      <w:lvlJc w:val="left"/>
      <w:pPr>
        <w:ind w:left="4320" w:hanging="360"/>
      </w:pPr>
      <w:rPr>
        <w:rFonts w:ascii="Wingdings" w:hAnsi="Wingdings" w:hint="default"/>
      </w:rPr>
    </w:lvl>
    <w:lvl w:ilvl="6" w:tplc="D9423C20" w:tentative="1">
      <w:start w:val="1"/>
      <w:numFmt w:val="bullet"/>
      <w:lvlText w:val=""/>
      <w:lvlJc w:val="left"/>
      <w:pPr>
        <w:ind w:left="5040" w:hanging="360"/>
      </w:pPr>
      <w:rPr>
        <w:rFonts w:ascii="Symbol" w:hAnsi="Symbol" w:hint="default"/>
      </w:rPr>
    </w:lvl>
    <w:lvl w:ilvl="7" w:tplc="00D08D9A" w:tentative="1">
      <w:start w:val="1"/>
      <w:numFmt w:val="bullet"/>
      <w:lvlText w:val="o"/>
      <w:lvlJc w:val="left"/>
      <w:pPr>
        <w:ind w:left="5760" w:hanging="360"/>
      </w:pPr>
      <w:rPr>
        <w:rFonts w:ascii="Courier New" w:hAnsi="Courier New" w:cs="Courier New" w:hint="default"/>
      </w:rPr>
    </w:lvl>
    <w:lvl w:ilvl="8" w:tplc="E9EC7FDE" w:tentative="1">
      <w:start w:val="1"/>
      <w:numFmt w:val="bullet"/>
      <w:lvlText w:val=""/>
      <w:lvlJc w:val="left"/>
      <w:pPr>
        <w:ind w:left="6480" w:hanging="360"/>
      </w:pPr>
      <w:rPr>
        <w:rFonts w:ascii="Wingdings" w:hAnsi="Wingdings" w:hint="default"/>
      </w:rPr>
    </w:lvl>
  </w:abstractNum>
  <w:abstractNum w:abstractNumId="3" w15:restartNumberingAfterBreak="1">
    <w:nsid w:val="19092479"/>
    <w:multiLevelType w:val="hybridMultilevel"/>
    <w:tmpl w:val="63485698"/>
    <w:lvl w:ilvl="0" w:tplc="0B96B8F6">
      <w:start w:val="1"/>
      <w:numFmt w:val="decimal"/>
      <w:lvlText w:val="%1."/>
      <w:lvlJc w:val="left"/>
      <w:pPr>
        <w:ind w:left="720" w:hanging="360"/>
      </w:pPr>
      <w:rPr>
        <w:rFonts w:hint="default"/>
        <w:b/>
      </w:rPr>
    </w:lvl>
    <w:lvl w:ilvl="1" w:tplc="30684CA8" w:tentative="1">
      <w:start w:val="1"/>
      <w:numFmt w:val="lowerLetter"/>
      <w:lvlText w:val="%2."/>
      <w:lvlJc w:val="left"/>
      <w:pPr>
        <w:ind w:left="1440" w:hanging="360"/>
      </w:pPr>
    </w:lvl>
    <w:lvl w:ilvl="2" w:tplc="3CB8D940" w:tentative="1">
      <w:start w:val="1"/>
      <w:numFmt w:val="lowerRoman"/>
      <w:lvlText w:val="%3."/>
      <w:lvlJc w:val="right"/>
      <w:pPr>
        <w:ind w:left="2160" w:hanging="180"/>
      </w:pPr>
    </w:lvl>
    <w:lvl w:ilvl="3" w:tplc="19A8AC10" w:tentative="1">
      <w:start w:val="1"/>
      <w:numFmt w:val="decimal"/>
      <w:lvlText w:val="%4."/>
      <w:lvlJc w:val="left"/>
      <w:pPr>
        <w:ind w:left="2880" w:hanging="360"/>
      </w:pPr>
    </w:lvl>
    <w:lvl w:ilvl="4" w:tplc="66320826" w:tentative="1">
      <w:start w:val="1"/>
      <w:numFmt w:val="lowerLetter"/>
      <w:lvlText w:val="%5."/>
      <w:lvlJc w:val="left"/>
      <w:pPr>
        <w:ind w:left="3600" w:hanging="360"/>
      </w:pPr>
    </w:lvl>
    <w:lvl w:ilvl="5" w:tplc="183AC24A" w:tentative="1">
      <w:start w:val="1"/>
      <w:numFmt w:val="lowerRoman"/>
      <w:lvlText w:val="%6."/>
      <w:lvlJc w:val="right"/>
      <w:pPr>
        <w:ind w:left="4320" w:hanging="180"/>
      </w:pPr>
    </w:lvl>
    <w:lvl w:ilvl="6" w:tplc="33165C1A" w:tentative="1">
      <w:start w:val="1"/>
      <w:numFmt w:val="decimal"/>
      <w:lvlText w:val="%7."/>
      <w:lvlJc w:val="left"/>
      <w:pPr>
        <w:ind w:left="5040" w:hanging="360"/>
      </w:pPr>
    </w:lvl>
    <w:lvl w:ilvl="7" w:tplc="D60C186E" w:tentative="1">
      <w:start w:val="1"/>
      <w:numFmt w:val="lowerLetter"/>
      <w:lvlText w:val="%8."/>
      <w:lvlJc w:val="left"/>
      <w:pPr>
        <w:ind w:left="5760" w:hanging="360"/>
      </w:pPr>
    </w:lvl>
    <w:lvl w:ilvl="8" w:tplc="8D322FAA" w:tentative="1">
      <w:start w:val="1"/>
      <w:numFmt w:val="lowerRoman"/>
      <w:lvlText w:val="%9."/>
      <w:lvlJc w:val="right"/>
      <w:pPr>
        <w:ind w:left="6480" w:hanging="180"/>
      </w:pPr>
    </w:lvl>
  </w:abstractNum>
  <w:abstractNum w:abstractNumId="4" w15:restartNumberingAfterBreak="1">
    <w:nsid w:val="2AF707BF"/>
    <w:multiLevelType w:val="hybridMultilevel"/>
    <w:tmpl w:val="8B64DE16"/>
    <w:lvl w:ilvl="0" w:tplc="254659BA">
      <w:start w:val="1"/>
      <w:numFmt w:val="decimal"/>
      <w:lvlText w:val="%1)"/>
      <w:lvlJc w:val="left"/>
      <w:pPr>
        <w:ind w:left="720" w:hanging="360"/>
      </w:pPr>
      <w:rPr>
        <w:rFonts w:hint="default"/>
      </w:rPr>
    </w:lvl>
    <w:lvl w:ilvl="1" w:tplc="BFAE212E" w:tentative="1">
      <w:start w:val="1"/>
      <w:numFmt w:val="lowerLetter"/>
      <w:lvlText w:val="%2."/>
      <w:lvlJc w:val="left"/>
      <w:pPr>
        <w:ind w:left="1440" w:hanging="360"/>
      </w:pPr>
    </w:lvl>
    <w:lvl w:ilvl="2" w:tplc="4BE2AB9E" w:tentative="1">
      <w:start w:val="1"/>
      <w:numFmt w:val="lowerRoman"/>
      <w:lvlText w:val="%3."/>
      <w:lvlJc w:val="right"/>
      <w:pPr>
        <w:ind w:left="2160" w:hanging="180"/>
      </w:pPr>
    </w:lvl>
    <w:lvl w:ilvl="3" w:tplc="44DE6110" w:tentative="1">
      <w:start w:val="1"/>
      <w:numFmt w:val="decimal"/>
      <w:lvlText w:val="%4."/>
      <w:lvlJc w:val="left"/>
      <w:pPr>
        <w:ind w:left="2880" w:hanging="360"/>
      </w:pPr>
    </w:lvl>
    <w:lvl w:ilvl="4" w:tplc="1E040412" w:tentative="1">
      <w:start w:val="1"/>
      <w:numFmt w:val="lowerLetter"/>
      <w:lvlText w:val="%5."/>
      <w:lvlJc w:val="left"/>
      <w:pPr>
        <w:ind w:left="3600" w:hanging="360"/>
      </w:pPr>
    </w:lvl>
    <w:lvl w:ilvl="5" w:tplc="A3101804" w:tentative="1">
      <w:start w:val="1"/>
      <w:numFmt w:val="lowerRoman"/>
      <w:lvlText w:val="%6."/>
      <w:lvlJc w:val="right"/>
      <w:pPr>
        <w:ind w:left="4320" w:hanging="180"/>
      </w:pPr>
    </w:lvl>
    <w:lvl w:ilvl="6" w:tplc="95DEDB32" w:tentative="1">
      <w:start w:val="1"/>
      <w:numFmt w:val="decimal"/>
      <w:lvlText w:val="%7."/>
      <w:lvlJc w:val="left"/>
      <w:pPr>
        <w:ind w:left="5040" w:hanging="360"/>
      </w:pPr>
    </w:lvl>
    <w:lvl w:ilvl="7" w:tplc="CC5C8C5C" w:tentative="1">
      <w:start w:val="1"/>
      <w:numFmt w:val="lowerLetter"/>
      <w:lvlText w:val="%8."/>
      <w:lvlJc w:val="left"/>
      <w:pPr>
        <w:ind w:left="5760" w:hanging="360"/>
      </w:pPr>
    </w:lvl>
    <w:lvl w:ilvl="8" w:tplc="0FFA3D44" w:tentative="1">
      <w:start w:val="1"/>
      <w:numFmt w:val="lowerRoman"/>
      <w:lvlText w:val="%9."/>
      <w:lvlJc w:val="right"/>
      <w:pPr>
        <w:ind w:left="6480" w:hanging="180"/>
      </w:pPr>
    </w:lvl>
  </w:abstractNum>
  <w:abstractNum w:abstractNumId="5" w15:restartNumberingAfterBreak="1">
    <w:nsid w:val="64B52F83"/>
    <w:multiLevelType w:val="hybridMultilevel"/>
    <w:tmpl w:val="0740930E"/>
    <w:lvl w:ilvl="0" w:tplc="29668B78">
      <w:start w:val="1"/>
      <w:numFmt w:val="bullet"/>
      <w:lvlText w:val=""/>
      <w:lvlJc w:val="left"/>
      <w:pPr>
        <w:ind w:left="720" w:hanging="360"/>
      </w:pPr>
      <w:rPr>
        <w:rFonts w:ascii="Symbol" w:hAnsi="Symbol" w:hint="default"/>
      </w:rPr>
    </w:lvl>
    <w:lvl w:ilvl="1" w:tplc="237CAE0A" w:tentative="1">
      <w:start w:val="1"/>
      <w:numFmt w:val="bullet"/>
      <w:lvlText w:val="o"/>
      <w:lvlJc w:val="left"/>
      <w:pPr>
        <w:ind w:left="1440" w:hanging="360"/>
      </w:pPr>
      <w:rPr>
        <w:rFonts w:ascii="Courier New" w:hAnsi="Courier New" w:cs="Courier New" w:hint="default"/>
      </w:rPr>
    </w:lvl>
    <w:lvl w:ilvl="2" w:tplc="34B69FDA" w:tentative="1">
      <w:start w:val="1"/>
      <w:numFmt w:val="bullet"/>
      <w:lvlText w:val=""/>
      <w:lvlJc w:val="left"/>
      <w:pPr>
        <w:ind w:left="2160" w:hanging="360"/>
      </w:pPr>
      <w:rPr>
        <w:rFonts w:ascii="Wingdings" w:hAnsi="Wingdings" w:hint="default"/>
      </w:rPr>
    </w:lvl>
    <w:lvl w:ilvl="3" w:tplc="E0720D8C" w:tentative="1">
      <w:start w:val="1"/>
      <w:numFmt w:val="bullet"/>
      <w:lvlText w:val=""/>
      <w:lvlJc w:val="left"/>
      <w:pPr>
        <w:ind w:left="2880" w:hanging="360"/>
      </w:pPr>
      <w:rPr>
        <w:rFonts w:ascii="Symbol" w:hAnsi="Symbol" w:hint="default"/>
      </w:rPr>
    </w:lvl>
    <w:lvl w:ilvl="4" w:tplc="2AC2A6AC" w:tentative="1">
      <w:start w:val="1"/>
      <w:numFmt w:val="bullet"/>
      <w:lvlText w:val="o"/>
      <w:lvlJc w:val="left"/>
      <w:pPr>
        <w:ind w:left="3600" w:hanging="360"/>
      </w:pPr>
      <w:rPr>
        <w:rFonts w:ascii="Courier New" w:hAnsi="Courier New" w:cs="Courier New" w:hint="default"/>
      </w:rPr>
    </w:lvl>
    <w:lvl w:ilvl="5" w:tplc="9D1A80CA" w:tentative="1">
      <w:start w:val="1"/>
      <w:numFmt w:val="bullet"/>
      <w:lvlText w:val=""/>
      <w:lvlJc w:val="left"/>
      <w:pPr>
        <w:ind w:left="4320" w:hanging="360"/>
      </w:pPr>
      <w:rPr>
        <w:rFonts w:ascii="Wingdings" w:hAnsi="Wingdings" w:hint="default"/>
      </w:rPr>
    </w:lvl>
    <w:lvl w:ilvl="6" w:tplc="3ACCEC60" w:tentative="1">
      <w:start w:val="1"/>
      <w:numFmt w:val="bullet"/>
      <w:lvlText w:val=""/>
      <w:lvlJc w:val="left"/>
      <w:pPr>
        <w:ind w:left="5040" w:hanging="360"/>
      </w:pPr>
      <w:rPr>
        <w:rFonts w:ascii="Symbol" w:hAnsi="Symbol" w:hint="default"/>
      </w:rPr>
    </w:lvl>
    <w:lvl w:ilvl="7" w:tplc="DA50C8D4" w:tentative="1">
      <w:start w:val="1"/>
      <w:numFmt w:val="bullet"/>
      <w:lvlText w:val="o"/>
      <w:lvlJc w:val="left"/>
      <w:pPr>
        <w:ind w:left="5760" w:hanging="360"/>
      </w:pPr>
      <w:rPr>
        <w:rFonts w:ascii="Courier New" w:hAnsi="Courier New" w:cs="Courier New" w:hint="default"/>
      </w:rPr>
    </w:lvl>
    <w:lvl w:ilvl="8" w:tplc="1AB86CD6" w:tentative="1">
      <w:start w:val="1"/>
      <w:numFmt w:val="bullet"/>
      <w:lvlText w:val=""/>
      <w:lvlJc w:val="left"/>
      <w:pPr>
        <w:ind w:left="6480" w:hanging="360"/>
      </w:pPr>
      <w:rPr>
        <w:rFonts w:ascii="Wingdings" w:hAnsi="Wingdings" w:hint="default"/>
      </w:rPr>
    </w:lvl>
  </w:abstractNum>
  <w:abstractNum w:abstractNumId="6" w15:restartNumberingAfterBreak="1">
    <w:nsid w:val="79EB7081"/>
    <w:multiLevelType w:val="multilevel"/>
    <w:tmpl w:val="DB90A514"/>
    <w:lvl w:ilvl="0">
      <w:start w:val="2017"/>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81"/>
    <w:rsid w:val="00000964"/>
    <w:rsid w:val="00004801"/>
    <w:rsid w:val="00040C2C"/>
    <w:rsid w:val="0009083B"/>
    <w:rsid w:val="000D160E"/>
    <w:rsid w:val="001060A1"/>
    <w:rsid w:val="00120AE5"/>
    <w:rsid w:val="0012435A"/>
    <w:rsid w:val="00126805"/>
    <w:rsid w:val="00155713"/>
    <w:rsid w:val="00160DFD"/>
    <w:rsid w:val="00173418"/>
    <w:rsid w:val="001D042B"/>
    <w:rsid w:val="002A4C9D"/>
    <w:rsid w:val="002D48A0"/>
    <w:rsid w:val="00301600"/>
    <w:rsid w:val="00316AE1"/>
    <w:rsid w:val="003305F6"/>
    <w:rsid w:val="00367FD2"/>
    <w:rsid w:val="00384EC3"/>
    <w:rsid w:val="00486AC1"/>
    <w:rsid w:val="004A61A6"/>
    <w:rsid w:val="004B770F"/>
    <w:rsid w:val="004C1410"/>
    <w:rsid w:val="0050566F"/>
    <w:rsid w:val="005153E5"/>
    <w:rsid w:val="00545F80"/>
    <w:rsid w:val="0055103E"/>
    <w:rsid w:val="005B2877"/>
    <w:rsid w:val="005C5266"/>
    <w:rsid w:val="0060632D"/>
    <w:rsid w:val="006070F2"/>
    <w:rsid w:val="006423CB"/>
    <w:rsid w:val="0068515E"/>
    <w:rsid w:val="006A482E"/>
    <w:rsid w:val="006F47F7"/>
    <w:rsid w:val="007210B1"/>
    <w:rsid w:val="0073065A"/>
    <w:rsid w:val="00765E0E"/>
    <w:rsid w:val="00780763"/>
    <w:rsid w:val="008125FF"/>
    <w:rsid w:val="00827919"/>
    <w:rsid w:val="00941DFD"/>
    <w:rsid w:val="0096484B"/>
    <w:rsid w:val="00983881"/>
    <w:rsid w:val="009A62F7"/>
    <w:rsid w:val="009A75DE"/>
    <w:rsid w:val="009E36FF"/>
    <w:rsid w:val="00A149D5"/>
    <w:rsid w:val="00A43F3B"/>
    <w:rsid w:val="00A52674"/>
    <w:rsid w:val="00A6688C"/>
    <w:rsid w:val="00A67033"/>
    <w:rsid w:val="00A96FDA"/>
    <w:rsid w:val="00AD7F94"/>
    <w:rsid w:val="00AF6163"/>
    <w:rsid w:val="00B06419"/>
    <w:rsid w:val="00B42D85"/>
    <w:rsid w:val="00B5110E"/>
    <w:rsid w:val="00B55998"/>
    <w:rsid w:val="00BB1CFD"/>
    <w:rsid w:val="00BB5A9F"/>
    <w:rsid w:val="00BC51E1"/>
    <w:rsid w:val="00BD0FBB"/>
    <w:rsid w:val="00C0287E"/>
    <w:rsid w:val="00D75266"/>
    <w:rsid w:val="00DB1581"/>
    <w:rsid w:val="00E2408C"/>
    <w:rsid w:val="00E4692E"/>
    <w:rsid w:val="00E50621"/>
    <w:rsid w:val="00E513D9"/>
    <w:rsid w:val="00E849EB"/>
    <w:rsid w:val="00ED14DB"/>
    <w:rsid w:val="00ED21F9"/>
    <w:rsid w:val="00F20C8F"/>
    <w:rsid w:val="00F2432D"/>
    <w:rsid w:val="00FD1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35844-2D32-488E-A66B-570D286D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581"/>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581"/>
    <w:rPr>
      <w:color w:val="0000FF"/>
      <w:u w:val="single"/>
    </w:rPr>
  </w:style>
  <w:style w:type="paragraph" w:styleId="NormalWeb">
    <w:name w:val="Normal (Web)"/>
    <w:basedOn w:val="Normal"/>
    <w:uiPriority w:val="99"/>
    <w:unhideWhenUsed/>
    <w:rsid w:val="00DB1581"/>
    <w:pPr>
      <w:spacing w:before="100" w:beforeAutospacing="1" w:after="100" w:afterAutospacing="1"/>
    </w:pPr>
    <w:rPr>
      <w:rFonts w:ascii="Verdana" w:hAnsi="Verdana"/>
      <w:sz w:val="18"/>
      <w:szCs w:val="18"/>
      <w:lang w:val="en-US" w:eastAsia="en-US"/>
    </w:rPr>
  </w:style>
  <w:style w:type="paragraph" w:styleId="ListParagraph">
    <w:name w:val="List Paragraph"/>
    <w:aliases w:val="2,Bullet list,H&amp;P List Paragraph,List Paragraph1,List Paragraph11,Normal bullet 2,Saraksta rindkopa1,Strip"/>
    <w:basedOn w:val="Normal"/>
    <w:link w:val="ListParagraphChar"/>
    <w:uiPriority w:val="34"/>
    <w:qFormat/>
    <w:rsid w:val="00DB1581"/>
    <w:pPr>
      <w:ind w:left="720"/>
      <w:contextualSpacing/>
    </w:pPr>
  </w:style>
  <w:style w:type="paragraph" w:customStyle="1" w:styleId="tv213">
    <w:name w:val="tv213"/>
    <w:basedOn w:val="Normal"/>
    <w:rsid w:val="00DB1581"/>
    <w:pPr>
      <w:spacing w:before="100" w:beforeAutospacing="1" w:after="100" w:afterAutospacing="1"/>
    </w:pPr>
    <w:rPr>
      <w:lang w:val="en-US" w:eastAsia="en-US"/>
    </w:rPr>
  </w:style>
  <w:style w:type="paragraph" w:styleId="FootnoteText">
    <w:name w:val="footnote text"/>
    <w:aliases w:val="Footnote,Fußnote"/>
    <w:basedOn w:val="Normal"/>
    <w:link w:val="FootnoteTextChar"/>
    <w:uiPriority w:val="99"/>
    <w:rsid w:val="00DB1581"/>
    <w:rPr>
      <w:sz w:val="20"/>
      <w:szCs w:val="20"/>
    </w:rPr>
  </w:style>
  <w:style w:type="character" w:customStyle="1" w:styleId="FootnoteTextChar">
    <w:name w:val="Footnote Text Char"/>
    <w:aliases w:val="Footnote Char,Fußnote Char"/>
    <w:basedOn w:val="DefaultParagraphFont"/>
    <w:link w:val="FootnoteText"/>
    <w:uiPriority w:val="99"/>
    <w:rsid w:val="00DB1581"/>
    <w:rPr>
      <w:rFonts w:ascii="Times New Roman" w:eastAsia="Times New Roman" w:hAnsi="Times New Roman" w:cs="Times New Roman"/>
      <w:sz w:val="20"/>
      <w:szCs w:val="20"/>
      <w:lang w:val="lv-LV" w:eastAsia="lv-LV"/>
    </w:rPr>
  </w:style>
  <w:style w:type="character" w:styleId="FootnoteReference">
    <w:name w:val="footnote reference"/>
    <w:aliases w:val="Footnote Reference Number"/>
    <w:uiPriority w:val="99"/>
    <w:rsid w:val="00DB1581"/>
    <w:rPr>
      <w:vertAlign w:val="superscript"/>
    </w:rPr>
  </w:style>
  <w:style w:type="character" w:customStyle="1" w:styleId="ListParagraphChar">
    <w:name w:val="List Paragraph Char"/>
    <w:aliases w:val="2 Char,Bullet list Char,H&amp;P List Paragraph Char,List Paragraph1 Char,List Paragraph11 Char,Normal bullet 2 Char,Saraksta rindkopa1 Char,Strip Char"/>
    <w:link w:val="ListParagraph"/>
    <w:uiPriority w:val="34"/>
    <w:qFormat/>
    <w:locked/>
    <w:rsid w:val="00DB1581"/>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DB1581"/>
    <w:pPr>
      <w:tabs>
        <w:tab w:val="center" w:pos="4320"/>
        <w:tab w:val="right" w:pos="8640"/>
      </w:tabs>
    </w:pPr>
  </w:style>
  <w:style w:type="character" w:customStyle="1" w:styleId="HeaderChar">
    <w:name w:val="Header Char"/>
    <w:basedOn w:val="DefaultParagraphFont"/>
    <w:link w:val="Header"/>
    <w:uiPriority w:val="99"/>
    <w:rsid w:val="00DB1581"/>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DB1581"/>
    <w:pPr>
      <w:tabs>
        <w:tab w:val="center" w:pos="4320"/>
        <w:tab w:val="right" w:pos="8640"/>
      </w:tabs>
    </w:pPr>
  </w:style>
  <w:style w:type="character" w:customStyle="1" w:styleId="FooterChar">
    <w:name w:val="Footer Char"/>
    <w:basedOn w:val="DefaultParagraphFont"/>
    <w:link w:val="Footer"/>
    <w:uiPriority w:val="99"/>
    <w:rsid w:val="00DB1581"/>
    <w:rPr>
      <w:rFonts w:ascii="Times New Roman" w:eastAsia="Times New Roman" w:hAnsi="Times New Roman" w:cs="Times New Roman"/>
      <w:sz w:val="24"/>
      <w:szCs w:val="24"/>
      <w:lang w:val="lv-LV" w:eastAsia="lv-LV"/>
    </w:rPr>
  </w:style>
  <w:style w:type="paragraph" w:customStyle="1" w:styleId="Default">
    <w:name w:val="Default"/>
    <w:rsid w:val="00DB1581"/>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noteikumutekstam">
    <w:name w:val="noteikumutekstam"/>
    <w:basedOn w:val="Normal"/>
    <w:rsid w:val="00A52674"/>
    <w:pPr>
      <w:jc w:val="both"/>
    </w:pPr>
    <w:rPr>
      <w:rFonts w:ascii="Calibri" w:eastAsiaTheme="minorHAnsi" w:hAnsi="Calibri" w:cs="Calibri"/>
      <w:sz w:val="20"/>
      <w:szCs w:val="20"/>
      <w:lang w:val="en-US" w:eastAsia="en-US"/>
    </w:rPr>
  </w:style>
  <w:style w:type="paragraph" w:styleId="BalloonText">
    <w:name w:val="Balloon Text"/>
    <w:basedOn w:val="Normal"/>
    <w:link w:val="BalloonTextChar"/>
    <w:uiPriority w:val="99"/>
    <w:semiHidden/>
    <w:unhideWhenUsed/>
    <w:rsid w:val="009E36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6FF"/>
    <w:rPr>
      <w:rFonts w:ascii="Segoe UI" w:eastAsia="Times New Roman" w:hAnsi="Segoe UI" w:cs="Segoe UI"/>
      <w:sz w:val="18"/>
      <w:szCs w:val="18"/>
      <w:lang w:val="lv-LV" w:eastAsia="lv-LV"/>
    </w:rPr>
  </w:style>
  <w:style w:type="character" w:styleId="CommentReference">
    <w:name w:val="annotation reference"/>
    <w:basedOn w:val="DefaultParagraphFont"/>
    <w:uiPriority w:val="99"/>
    <w:semiHidden/>
    <w:unhideWhenUsed/>
    <w:rsid w:val="00C0287E"/>
    <w:rPr>
      <w:sz w:val="16"/>
      <w:szCs w:val="16"/>
    </w:rPr>
  </w:style>
  <w:style w:type="paragraph" w:styleId="CommentText">
    <w:name w:val="annotation text"/>
    <w:basedOn w:val="Normal"/>
    <w:link w:val="CommentTextChar"/>
    <w:uiPriority w:val="99"/>
    <w:semiHidden/>
    <w:unhideWhenUsed/>
    <w:rsid w:val="00C0287E"/>
    <w:rPr>
      <w:sz w:val="20"/>
      <w:szCs w:val="20"/>
    </w:rPr>
  </w:style>
  <w:style w:type="character" w:customStyle="1" w:styleId="CommentTextChar">
    <w:name w:val="Comment Text Char"/>
    <w:basedOn w:val="DefaultParagraphFont"/>
    <w:link w:val="CommentText"/>
    <w:uiPriority w:val="99"/>
    <w:semiHidden/>
    <w:rsid w:val="00C0287E"/>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C0287E"/>
    <w:rPr>
      <w:b/>
      <w:bCs/>
    </w:rPr>
  </w:style>
  <w:style w:type="character" w:customStyle="1" w:styleId="CommentSubjectChar">
    <w:name w:val="Comment Subject Char"/>
    <w:basedOn w:val="CommentTextChar"/>
    <w:link w:val="CommentSubject"/>
    <w:uiPriority w:val="99"/>
    <w:semiHidden/>
    <w:rsid w:val="00C0287E"/>
    <w:rPr>
      <w:rFonts w:ascii="Times New Roman" w:eastAsia="Times New Roman" w:hAnsi="Times New Roman" w:cs="Times New Roman"/>
      <w:b/>
      <w:bCs/>
      <w:sz w:val="20"/>
      <w:szCs w:val="20"/>
      <w:lang w:val="lv-LV" w:eastAsia="lv-LV"/>
    </w:rPr>
  </w:style>
  <w:style w:type="character" w:customStyle="1" w:styleId="UnresolvedMention1">
    <w:name w:val="Unresolved Mention1"/>
    <w:basedOn w:val="DefaultParagraphFont"/>
    <w:uiPriority w:val="99"/>
    <w:semiHidden/>
    <w:unhideWhenUsed/>
    <w:rsid w:val="00BB5A9F"/>
    <w:rPr>
      <w:color w:val="808080"/>
      <w:shd w:val="clear" w:color="auto" w:fill="E6E6E6"/>
    </w:rPr>
  </w:style>
  <w:style w:type="paragraph" w:customStyle="1" w:styleId="naisf">
    <w:name w:val="naisf"/>
    <w:basedOn w:val="Normal"/>
    <w:rsid w:val="00ED14DB"/>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Vitola@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37B66-885E-4ADD-9CFF-4F99C24E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2822</Words>
  <Characters>1610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Vītola</dc:creator>
  <cp:lastModifiedBy>Dana Priedīte</cp:lastModifiedBy>
  <cp:revision>2</cp:revision>
  <cp:lastPrinted>2018-10-02T06:29:00Z</cp:lastPrinted>
  <dcterms:created xsi:type="dcterms:W3CDTF">2018-10-12T08:09:00Z</dcterms:created>
  <dcterms:modified xsi:type="dcterms:W3CDTF">2018-10-12T08:09:00Z</dcterms:modified>
</cp:coreProperties>
</file>