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56C082D4" w14:textId="647FBA2D" w:rsidR="00894C55" w:rsidRDefault="00741677"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640C61" w:rsidRPr="00640C61">
            <w:rPr>
              <w:rFonts w:ascii="Times New Roman" w:eastAsia="Times New Roman" w:hAnsi="Times New Roman" w:cs="Times New Roman"/>
              <w:b/>
              <w:bCs/>
              <w:color w:val="414142"/>
              <w:sz w:val="28"/>
              <w:szCs w:val="24"/>
              <w:lang w:eastAsia="lv-LV"/>
            </w:rPr>
            <w:t xml:space="preserve">Ministru kabineta </w:t>
          </w:r>
          <w:r w:rsidR="00640C61">
            <w:rPr>
              <w:rFonts w:ascii="Times New Roman" w:eastAsia="Times New Roman" w:hAnsi="Times New Roman" w:cs="Times New Roman"/>
              <w:b/>
              <w:bCs/>
              <w:color w:val="414142"/>
              <w:sz w:val="28"/>
              <w:szCs w:val="24"/>
              <w:lang w:eastAsia="lv-LV"/>
            </w:rPr>
            <w:t xml:space="preserve">noteikumu </w:t>
          </w:r>
          <w:r w:rsidR="00640C61" w:rsidRPr="00640C61">
            <w:rPr>
              <w:rFonts w:ascii="Times New Roman" w:eastAsia="Times New Roman" w:hAnsi="Times New Roman" w:cs="Times New Roman"/>
              <w:b/>
              <w:bCs/>
              <w:color w:val="414142"/>
              <w:sz w:val="28"/>
              <w:szCs w:val="24"/>
              <w:lang w:eastAsia="lv-LV"/>
            </w:rPr>
            <w:t>„Grozījums Ministru kabineta 2013.gada 5.novembra noteikumos Nr.1245 „Kārtība, kādā tiek veikta informācijas apmaiņa nodokļu jomā starp Latvijas un citu Eiropas Savienības dalībvalstu kompetentajām iestādēm un ārvalstu kompetentajām iestādēm, ar kurām ir noslēgti Latvijas Republikas Saeimas apstiprināti starptautiskie līgumi””</w:t>
          </w:r>
        </w:sdtContent>
      </w:sdt>
      <w:r w:rsidR="00894C55" w:rsidRPr="00894C55">
        <w:rPr>
          <w:rFonts w:ascii="Times New Roman" w:eastAsia="Times New Roman" w:hAnsi="Times New Roman" w:cs="Times New Roman"/>
          <w:b/>
          <w:bCs/>
          <w:color w:val="414142"/>
          <w:sz w:val="28"/>
          <w:szCs w:val="24"/>
          <w:lang w:eastAsia="lv-LV"/>
        </w:rPr>
        <w:t xml:space="preserve"> projekta</w:t>
      </w:r>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3267F375"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1281570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bookmarkEnd w:id="0"/>
          <w:p w14:paraId="58F38D52"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3069538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6F3C7DD" w14:textId="77777777"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1471E7C" w14:textId="6F8CD60E" w:rsidR="00E5323B" w:rsidRPr="001B6A66" w:rsidRDefault="00640C61" w:rsidP="001B2AA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lang w:bidi="lv-LV"/>
              </w:rPr>
              <w:t xml:space="preserve">Pēc izstrādātā </w:t>
            </w:r>
            <w:r w:rsidRPr="00640C61">
              <w:rPr>
                <w:rFonts w:ascii="Times New Roman" w:hAnsi="Times New Roman" w:cs="Times New Roman"/>
                <w:sz w:val="24"/>
                <w:szCs w:val="24"/>
                <w:lang w:bidi="lv-LV"/>
              </w:rPr>
              <w:t xml:space="preserve">grozījumu </w:t>
            </w:r>
            <w:r w:rsidRPr="00640C61">
              <w:rPr>
                <w:rFonts w:ascii="Times New Roman" w:hAnsi="Times New Roman" w:cs="Times New Roman"/>
                <w:bCs/>
                <w:sz w:val="24"/>
                <w:szCs w:val="24"/>
                <w:lang w:bidi="lv-LV"/>
              </w:rPr>
              <w:t>Ministru kabineta 2013.gada 5.novembra noteikumos Nr.1245 „Kārtība, kādā tiek veikta informācijas apmaiņa nodokļu jomā starp Latvijas un citu Eiropas Savienības dalībvalstu kompetentajām iestādēm un ārvalstu kompetentajām iestādēm, ar kurām ir noslēgti Latvijas Republikas Saeimas apstiprināti starptautiskie līgumi</w:t>
            </w:r>
            <w:r>
              <w:rPr>
                <w:rFonts w:ascii="Times New Roman" w:hAnsi="Times New Roman" w:cs="Times New Roman"/>
                <w:bCs/>
                <w:sz w:val="24"/>
                <w:szCs w:val="24"/>
                <w:lang w:bidi="lv-LV"/>
              </w:rPr>
              <w:t xml:space="preserve">” projekta apstiprināšanas un piemērošanas uzsākšanas tiks nodrošināta </w:t>
            </w:r>
            <w:r w:rsidRPr="00640C61">
              <w:rPr>
                <w:rFonts w:ascii="Times New Roman" w:hAnsi="Times New Roman" w:cs="Times New Roman"/>
                <w:sz w:val="24"/>
                <w:szCs w:val="24"/>
                <w:lang w:bidi="lv-LV"/>
              </w:rPr>
              <w:t>Latvijas</w:t>
            </w:r>
            <w:r w:rsidRPr="00DA2A9E">
              <w:rPr>
                <w:rFonts w:ascii="Times New Roman" w:hAnsi="Times New Roman" w:cs="Times New Roman"/>
                <w:sz w:val="24"/>
                <w:szCs w:val="24"/>
                <w:lang w:bidi="lv-LV"/>
              </w:rPr>
              <w:t xml:space="preserve"> kā ESAO dalībvalsts uzņemto saistību izpildi un</w:t>
            </w:r>
            <w:r w:rsidR="001B2AAD">
              <w:rPr>
                <w:rFonts w:ascii="Times New Roman" w:hAnsi="Times New Roman" w:cs="Times New Roman"/>
                <w:sz w:val="24"/>
                <w:szCs w:val="24"/>
                <w:lang w:bidi="lv-LV"/>
              </w:rPr>
              <w:t xml:space="preserve"> tiks </w:t>
            </w:r>
            <w:r w:rsidRPr="00DA2A9E">
              <w:rPr>
                <w:rFonts w:ascii="Times New Roman" w:hAnsi="Times New Roman" w:cs="Times New Roman"/>
                <w:sz w:val="24"/>
                <w:szCs w:val="24"/>
                <w:lang w:bidi="lv-LV"/>
              </w:rPr>
              <w:t>veicinā</w:t>
            </w:r>
            <w:r w:rsidR="001B2AAD">
              <w:rPr>
                <w:rFonts w:ascii="Times New Roman" w:hAnsi="Times New Roman" w:cs="Times New Roman"/>
                <w:sz w:val="24"/>
                <w:szCs w:val="24"/>
                <w:lang w:bidi="lv-LV"/>
              </w:rPr>
              <w:t>ta</w:t>
            </w:r>
            <w:r w:rsidRPr="00DA2A9E">
              <w:rPr>
                <w:rFonts w:ascii="Times New Roman" w:hAnsi="Times New Roman" w:cs="Times New Roman"/>
                <w:sz w:val="24"/>
                <w:szCs w:val="24"/>
                <w:lang w:bidi="lv-LV"/>
              </w:rPr>
              <w:t xml:space="preserve"> caurskatāmīb</w:t>
            </w:r>
            <w:r w:rsidR="001B2AAD">
              <w:rPr>
                <w:rFonts w:ascii="Times New Roman" w:hAnsi="Times New Roman" w:cs="Times New Roman"/>
                <w:sz w:val="24"/>
                <w:szCs w:val="24"/>
                <w:lang w:bidi="lv-LV"/>
              </w:rPr>
              <w:t>a</w:t>
            </w:r>
            <w:r w:rsidRPr="00DA2A9E">
              <w:rPr>
                <w:rFonts w:ascii="Times New Roman" w:hAnsi="Times New Roman" w:cs="Times New Roman"/>
                <w:sz w:val="24"/>
                <w:szCs w:val="24"/>
                <w:lang w:bidi="lv-LV"/>
              </w:rPr>
              <w:t xml:space="preserve"> starptautiskajā nodokļu piemērošanā, un V</w:t>
            </w:r>
            <w:r>
              <w:rPr>
                <w:rFonts w:ascii="Times New Roman" w:hAnsi="Times New Roman" w:cs="Times New Roman"/>
                <w:sz w:val="24"/>
                <w:szCs w:val="24"/>
                <w:lang w:bidi="lv-LV"/>
              </w:rPr>
              <w:t xml:space="preserve">alsts ieņēmumu dienesta </w:t>
            </w:r>
            <w:r w:rsidRPr="00DA2A9E">
              <w:rPr>
                <w:rFonts w:ascii="Times New Roman" w:hAnsi="Times New Roman" w:cs="Times New Roman"/>
                <w:sz w:val="24"/>
                <w:szCs w:val="24"/>
                <w:lang w:bidi="lv-LV"/>
              </w:rPr>
              <w:t xml:space="preserve">saņemtā </w:t>
            </w:r>
            <w:r w:rsidR="001B2AAD">
              <w:rPr>
                <w:rFonts w:ascii="Times New Roman" w:hAnsi="Times New Roman" w:cs="Times New Roman"/>
                <w:sz w:val="24"/>
                <w:szCs w:val="24"/>
                <w:lang w:bidi="lv-LV"/>
              </w:rPr>
              <w:t xml:space="preserve">un sniegtā </w:t>
            </w:r>
            <w:r w:rsidRPr="00DA2A9E">
              <w:rPr>
                <w:rFonts w:ascii="Times New Roman" w:hAnsi="Times New Roman" w:cs="Times New Roman"/>
                <w:sz w:val="24"/>
                <w:szCs w:val="24"/>
                <w:lang w:bidi="lv-LV"/>
              </w:rPr>
              <w:t>informācija kalpos kā riska informācija nodokļu kontroles pasākumu veikšanai.</w:t>
            </w:r>
            <w:r>
              <w:rPr>
                <w:rFonts w:ascii="Times New Roman" w:hAnsi="Times New Roman" w:cs="Times New Roman"/>
                <w:sz w:val="24"/>
                <w:szCs w:val="24"/>
                <w:lang w:bidi="lv-LV"/>
              </w:rPr>
              <w:t xml:space="preserve"> Projekta spēkā stāšanās jānodrošina līdz 2018.gada 31.decembrim. </w:t>
            </w:r>
          </w:p>
        </w:tc>
      </w:tr>
    </w:tbl>
    <w:p w14:paraId="53B69C77" w14:textId="77777777"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724898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9D5813"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38210654" w14:textId="77777777" w:rsidTr="00DA2A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0ACC61"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74F8AE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Pamatojums</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51911F81" w14:textId="3145C5D4" w:rsidR="00DA2A9E" w:rsidRPr="00DA2A9E" w:rsidRDefault="00591E8F" w:rsidP="00DA2A9E">
            <w:pPr>
              <w:spacing w:after="0" w:line="240" w:lineRule="auto"/>
              <w:jc w:val="both"/>
              <w:rPr>
                <w:rFonts w:ascii="Times New Roman" w:eastAsia="Times New Roman" w:hAnsi="Times New Roman" w:cs="Times New Roman"/>
                <w:iCs/>
                <w:sz w:val="24"/>
                <w:szCs w:val="24"/>
                <w:lang w:eastAsia="lv-LV"/>
              </w:rPr>
            </w:pPr>
            <w:r w:rsidRPr="00DA2A9E">
              <w:rPr>
                <w:rFonts w:ascii="Times New Roman" w:hAnsi="Times New Roman" w:cs="Times New Roman"/>
                <w:sz w:val="24"/>
                <w:szCs w:val="24"/>
              </w:rPr>
              <w:t xml:space="preserve">2015.gada oktobrī </w:t>
            </w:r>
            <w:r w:rsidRPr="00DA2A9E">
              <w:rPr>
                <w:rFonts w:ascii="Times New Roman" w:eastAsia="Times New Roman" w:hAnsi="Times New Roman" w:cs="Times New Roman"/>
                <w:iCs/>
                <w:sz w:val="24"/>
                <w:szCs w:val="24"/>
                <w:lang w:eastAsia="lv-LV"/>
              </w:rPr>
              <w:t>Ekonomiskās sadarb</w:t>
            </w:r>
            <w:r>
              <w:rPr>
                <w:rFonts w:ascii="Times New Roman" w:eastAsia="Times New Roman" w:hAnsi="Times New Roman" w:cs="Times New Roman"/>
                <w:iCs/>
                <w:sz w:val="24"/>
                <w:szCs w:val="24"/>
                <w:lang w:eastAsia="lv-LV"/>
              </w:rPr>
              <w:t>ības un attīstības organizācija</w:t>
            </w:r>
            <w:r w:rsidRPr="00DA2A9E">
              <w:rPr>
                <w:rFonts w:ascii="Times New Roman" w:eastAsia="Times New Roman" w:hAnsi="Times New Roman" w:cs="Times New Roman"/>
                <w:iCs/>
                <w:sz w:val="24"/>
                <w:szCs w:val="24"/>
                <w:lang w:eastAsia="lv-LV"/>
              </w:rPr>
              <w:t xml:space="preserve"> (turpmāk – ESAO) </w:t>
            </w:r>
            <w:r w:rsidRPr="00DA2A9E">
              <w:rPr>
                <w:rFonts w:ascii="Times New Roman" w:hAnsi="Times New Roman" w:cs="Times New Roman"/>
                <w:sz w:val="24"/>
                <w:szCs w:val="24"/>
              </w:rPr>
              <w:t xml:space="preserve"> un G20 Finanšu ministri apstiprināja </w:t>
            </w:r>
            <w:r w:rsidRPr="00DA2A9E">
              <w:rPr>
                <w:rFonts w:ascii="Times New Roman" w:eastAsia="Times New Roman" w:hAnsi="Times New Roman" w:cs="Times New Roman"/>
                <w:iCs/>
                <w:sz w:val="24"/>
                <w:szCs w:val="24"/>
                <w:lang w:eastAsia="lv-LV"/>
              </w:rPr>
              <w:t xml:space="preserve">Nodokļa bāzes samazināšanas un peļņas </w:t>
            </w:r>
            <w:proofErr w:type="spellStart"/>
            <w:r w:rsidRPr="00DA2A9E">
              <w:rPr>
                <w:rFonts w:ascii="Times New Roman" w:eastAsia="Times New Roman" w:hAnsi="Times New Roman" w:cs="Times New Roman"/>
                <w:iCs/>
                <w:sz w:val="24"/>
                <w:szCs w:val="24"/>
                <w:lang w:eastAsia="lv-LV"/>
              </w:rPr>
              <w:t>pārneses</w:t>
            </w:r>
            <w:proofErr w:type="spellEnd"/>
            <w:r w:rsidRPr="00DA2A9E">
              <w:rPr>
                <w:rFonts w:ascii="Times New Roman" w:eastAsia="Times New Roman" w:hAnsi="Times New Roman" w:cs="Times New Roman"/>
                <w:iCs/>
                <w:sz w:val="24"/>
                <w:szCs w:val="24"/>
                <w:lang w:eastAsia="lv-LV"/>
              </w:rPr>
              <w:t xml:space="preserve"> novēršanas “</w:t>
            </w:r>
            <w:proofErr w:type="spellStart"/>
            <w:r w:rsidRPr="00DA2A9E">
              <w:rPr>
                <w:rFonts w:ascii="Times New Roman" w:eastAsia="Times New Roman" w:hAnsi="Times New Roman" w:cs="Times New Roman"/>
                <w:i/>
                <w:iCs/>
                <w:sz w:val="24"/>
                <w:szCs w:val="24"/>
                <w:lang w:eastAsia="lv-LV"/>
              </w:rPr>
              <w:t>Addressing</w:t>
            </w:r>
            <w:proofErr w:type="spellEnd"/>
            <w:r w:rsidRPr="00DA2A9E">
              <w:rPr>
                <w:rFonts w:ascii="Times New Roman" w:eastAsia="Times New Roman" w:hAnsi="Times New Roman" w:cs="Times New Roman"/>
                <w:i/>
                <w:iCs/>
                <w:sz w:val="24"/>
                <w:szCs w:val="24"/>
                <w:lang w:eastAsia="lv-LV"/>
              </w:rPr>
              <w:t xml:space="preserve"> </w:t>
            </w:r>
            <w:proofErr w:type="spellStart"/>
            <w:r w:rsidRPr="00DA2A9E">
              <w:rPr>
                <w:rFonts w:ascii="Times New Roman" w:eastAsia="Times New Roman" w:hAnsi="Times New Roman" w:cs="Times New Roman"/>
                <w:i/>
                <w:iCs/>
                <w:sz w:val="24"/>
                <w:szCs w:val="24"/>
                <w:lang w:eastAsia="lv-LV"/>
              </w:rPr>
              <w:t>Base</w:t>
            </w:r>
            <w:proofErr w:type="spellEnd"/>
            <w:r w:rsidRPr="00DA2A9E">
              <w:rPr>
                <w:rFonts w:ascii="Times New Roman" w:eastAsia="Times New Roman" w:hAnsi="Times New Roman" w:cs="Times New Roman"/>
                <w:i/>
                <w:iCs/>
                <w:sz w:val="24"/>
                <w:szCs w:val="24"/>
                <w:lang w:eastAsia="lv-LV"/>
              </w:rPr>
              <w:t xml:space="preserve"> </w:t>
            </w:r>
            <w:proofErr w:type="spellStart"/>
            <w:r w:rsidRPr="00DA2A9E">
              <w:rPr>
                <w:rFonts w:ascii="Times New Roman" w:eastAsia="Times New Roman" w:hAnsi="Times New Roman" w:cs="Times New Roman"/>
                <w:i/>
                <w:iCs/>
                <w:sz w:val="24"/>
                <w:szCs w:val="24"/>
                <w:lang w:eastAsia="lv-LV"/>
              </w:rPr>
              <w:t>Erosion</w:t>
            </w:r>
            <w:proofErr w:type="spellEnd"/>
            <w:r w:rsidRPr="00DA2A9E">
              <w:rPr>
                <w:rFonts w:ascii="Times New Roman" w:eastAsia="Times New Roman" w:hAnsi="Times New Roman" w:cs="Times New Roman"/>
                <w:i/>
                <w:iCs/>
                <w:sz w:val="24"/>
                <w:szCs w:val="24"/>
                <w:lang w:eastAsia="lv-LV"/>
              </w:rPr>
              <w:t xml:space="preserve"> </w:t>
            </w:r>
            <w:proofErr w:type="spellStart"/>
            <w:r w:rsidRPr="00DA2A9E">
              <w:rPr>
                <w:rFonts w:ascii="Times New Roman" w:eastAsia="Times New Roman" w:hAnsi="Times New Roman" w:cs="Times New Roman"/>
                <w:i/>
                <w:iCs/>
                <w:sz w:val="24"/>
                <w:szCs w:val="24"/>
                <w:lang w:eastAsia="lv-LV"/>
              </w:rPr>
              <w:t>and</w:t>
            </w:r>
            <w:proofErr w:type="spellEnd"/>
            <w:r w:rsidRPr="00DA2A9E">
              <w:rPr>
                <w:rFonts w:ascii="Times New Roman" w:eastAsia="Times New Roman" w:hAnsi="Times New Roman" w:cs="Times New Roman"/>
                <w:i/>
                <w:iCs/>
                <w:sz w:val="24"/>
                <w:szCs w:val="24"/>
                <w:lang w:eastAsia="lv-LV"/>
              </w:rPr>
              <w:t xml:space="preserve"> </w:t>
            </w:r>
            <w:proofErr w:type="spellStart"/>
            <w:r w:rsidRPr="00DA2A9E">
              <w:rPr>
                <w:rFonts w:ascii="Times New Roman" w:eastAsia="Times New Roman" w:hAnsi="Times New Roman" w:cs="Times New Roman"/>
                <w:i/>
                <w:iCs/>
                <w:sz w:val="24"/>
                <w:szCs w:val="24"/>
                <w:lang w:eastAsia="lv-LV"/>
              </w:rPr>
              <w:t>Profit</w:t>
            </w:r>
            <w:proofErr w:type="spellEnd"/>
            <w:r w:rsidRPr="00DA2A9E">
              <w:rPr>
                <w:rFonts w:ascii="Times New Roman" w:eastAsia="Times New Roman" w:hAnsi="Times New Roman" w:cs="Times New Roman"/>
                <w:i/>
                <w:iCs/>
                <w:sz w:val="24"/>
                <w:szCs w:val="24"/>
                <w:lang w:eastAsia="lv-LV"/>
              </w:rPr>
              <w:t xml:space="preserve"> </w:t>
            </w:r>
            <w:proofErr w:type="spellStart"/>
            <w:r w:rsidRPr="00DA2A9E">
              <w:rPr>
                <w:rFonts w:ascii="Times New Roman" w:eastAsia="Times New Roman" w:hAnsi="Times New Roman" w:cs="Times New Roman"/>
                <w:i/>
                <w:iCs/>
                <w:sz w:val="24"/>
                <w:szCs w:val="24"/>
                <w:lang w:eastAsia="lv-LV"/>
              </w:rPr>
              <w:t>Shifting</w:t>
            </w:r>
            <w:proofErr w:type="spellEnd"/>
            <w:r w:rsidRPr="00DA2A9E">
              <w:rPr>
                <w:rFonts w:ascii="Times New Roman" w:eastAsia="Times New Roman" w:hAnsi="Times New Roman" w:cs="Times New Roman"/>
                <w:i/>
                <w:iCs/>
                <w:sz w:val="24"/>
                <w:szCs w:val="24"/>
                <w:lang w:eastAsia="lv-LV"/>
              </w:rPr>
              <w:t xml:space="preserve">” </w:t>
            </w:r>
            <w:r w:rsidRPr="00DA2A9E">
              <w:rPr>
                <w:rFonts w:ascii="Times New Roman" w:eastAsia="Times New Roman" w:hAnsi="Times New Roman" w:cs="Times New Roman"/>
                <w:iCs/>
                <w:sz w:val="24"/>
                <w:szCs w:val="24"/>
                <w:lang w:eastAsia="lv-LV"/>
              </w:rPr>
              <w:t>(turpmāk – BEPS)</w:t>
            </w:r>
            <w:r w:rsidRPr="00DA2A9E">
              <w:rPr>
                <w:rFonts w:ascii="Times New Roman" w:eastAsia="Times New Roman" w:hAnsi="Times New Roman" w:cs="Times New Roman"/>
                <w:i/>
                <w:iCs/>
                <w:sz w:val="24"/>
                <w:szCs w:val="24"/>
                <w:lang w:eastAsia="lv-LV"/>
              </w:rPr>
              <w:t xml:space="preserve"> </w:t>
            </w:r>
            <w:r w:rsidRPr="00DA2A9E">
              <w:rPr>
                <w:rFonts w:ascii="Times New Roman" w:hAnsi="Times New Roman" w:cs="Times New Roman"/>
                <w:sz w:val="24"/>
                <w:szCs w:val="24"/>
              </w:rPr>
              <w:t xml:space="preserve"> pasākumu plāna </w:t>
            </w:r>
            <w:proofErr w:type="spellStart"/>
            <w:r w:rsidRPr="00DA2A9E">
              <w:rPr>
                <w:rFonts w:ascii="Times New Roman" w:hAnsi="Times New Roman" w:cs="Times New Roman"/>
                <w:sz w:val="24"/>
                <w:szCs w:val="24"/>
              </w:rPr>
              <w:t>pakotni</w:t>
            </w:r>
            <w:proofErr w:type="spellEnd"/>
            <w:r>
              <w:rPr>
                <w:rFonts w:ascii="Times New Roman" w:hAnsi="Times New Roman" w:cs="Times New Roman"/>
                <w:sz w:val="24"/>
                <w:szCs w:val="24"/>
              </w:rPr>
              <w:t xml:space="preserve">, kurā </w:t>
            </w:r>
            <w:r w:rsidR="00DA2A9E" w:rsidRPr="00DA2A9E">
              <w:rPr>
                <w:rFonts w:ascii="Times New Roman" w:eastAsia="Times New Roman" w:hAnsi="Times New Roman" w:cs="Times New Roman"/>
                <w:iCs/>
                <w:sz w:val="24"/>
                <w:szCs w:val="24"/>
                <w:lang w:eastAsia="lv-LV"/>
              </w:rPr>
              <w:t>ir ietvertas 15 aktivitātes</w:t>
            </w:r>
            <w:r>
              <w:rPr>
                <w:rFonts w:ascii="Times New Roman" w:eastAsia="Times New Roman" w:hAnsi="Times New Roman" w:cs="Times New Roman"/>
                <w:iCs/>
                <w:sz w:val="24"/>
                <w:szCs w:val="24"/>
                <w:lang w:eastAsia="lv-LV"/>
              </w:rPr>
              <w:t xml:space="preserve"> un </w:t>
            </w:r>
            <w:r w:rsidR="00DA2A9E" w:rsidRPr="00DA2A9E">
              <w:rPr>
                <w:rFonts w:ascii="Times New Roman" w:eastAsia="Times New Roman" w:hAnsi="Times New Roman" w:cs="Times New Roman"/>
                <w:iCs/>
                <w:sz w:val="24"/>
                <w:szCs w:val="24"/>
                <w:lang w:eastAsia="lv-LV"/>
              </w:rPr>
              <w:t xml:space="preserve">4 </w:t>
            </w:r>
            <w:r>
              <w:rPr>
                <w:rFonts w:ascii="Times New Roman" w:eastAsia="Times New Roman" w:hAnsi="Times New Roman" w:cs="Times New Roman"/>
                <w:iCs/>
                <w:sz w:val="24"/>
                <w:szCs w:val="24"/>
                <w:lang w:eastAsia="lv-LV"/>
              </w:rPr>
              <w:t xml:space="preserve">no tām </w:t>
            </w:r>
            <w:r w:rsidR="00DA2A9E" w:rsidRPr="00DA2A9E">
              <w:rPr>
                <w:rFonts w:ascii="Times New Roman" w:eastAsia="Times New Roman" w:hAnsi="Times New Roman" w:cs="Times New Roman"/>
                <w:iCs/>
                <w:sz w:val="24"/>
                <w:szCs w:val="24"/>
                <w:lang w:eastAsia="lv-LV"/>
              </w:rPr>
              <w:t>ir noteiktas kā minimālais standarts (</w:t>
            </w:r>
            <w:r w:rsidR="00DA2A9E" w:rsidRPr="00DA2A9E">
              <w:rPr>
                <w:rFonts w:ascii="Times New Roman" w:eastAsia="Times New Roman" w:hAnsi="Times New Roman" w:cs="Times New Roman"/>
                <w:i/>
                <w:iCs/>
                <w:sz w:val="24"/>
                <w:szCs w:val="24"/>
                <w:lang w:eastAsia="lv-LV"/>
              </w:rPr>
              <w:t>5. – vēl efektīvāka kaitīgu nodokļu prakšu novēršana, 6. – Nodokļu konvenciju neatbilstošas izmantošanas novēršana, 13. - Transfertcenu dokumentācija un starptautiskas uzņēmumu grupas pārskats par katru valsti un 14. – Strīdu izšķiršanas uzlabošana</w:t>
            </w:r>
            <w:r w:rsidR="00DA2A9E" w:rsidRPr="00DA2A9E">
              <w:rPr>
                <w:rFonts w:ascii="Times New Roman" w:eastAsia="Times New Roman" w:hAnsi="Times New Roman" w:cs="Times New Roman"/>
                <w:iCs/>
                <w:sz w:val="24"/>
                <w:szCs w:val="24"/>
                <w:lang w:eastAsia="lv-LV"/>
              </w:rPr>
              <w:t xml:space="preserve">), ko ESAO </w:t>
            </w:r>
            <w:proofErr w:type="spellStart"/>
            <w:r w:rsidR="00DA2A9E" w:rsidRPr="00DA2A9E">
              <w:rPr>
                <w:rFonts w:ascii="Times New Roman" w:eastAsia="Times New Roman" w:hAnsi="Times New Roman" w:cs="Times New Roman"/>
                <w:iCs/>
                <w:sz w:val="24"/>
                <w:szCs w:val="24"/>
                <w:lang w:val="en-US" w:eastAsia="lv-LV" w:bidi="lv-LV"/>
              </w:rPr>
              <w:t>Iekļaujošā</w:t>
            </w:r>
            <w:proofErr w:type="spellEnd"/>
            <w:r w:rsidR="00DA2A9E" w:rsidRPr="00DA2A9E">
              <w:rPr>
                <w:rFonts w:ascii="Times New Roman" w:eastAsia="Times New Roman" w:hAnsi="Times New Roman" w:cs="Times New Roman"/>
                <w:iCs/>
                <w:sz w:val="24"/>
                <w:szCs w:val="24"/>
                <w:lang w:val="en-US" w:eastAsia="lv-LV" w:bidi="lv-LV"/>
              </w:rPr>
              <w:t xml:space="preserve"> </w:t>
            </w:r>
            <w:proofErr w:type="spellStart"/>
            <w:r w:rsidR="00DA2A9E" w:rsidRPr="00DA2A9E">
              <w:rPr>
                <w:rFonts w:ascii="Times New Roman" w:eastAsia="Times New Roman" w:hAnsi="Times New Roman" w:cs="Times New Roman"/>
                <w:iCs/>
                <w:sz w:val="24"/>
                <w:szCs w:val="24"/>
                <w:lang w:val="en-US" w:eastAsia="lv-LV" w:bidi="lv-LV"/>
              </w:rPr>
              <w:t>ietvara</w:t>
            </w:r>
            <w:proofErr w:type="spellEnd"/>
            <w:r w:rsidR="00DA2A9E" w:rsidRPr="00DA2A9E">
              <w:rPr>
                <w:rFonts w:ascii="Times New Roman" w:eastAsia="Times New Roman" w:hAnsi="Times New Roman" w:cs="Times New Roman"/>
                <w:iCs/>
                <w:sz w:val="24"/>
                <w:szCs w:val="24"/>
                <w:lang w:val="en-US" w:eastAsia="lv-LV" w:bidi="lv-LV"/>
              </w:rPr>
              <w:t xml:space="preserve"> (</w:t>
            </w:r>
            <w:r w:rsidR="00DA2A9E" w:rsidRPr="00DA2A9E">
              <w:rPr>
                <w:rFonts w:ascii="Times New Roman" w:eastAsia="Times New Roman" w:hAnsi="Times New Roman" w:cs="Times New Roman"/>
                <w:i/>
                <w:iCs/>
                <w:sz w:val="24"/>
                <w:szCs w:val="24"/>
                <w:lang w:val="en-GB" w:eastAsia="lv-LV"/>
              </w:rPr>
              <w:t xml:space="preserve">Inclusive Framework) </w:t>
            </w:r>
            <w:proofErr w:type="spellStart"/>
            <w:r w:rsidR="00DA2A9E" w:rsidRPr="00DA2A9E">
              <w:rPr>
                <w:rFonts w:ascii="Times New Roman" w:eastAsia="Times New Roman" w:hAnsi="Times New Roman" w:cs="Times New Roman"/>
                <w:iCs/>
                <w:sz w:val="24"/>
                <w:szCs w:val="24"/>
                <w:lang w:val="en-US" w:eastAsia="lv-LV" w:bidi="lv-LV"/>
              </w:rPr>
              <w:t>dalībvalstis</w:t>
            </w:r>
            <w:proofErr w:type="spellEnd"/>
            <w:r w:rsidR="00DA2A9E" w:rsidRPr="00DA2A9E">
              <w:rPr>
                <w:rFonts w:ascii="Times New Roman" w:eastAsia="Times New Roman" w:hAnsi="Times New Roman" w:cs="Times New Roman"/>
                <w:iCs/>
                <w:sz w:val="24"/>
                <w:szCs w:val="24"/>
                <w:lang w:val="en-US" w:eastAsia="lv-LV" w:bidi="lv-LV"/>
              </w:rPr>
              <w:t xml:space="preserve"> </w:t>
            </w:r>
            <w:proofErr w:type="spellStart"/>
            <w:r w:rsidR="00DA2A9E" w:rsidRPr="00DA2A9E">
              <w:rPr>
                <w:rFonts w:ascii="Times New Roman" w:eastAsia="Times New Roman" w:hAnsi="Times New Roman" w:cs="Times New Roman"/>
                <w:iCs/>
                <w:sz w:val="24"/>
                <w:szCs w:val="24"/>
                <w:lang w:val="en-US" w:eastAsia="lv-LV" w:bidi="lv-LV"/>
              </w:rPr>
              <w:t>ir</w:t>
            </w:r>
            <w:proofErr w:type="spellEnd"/>
            <w:r w:rsidR="00DA2A9E" w:rsidRPr="00DA2A9E">
              <w:rPr>
                <w:rFonts w:ascii="Times New Roman" w:eastAsia="Times New Roman" w:hAnsi="Times New Roman" w:cs="Times New Roman"/>
                <w:iCs/>
                <w:sz w:val="24"/>
                <w:szCs w:val="24"/>
                <w:lang w:val="en-US" w:eastAsia="lv-LV" w:bidi="lv-LV"/>
              </w:rPr>
              <w:t xml:space="preserve"> </w:t>
            </w:r>
            <w:proofErr w:type="spellStart"/>
            <w:r w:rsidR="00DA2A9E" w:rsidRPr="00DA2A9E">
              <w:rPr>
                <w:rFonts w:ascii="Times New Roman" w:eastAsia="Times New Roman" w:hAnsi="Times New Roman" w:cs="Times New Roman"/>
                <w:iCs/>
                <w:sz w:val="24"/>
                <w:szCs w:val="24"/>
                <w:lang w:val="en-US" w:eastAsia="lv-LV" w:bidi="lv-LV"/>
              </w:rPr>
              <w:t>apņēmušās</w:t>
            </w:r>
            <w:proofErr w:type="spellEnd"/>
            <w:r w:rsidR="00DA2A9E" w:rsidRPr="00DA2A9E">
              <w:rPr>
                <w:rFonts w:ascii="Times New Roman" w:eastAsia="Times New Roman" w:hAnsi="Times New Roman" w:cs="Times New Roman"/>
                <w:iCs/>
                <w:sz w:val="24"/>
                <w:szCs w:val="24"/>
                <w:lang w:val="en-US" w:eastAsia="lv-LV" w:bidi="lv-LV"/>
              </w:rPr>
              <w:t xml:space="preserve"> </w:t>
            </w:r>
            <w:proofErr w:type="spellStart"/>
            <w:r w:rsidR="00DA2A9E" w:rsidRPr="00DA2A9E">
              <w:rPr>
                <w:rFonts w:ascii="Times New Roman" w:eastAsia="Times New Roman" w:hAnsi="Times New Roman" w:cs="Times New Roman"/>
                <w:iCs/>
                <w:sz w:val="24"/>
                <w:szCs w:val="24"/>
                <w:lang w:val="en-US" w:eastAsia="lv-LV" w:bidi="lv-LV"/>
              </w:rPr>
              <w:t>ieviest</w:t>
            </w:r>
            <w:proofErr w:type="spellEnd"/>
            <w:r w:rsidR="00DA2A9E" w:rsidRPr="00DA2A9E">
              <w:rPr>
                <w:rFonts w:ascii="Times New Roman" w:eastAsia="Times New Roman" w:hAnsi="Times New Roman" w:cs="Times New Roman"/>
                <w:iCs/>
                <w:sz w:val="24"/>
                <w:szCs w:val="24"/>
                <w:lang w:val="en-US" w:eastAsia="lv-LV" w:bidi="lv-LV"/>
              </w:rPr>
              <w:t xml:space="preserve">  un </w:t>
            </w:r>
            <w:proofErr w:type="spellStart"/>
            <w:r w:rsidR="00DA2A9E" w:rsidRPr="00DA2A9E">
              <w:rPr>
                <w:rFonts w:ascii="Times New Roman" w:eastAsia="Times New Roman" w:hAnsi="Times New Roman" w:cs="Times New Roman"/>
                <w:iCs/>
                <w:sz w:val="24"/>
                <w:szCs w:val="24"/>
                <w:lang w:val="en-US" w:eastAsia="lv-LV" w:bidi="lv-LV"/>
              </w:rPr>
              <w:t>piemērot</w:t>
            </w:r>
            <w:proofErr w:type="spellEnd"/>
            <w:r w:rsidR="00DA2A9E" w:rsidRPr="00DA2A9E">
              <w:rPr>
                <w:rFonts w:ascii="Times New Roman" w:eastAsia="Times New Roman" w:hAnsi="Times New Roman" w:cs="Times New Roman"/>
                <w:iCs/>
                <w:sz w:val="24"/>
                <w:szCs w:val="24"/>
                <w:lang w:eastAsia="lv-LV"/>
              </w:rPr>
              <w:t xml:space="preserve">.   </w:t>
            </w:r>
          </w:p>
          <w:p w14:paraId="4772724D" w14:textId="77777777" w:rsidR="00DA2A9E" w:rsidRPr="00DA2A9E" w:rsidRDefault="00DA2A9E" w:rsidP="00DA2A9E">
            <w:pPr>
              <w:spacing w:after="0" w:line="240" w:lineRule="auto"/>
              <w:jc w:val="both"/>
              <w:rPr>
                <w:rFonts w:ascii="Times New Roman" w:eastAsia="Times New Roman" w:hAnsi="Times New Roman" w:cs="Times New Roman"/>
                <w:iCs/>
                <w:sz w:val="24"/>
                <w:szCs w:val="24"/>
                <w:lang w:eastAsia="lv-LV"/>
              </w:rPr>
            </w:pPr>
            <w:r w:rsidRPr="00DA2A9E">
              <w:rPr>
                <w:rFonts w:ascii="Times New Roman" w:eastAsia="Times New Roman" w:hAnsi="Times New Roman" w:cs="Times New Roman"/>
                <w:iCs/>
                <w:sz w:val="24"/>
                <w:szCs w:val="24"/>
                <w:lang w:eastAsia="lv-LV"/>
              </w:rPr>
              <w:t xml:space="preserve">Latvijas Republikai kā ESAO dalībvalstij un ESAO Iekļaujošā ietvara dalībniecei </w:t>
            </w:r>
            <w:r w:rsidRPr="00DA2A9E">
              <w:rPr>
                <w:rFonts w:ascii="Times New Roman" w:eastAsia="Times New Roman" w:hAnsi="Times New Roman" w:cs="Times New Roman"/>
                <w:b/>
                <w:iCs/>
                <w:sz w:val="24"/>
                <w:szCs w:val="24"/>
                <w:lang w:eastAsia="lv-LV"/>
              </w:rPr>
              <w:t>ir jānodrošina</w:t>
            </w:r>
            <w:r w:rsidRPr="00DA2A9E">
              <w:rPr>
                <w:rFonts w:ascii="Times New Roman" w:eastAsia="Times New Roman" w:hAnsi="Times New Roman" w:cs="Times New Roman"/>
                <w:iCs/>
                <w:sz w:val="24"/>
                <w:szCs w:val="24"/>
                <w:lang w:eastAsia="lv-LV"/>
              </w:rPr>
              <w:t xml:space="preserve"> BEPS minimālā standarta ieviešana. </w:t>
            </w:r>
          </w:p>
          <w:p w14:paraId="0C97D708" w14:textId="77777777" w:rsidR="00E5323B" w:rsidRPr="00DA2A9E" w:rsidRDefault="00DA2A9E" w:rsidP="00DA2A9E">
            <w:pPr>
              <w:spacing w:after="0" w:line="240" w:lineRule="auto"/>
              <w:jc w:val="both"/>
              <w:rPr>
                <w:rFonts w:ascii="Times New Roman" w:eastAsia="Times New Roman" w:hAnsi="Times New Roman" w:cs="Times New Roman"/>
                <w:iCs/>
                <w:sz w:val="24"/>
                <w:szCs w:val="24"/>
                <w:lang w:val="en-US" w:eastAsia="lv-LV"/>
              </w:rPr>
            </w:pPr>
            <w:r w:rsidRPr="00DA2A9E">
              <w:rPr>
                <w:rFonts w:ascii="Times New Roman" w:eastAsia="Times New Roman" w:hAnsi="Times New Roman" w:cs="Times New Roman"/>
                <w:iCs/>
                <w:sz w:val="24"/>
                <w:szCs w:val="24"/>
                <w:lang w:eastAsia="lv-LV"/>
              </w:rPr>
              <w:t xml:space="preserve">Grozījumu </w:t>
            </w:r>
            <w:r w:rsidRPr="00DA2A9E">
              <w:rPr>
                <w:rFonts w:ascii="Times New Roman" w:eastAsia="Times New Roman" w:hAnsi="Times New Roman" w:cs="Times New Roman"/>
                <w:bCs/>
                <w:iCs/>
                <w:sz w:val="24"/>
                <w:szCs w:val="24"/>
                <w:lang w:eastAsia="lv-LV"/>
              </w:rPr>
              <w:t xml:space="preserve">Ministru kabineta 2013.gada 5.novembra noteikumos Nr.1245 „Kārtība, kādā tiek veikta informācijas apmaiņa nodokļu jomā starp Latvijas un citu Eiropas Savienības dalībvalstu kompetentajām </w:t>
            </w:r>
            <w:r w:rsidRPr="00DA2A9E">
              <w:rPr>
                <w:rFonts w:ascii="Times New Roman" w:eastAsia="Times New Roman" w:hAnsi="Times New Roman" w:cs="Times New Roman"/>
                <w:bCs/>
                <w:iCs/>
                <w:sz w:val="24"/>
                <w:szCs w:val="24"/>
                <w:lang w:eastAsia="lv-LV"/>
              </w:rPr>
              <w:lastRenderedPageBreak/>
              <w:t xml:space="preserve">iestādēm un ārvalstu kompetentajām iestādēm, ar kurām ir noslēgti Latvijas Republikas Saeimas apstiprināti starptautiskie līgumi” (turpmāk – MK Noteikumi Nr.1245) </w:t>
            </w:r>
            <w:r w:rsidRPr="00DA2A9E">
              <w:rPr>
                <w:rFonts w:ascii="Times New Roman" w:eastAsia="Times New Roman" w:hAnsi="Times New Roman" w:cs="Times New Roman"/>
                <w:iCs/>
                <w:sz w:val="24"/>
                <w:szCs w:val="24"/>
                <w:lang w:eastAsia="lv-LV"/>
              </w:rPr>
              <w:t>nepieciešams izstrādāt, lai Latvijas Republika varētu veikt ESAO BEPS minimālā standarta 5.aktivitātē paredzēto obligāto informācijas pēc savas iniciatīvas par nodokļu nolēmumiem apmaiņu.</w:t>
            </w:r>
          </w:p>
        </w:tc>
      </w:tr>
      <w:tr w:rsidR="00DA2A9E" w:rsidRPr="00E5323B" w14:paraId="58968004" w14:textId="77777777" w:rsidTr="00DA2A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FC95BC" w14:textId="77777777" w:rsidR="00DA2A9E" w:rsidRPr="00E5323B" w:rsidRDefault="00DA2A9E" w:rsidP="00DA2A9E">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2609499B" w14:textId="77777777" w:rsidR="00DA2A9E" w:rsidRPr="00E5323B" w:rsidRDefault="00DA2A9E" w:rsidP="00DA2A9E">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Pašreizējā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situācija</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problēmas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kuru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risināšanai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izstrādāts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tiesiskā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mērķis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būtība</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4D597FE5" w14:textId="77777777" w:rsidR="00DA2A9E" w:rsidRPr="00DA2A9E" w:rsidRDefault="00DA2A9E" w:rsidP="00DA2A9E">
            <w:pPr>
              <w:tabs>
                <w:tab w:val="center" w:pos="4680"/>
                <w:tab w:val="right" w:pos="9360"/>
              </w:tabs>
              <w:jc w:val="both"/>
              <w:rPr>
                <w:rFonts w:ascii="Times New Roman" w:hAnsi="Times New Roman" w:cs="Times New Roman"/>
                <w:sz w:val="24"/>
                <w:szCs w:val="24"/>
                <w:lang w:bidi="lv-LV"/>
              </w:rPr>
            </w:pPr>
            <w:r w:rsidRPr="00DA2A9E">
              <w:rPr>
                <w:rFonts w:ascii="Times New Roman" w:hAnsi="Times New Roman" w:cs="Times New Roman"/>
                <w:sz w:val="24"/>
                <w:szCs w:val="24"/>
                <w:lang w:bidi="lv-LV"/>
              </w:rPr>
              <w:t xml:space="preserve">Pēdējos gados ir būtiski saasinājušās pārrobežu līmenī īstenotās izvairīšanās no nodokļu maksāšanas, agresīvas nodokļu plānošanas un kaitīgas nodokļu konkurences radītās problēmas, kurām tiek pievērsta pastiprināta uzmanība gan starptautiskajā, gan Eiropas Savienības līmenī. </w:t>
            </w:r>
          </w:p>
          <w:p w14:paraId="7D8C640E" w14:textId="77777777" w:rsidR="00DA2A9E" w:rsidRPr="00DA2A9E" w:rsidRDefault="00DA2A9E" w:rsidP="00DA2A9E">
            <w:pPr>
              <w:tabs>
                <w:tab w:val="center" w:pos="4680"/>
                <w:tab w:val="right" w:pos="9360"/>
              </w:tabs>
              <w:jc w:val="both"/>
              <w:rPr>
                <w:rFonts w:ascii="Times New Roman" w:hAnsi="Times New Roman" w:cs="Times New Roman"/>
                <w:sz w:val="24"/>
                <w:szCs w:val="24"/>
                <w:lang w:bidi="lv-LV"/>
              </w:rPr>
            </w:pPr>
            <w:r w:rsidRPr="00DA2A9E">
              <w:rPr>
                <w:rFonts w:ascii="Times New Roman" w:hAnsi="Times New Roman" w:cs="Times New Roman"/>
                <w:sz w:val="24"/>
                <w:szCs w:val="24"/>
                <w:lang w:bidi="lv-LV"/>
              </w:rPr>
              <w:t>Nodokļu bāzes samazināšanās ievērojami mazina valstu nodokļu ieņēmumus, kas liedz piemērot izaugsmi veicinošu nodokļu politiku.</w:t>
            </w:r>
          </w:p>
          <w:p w14:paraId="0DE7748F" w14:textId="75FFCDE7" w:rsidR="00DA2A9E" w:rsidRPr="00DA2A9E" w:rsidRDefault="00591E8F" w:rsidP="00DA2A9E">
            <w:pPr>
              <w:jc w:val="both"/>
              <w:rPr>
                <w:rFonts w:ascii="Times New Roman" w:hAnsi="Times New Roman" w:cs="Times New Roman"/>
                <w:sz w:val="24"/>
                <w:szCs w:val="24"/>
              </w:rPr>
            </w:pPr>
            <w:r>
              <w:rPr>
                <w:rFonts w:ascii="Times New Roman" w:hAnsi="Times New Roman" w:cs="Times New Roman"/>
                <w:sz w:val="24"/>
                <w:szCs w:val="24"/>
              </w:rPr>
              <w:t>Kā jau minēts, tad</w:t>
            </w:r>
            <w:r w:rsidR="00DA2A9E" w:rsidRPr="00DA2A9E">
              <w:rPr>
                <w:rFonts w:ascii="Times New Roman" w:hAnsi="Times New Roman" w:cs="Times New Roman"/>
                <w:sz w:val="24"/>
                <w:szCs w:val="24"/>
              </w:rPr>
              <w:t xml:space="preserve"> apstiprinā</w:t>
            </w:r>
            <w:r w:rsidR="00776168">
              <w:rPr>
                <w:rFonts w:ascii="Times New Roman" w:hAnsi="Times New Roman" w:cs="Times New Roman"/>
                <w:sz w:val="24"/>
                <w:szCs w:val="24"/>
              </w:rPr>
              <w:t>ta</w:t>
            </w:r>
            <w:r w:rsidR="00DA2A9E" w:rsidRPr="00DA2A9E">
              <w:rPr>
                <w:rFonts w:ascii="Times New Roman" w:hAnsi="Times New Roman" w:cs="Times New Roman"/>
                <w:sz w:val="24"/>
                <w:szCs w:val="24"/>
              </w:rPr>
              <w:t>j</w:t>
            </w:r>
            <w:r>
              <w:rPr>
                <w:rFonts w:ascii="Times New Roman" w:hAnsi="Times New Roman" w:cs="Times New Roman"/>
                <w:sz w:val="24"/>
                <w:szCs w:val="24"/>
              </w:rPr>
              <w:t>ā</w:t>
            </w:r>
            <w:r w:rsidR="00DA2A9E" w:rsidRPr="00DA2A9E">
              <w:rPr>
                <w:rFonts w:ascii="Times New Roman" w:hAnsi="Times New Roman" w:cs="Times New Roman"/>
                <w:sz w:val="24"/>
                <w:szCs w:val="24"/>
              </w:rPr>
              <w:t xml:space="preserve"> BEPS pasākumu plāna </w:t>
            </w:r>
            <w:proofErr w:type="spellStart"/>
            <w:r w:rsidR="00DA2A9E" w:rsidRPr="00DA2A9E">
              <w:rPr>
                <w:rFonts w:ascii="Times New Roman" w:hAnsi="Times New Roman" w:cs="Times New Roman"/>
                <w:sz w:val="24"/>
                <w:szCs w:val="24"/>
              </w:rPr>
              <w:t>pakotn</w:t>
            </w:r>
            <w:r>
              <w:rPr>
                <w:rFonts w:ascii="Times New Roman" w:hAnsi="Times New Roman" w:cs="Times New Roman"/>
                <w:sz w:val="24"/>
                <w:szCs w:val="24"/>
              </w:rPr>
              <w:t>ē</w:t>
            </w:r>
            <w:proofErr w:type="spellEnd"/>
            <w:r w:rsidR="00DA2A9E" w:rsidRPr="00DA2A9E">
              <w:rPr>
                <w:rFonts w:ascii="Times New Roman" w:hAnsi="Times New Roman" w:cs="Times New Roman"/>
                <w:sz w:val="24"/>
                <w:szCs w:val="24"/>
              </w:rPr>
              <w:t>,</w:t>
            </w:r>
            <w:r w:rsidR="001B2AAD">
              <w:rPr>
                <w:rFonts w:ascii="Times New Roman" w:hAnsi="Times New Roman" w:cs="Times New Roman"/>
                <w:sz w:val="24"/>
                <w:szCs w:val="24"/>
              </w:rPr>
              <w:t xml:space="preserve"> no</w:t>
            </w:r>
            <w:r w:rsidR="00DA2A9E" w:rsidRPr="00DA2A9E">
              <w:rPr>
                <w:rFonts w:ascii="Times New Roman" w:hAnsi="Times New Roman" w:cs="Times New Roman"/>
                <w:sz w:val="24"/>
                <w:szCs w:val="24"/>
              </w:rPr>
              <w:t xml:space="preserve"> ietver</w:t>
            </w:r>
            <w:r w:rsidR="005C0F52">
              <w:rPr>
                <w:rFonts w:ascii="Times New Roman" w:hAnsi="Times New Roman" w:cs="Times New Roman"/>
                <w:sz w:val="24"/>
                <w:szCs w:val="24"/>
              </w:rPr>
              <w:t>tajām</w:t>
            </w:r>
            <w:r w:rsidR="00DA2A9E" w:rsidRPr="00DA2A9E">
              <w:rPr>
                <w:rFonts w:ascii="Times New Roman" w:hAnsi="Times New Roman" w:cs="Times New Roman"/>
                <w:sz w:val="24"/>
                <w:szCs w:val="24"/>
              </w:rPr>
              <w:t xml:space="preserve"> 15 aktivitāt</w:t>
            </w:r>
            <w:r w:rsidR="001B2AAD">
              <w:rPr>
                <w:rFonts w:ascii="Times New Roman" w:hAnsi="Times New Roman" w:cs="Times New Roman"/>
                <w:sz w:val="24"/>
                <w:szCs w:val="24"/>
              </w:rPr>
              <w:t>ēm</w:t>
            </w:r>
            <w:r w:rsidR="00DA2A9E" w:rsidRPr="00DA2A9E">
              <w:rPr>
                <w:rFonts w:ascii="Times New Roman" w:hAnsi="Times New Roman" w:cs="Times New Roman"/>
                <w:sz w:val="24"/>
                <w:szCs w:val="24"/>
              </w:rPr>
              <w:t xml:space="preserve"> 4 ir noteiktas kā minimālais standarts, tajā skaitā arī 5.aktivitāte par kaitīgām nodokļu praksēm un tās ziņojums “Efektīvāka kaitīgu nodokļu prakšu apkarošana, ņemot vērā </w:t>
            </w:r>
            <w:proofErr w:type="spellStart"/>
            <w:r w:rsidR="00DA2A9E" w:rsidRPr="00DA2A9E">
              <w:rPr>
                <w:rFonts w:ascii="Times New Roman" w:hAnsi="Times New Roman" w:cs="Times New Roman"/>
                <w:sz w:val="24"/>
                <w:szCs w:val="24"/>
              </w:rPr>
              <w:t>pārredzamību</w:t>
            </w:r>
            <w:proofErr w:type="spellEnd"/>
            <w:r w:rsidR="00DA2A9E" w:rsidRPr="00DA2A9E">
              <w:rPr>
                <w:rFonts w:ascii="Times New Roman" w:hAnsi="Times New Roman" w:cs="Times New Roman"/>
                <w:sz w:val="24"/>
                <w:szCs w:val="24"/>
              </w:rPr>
              <w:t xml:space="preserve"> un būtību” (</w:t>
            </w:r>
            <w:proofErr w:type="spellStart"/>
            <w:r w:rsidR="001B2AAD">
              <w:rPr>
                <w:rStyle w:val="Hyperlink"/>
                <w:rFonts w:ascii="Times New Roman" w:hAnsi="Times New Roman" w:cs="Times New Roman"/>
                <w:i/>
                <w:iCs/>
                <w:sz w:val="24"/>
                <w:szCs w:val="24"/>
              </w:rPr>
              <w:fldChar w:fldCharType="begin"/>
            </w:r>
            <w:r w:rsidR="001B2AAD">
              <w:rPr>
                <w:rStyle w:val="Hyperlink"/>
                <w:rFonts w:ascii="Times New Roman" w:hAnsi="Times New Roman" w:cs="Times New Roman"/>
                <w:i/>
                <w:iCs/>
                <w:sz w:val="24"/>
                <w:szCs w:val="24"/>
              </w:rPr>
              <w:instrText xml:space="preserve"> HYPERLINK "http://www.oecd-ilibrary.org/docserver/download/2315321e.pdf?expires=1481798454&amp;id=id&amp;accname=guest&amp;checksum=DDD157F05479CE3411BAD8766CF9625C" \o "Action 5 Report" </w:instrText>
            </w:r>
            <w:r w:rsidR="001B2AAD">
              <w:rPr>
                <w:rStyle w:val="Hyperlink"/>
                <w:rFonts w:ascii="Times New Roman" w:hAnsi="Times New Roman" w:cs="Times New Roman"/>
                <w:i/>
                <w:iCs/>
                <w:sz w:val="24"/>
                <w:szCs w:val="24"/>
              </w:rPr>
              <w:fldChar w:fldCharType="separate"/>
            </w:r>
            <w:r w:rsidR="00DA2A9E" w:rsidRPr="00DA2A9E">
              <w:rPr>
                <w:rStyle w:val="Hyperlink"/>
                <w:rFonts w:ascii="Times New Roman" w:hAnsi="Times New Roman" w:cs="Times New Roman"/>
                <w:i/>
                <w:iCs/>
                <w:sz w:val="24"/>
                <w:szCs w:val="24"/>
              </w:rPr>
              <w:t>Countering</w:t>
            </w:r>
            <w:proofErr w:type="spellEnd"/>
            <w:r w:rsidR="00DA2A9E" w:rsidRPr="00DA2A9E">
              <w:rPr>
                <w:rStyle w:val="Hyperlink"/>
                <w:rFonts w:ascii="Times New Roman" w:hAnsi="Times New Roman" w:cs="Times New Roman"/>
                <w:i/>
                <w:iCs/>
                <w:sz w:val="24"/>
                <w:szCs w:val="24"/>
              </w:rPr>
              <w:t xml:space="preserve"> </w:t>
            </w:r>
            <w:proofErr w:type="spellStart"/>
            <w:r w:rsidR="00DA2A9E" w:rsidRPr="00DA2A9E">
              <w:rPr>
                <w:rStyle w:val="Hyperlink"/>
                <w:rFonts w:ascii="Times New Roman" w:hAnsi="Times New Roman" w:cs="Times New Roman"/>
                <w:i/>
                <w:iCs/>
                <w:sz w:val="24"/>
                <w:szCs w:val="24"/>
              </w:rPr>
              <w:t>Harmful</w:t>
            </w:r>
            <w:proofErr w:type="spellEnd"/>
            <w:r w:rsidR="00DA2A9E" w:rsidRPr="00DA2A9E">
              <w:rPr>
                <w:rStyle w:val="Hyperlink"/>
                <w:rFonts w:ascii="Times New Roman" w:hAnsi="Times New Roman" w:cs="Times New Roman"/>
                <w:i/>
                <w:iCs/>
                <w:sz w:val="24"/>
                <w:szCs w:val="24"/>
              </w:rPr>
              <w:t xml:space="preserve"> </w:t>
            </w:r>
            <w:proofErr w:type="spellStart"/>
            <w:r w:rsidR="00DA2A9E" w:rsidRPr="00DA2A9E">
              <w:rPr>
                <w:rStyle w:val="Hyperlink"/>
                <w:rFonts w:ascii="Times New Roman" w:hAnsi="Times New Roman" w:cs="Times New Roman"/>
                <w:i/>
                <w:iCs/>
                <w:sz w:val="24"/>
                <w:szCs w:val="24"/>
              </w:rPr>
              <w:t>Tax</w:t>
            </w:r>
            <w:proofErr w:type="spellEnd"/>
            <w:r w:rsidR="00DA2A9E" w:rsidRPr="00DA2A9E">
              <w:rPr>
                <w:rStyle w:val="Hyperlink"/>
                <w:rFonts w:ascii="Times New Roman" w:hAnsi="Times New Roman" w:cs="Times New Roman"/>
                <w:i/>
                <w:iCs/>
                <w:sz w:val="24"/>
                <w:szCs w:val="24"/>
              </w:rPr>
              <w:t xml:space="preserve"> </w:t>
            </w:r>
            <w:proofErr w:type="spellStart"/>
            <w:r w:rsidR="00DA2A9E" w:rsidRPr="00DA2A9E">
              <w:rPr>
                <w:rStyle w:val="Hyperlink"/>
                <w:rFonts w:ascii="Times New Roman" w:hAnsi="Times New Roman" w:cs="Times New Roman"/>
                <w:i/>
                <w:iCs/>
                <w:sz w:val="24"/>
                <w:szCs w:val="24"/>
              </w:rPr>
              <w:t>Practices</w:t>
            </w:r>
            <w:proofErr w:type="spellEnd"/>
            <w:r w:rsidR="00DA2A9E" w:rsidRPr="00DA2A9E">
              <w:rPr>
                <w:rStyle w:val="Hyperlink"/>
                <w:rFonts w:ascii="Times New Roman" w:hAnsi="Times New Roman" w:cs="Times New Roman"/>
                <w:i/>
                <w:iCs/>
                <w:sz w:val="24"/>
                <w:szCs w:val="24"/>
              </w:rPr>
              <w:t xml:space="preserve"> More </w:t>
            </w:r>
            <w:proofErr w:type="spellStart"/>
            <w:r w:rsidR="00DA2A9E" w:rsidRPr="00DA2A9E">
              <w:rPr>
                <w:rStyle w:val="Hyperlink"/>
                <w:rFonts w:ascii="Times New Roman" w:hAnsi="Times New Roman" w:cs="Times New Roman"/>
                <w:i/>
                <w:iCs/>
                <w:sz w:val="24"/>
                <w:szCs w:val="24"/>
              </w:rPr>
              <w:t>Effectively</w:t>
            </w:r>
            <w:proofErr w:type="spellEnd"/>
            <w:r w:rsidR="00DA2A9E" w:rsidRPr="00DA2A9E">
              <w:rPr>
                <w:rStyle w:val="Hyperlink"/>
                <w:rFonts w:ascii="Times New Roman" w:hAnsi="Times New Roman" w:cs="Times New Roman"/>
                <w:i/>
                <w:iCs/>
                <w:sz w:val="24"/>
                <w:szCs w:val="24"/>
              </w:rPr>
              <w:t xml:space="preserve">, </w:t>
            </w:r>
            <w:proofErr w:type="spellStart"/>
            <w:r w:rsidR="00DA2A9E" w:rsidRPr="00DA2A9E">
              <w:rPr>
                <w:rStyle w:val="Hyperlink"/>
                <w:rFonts w:ascii="Times New Roman" w:hAnsi="Times New Roman" w:cs="Times New Roman"/>
                <w:i/>
                <w:iCs/>
                <w:sz w:val="24"/>
                <w:szCs w:val="24"/>
              </w:rPr>
              <w:t>Taking</w:t>
            </w:r>
            <w:proofErr w:type="spellEnd"/>
            <w:r w:rsidR="00DA2A9E" w:rsidRPr="00DA2A9E">
              <w:rPr>
                <w:rStyle w:val="Hyperlink"/>
                <w:rFonts w:ascii="Times New Roman" w:hAnsi="Times New Roman" w:cs="Times New Roman"/>
                <w:i/>
                <w:iCs/>
                <w:sz w:val="24"/>
                <w:szCs w:val="24"/>
              </w:rPr>
              <w:t xml:space="preserve"> </w:t>
            </w:r>
            <w:proofErr w:type="spellStart"/>
            <w:r w:rsidR="00DA2A9E" w:rsidRPr="00DA2A9E">
              <w:rPr>
                <w:rStyle w:val="Hyperlink"/>
                <w:rFonts w:ascii="Times New Roman" w:hAnsi="Times New Roman" w:cs="Times New Roman"/>
                <w:i/>
                <w:iCs/>
                <w:sz w:val="24"/>
                <w:szCs w:val="24"/>
              </w:rPr>
              <w:t>into</w:t>
            </w:r>
            <w:proofErr w:type="spellEnd"/>
            <w:r w:rsidR="00DA2A9E" w:rsidRPr="00DA2A9E">
              <w:rPr>
                <w:rStyle w:val="Hyperlink"/>
                <w:rFonts w:ascii="Times New Roman" w:hAnsi="Times New Roman" w:cs="Times New Roman"/>
                <w:i/>
                <w:iCs/>
                <w:sz w:val="24"/>
                <w:szCs w:val="24"/>
              </w:rPr>
              <w:t xml:space="preserve"> </w:t>
            </w:r>
            <w:proofErr w:type="spellStart"/>
            <w:r w:rsidR="00DA2A9E" w:rsidRPr="00DA2A9E">
              <w:rPr>
                <w:rStyle w:val="Hyperlink"/>
                <w:rFonts w:ascii="Times New Roman" w:hAnsi="Times New Roman" w:cs="Times New Roman"/>
                <w:i/>
                <w:iCs/>
                <w:sz w:val="24"/>
                <w:szCs w:val="24"/>
              </w:rPr>
              <w:t>Account</w:t>
            </w:r>
            <w:proofErr w:type="spellEnd"/>
            <w:r w:rsidR="00DA2A9E" w:rsidRPr="00DA2A9E">
              <w:rPr>
                <w:rStyle w:val="Hyperlink"/>
                <w:rFonts w:ascii="Times New Roman" w:hAnsi="Times New Roman" w:cs="Times New Roman"/>
                <w:i/>
                <w:iCs/>
                <w:sz w:val="24"/>
                <w:szCs w:val="24"/>
              </w:rPr>
              <w:t xml:space="preserve"> </w:t>
            </w:r>
            <w:proofErr w:type="spellStart"/>
            <w:r w:rsidR="00DA2A9E" w:rsidRPr="00DA2A9E">
              <w:rPr>
                <w:rStyle w:val="Hyperlink"/>
                <w:rFonts w:ascii="Times New Roman" w:hAnsi="Times New Roman" w:cs="Times New Roman"/>
                <w:i/>
                <w:iCs/>
                <w:sz w:val="24"/>
                <w:szCs w:val="24"/>
              </w:rPr>
              <w:t>Transparency</w:t>
            </w:r>
            <w:proofErr w:type="spellEnd"/>
            <w:r w:rsidR="00DA2A9E" w:rsidRPr="00DA2A9E">
              <w:rPr>
                <w:rStyle w:val="Hyperlink"/>
                <w:rFonts w:ascii="Times New Roman" w:hAnsi="Times New Roman" w:cs="Times New Roman"/>
                <w:i/>
                <w:iCs/>
                <w:sz w:val="24"/>
                <w:szCs w:val="24"/>
              </w:rPr>
              <w:t xml:space="preserve"> </w:t>
            </w:r>
            <w:proofErr w:type="spellStart"/>
            <w:r w:rsidR="00DA2A9E" w:rsidRPr="00DA2A9E">
              <w:rPr>
                <w:rStyle w:val="Hyperlink"/>
                <w:rFonts w:ascii="Times New Roman" w:hAnsi="Times New Roman" w:cs="Times New Roman"/>
                <w:i/>
                <w:iCs/>
                <w:sz w:val="24"/>
                <w:szCs w:val="24"/>
              </w:rPr>
              <w:t>and</w:t>
            </w:r>
            <w:proofErr w:type="spellEnd"/>
            <w:r w:rsidR="00DA2A9E" w:rsidRPr="00DA2A9E">
              <w:rPr>
                <w:rStyle w:val="Hyperlink"/>
                <w:rFonts w:ascii="Times New Roman" w:hAnsi="Times New Roman" w:cs="Times New Roman"/>
                <w:i/>
                <w:iCs/>
                <w:sz w:val="24"/>
                <w:szCs w:val="24"/>
              </w:rPr>
              <w:t xml:space="preserve"> Substance</w:t>
            </w:r>
            <w:r w:rsidR="001B2AAD">
              <w:rPr>
                <w:rStyle w:val="Hyperlink"/>
                <w:rFonts w:ascii="Times New Roman" w:hAnsi="Times New Roman" w:cs="Times New Roman"/>
                <w:i/>
                <w:iCs/>
                <w:sz w:val="24"/>
                <w:szCs w:val="24"/>
              </w:rPr>
              <w:fldChar w:fldCharType="end"/>
            </w:r>
            <w:r w:rsidR="00DA2A9E" w:rsidRPr="00DA2A9E">
              <w:rPr>
                <w:rFonts w:ascii="Times New Roman" w:hAnsi="Times New Roman" w:cs="Times New Roman"/>
                <w:sz w:val="24"/>
                <w:szCs w:val="24"/>
              </w:rPr>
              <w:t xml:space="preserve">) (turpmāk – Ziņojums). </w:t>
            </w:r>
          </w:p>
          <w:p w14:paraId="036F5504" w14:textId="2F1DADEF" w:rsidR="00DA2A9E" w:rsidRPr="00DA2A9E" w:rsidRDefault="00DA2A9E" w:rsidP="00DA2A9E">
            <w:pPr>
              <w:jc w:val="both"/>
              <w:rPr>
                <w:rFonts w:ascii="Times New Roman" w:hAnsi="Times New Roman" w:cs="Times New Roman"/>
                <w:sz w:val="24"/>
                <w:szCs w:val="24"/>
              </w:rPr>
            </w:pPr>
            <w:r w:rsidRPr="00DA2A9E">
              <w:rPr>
                <w:rFonts w:ascii="Times New Roman" w:hAnsi="Times New Roman" w:cs="Times New Roman"/>
                <w:sz w:val="24"/>
                <w:szCs w:val="24"/>
              </w:rPr>
              <w:t>BEPS pasākumu plānā noteikts, ka minimālajā standartā ietvertās aktivitātes un to ieviešanu ir nepieciešams uzraudzīt</w:t>
            </w:r>
            <w:r w:rsidR="001B2AAD">
              <w:rPr>
                <w:rFonts w:ascii="Times New Roman" w:hAnsi="Times New Roman" w:cs="Times New Roman"/>
                <w:sz w:val="24"/>
                <w:szCs w:val="24"/>
              </w:rPr>
              <w:t xml:space="preserve">. Ziņojums paredz, ka </w:t>
            </w:r>
            <w:r w:rsidRPr="00DA2A9E">
              <w:rPr>
                <w:rFonts w:ascii="Times New Roman" w:hAnsi="Times New Roman" w:cs="Times New Roman"/>
                <w:sz w:val="24"/>
                <w:szCs w:val="24"/>
              </w:rPr>
              <w:t>jurisdikcijām</w:t>
            </w:r>
            <w:r w:rsidR="001B2AAD">
              <w:rPr>
                <w:rFonts w:ascii="Times New Roman" w:hAnsi="Times New Roman" w:cs="Times New Roman"/>
                <w:sz w:val="24"/>
                <w:szCs w:val="24"/>
              </w:rPr>
              <w:t xml:space="preserve"> ir jāsn</w:t>
            </w:r>
            <w:r w:rsidRPr="00DA2A9E">
              <w:rPr>
                <w:rFonts w:ascii="Times New Roman" w:hAnsi="Times New Roman" w:cs="Times New Roman"/>
                <w:sz w:val="24"/>
                <w:szCs w:val="24"/>
              </w:rPr>
              <w:t>iedz</w:t>
            </w:r>
            <w:r w:rsidR="001B2AAD">
              <w:rPr>
                <w:rFonts w:ascii="Times New Roman" w:hAnsi="Times New Roman" w:cs="Times New Roman"/>
                <w:sz w:val="24"/>
                <w:szCs w:val="24"/>
              </w:rPr>
              <w:t xml:space="preserve"> informācija un pašvērtējuma ziņojumi par attiecīgajā jurisdikcijā izveidotiem </w:t>
            </w:r>
            <w:r w:rsidRPr="00DA2A9E">
              <w:rPr>
                <w:rFonts w:ascii="Times New Roman" w:hAnsi="Times New Roman" w:cs="Times New Roman"/>
                <w:sz w:val="24"/>
                <w:szCs w:val="24"/>
              </w:rPr>
              <w:t>priekšrocību režīm</w:t>
            </w:r>
            <w:r w:rsidR="001B2AAD">
              <w:rPr>
                <w:rFonts w:ascii="Times New Roman" w:hAnsi="Times New Roman" w:cs="Times New Roman"/>
                <w:sz w:val="24"/>
                <w:szCs w:val="24"/>
              </w:rPr>
              <w:t>iem</w:t>
            </w:r>
            <w:r w:rsidRPr="00DA2A9E">
              <w:rPr>
                <w:rFonts w:ascii="Times New Roman" w:hAnsi="Times New Roman" w:cs="Times New Roman"/>
                <w:sz w:val="24"/>
                <w:szCs w:val="24"/>
              </w:rPr>
              <w:t xml:space="preserve">, kā arī </w:t>
            </w:r>
            <w:r w:rsidR="001B2AAD">
              <w:rPr>
                <w:rFonts w:ascii="Times New Roman" w:hAnsi="Times New Roman" w:cs="Times New Roman"/>
                <w:sz w:val="24"/>
                <w:szCs w:val="24"/>
              </w:rPr>
              <w:t>jāsniedz informācija par  veiktajiem pasākumiem</w:t>
            </w:r>
            <w:r w:rsidRPr="00DA2A9E">
              <w:rPr>
                <w:rFonts w:ascii="Times New Roman" w:hAnsi="Times New Roman" w:cs="Times New Roman"/>
                <w:sz w:val="24"/>
                <w:szCs w:val="24"/>
              </w:rPr>
              <w:t xml:space="preserve"> </w:t>
            </w:r>
            <w:r w:rsidR="00947679">
              <w:rPr>
                <w:rFonts w:ascii="Times New Roman" w:hAnsi="Times New Roman" w:cs="Times New Roman"/>
                <w:sz w:val="24"/>
                <w:szCs w:val="24"/>
              </w:rPr>
              <w:t>caurskatāmīb</w:t>
            </w:r>
            <w:r w:rsidR="001B2AAD">
              <w:rPr>
                <w:rFonts w:ascii="Times New Roman" w:hAnsi="Times New Roman" w:cs="Times New Roman"/>
                <w:sz w:val="24"/>
                <w:szCs w:val="24"/>
              </w:rPr>
              <w:t>as nodrošināšanai.</w:t>
            </w:r>
          </w:p>
          <w:p w14:paraId="611D1D5E" w14:textId="63659544" w:rsidR="00DA2A9E" w:rsidRPr="00DA2A9E" w:rsidRDefault="00DA2A9E" w:rsidP="00DA2A9E">
            <w:pPr>
              <w:jc w:val="both"/>
              <w:rPr>
                <w:rFonts w:ascii="Times New Roman" w:hAnsi="Times New Roman" w:cs="Times New Roman"/>
                <w:sz w:val="24"/>
                <w:szCs w:val="24"/>
              </w:rPr>
            </w:pPr>
            <w:r w:rsidRPr="00DA2A9E">
              <w:rPr>
                <w:rFonts w:ascii="Times New Roman" w:hAnsi="Times New Roman" w:cs="Times New Roman"/>
                <w:sz w:val="24"/>
                <w:szCs w:val="24"/>
              </w:rPr>
              <w:t>Minim</w:t>
            </w:r>
            <w:r w:rsidR="001B2AAD">
              <w:rPr>
                <w:rFonts w:ascii="Times New Roman" w:hAnsi="Times New Roman" w:cs="Times New Roman"/>
                <w:sz w:val="24"/>
                <w:szCs w:val="24"/>
              </w:rPr>
              <w:t>ālā standarta par 5.aktivitāti Z</w:t>
            </w:r>
            <w:r w:rsidRPr="00DA2A9E">
              <w:rPr>
                <w:rFonts w:ascii="Times New Roman" w:hAnsi="Times New Roman" w:cs="Times New Roman"/>
                <w:sz w:val="24"/>
                <w:szCs w:val="24"/>
              </w:rPr>
              <w:t>iņojums sastāv no divām daļām. Viena daļa attiecas uz nacionālajiem nodokļu priekšrocību režīmiem, vērtējot</w:t>
            </w:r>
            <w:r w:rsidR="005C0F52">
              <w:rPr>
                <w:rFonts w:ascii="Times New Roman" w:hAnsi="Times New Roman" w:cs="Times New Roman"/>
                <w:sz w:val="24"/>
                <w:szCs w:val="24"/>
              </w:rPr>
              <w:t>,</w:t>
            </w:r>
            <w:r w:rsidRPr="00DA2A9E">
              <w:rPr>
                <w:rFonts w:ascii="Times New Roman" w:hAnsi="Times New Roman" w:cs="Times New Roman"/>
                <w:sz w:val="24"/>
                <w:szCs w:val="24"/>
              </w:rPr>
              <w:t xml:space="preserve"> vai tie neveicina bāzes eroziju un peļņas pārnesi, tādējādi radot negodīgu nodokļu konkurenci, kas var atstāt ietekmi uz citām jurisdikcijām. Šī ziņojum</w:t>
            </w:r>
            <w:r w:rsidR="001B2AAD">
              <w:rPr>
                <w:rFonts w:ascii="Times New Roman" w:hAnsi="Times New Roman" w:cs="Times New Roman"/>
                <w:sz w:val="24"/>
                <w:szCs w:val="24"/>
              </w:rPr>
              <w:t xml:space="preserve">a otrā daļa paredz jurisdikcijām </w:t>
            </w:r>
            <w:r w:rsidRPr="00DA2A9E">
              <w:rPr>
                <w:rFonts w:ascii="Times New Roman" w:hAnsi="Times New Roman" w:cs="Times New Roman"/>
                <w:sz w:val="24"/>
                <w:szCs w:val="24"/>
              </w:rPr>
              <w:t xml:space="preserve">nodrošināt pārskatāmību, veicot obligātu informācijas apmaiņu pēc savas iniciatīvas par izdotajiem nodokļu nolēmumiem. Neveicot šādas informācijas apmaiņu, palielinās BEPS radītie riski. </w:t>
            </w:r>
          </w:p>
          <w:p w14:paraId="34FC91B7" w14:textId="3632452A" w:rsidR="00DA2A9E" w:rsidRPr="00DA2A9E" w:rsidRDefault="00DA2A9E" w:rsidP="00DA2A9E">
            <w:pPr>
              <w:jc w:val="both"/>
              <w:rPr>
                <w:rFonts w:ascii="Times New Roman" w:hAnsi="Times New Roman" w:cs="Times New Roman"/>
                <w:sz w:val="24"/>
                <w:szCs w:val="24"/>
              </w:rPr>
            </w:pPr>
            <w:r w:rsidRPr="00DA2A9E">
              <w:rPr>
                <w:rFonts w:ascii="Times New Roman" w:hAnsi="Times New Roman" w:cs="Times New Roman"/>
                <w:sz w:val="24"/>
                <w:szCs w:val="24"/>
              </w:rPr>
              <w:lastRenderedPageBreak/>
              <w:t>Jānorāda, ka pēc būtības līdzvērtīgs pienākums, kāds ir noteikts BEPS 5.aktivitātē, veikt informācijas apmaiņu par nodokļu nolēmumiem</w:t>
            </w:r>
            <w:r w:rsidR="001B2AAD">
              <w:rPr>
                <w:rFonts w:ascii="Times New Roman" w:hAnsi="Times New Roman" w:cs="Times New Roman"/>
                <w:sz w:val="24"/>
                <w:szCs w:val="24"/>
              </w:rPr>
              <w:t>,</w:t>
            </w:r>
            <w:r w:rsidRPr="00DA2A9E">
              <w:rPr>
                <w:rFonts w:ascii="Times New Roman" w:hAnsi="Times New Roman" w:cs="Times New Roman"/>
                <w:sz w:val="24"/>
                <w:szCs w:val="24"/>
              </w:rPr>
              <w:t xml:space="preserve"> ir noteikts arī MK Noteikumos Nr.1245, kuros ir pārņemta Eiropas Savienības Padomes 2015.gada 8.decembra Direktīva 2015/2376/ES</w:t>
            </w:r>
            <w:r w:rsidR="005C0F52">
              <w:rPr>
                <w:rFonts w:ascii="Times New Roman" w:hAnsi="Times New Roman" w:cs="Times New Roman"/>
                <w:sz w:val="24"/>
                <w:szCs w:val="24"/>
              </w:rPr>
              <w:t>,</w:t>
            </w:r>
            <w:r w:rsidRPr="00DA2A9E">
              <w:rPr>
                <w:rFonts w:ascii="Times New Roman" w:hAnsi="Times New Roman" w:cs="Times New Roman"/>
                <w:sz w:val="24"/>
                <w:szCs w:val="24"/>
              </w:rPr>
              <w:t xml:space="preserve"> </w:t>
            </w:r>
            <w:r w:rsidRPr="00DA2A9E">
              <w:rPr>
                <w:rFonts w:ascii="Times New Roman" w:hAnsi="Times New Roman" w:cs="Times New Roman"/>
                <w:bCs/>
                <w:sz w:val="24"/>
                <w:szCs w:val="24"/>
              </w:rPr>
              <w:t>ar ko groza Direktīvu 2011/16/ES attiecībā uz obligāto automātisko informācijas apmaiņu nodokļu jomā (turpmāk – Direktīva 2015/2376/ES)</w:t>
            </w:r>
            <w:r w:rsidRPr="00DA2A9E">
              <w:rPr>
                <w:rFonts w:ascii="Times New Roman" w:hAnsi="Times New Roman" w:cs="Times New Roman"/>
                <w:sz w:val="24"/>
                <w:szCs w:val="24"/>
              </w:rPr>
              <w:t xml:space="preserve">. Latvija Direktīvā 2015/2376/ES noteikto pienākumu veikt informācijas apmaiņu par nodokļu nolēmumiem ir pārņēmusi ar 2016.gada 20.decembra grozījumiem MK Noteikumos Nr.1245, tomēr tajos ietvertais pienākums veikt informācijas apmaiņu par nodokļu nolēmumiem ir attiecināms tikai uz ES dalībvalstīm. </w:t>
            </w:r>
          </w:p>
          <w:p w14:paraId="586EE8E7" w14:textId="677CF740" w:rsidR="00DA2A9E" w:rsidRPr="00DA2A9E" w:rsidRDefault="00DA2A9E" w:rsidP="00DA2A9E">
            <w:pPr>
              <w:tabs>
                <w:tab w:val="center" w:pos="4680"/>
                <w:tab w:val="right" w:pos="9360"/>
              </w:tabs>
              <w:jc w:val="both"/>
              <w:rPr>
                <w:rFonts w:ascii="Times New Roman" w:hAnsi="Times New Roman" w:cs="Times New Roman"/>
                <w:sz w:val="24"/>
                <w:szCs w:val="24"/>
                <w:lang w:bidi="lv-LV"/>
              </w:rPr>
            </w:pPr>
            <w:r w:rsidRPr="00DA2A9E">
              <w:rPr>
                <w:rFonts w:ascii="Times New Roman" w:hAnsi="Times New Roman" w:cs="Times New Roman"/>
                <w:sz w:val="24"/>
                <w:szCs w:val="24"/>
                <w:lang w:bidi="lv-LV"/>
              </w:rPr>
              <w:t xml:space="preserve">Šobrīd MK Noteikumos Nr.1245 ir ietverta norma par informācijas apmaiņu pēc savas iniciatīvas, kas paredz Valsts ieņēmumu dienestam (turpmāk – VID) </w:t>
            </w:r>
            <w:r w:rsidRPr="001B2AAD">
              <w:rPr>
                <w:rFonts w:ascii="Times New Roman" w:hAnsi="Times New Roman" w:cs="Times New Roman"/>
                <w:b/>
                <w:sz w:val="24"/>
                <w:szCs w:val="24"/>
                <w:lang w:bidi="lv-LV"/>
              </w:rPr>
              <w:t>tiesības</w:t>
            </w:r>
            <w:r w:rsidRPr="00DA2A9E">
              <w:rPr>
                <w:rFonts w:ascii="Times New Roman" w:hAnsi="Times New Roman" w:cs="Times New Roman"/>
                <w:sz w:val="24"/>
                <w:szCs w:val="24"/>
                <w:lang w:bidi="lv-LV"/>
              </w:rPr>
              <w:t xml:space="preserve"> sniegt tā rīcībā esošu paredzami svarīgu vai svarīgu informāciju citai ES dalībvalsts kompetentajai iestādei vai citai ārvalstu jurisdikcijas kompetentajai iestādei</w:t>
            </w:r>
            <w:r w:rsidR="005C0F52">
              <w:rPr>
                <w:rFonts w:ascii="Times New Roman" w:hAnsi="Times New Roman" w:cs="Times New Roman"/>
                <w:sz w:val="24"/>
                <w:szCs w:val="24"/>
                <w:lang w:bidi="lv-LV"/>
              </w:rPr>
              <w:t>,</w:t>
            </w:r>
            <w:r w:rsidRPr="00DA2A9E">
              <w:rPr>
                <w:rFonts w:ascii="Times New Roman" w:hAnsi="Times New Roman" w:cs="Times New Roman"/>
                <w:sz w:val="24"/>
                <w:szCs w:val="24"/>
                <w:lang w:bidi="lv-LV"/>
              </w:rPr>
              <w:t xml:space="preserve"> ar kuru Latvija ir noslēgusi starptautisko līgumu, kas paredz informācijas apmaiņas veikšanu. Tomēr ņemot vērā, ka ESAO noteiktā informācijas sniegšana par nol</w:t>
            </w:r>
            <w:r w:rsidR="001B2AAD">
              <w:rPr>
                <w:rFonts w:ascii="Times New Roman" w:hAnsi="Times New Roman" w:cs="Times New Roman"/>
                <w:sz w:val="24"/>
                <w:szCs w:val="24"/>
                <w:lang w:bidi="lv-LV"/>
              </w:rPr>
              <w:t>ēmumiem ir noteikta kā obligāta. Tādējādi</w:t>
            </w:r>
            <w:r w:rsidRPr="00DA2A9E">
              <w:rPr>
                <w:rFonts w:ascii="Times New Roman" w:hAnsi="Times New Roman" w:cs="Times New Roman"/>
                <w:sz w:val="24"/>
                <w:szCs w:val="24"/>
                <w:lang w:bidi="lv-LV"/>
              </w:rPr>
              <w:t xml:space="preserve"> MK Noteikumos Nr.1245 </w:t>
            </w:r>
            <w:r w:rsidRPr="001B2AAD">
              <w:rPr>
                <w:rFonts w:ascii="Times New Roman" w:hAnsi="Times New Roman" w:cs="Times New Roman"/>
                <w:b/>
                <w:sz w:val="24"/>
                <w:szCs w:val="24"/>
                <w:lang w:bidi="lv-LV"/>
              </w:rPr>
              <w:t>ir nepieciešanas paredzēt</w:t>
            </w:r>
            <w:r w:rsidRPr="00DA2A9E">
              <w:rPr>
                <w:rFonts w:ascii="Times New Roman" w:hAnsi="Times New Roman" w:cs="Times New Roman"/>
                <w:sz w:val="24"/>
                <w:szCs w:val="24"/>
                <w:lang w:bidi="lv-LV"/>
              </w:rPr>
              <w:t xml:space="preserve"> nevis VID tiesības, bet </w:t>
            </w:r>
            <w:r w:rsidRPr="001B2AAD">
              <w:rPr>
                <w:rFonts w:ascii="Times New Roman" w:hAnsi="Times New Roman" w:cs="Times New Roman"/>
                <w:b/>
                <w:sz w:val="24"/>
                <w:szCs w:val="24"/>
                <w:lang w:bidi="lv-LV"/>
              </w:rPr>
              <w:t>pienākumu</w:t>
            </w:r>
            <w:r w:rsidRPr="00DA2A9E">
              <w:rPr>
                <w:rFonts w:ascii="Times New Roman" w:hAnsi="Times New Roman" w:cs="Times New Roman"/>
                <w:sz w:val="24"/>
                <w:szCs w:val="24"/>
                <w:lang w:bidi="lv-LV"/>
              </w:rPr>
              <w:t xml:space="preserve"> veikt informācijas apmaiņu par izdotajiem nolēmumiem, tādējādi nodrošinot 5.aktivitātē ietvertā minimālā standarta par informācijas sniegšanu par nodokļu nolēmumiem izpildi.  </w:t>
            </w:r>
          </w:p>
          <w:p w14:paraId="31E9D470" w14:textId="3A388E99" w:rsidR="00DA2A9E" w:rsidRPr="00DA2A9E" w:rsidRDefault="00DA2A9E" w:rsidP="00DA2A9E">
            <w:pPr>
              <w:jc w:val="both"/>
              <w:rPr>
                <w:rFonts w:ascii="Times New Roman" w:hAnsi="Times New Roman" w:cs="Times New Roman"/>
                <w:sz w:val="24"/>
                <w:szCs w:val="24"/>
              </w:rPr>
            </w:pPr>
            <w:r w:rsidRPr="00DA2A9E">
              <w:rPr>
                <w:rFonts w:ascii="Times New Roman" w:hAnsi="Times New Roman" w:cs="Times New Roman"/>
                <w:sz w:val="24"/>
                <w:szCs w:val="24"/>
              </w:rPr>
              <w:t>Ņemot vērā minēto MK Noteikumi Nr.1245 tiek papildināti ar jaunu 29</w:t>
            </w:r>
            <w:r w:rsidRPr="00DA2A9E">
              <w:rPr>
                <w:rFonts w:ascii="Times New Roman" w:hAnsi="Times New Roman" w:cs="Times New Roman"/>
                <w:sz w:val="24"/>
                <w:szCs w:val="24"/>
                <w:vertAlign w:val="superscript"/>
              </w:rPr>
              <w:t>1</w:t>
            </w:r>
            <w:r w:rsidRPr="00DA2A9E">
              <w:rPr>
                <w:rFonts w:ascii="Times New Roman" w:hAnsi="Times New Roman" w:cs="Times New Roman"/>
                <w:sz w:val="24"/>
                <w:szCs w:val="24"/>
              </w:rPr>
              <w:t xml:space="preserve">.punktu, kas nosaka pienākumu VID veikt informācijas apmaiņu par izdotajiem nodokļu nolēmumiem arī ar citām jurisdikcijām, kas nav ES dalībvalstis un ar kurām Latvija ir noslēgusi starptautiskos līgumus, kas paredz informācijas apmaiņas veikšanu (piemēram – konvencijas par nodokļu dubultās uzlikšanas un nodokļu nemaksāšanas novēršanu, līgumi par informācijas apmaiņu attiecībā uz nodokļiem un konvencija par savstarpējo administratīvo </w:t>
            </w:r>
            <w:r w:rsidR="001B2AAD">
              <w:rPr>
                <w:rFonts w:ascii="Times New Roman" w:hAnsi="Times New Roman" w:cs="Times New Roman"/>
                <w:sz w:val="24"/>
                <w:szCs w:val="24"/>
              </w:rPr>
              <w:t>sadarbību</w:t>
            </w:r>
            <w:r w:rsidRPr="00DA2A9E">
              <w:rPr>
                <w:rFonts w:ascii="Times New Roman" w:hAnsi="Times New Roman" w:cs="Times New Roman"/>
                <w:sz w:val="24"/>
                <w:szCs w:val="24"/>
              </w:rPr>
              <w:t xml:space="preserve"> nodokļu jomā), ietverot šajā punktā atsauci uz MK Noteikumu Nr.1245 14</w:t>
            </w:r>
            <w:r w:rsidRPr="00DA2A9E">
              <w:rPr>
                <w:rFonts w:ascii="Times New Roman" w:hAnsi="Times New Roman" w:cs="Times New Roman"/>
                <w:sz w:val="24"/>
                <w:szCs w:val="24"/>
                <w:vertAlign w:val="superscript"/>
              </w:rPr>
              <w:t>1</w:t>
            </w:r>
            <w:r w:rsidRPr="00DA2A9E">
              <w:rPr>
                <w:rFonts w:ascii="Times New Roman" w:hAnsi="Times New Roman" w:cs="Times New Roman"/>
                <w:sz w:val="24"/>
                <w:szCs w:val="24"/>
              </w:rPr>
              <w:t>. un 14</w:t>
            </w:r>
            <w:r w:rsidRPr="00DA2A9E">
              <w:rPr>
                <w:rFonts w:ascii="Times New Roman" w:hAnsi="Times New Roman" w:cs="Times New Roman"/>
                <w:sz w:val="24"/>
                <w:szCs w:val="24"/>
                <w:vertAlign w:val="superscript"/>
              </w:rPr>
              <w:t>2</w:t>
            </w:r>
            <w:r w:rsidRPr="00DA2A9E">
              <w:rPr>
                <w:rFonts w:ascii="Times New Roman" w:hAnsi="Times New Roman" w:cs="Times New Roman"/>
                <w:sz w:val="24"/>
                <w:szCs w:val="24"/>
              </w:rPr>
              <w:t xml:space="preserve">.punktiem, kas jau šobrīd nosaka sniedzamās informācijas tvērumu.   </w:t>
            </w:r>
          </w:p>
          <w:p w14:paraId="7287A374" w14:textId="77777777" w:rsidR="00DA2A9E" w:rsidRPr="00DA2A9E" w:rsidRDefault="00DA2A9E" w:rsidP="00DA2A9E">
            <w:pPr>
              <w:tabs>
                <w:tab w:val="center" w:pos="4680"/>
                <w:tab w:val="right" w:pos="9360"/>
              </w:tabs>
              <w:jc w:val="both"/>
              <w:rPr>
                <w:rFonts w:ascii="Times New Roman" w:hAnsi="Times New Roman" w:cs="Times New Roman"/>
                <w:sz w:val="24"/>
                <w:szCs w:val="24"/>
                <w:lang w:bidi="lv-LV"/>
              </w:rPr>
            </w:pPr>
            <w:r w:rsidRPr="00DA2A9E">
              <w:rPr>
                <w:rFonts w:ascii="Times New Roman" w:hAnsi="Times New Roman" w:cs="Times New Roman"/>
                <w:sz w:val="24"/>
                <w:szCs w:val="24"/>
                <w:lang w:bidi="lv-LV"/>
              </w:rPr>
              <w:lastRenderedPageBreak/>
              <w:t xml:space="preserve">Noteikumu projekts nodrošinās Latvijas kā ESAO dalībvalsts uzņemto saistību izpildi un veicinās caurskatāmību starptautiskajā nodokļu piemērošanā, un VID saņemtā informācija kalpos kā riska informācija nodokļu kontroles pasākumu veikšanai. </w:t>
            </w:r>
          </w:p>
        </w:tc>
      </w:tr>
      <w:tr w:rsidR="00DA2A9E" w:rsidRPr="00E5323B" w14:paraId="64E9DD06" w14:textId="77777777" w:rsidTr="00DA2A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BA026E" w14:textId="77777777" w:rsidR="00DA2A9E" w:rsidRPr="00E5323B" w:rsidRDefault="00DA2A9E" w:rsidP="00DA2A9E">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AFBFBCC" w14:textId="77777777" w:rsidR="00DA2A9E" w:rsidRPr="00E5323B" w:rsidRDefault="00DA2A9E" w:rsidP="00DA2A9E">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iesaistītās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publiskas</w:t>
            </w:r>
            <w:proofErr w:type="spellEnd"/>
            <w:r w:rsidRPr="00E5323B">
              <w:rPr>
                <w:rFonts w:ascii="Times New Roman" w:eastAsia="Times New Roman" w:hAnsi="Times New Roman" w:cs="Times New Roman"/>
                <w:iCs/>
                <w:color w:val="414142"/>
                <w:sz w:val="24"/>
                <w:szCs w:val="24"/>
                <w:lang w:val="en-US" w:eastAsia="lv-LV"/>
              </w:rPr>
              <w:t xml:space="preserve"> personas </w:t>
            </w:r>
            <w:proofErr w:type="spellStart"/>
            <w:r w:rsidRPr="00E5323B">
              <w:rPr>
                <w:rFonts w:ascii="Times New Roman" w:eastAsia="Times New Roman" w:hAnsi="Times New Roman" w:cs="Times New Roman"/>
                <w:iCs/>
                <w:color w:val="414142"/>
                <w:sz w:val="24"/>
                <w:szCs w:val="24"/>
                <w:lang w:val="en-US" w:eastAsia="lv-LV"/>
              </w:rPr>
              <w:t>kapitālsabiedrības</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4FF77FAD" w14:textId="77777777" w:rsidR="00DA2A9E" w:rsidRPr="00DA2A9E" w:rsidRDefault="00DA2A9E" w:rsidP="00DA2A9E">
            <w:pPr>
              <w:spacing w:after="0" w:line="240" w:lineRule="auto"/>
              <w:rPr>
                <w:rFonts w:ascii="Times New Roman" w:eastAsia="Times New Roman" w:hAnsi="Times New Roman" w:cs="Times New Roman"/>
                <w:iCs/>
                <w:sz w:val="24"/>
                <w:szCs w:val="24"/>
                <w:lang w:val="en-US" w:eastAsia="lv-LV"/>
              </w:rPr>
            </w:pPr>
            <w:r w:rsidRPr="00DA2A9E">
              <w:rPr>
                <w:rFonts w:ascii="Times New Roman" w:eastAsia="Times New Roman" w:hAnsi="Times New Roman" w:cs="Times New Roman"/>
                <w:iCs/>
                <w:sz w:val="24"/>
                <w:szCs w:val="24"/>
                <w:lang w:eastAsia="lv-LV"/>
              </w:rPr>
              <w:t>Valsts ieņēmumu dienests.</w:t>
            </w:r>
          </w:p>
        </w:tc>
      </w:tr>
      <w:tr w:rsidR="00DA2A9E" w:rsidRPr="00E5323B" w14:paraId="4E23BA06" w14:textId="77777777" w:rsidTr="00DA2A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D10C76" w14:textId="77777777" w:rsidR="00DA2A9E" w:rsidRPr="00E5323B" w:rsidRDefault="00DA2A9E" w:rsidP="00DA2A9E">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0D8108A" w14:textId="77777777" w:rsidR="00DA2A9E" w:rsidRPr="00E5323B" w:rsidRDefault="00DA2A9E" w:rsidP="00DA2A9E">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3BFF59C5" w14:textId="77777777" w:rsidR="00DA2A9E" w:rsidRPr="00DA2A9E" w:rsidRDefault="00DA2A9E" w:rsidP="00DA2A9E">
            <w:pPr>
              <w:spacing w:after="0" w:line="240" w:lineRule="auto"/>
              <w:rPr>
                <w:rFonts w:ascii="Times New Roman" w:eastAsia="Times New Roman" w:hAnsi="Times New Roman" w:cs="Times New Roman"/>
                <w:iCs/>
                <w:sz w:val="24"/>
                <w:szCs w:val="24"/>
                <w:lang w:val="en-US" w:eastAsia="lv-LV"/>
              </w:rPr>
            </w:pPr>
            <w:r w:rsidRPr="00DA2A9E">
              <w:rPr>
                <w:rFonts w:ascii="Times New Roman" w:eastAsia="Times New Roman" w:hAnsi="Times New Roman" w:cs="Times New Roman"/>
                <w:iCs/>
                <w:sz w:val="24"/>
                <w:szCs w:val="24"/>
                <w:lang w:val="en-US" w:eastAsia="lv-LV"/>
              </w:rPr>
              <w:t>Nav</w:t>
            </w:r>
            <w:r>
              <w:rPr>
                <w:rFonts w:ascii="Times New Roman" w:eastAsia="Times New Roman" w:hAnsi="Times New Roman" w:cs="Times New Roman"/>
                <w:iCs/>
                <w:sz w:val="24"/>
                <w:szCs w:val="24"/>
                <w:lang w:val="en-US" w:eastAsia="lv-LV"/>
              </w:rPr>
              <w:t>.</w:t>
            </w:r>
          </w:p>
        </w:tc>
      </w:tr>
    </w:tbl>
    <w:p w14:paraId="4BA461C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4AE480D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470054"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sabiedrību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tautsaimniecības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attīstību</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administratīvo</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slogu</w:t>
            </w:r>
            <w:proofErr w:type="spellEnd"/>
          </w:p>
        </w:tc>
      </w:tr>
      <w:tr w:rsidR="00DA2A9E" w:rsidRPr="00E5323B" w14:paraId="246E0B60" w14:textId="77777777" w:rsidTr="00DA2A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2F885B" w14:textId="77777777" w:rsidR="00DA2A9E" w:rsidRPr="00E5323B" w:rsidRDefault="00DA2A9E" w:rsidP="00DA2A9E">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98ED324" w14:textId="77777777" w:rsidR="00DA2A9E" w:rsidRPr="00E5323B" w:rsidRDefault="00DA2A9E" w:rsidP="00DA2A9E">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mērķgrupas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kuras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tiesiskais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varētu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ietekmēt</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6746DBE0" w14:textId="77777777" w:rsidR="00DA2A9E" w:rsidRPr="00DA2A9E" w:rsidRDefault="00DA2A9E" w:rsidP="00DA2A9E">
            <w:pPr>
              <w:pStyle w:val="NormalWeb"/>
              <w:spacing w:before="0" w:beforeAutospacing="0" w:after="0" w:afterAutospacing="0"/>
              <w:jc w:val="both"/>
            </w:pPr>
            <w:r w:rsidRPr="00DA2A9E">
              <w:t>Projekts neskar sabiedrības grupas, jo nosaka VID tiesības un pienākumus.</w:t>
            </w:r>
          </w:p>
        </w:tc>
      </w:tr>
      <w:tr w:rsidR="00E5323B" w:rsidRPr="00E5323B" w14:paraId="160A5E1A" w14:textId="77777777" w:rsidTr="00DA2A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B7240A"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8EE560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Tiesiskā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tautsaimniecību</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administratīvo</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slogu</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3A66D51C" w14:textId="77777777" w:rsidR="00E5323B" w:rsidRPr="00DA2A9E" w:rsidRDefault="00DA2A9E" w:rsidP="00E5323B">
            <w:pPr>
              <w:spacing w:after="0" w:line="240" w:lineRule="auto"/>
              <w:rPr>
                <w:rFonts w:ascii="Times New Roman" w:eastAsia="Times New Roman" w:hAnsi="Times New Roman" w:cs="Times New Roman"/>
                <w:iCs/>
                <w:sz w:val="24"/>
                <w:szCs w:val="24"/>
                <w:lang w:val="en-US" w:eastAsia="lv-LV"/>
              </w:rPr>
            </w:pPr>
            <w:r w:rsidRPr="00DA2A9E">
              <w:rPr>
                <w:rFonts w:ascii="Times New Roman" w:eastAsia="Times New Roman" w:hAnsi="Times New Roman" w:cs="Times New Roman"/>
                <w:iCs/>
                <w:sz w:val="24"/>
                <w:szCs w:val="24"/>
                <w:lang w:eastAsia="lv-LV"/>
              </w:rPr>
              <w:t>Nav attiecināms.</w:t>
            </w:r>
          </w:p>
        </w:tc>
      </w:tr>
      <w:tr w:rsidR="00E5323B" w:rsidRPr="00E5323B" w14:paraId="138C18B9" w14:textId="77777777" w:rsidTr="00DA2A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C8D780"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2000AF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Administratīvo</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izmaksu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monetārs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novērtējums</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56B25C4F" w14:textId="77777777" w:rsidR="00E5323B" w:rsidRPr="00DA2A9E" w:rsidRDefault="00DA2A9E" w:rsidP="00E5323B">
            <w:pPr>
              <w:spacing w:after="0" w:line="240" w:lineRule="auto"/>
              <w:rPr>
                <w:rFonts w:ascii="Times New Roman" w:eastAsia="Times New Roman" w:hAnsi="Times New Roman" w:cs="Times New Roman"/>
                <w:iCs/>
                <w:sz w:val="24"/>
                <w:szCs w:val="24"/>
                <w:lang w:val="sv-SE" w:eastAsia="lv-LV"/>
              </w:rPr>
            </w:pPr>
            <w:r w:rsidRPr="00DA2A9E">
              <w:rPr>
                <w:rFonts w:ascii="Times New Roman" w:eastAsia="Times New Roman" w:hAnsi="Times New Roman" w:cs="Times New Roman"/>
                <w:iCs/>
                <w:sz w:val="24"/>
                <w:szCs w:val="24"/>
                <w:lang w:val="sv-SE" w:eastAsia="lv-LV" w:bidi="lv-LV"/>
              </w:rPr>
              <w:t>Administratīvo izmaksu palielinājums nav paredzēts.</w:t>
            </w:r>
          </w:p>
        </w:tc>
      </w:tr>
      <w:tr w:rsidR="00E5323B" w:rsidRPr="00E5323B" w14:paraId="5DEC734B" w14:textId="77777777" w:rsidTr="00DA2A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9D2968"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84A371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Atbilstības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izmaksu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monetārs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novērtējums</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42309C64" w14:textId="77777777" w:rsidR="00E5323B" w:rsidRPr="00E5323B" w:rsidRDefault="00DA2A9E"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DA2A9E">
              <w:rPr>
                <w:rFonts w:ascii="Times New Roman" w:eastAsia="Times New Roman" w:hAnsi="Times New Roman" w:cs="Times New Roman"/>
                <w:iCs/>
                <w:sz w:val="24"/>
                <w:szCs w:val="24"/>
                <w:lang w:eastAsia="lv-LV"/>
              </w:rPr>
              <w:t>Nav attiecināms.</w:t>
            </w:r>
          </w:p>
        </w:tc>
      </w:tr>
      <w:tr w:rsidR="00E5323B" w:rsidRPr="00E5323B" w14:paraId="77990A28" w14:textId="77777777" w:rsidTr="00DA2A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0FE700"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241DD44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27656323" w14:textId="77777777" w:rsidR="00E5323B" w:rsidRPr="00DA2A9E" w:rsidRDefault="00DA2A9E" w:rsidP="00E5323B">
            <w:pPr>
              <w:spacing w:after="0" w:line="240" w:lineRule="auto"/>
              <w:rPr>
                <w:rFonts w:ascii="Times New Roman" w:eastAsia="Times New Roman" w:hAnsi="Times New Roman" w:cs="Times New Roman"/>
                <w:iCs/>
                <w:sz w:val="24"/>
                <w:szCs w:val="24"/>
                <w:lang w:val="en-US" w:eastAsia="lv-LV"/>
              </w:rPr>
            </w:pPr>
            <w:r w:rsidRPr="00DA2A9E">
              <w:rPr>
                <w:rFonts w:ascii="Times New Roman" w:eastAsia="Times New Roman" w:hAnsi="Times New Roman" w:cs="Times New Roman"/>
                <w:iCs/>
                <w:sz w:val="24"/>
                <w:szCs w:val="24"/>
                <w:lang w:val="en-US" w:eastAsia="lv-LV"/>
              </w:rPr>
              <w:t>Nav.</w:t>
            </w:r>
          </w:p>
        </w:tc>
      </w:tr>
    </w:tbl>
    <w:p w14:paraId="45279592"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4CEAAA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A1D164"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valsts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budžetu</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pašvaldību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budžetiem</w:t>
            </w:r>
            <w:proofErr w:type="spellEnd"/>
          </w:p>
        </w:tc>
      </w:tr>
      <w:tr w:rsidR="001B6A66" w:rsidRPr="009E1AA1" w14:paraId="47D5729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9C64D7" w14:textId="77777777" w:rsidR="001B6A66" w:rsidRPr="009E1AA1" w:rsidRDefault="001B6A66" w:rsidP="001B6A66">
            <w:pPr>
              <w:spacing w:after="0" w:line="240" w:lineRule="auto"/>
              <w:jc w:val="center"/>
              <w:rPr>
                <w:rFonts w:ascii="Times New Roman" w:eastAsia="Times New Roman" w:hAnsi="Times New Roman" w:cs="Times New Roman"/>
                <w:bCs/>
                <w:iCs/>
                <w:color w:val="414142"/>
                <w:sz w:val="24"/>
                <w:szCs w:val="24"/>
                <w:lang w:val="en-US" w:eastAsia="lv-LV"/>
              </w:rPr>
            </w:pPr>
            <w:proofErr w:type="spellStart"/>
            <w:r w:rsidRPr="009E1AA1">
              <w:rPr>
                <w:rFonts w:ascii="Times New Roman" w:eastAsia="Times New Roman" w:hAnsi="Times New Roman" w:cs="Times New Roman"/>
                <w:bCs/>
                <w:iCs/>
                <w:color w:val="414142"/>
                <w:sz w:val="24"/>
                <w:szCs w:val="24"/>
                <w:lang w:val="en-US" w:eastAsia="lv-LV"/>
              </w:rPr>
              <w:t>Projekts</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šo</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jomu</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neskar</w:t>
            </w:r>
            <w:proofErr w:type="spellEnd"/>
          </w:p>
        </w:tc>
      </w:tr>
    </w:tbl>
    <w:p w14:paraId="629A90B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A2A9E" w:rsidRPr="00E5323B" w14:paraId="00D43B99" w14:textId="77777777" w:rsidTr="00DA2A9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EAF2967" w14:textId="77777777" w:rsidR="00DA2A9E" w:rsidRPr="00E5323B" w:rsidRDefault="00DA2A9E"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spēkā</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esošo</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normu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sistēmu</w:t>
            </w:r>
            <w:proofErr w:type="spellEnd"/>
          </w:p>
        </w:tc>
      </w:tr>
      <w:tr w:rsidR="0055793E" w:rsidRPr="009E1AA1" w14:paraId="1CC7393C" w14:textId="77777777" w:rsidTr="0055793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68FF14A0" w14:textId="77777777" w:rsidR="0055793E" w:rsidRPr="0055793E" w:rsidRDefault="0055793E" w:rsidP="0055793E">
            <w:pPr>
              <w:jc w:val="center"/>
              <w:rPr>
                <w:rFonts w:ascii="Times New Roman" w:hAnsi="Times New Roman" w:cs="Times New Roman"/>
                <w:sz w:val="24"/>
                <w:szCs w:val="24"/>
              </w:rPr>
            </w:pPr>
            <w:r w:rsidRPr="0055793E">
              <w:rPr>
                <w:rFonts w:ascii="Times New Roman" w:hAnsi="Times New Roman" w:cs="Times New Roman"/>
                <w:sz w:val="24"/>
                <w:szCs w:val="24"/>
              </w:rPr>
              <w:t>Projekts šo jomu neskar</w:t>
            </w:r>
            <w:r>
              <w:rPr>
                <w:rFonts w:ascii="Times New Roman" w:hAnsi="Times New Roman" w:cs="Times New Roman"/>
                <w:sz w:val="24"/>
                <w:szCs w:val="24"/>
              </w:rPr>
              <w:t>.</w:t>
            </w:r>
          </w:p>
        </w:tc>
      </w:tr>
    </w:tbl>
    <w:p w14:paraId="21EB827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7"/>
        <w:gridCol w:w="2961"/>
        <w:gridCol w:w="5477"/>
      </w:tblGrid>
      <w:tr w:rsidR="0055793E" w:rsidRPr="00E5323B" w14:paraId="65CF0EB9" w14:textId="77777777" w:rsidTr="0055793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2F82C79" w14:textId="77777777" w:rsidR="0055793E" w:rsidRPr="00E5323B" w:rsidRDefault="0055793E"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atbilstība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Latvijas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Republikas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starptautiskajām</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saistībām</w:t>
            </w:r>
            <w:proofErr w:type="spellEnd"/>
          </w:p>
        </w:tc>
      </w:tr>
      <w:tr w:rsidR="0055793E" w:rsidRPr="009E1AA1" w14:paraId="6FC11F28" w14:textId="77777777" w:rsidTr="0055793E">
        <w:trPr>
          <w:tblCellSpacing w:w="15" w:type="dxa"/>
        </w:trPr>
        <w:tc>
          <w:tcPr>
            <w:tcW w:w="318" w:type="pct"/>
            <w:tcBorders>
              <w:top w:val="outset" w:sz="6" w:space="0" w:color="auto"/>
              <w:left w:val="outset" w:sz="6" w:space="0" w:color="auto"/>
              <w:bottom w:val="outset" w:sz="6" w:space="0" w:color="auto"/>
              <w:right w:val="outset" w:sz="6" w:space="0" w:color="auto"/>
            </w:tcBorders>
            <w:vAlign w:val="center"/>
            <w:hideMark/>
          </w:tcPr>
          <w:p w14:paraId="5374B735" w14:textId="77777777" w:rsidR="0055793E" w:rsidRPr="009E1AA1" w:rsidRDefault="0055793E" w:rsidP="0055793E">
            <w:pPr>
              <w:spacing w:after="0" w:line="240" w:lineRule="auto"/>
              <w:jc w:val="center"/>
              <w:rPr>
                <w:rFonts w:ascii="Times New Roman" w:eastAsia="Times New Roman" w:hAnsi="Times New Roman" w:cs="Times New Roman"/>
                <w:bCs/>
                <w:iCs/>
                <w:color w:val="414142"/>
                <w:sz w:val="24"/>
                <w:szCs w:val="24"/>
                <w:lang w:val="en-US" w:eastAsia="lv-LV"/>
              </w:rPr>
            </w:pPr>
            <w:r>
              <w:rPr>
                <w:rFonts w:ascii="Times New Roman" w:eastAsia="Times New Roman" w:hAnsi="Times New Roman" w:cs="Times New Roman"/>
                <w:bCs/>
                <w:iCs/>
                <w:color w:val="414142"/>
                <w:sz w:val="24"/>
                <w:szCs w:val="24"/>
                <w:lang w:val="en-US" w:eastAsia="lv-LV"/>
              </w:rPr>
              <w:t>1.</w:t>
            </w:r>
          </w:p>
        </w:tc>
        <w:tc>
          <w:tcPr>
            <w:tcW w:w="1629" w:type="pct"/>
            <w:tcBorders>
              <w:top w:val="outset" w:sz="6" w:space="0" w:color="auto"/>
              <w:left w:val="outset" w:sz="6" w:space="0" w:color="auto"/>
              <w:bottom w:val="outset" w:sz="6" w:space="0" w:color="auto"/>
              <w:right w:val="outset" w:sz="6" w:space="0" w:color="auto"/>
            </w:tcBorders>
          </w:tcPr>
          <w:p w14:paraId="3FA54A97" w14:textId="77777777" w:rsidR="0055793E" w:rsidRPr="0055793E" w:rsidRDefault="0055793E" w:rsidP="0055793E">
            <w:pPr>
              <w:rPr>
                <w:rFonts w:ascii="Times New Roman" w:hAnsi="Times New Roman" w:cs="Times New Roman"/>
                <w:sz w:val="24"/>
                <w:szCs w:val="24"/>
              </w:rPr>
            </w:pPr>
            <w:r w:rsidRPr="0055793E">
              <w:rPr>
                <w:rFonts w:ascii="Times New Roman" w:hAnsi="Times New Roman" w:cs="Times New Roman"/>
                <w:sz w:val="24"/>
                <w:szCs w:val="24"/>
              </w:rPr>
              <w:t>Saistības pret Eiropas Savienību</w:t>
            </w:r>
          </w:p>
        </w:tc>
        <w:tc>
          <w:tcPr>
            <w:tcW w:w="2988" w:type="pct"/>
            <w:tcBorders>
              <w:top w:val="outset" w:sz="6" w:space="0" w:color="auto"/>
              <w:left w:val="outset" w:sz="6" w:space="0" w:color="auto"/>
              <w:bottom w:val="outset" w:sz="6" w:space="0" w:color="auto"/>
              <w:right w:val="outset" w:sz="6" w:space="0" w:color="auto"/>
            </w:tcBorders>
          </w:tcPr>
          <w:p w14:paraId="432B50A2" w14:textId="77777777" w:rsidR="0055793E" w:rsidRPr="0055793E" w:rsidRDefault="0055793E" w:rsidP="0055793E">
            <w:pPr>
              <w:rPr>
                <w:rFonts w:ascii="Times New Roman" w:hAnsi="Times New Roman" w:cs="Times New Roman"/>
                <w:sz w:val="24"/>
                <w:szCs w:val="24"/>
              </w:rPr>
            </w:pPr>
            <w:r w:rsidRPr="0055793E">
              <w:rPr>
                <w:rFonts w:ascii="Times New Roman" w:hAnsi="Times New Roman" w:cs="Times New Roman"/>
                <w:sz w:val="24"/>
                <w:szCs w:val="24"/>
              </w:rPr>
              <w:t>Projekts šo jomu neskar</w:t>
            </w:r>
            <w:r>
              <w:rPr>
                <w:rFonts w:ascii="Times New Roman" w:hAnsi="Times New Roman" w:cs="Times New Roman"/>
                <w:sz w:val="24"/>
                <w:szCs w:val="24"/>
              </w:rPr>
              <w:t>.</w:t>
            </w:r>
          </w:p>
        </w:tc>
      </w:tr>
      <w:tr w:rsidR="0055793E" w:rsidRPr="009E1AA1" w14:paraId="0F3F69DC" w14:textId="77777777" w:rsidTr="0055793E">
        <w:trPr>
          <w:tblCellSpacing w:w="15" w:type="dxa"/>
        </w:trPr>
        <w:tc>
          <w:tcPr>
            <w:tcW w:w="318" w:type="pct"/>
            <w:tcBorders>
              <w:top w:val="outset" w:sz="6" w:space="0" w:color="auto"/>
              <w:left w:val="outset" w:sz="6" w:space="0" w:color="auto"/>
              <w:bottom w:val="outset" w:sz="6" w:space="0" w:color="auto"/>
              <w:right w:val="outset" w:sz="6" w:space="0" w:color="auto"/>
            </w:tcBorders>
            <w:vAlign w:val="center"/>
          </w:tcPr>
          <w:p w14:paraId="5ED5263C" w14:textId="77777777" w:rsidR="0055793E" w:rsidRPr="009E1AA1" w:rsidRDefault="0055793E" w:rsidP="0055793E">
            <w:pPr>
              <w:spacing w:after="0" w:line="240" w:lineRule="auto"/>
              <w:jc w:val="center"/>
              <w:rPr>
                <w:rFonts w:ascii="Times New Roman" w:eastAsia="Times New Roman" w:hAnsi="Times New Roman" w:cs="Times New Roman"/>
                <w:bCs/>
                <w:iCs/>
                <w:color w:val="414142"/>
                <w:sz w:val="24"/>
                <w:szCs w:val="24"/>
                <w:lang w:val="en-US" w:eastAsia="lv-LV"/>
              </w:rPr>
            </w:pPr>
            <w:r>
              <w:rPr>
                <w:rFonts w:ascii="Times New Roman" w:eastAsia="Times New Roman" w:hAnsi="Times New Roman" w:cs="Times New Roman"/>
                <w:bCs/>
                <w:iCs/>
                <w:color w:val="414142"/>
                <w:sz w:val="24"/>
                <w:szCs w:val="24"/>
                <w:lang w:val="en-US" w:eastAsia="lv-LV"/>
              </w:rPr>
              <w:t>2.</w:t>
            </w:r>
          </w:p>
        </w:tc>
        <w:tc>
          <w:tcPr>
            <w:tcW w:w="1629" w:type="pct"/>
            <w:tcBorders>
              <w:top w:val="outset" w:sz="6" w:space="0" w:color="auto"/>
              <w:left w:val="outset" w:sz="6" w:space="0" w:color="auto"/>
              <w:bottom w:val="outset" w:sz="6" w:space="0" w:color="auto"/>
              <w:right w:val="outset" w:sz="6" w:space="0" w:color="auto"/>
            </w:tcBorders>
          </w:tcPr>
          <w:p w14:paraId="3228AA6F" w14:textId="77777777" w:rsidR="0055793E" w:rsidRPr="0055793E" w:rsidRDefault="0055793E" w:rsidP="0055793E">
            <w:pPr>
              <w:rPr>
                <w:rFonts w:ascii="Times New Roman" w:hAnsi="Times New Roman" w:cs="Times New Roman"/>
                <w:sz w:val="24"/>
                <w:szCs w:val="24"/>
              </w:rPr>
            </w:pPr>
            <w:r w:rsidRPr="0055793E">
              <w:rPr>
                <w:rFonts w:ascii="Times New Roman" w:hAnsi="Times New Roman" w:cs="Times New Roman"/>
                <w:sz w:val="24"/>
                <w:szCs w:val="24"/>
              </w:rPr>
              <w:t>Citas starptautiskās saistības</w:t>
            </w:r>
          </w:p>
        </w:tc>
        <w:tc>
          <w:tcPr>
            <w:tcW w:w="2988" w:type="pct"/>
            <w:tcBorders>
              <w:top w:val="outset" w:sz="6" w:space="0" w:color="auto"/>
              <w:left w:val="outset" w:sz="6" w:space="0" w:color="auto"/>
              <w:bottom w:val="outset" w:sz="6" w:space="0" w:color="auto"/>
              <w:right w:val="outset" w:sz="6" w:space="0" w:color="auto"/>
            </w:tcBorders>
          </w:tcPr>
          <w:p w14:paraId="5D1F279C" w14:textId="07C30553" w:rsidR="0055793E" w:rsidRPr="0055793E" w:rsidRDefault="0055793E" w:rsidP="00320263">
            <w:pPr>
              <w:jc w:val="both"/>
              <w:rPr>
                <w:rFonts w:ascii="Times New Roman" w:hAnsi="Times New Roman" w:cs="Times New Roman"/>
                <w:sz w:val="24"/>
                <w:szCs w:val="24"/>
              </w:rPr>
            </w:pPr>
            <w:r w:rsidRPr="0055793E">
              <w:rPr>
                <w:rFonts w:ascii="Times New Roman" w:hAnsi="Times New Roman" w:cs="Times New Roman"/>
                <w:sz w:val="24"/>
                <w:szCs w:val="24"/>
              </w:rPr>
              <w:t>Tiks nodrošināta Latvijas</w:t>
            </w:r>
            <w:r w:rsidRPr="0055793E">
              <w:rPr>
                <w:rFonts w:ascii="Times New Roman" w:hAnsi="Times New Roman" w:cs="Times New Roman"/>
                <w:iCs/>
                <w:sz w:val="24"/>
                <w:szCs w:val="24"/>
                <w:lang w:bidi="lv-LV"/>
              </w:rPr>
              <w:t xml:space="preserve"> kā ESAO dalībvalsts uzņemto saistību attiecībā uz </w:t>
            </w:r>
            <w:r w:rsidRPr="0055793E">
              <w:rPr>
                <w:rFonts w:ascii="Times New Roman" w:hAnsi="Times New Roman" w:cs="Times New Roman"/>
                <w:sz w:val="24"/>
                <w:szCs w:val="24"/>
              </w:rPr>
              <w:t>ESAO BEPS plāna 5.aktivitātē noteiktā minimālā standart</w:t>
            </w:r>
            <w:r w:rsidR="00320263">
              <w:rPr>
                <w:rFonts w:ascii="Times New Roman" w:hAnsi="Times New Roman" w:cs="Times New Roman"/>
                <w:sz w:val="24"/>
                <w:szCs w:val="24"/>
              </w:rPr>
              <w:t>a prasību</w:t>
            </w:r>
            <w:r w:rsidRPr="0055793E">
              <w:rPr>
                <w:rFonts w:ascii="Times New Roman" w:hAnsi="Times New Roman" w:cs="Times New Roman"/>
                <w:sz w:val="24"/>
                <w:szCs w:val="24"/>
              </w:rPr>
              <w:t xml:space="preserve"> izpilde, neietekmējot citas Latvijai saistošas starptautiskās saistības.</w:t>
            </w:r>
          </w:p>
        </w:tc>
      </w:tr>
      <w:tr w:rsidR="0055793E" w:rsidRPr="009E1AA1" w14:paraId="4F3EAF0C" w14:textId="77777777" w:rsidTr="0055793E">
        <w:trPr>
          <w:tblCellSpacing w:w="15" w:type="dxa"/>
        </w:trPr>
        <w:tc>
          <w:tcPr>
            <w:tcW w:w="318" w:type="pct"/>
            <w:tcBorders>
              <w:top w:val="outset" w:sz="6" w:space="0" w:color="auto"/>
              <w:left w:val="outset" w:sz="6" w:space="0" w:color="auto"/>
              <w:bottom w:val="outset" w:sz="6" w:space="0" w:color="auto"/>
              <w:right w:val="outset" w:sz="6" w:space="0" w:color="auto"/>
            </w:tcBorders>
            <w:vAlign w:val="center"/>
          </w:tcPr>
          <w:p w14:paraId="0ECCDCC4" w14:textId="77777777" w:rsidR="0055793E" w:rsidRPr="009E1AA1" w:rsidRDefault="0055793E" w:rsidP="0055793E">
            <w:pPr>
              <w:spacing w:after="0" w:line="240" w:lineRule="auto"/>
              <w:jc w:val="center"/>
              <w:rPr>
                <w:rFonts w:ascii="Times New Roman" w:eastAsia="Times New Roman" w:hAnsi="Times New Roman" w:cs="Times New Roman"/>
                <w:bCs/>
                <w:iCs/>
                <w:color w:val="414142"/>
                <w:sz w:val="24"/>
                <w:szCs w:val="24"/>
                <w:lang w:val="en-US" w:eastAsia="lv-LV"/>
              </w:rPr>
            </w:pPr>
            <w:r>
              <w:rPr>
                <w:rFonts w:ascii="Times New Roman" w:eastAsia="Times New Roman" w:hAnsi="Times New Roman" w:cs="Times New Roman"/>
                <w:bCs/>
                <w:iCs/>
                <w:color w:val="414142"/>
                <w:sz w:val="24"/>
                <w:szCs w:val="24"/>
                <w:lang w:val="en-US" w:eastAsia="lv-LV"/>
              </w:rPr>
              <w:t>3.</w:t>
            </w:r>
          </w:p>
        </w:tc>
        <w:tc>
          <w:tcPr>
            <w:tcW w:w="1629" w:type="pct"/>
            <w:tcBorders>
              <w:top w:val="outset" w:sz="6" w:space="0" w:color="auto"/>
              <w:left w:val="outset" w:sz="6" w:space="0" w:color="auto"/>
              <w:bottom w:val="outset" w:sz="6" w:space="0" w:color="auto"/>
              <w:right w:val="outset" w:sz="6" w:space="0" w:color="auto"/>
            </w:tcBorders>
          </w:tcPr>
          <w:p w14:paraId="643DF563" w14:textId="77777777" w:rsidR="0055793E" w:rsidRPr="0055793E" w:rsidRDefault="0055793E" w:rsidP="0055793E">
            <w:pPr>
              <w:rPr>
                <w:rFonts w:ascii="Times New Roman" w:hAnsi="Times New Roman" w:cs="Times New Roman"/>
                <w:sz w:val="24"/>
                <w:szCs w:val="24"/>
              </w:rPr>
            </w:pPr>
            <w:r w:rsidRPr="0055793E">
              <w:rPr>
                <w:rFonts w:ascii="Times New Roman" w:hAnsi="Times New Roman" w:cs="Times New Roman"/>
                <w:sz w:val="24"/>
                <w:szCs w:val="24"/>
              </w:rPr>
              <w:t>Cita informācija</w:t>
            </w:r>
          </w:p>
        </w:tc>
        <w:tc>
          <w:tcPr>
            <w:tcW w:w="2988" w:type="pct"/>
            <w:tcBorders>
              <w:top w:val="outset" w:sz="6" w:space="0" w:color="auto"/>
              <w:left w:val="outset" w:sz="6" w:space="0" w:color="auto"/>
              <w:bottom w:val="outset" w:sz="6" w:space="0" w:color="auto"/>
              <w:right w:val="outset" w:sz="6" w:space="0" w:color="auto"/>
            </w:tcBorders>
          </w:tcPr>
          <w:p w14:paraId="37FBBAEC" w14:textId="77777777" w:rsidR="0055793E" w:rsidRPr="0055793E" w:rsidRDefault="0055793E" w:rsidP="0055793E">
            <w:pPr>
              <w:rPr>
                <w:rFonts w:ascii="Times New Roman" w:hAnsi="Times New Roman" w:cs="Times New Roman"/>
                <w:sz w:val="24"/>
                <w:szCs w:val="24"/>
              </w:rPr>
            </w:pPr>
            <w:r w:rsidRPr="0055793E">
              <w:rPr>
                <w:rFonts w:ascii="Times New Roman" w:hAnsi="Times New Roman" w:cs="Times New Roman"/>
                <w:sz w:val="24"/>
                <w:szCs w:val="24"/>
              </w:rPr>
              <w:t>Nav.</w:t>
            </w:r>
          </w:p>
        </w:tc>
      </w:tr>
    </w:tbl>
    <w:p w14:paraId="32CE4BD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68841BB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40EB00"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 </w:t>
            </w:r>
            <w:proofErr w:type="spellStart"/>
            <w:r w:rsidRPr="00E5323B">
              <w:rPr>
                <w:rFonts w:ascii="Times New Roman" w:eastAsia="Times New Roman" w:hAnsi="Times New Roman" w:cs="Times New Roman"/>
                <w:b/>
                <w:bCs/>
                <w:iCs/>
                <w:color w:val="414142"/>
                <w:sz w:val="24"/>
                <w:szCs w:val="24"/>
                <w:lang w:val="en-US" w:eastAsia="lv-LV"/>
              </w:rPr>
              <w:t>Sabiedrības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līdzdalība</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komunikācijas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aktivitātes</w:t>
            </w:r>
            <w:proofErr w:type="spellEnd"/>
          </w:p>
        </w:tc>
      </w:tr>
      <w:tr w:rsidR="00E5323B" w:rsidRPr="00E5323B" w14:paraId="431DF4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273416"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E06013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Plānotās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komunikācijas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aktivitātes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saistībā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ar</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76970ED" w14:textId="77777777" w:rsidR="00E5323B" w:rsidRPr="0055793E" w:rsidRDefault="0055793E" w:rsidP="0055793E">
            <w:pPr>
              <w:spacing w:after="0" w:line="240" w:lineRule="auto"/>
              <w:jc w:val="both"/>
              <w:rPr>
                <w:rFonts w:ascii="Times New Roman" w:eastAsia="Times New Roman" w:hAnsi="Times New Roman" w:cs="Times New Roman"/>
                <w:iCs/>
                <w:sz w:val="24"/>
                <w:szCs w:val="24"/>
                <w:lang w:val="en-US" w:eastAsia="lv-LV"/>
              </w:rPr>
            </w:pPr>
            <w:r w:rsidRPr="0055793E">
              <w:rPr>
                <w:rFonts w:ascii="Times New Roman" w:hAnsi="Times New Roman" w:cs="Times New Roman"/>
                <w:sz w:val="24"/>
                <w:szCs w:val="24"/>
              </w:rPr>
              <w:t>Projekts neskar sabiedrības grupas, jo nosaka VID tiesības un pienākumus.</w:t>
            </w:r>
          </w:p>
        </w:tc>
      </w:tr>
      <w:tr w:rsidR="00E5323B" w:rsidRPr="00E5323B" w14:paraId="7FBDBC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40CD71"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4164929"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6016CF6" w14:textId="77777777" w:rsidR="00E5323B" w:rsidRPr="0055793E" w:rsidRDefault="0055793E" w:rsidP="0055793E">
            <w:pPr>
              <w:spacing w:after="0" w:line="240" w:lineRule="auto"/>
              <w:jc w:val="both"/>
              <w:rPr>
                <w:rFonts w:ascii="Times New Roman" w:eastAsia="Times New Roman" w:hAnsi="Times New Roman" w:cs="Times New Roman"/>
                <w:iCs/>
                <w:sz w:val="24"/>
                <w:szCs w:val="24"/>
                <w:lang w:val="en-US" w:eastAsia="lv-LV"/>
              </w:rPr>
            </w:pPr>
            <w:r w:rsidRPr="0055793E">
              <w:rPr>
                <w:rFonts w:ascii="Times New Roman" w:hAnsi="Times New Roman" w:cs="Times New Roman"/>
                <w:sz w:val="24"/>
                <w:szCs w:val="24"/>
              </w:rPr>
              <w:t>Sabiedrības līdzdalība projekta izstrādē nav nepieciešama, jo neskar sabiedrības grupas. Projekts nosaka VID tiesības un pienākumus.</w:t>
            </w:r>
          </w:p>
        </w:tc>
      </w:tr>
      <w:tr w:rsidR="00E5323B" w:rsidRPr="00E5323B" w14:paraId="441FF06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ED08B9"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C7470B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A149EE1" w14:textId="77777777" w:rsidR="00E5323B" w:rsidRPr="0055793E" w:rsidRDefault="0055793E" w:rsidP="0055793E">
            <w:pPr>
              <w:spacing w:after="0" w:line="240" w:lineRule="auto"/>
              <w:jc w:val="both"/>
              <w:rPr>
                <w:rFonts w:ascii="Times New Roman" w:eastAsia="Times New Roman" w:hAnsi="Times New Roman" w:cs="Times New Roman"/>
                <w:iCs/>
                <w:sz w:val="24"/>
                <w:szCs w:val="24"/>
                <w:lang w:val="en-US" w:eastAsia="lv-LV"/>
              </w:rPr>
            </w:pPr>
            <w:r w:rsidRPr="0055793E">
              <w:rPr>
                <w:rFonts w:ascii="Times New Roman" w:hAnsi="Times New Roman" w:cs="Times New Roman"/>
                <w:sz w:val="24"/>
                <w:szCs w:val="24"/>
              </w:rPr>
              <w:t>Projekts šo jomu neskar.</w:t>
            </w:r>
          </w:p>
        </w:tc>
      </w:tr>
      <w:tr w:rsidR="00E5323B" w:rsidRPr="00E5323B" w14:paraId="3B39371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55C6DB"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DBA7E9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6969E06" w14:textId="77777777" w:rsidR="00E5323B" w:rsidRPr="0055793E" w:rsidRDefault="0055793E" w:rsidP="0055793E">
            <w:pPr>
              <w:spacing w:after="0" w:line="240" w:lineRule="auto"/>
              <w:jc w:val="both"/>
              <w:rPr>
                <w:rFonts w:ascii="Times New Roman" w:eastAsia="Times New Roman" w:hAnsi="Times New Roman" w:cs="Times New Roman"/>
                <w:iCs/>
                <w:sz w:val="24"/>
                <w:szCs w:val="24"/>
                <w:lang w:val="en-US" w:eastAsia="lv-LV"/>
              </w:rPr>
            </w:pPr>
            <w:r w:rsidRPr="0055793E">
              <w:rPr>
                <w:rFonts w:ascii="Times New Roman" w:eastAsia="Times New Roman" w:hAnsi="Times New Roman" w:cs="Times New Roman"/>
                <w:iCs/>
                <w:sz w:val="24"/>
                <w:szCs w:val="24"/>
                <w:lang w:val="en-US" w:eastAsia="lv-LV"/>
              </w:rPr>
              <w:t>Nav.</w:t>
            </w:r>
          </w:p>
        </w:tc>
      </w:tr>
    </w:tbl>
    <w:p w14:paraId="1D03C20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26154FE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3666DF"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izpildes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nodrošināšana</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tās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institūcijām</w:t>
            </w:r>
            <w:proofErr w:type="spellEnd"/>
          </w:p>
        </w:tc>
      </w:tr>
      <w:tr w:rsidR="0055793E" w:rsidRPr="00E5323B" w14:paraId="01D1D94A" w14:textId="77777777" w:rsidTr="005579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A82BEA" w14:textId="77777777" w:rsidR="0055793E" w:rsidRPr="00E5323B" w:rsidRDefault="0055793E" w:rsidP="0055793E">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0A96A4D" w14:textId="77777777" w:rsidR="0055793E" w:rsidRPr="00E5323B" w:rsidRDefault="0055793E" w:rsidP="0055793E">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izpildē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iesaistītās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p>
        </w:tc>
        <w:tc>
          <w:tcPr>
            <w:tcW w:w="2961" w:type="pct"/>
            <w:tcBorders>
              <w:top w:val="outset" w:sz="6" w:space="0" w:color="auto"/>
              <w:left w:val="outset" w:sz="6" w:space="0" w:color="auto"/>
              <w:bottom w:val="outset" w:sz="6" w:space="0" w:color="auto"/>
              <w:right w:val="outset" w:sz="6" w:space="0" w:color="auto"/>
            </w:tcBorders>
          </w:tcPr>
          <w:p w14:paraId="3E5FF1F3" w14:textId="77777777" w:rsidR="0055793E" w:rsidRPr="00465689" w:rsidRDefault="0055793E" w:rsidP="0055793E">
            <w:pPr>
              <w:pStyle w:val="NormalWeb"/>
              <w:spacing w:before="0" w:beforeAutospacing="0" w:after="0" w:afterAutospacing="0"/>
              <w:jc w:val="both"/>
              <w:rPr>
                <w:sz w:val="26"/>
                <w:szCs w:val="26"/>
              </w:rPr>
            </w:pPr>
            <w:r w:rsidRPr="00465689">
              <w:rPr>
                <w:sz w:val="26"/>
                <w:szCs w:val="26"/>
              </w:rPr>
              <w:t>Valsts ieņēmumu dienests.</w:t>
            </w:r>
          </w:p>
        </w:tc>
      </w:tr>
      <w:tr w:rsidR="0055793E" w:rsidRPr="00E5323B" w14:paraId="3C2BB322" w14:textId="77777777" w:rsidTr="005579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898F79" w14:textId="77777777" w:rsidR="0055793E" w:rsidRPr="00E5323B" w:rsidRDefault="0055793E" w:rsidP="0055793E">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A51F984" w14:textId="77777777" w:rsidR="0055793E" w:rsidRPr="00E5323B" w:rsidRDefault="0055793E" w:rsidP="0055793E">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izpildes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pārvaldes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funkcijām</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institucionālo</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struktūru</w:t>
            </w:r>
            <w:proofErr w:type="spellEnd"/>
            <w:r w:rsidRPr="00E5323B">
              <w:rPr>
                <w:rFonts w:ascii="Times New Roman" w:eastAsia="Times New Roman" w:hAnsi="Times New Roman" w:cs="Times New Roman"/>
                <w:iCs/>
                <w:color w:val="414142"/>
                <w:sz w:val="24"/>
                <w:szCs w:val="24"/>
                <w:lang w:val="en-US" w:eastAsia="lv-LV"/>
              </w:rPr>
              <w:t>.</w:t>
            </w:r>
            <w:r w:rsidRPr="00E5323B">
              <w:rPr>
                <w:rFonts w:ascii="Times New Roman" w:eastAsia="Times New Roman" w:hAnsi="Times New Roman" w:cs="Times New Roman"/>
                <w:iCs/>
                <w:color w:val="414142"/>
                <w:sz w:val="24"/>
                <w:szCs w:val="24"/>
                <w:lang w:val="en-US" w:eastAsia="lv-LV"/>
              </w:rPr>
              <w:br/>
            </w:r>
            <w:proofErr w:type="spellStart"/>
            <w:r w:rsidRPr="00E5323B">
              <w:rPr>
                <w:rFonts w:ascii="Times New Roman" w:eastAsia="Times New Roman" w:hAnsi="Times New Roman" w:cs="Times New Roman"/>
                <w:iCs/>
                <w:color w:val="414142"/>
                <w:sz w:val="24"/>
                <w:szCs w:val="24"/>
                <w:lang w:val="en-US" w:eastAsia="lv-LV"/>
              </w:rPr>
              <w:t>Jaunu</w:t>
            </w:r>
            <w:proofErr w:type="spellEnd"/>
            <w:r w:rsidRPr="00E5323B">
              <w:rPr>
                <w:rFonts w:ascii="Times New Roman" w:eastAsia="Times New Roman" w:hAnsi="Times New Roman" w:cs="Times New Roman"/>
                <w:iCs/>
                <w:color w:val="414142"/>
                <w:sz w:val="24"/>
                <w:szCs w:val="24"/>
                <w:lang w:val="en-US" w:eastAsia="lv-LV"/>
              </w:rPr>
              <w:t xml:space="preserve"> institūciju </w:t>
            </w:r>
            <w:proofErr w:type="spellStart"/>
            <w:r w:rsidRPr="00E5323B">
              <w:rPr>
                <w:rFonts w:ascii="Times New Roman" w:eastAsia="Times New Roman" w:hAnsi="Times New Roman" w:cs="Times New Roman"/>
                <w:iCs/>
                <w:color w:val="414142"/>
                <w:sz w:val="24"/>
                <w:szCs w:val="24"/>
                <w:lang w:val="en-US" w:eastAsia="lv-LV"/>
              </w:rPr>
              <w:t>izveide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esošu</w:t>
            </w:r>
            <w:proofErr w:type="spellEnd"/>
            <w:r w:rsidRPr="00E5323B">
              <w:rPr>
                <w:rFonts w:ascii="Times New Roman" w:eastAsia="Times New Roman" w:hAnsi="Times New Roman" w:cs="Times New Roman"/>
                <w:iCs/>
                <w:color w:val="414142"/>
                <w:sz w:val="24"/>
                <w:szCs w:val="24"/>
                <w:lang w:val="en-US" w:eastAsia="lv-LV"/>
              </w:rPr>
              <w:t xml:space="preserve"> institūciju </w:t>
            </w:r>
            <w:proofErr w:type="spellStart"/>
            <w:r w:rsidRPr="00E5323B">
              <w:rPr>
                <w:rFonts w:ascii="Times New Roman" w:eastAsia="Times New Roman" w:hAnsi="Times New Roman" w:cs="Times New Roman"/>
                <w:iCs/>
                <w:color w:val="414142"/>
                <w:sz w:val="24"/>
                <w:szCs w:val="24"/>
                <w:lang w:val="en-US" w:eastAsia="lv-LV"/>
              </w:rPr>
              <w:t>likvidācija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reorganizācija</w:t>
            </w:r>
            <w:proofErr w:type="spellEnd"/>
            <w:r w:rsidRPr="00E5323B">
              <w:rPr>
                <w:rFonts w:ascii="Times New Roman" w:eastAsia="Times New Roman" w:hAnsi="Times New Roman" w:cs="Times New Roman"/>
                <w:iCs/>
                <w:color w:val="414142"/>
                <w:sz w:val="24"/>
                <w:szCs w:val="24"/>
                <w:lang w:val="en-US" w:eastAsia="lv-LV"/>
              </w:rPr>
              <w:t xml:space="preserve">, to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cilvēkresursiem</w:t>
            </w:r>
            <w:proofErr w:type="spellEnd"/>
          </w:p>
        </w:tc>
        <w:tc>
          <w:tcPr>
            <w:tcW w:w="2961" w:type="pct"/>
            <w:tcBorders>
              <w:top w:val="outset" w:sz="6" w:space="0" w:color="auto"/>
              <w:left w:val="outset" w:sz="6" w:space="0" w:color="auto"/>
              <w:bottom w:val="outset" w:sz="6" w:space="0" w:color="auto"/>
              <w:right w:val="outset" w:sz="6" w:space="0" w:color="auto"/>
            </w:tcBorders>
          </w:tcPr>
          <w:p w14:paraId="75DDFE4A" w14:textId="77777777" w:rsidR="0055793E" w:rsidRPr="00465689" w:rsidRDefault="0055793E" w:rsidP="0055793E">
            <w:pPr>
              <w:pStyle w:val="NormalWeb"/>
              <w:spacing w:before="0" w:beforeAutospacing="0" w:after="0" w:afterAutospacing="0"/>
              <w:jc w:val="both"/>
              <w:rPr>
                <w:sz w:val="26"/>
                <w:szCs w:val="26"/>
              </w:rPr>
            </w:pPr>
            <w:r w:rsidRPr="00465689">
              <w:rPr>
                <w:sz w:val="26"/>
                <w:szCs w:val="26"/>
              </w:rPr>
              <w:t>Funkcijas un uzdevumi netiek grozīti. Jaunu institūciju izveide, esošo institūciju likvidācija vai reorganizācija netiek paredzēta.</w:t>
            </w:r>
          </w:p>
          <w:p w14:paraId="607145B5" w14:textId="77777777" w:rsidR="0055793E" w:rsidRDefault="0055793E" w:rsidP="0055793E">
            <w:pPr>
              <w:pStyle w:val="NormalWeb"/>
              <w:spacing w:before="0" w:beforeAutospacing="0" w:after="0" w:afterAutospacing="0"/>
              <w:jc w:val="both"/>
              <w:rPr>
                <w:sz w:val="26"/>
                <w:szCs w:val="26"/>
              </w:rPr>
            </w:pPr>
            <w:r>
              <w:rPr>
                <w:sz w:val="26"/>
                <w:szCs w:val="26"/>
              </w:rPr>
              <w:t>Noteikumu p</w:t>
            </w:r>
            <w:r w:rsidRPr="00465689">
              <w:rPr>
                <w:sz w:val="26"/>
                <w:szCs w:val="26"/>
              </w:rPr>
              <w:t>rojekts tiks realizēts esošo cilvēkresursu ietvaros.</w:t>
            </w:r>
          </w:p>
          <w:p w14:paraId="748C0F16" w14:textId="77777777" w:rsidR="0055793E" w:rsidRPr="00465689" w:rsidRDefault="0055793E" w:rsidP="0055793E">
            <w:pPr>
              <w:pStyle w:val="NormalWeb"/>
              <w:spacing w:before="0" w:beforeAutospacing="0" w:after="0" w:afterAutospacing="0"/>
              <w:jc w:val="both"/>
              <w:rPr>
                <w:sz w:val="26"/>
                <w:szCs w:val="26"/>
              </w:rPr>
            </w:pPr>
            <w:r>
              <w:rPr>
                <w:sz w:val="26"/>
                <w:szCs w:val="26"/>
              </w:rPr>
              <w:t>Projekta izpildi neietekmēs valsts pārvaldes funkcijas.</w:t>
            </w:r>
          </w:p>
        </w:tc>
      </w:tr>
      <w:tr w:rsidR="0055793E" w:rsidRPr="00E5323B" w14:paraId="64AF7241" w14:textId="77777777" w:rsidTr="005579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83E7CE" w14:textId="77777777" w:rsidR="0055793E" w:rsidRPr="00E5323B" w:rsidRDefault="0055793E" w:rsidP="0055793E">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660BC7A" w14:textId="77777777" w:rsidR="0055793E" w:rsidRPr="00E5323B" w:rsidRDefault="0055793E" w:rsidP="0055793E">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682B6ADC" w14:textId="77777777" w:rsidR="0055793E" w:rsidRPr="00465689" w:rsidRDefault="0055793E" w:rsidP="0055793E">
            <w:pPr>
              <w:pStyle w:val="NormalWeb"/>
              <w:spacing w:before="0" w:beforeAutospacing="0" w:after="0" w:afterAutospacing="0"/>
              <w:rPr>
                <w:sz w:val="26"/>
                <w:szCs w:val="26"/>
              </w:rPr>
            </w:pPr>
            <w:r w:rsidRPr="00465689">
              <w:rPr>
                <w:sz w:val="26"/>
                <w:szCs w:val="26"/>
              </w:rPr>
              <w:t>Nav.</w:t>
            </w:r>
          </w:p>
        </w:tc>
      </w:tr>
    </w:tbl>
    <w:p w14:paraId="39BF1CE0" w14:textId="77777777" w:rsidR="00C25B49" w:rsidRDefault="00C25B49" w:rsidP="00894C55">
      <w:pPr>
        <w:spacing w:after="0" w:line="240" w:lineRule="auto"/>
        <w:rPr>
          <w:rFonts w:ascii="Times New Roman" w:hAnsi="Times New Roman" w:cs="Times New Roman"/>
          <w:sz w:val="28"/>
          <w:szCs w:val="28"/>
        </w:rPr>
      </w:pPr>
    </w:p>
    <w:p w14:paraId="73C3A17A" w14:textId="77777777" w:rsidR="00E5323B" w:rsidRPr="00894C55" w:rsidRDefault="00E5323B" w:rsidP="00894C55">
      <w:pPr>
        <w:spacing w:after="0" w:line="240" w:lineRule="auto"/>
        <w:rPr>
          <w:rFonts w:ascii="Times New Roman" w:hAnsi="Times New Roman" w:cs="Times New Roman"/>
          <w:sz w:val="28"/>
          <w:szCs w:val="28"/>
        </w:rPr>
      </w:pPr>
    </w:p>
    <w:p w14:paraId="3316B8F0" w14:textId="77777777" w:rsidR="0055793E" w:rsidRPr="0055793E" w:rsidRDefault="0055793E" w:rsidP="0055793E">
      <w:pPr>
        <w:ind w:firstLine="720"/>
        <w:rPr>
          <w:rFonts w:ascii="Times New Roman" w:hAnsi="Times New Roman" w:cs="Times New Roman"/>
          <w:sz w:val="28"/>
          <w:szCs w:val="28"/>
        </w:rPr>
      </w:pPr>
      <w:r w:rsidRPr="0055793E">
        <w:rPr>
          <w:rFonts w:ascii="Times New Roman" w:hAnsi="Times New Roman" w:cs="Times New Roman"/>
          <w:sz w:val="28"/>
          <w:szCs w:val="28"/>
        </w:rPr>
        <w:t>Finanšu ministre</w:t>
      </w:r>
      <w:r w:rsidR="00894C5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55793E">
        <w:rPr>
          <w:rFonts w:ascii="Times New Roman" w:hAnsi="Times New Roman" w:cs="Times New Roman"/>
          <w:sz w:val="28"/>
          <w:szCs w:val="28"/>
        </w:rPr>
        <w:t>D.Reizniece</w:t>
      </w:r>
      <w:proofErr w:type="spellEnd"/>
      <w:r w:rsidRPr="0055793E">
        <w:rPr>
          <w:rFonts w:ascii="Times New Roman" w:hAnsi="Times New Roman" w:cs="Times New Roman"/>
          <w:sz w:val="28"/>
          <w:szCs w:val="28"/>
        </w:rPr>
        <w:t>-Ozola</w:t>
      </w:r>
    </w:p>
    <w:p w14:paraId="09C18D28" w14:textId="77777777" w:rsidR="0055793E" w:rsidRDefault="0055793E" w:rsidP="0055793E">
      <w:pPr>
        <w:tabs>
          <w:tab w:val="left" w:pos="8222"/>
        </w:tabs>
        <w:ind w:firstLine="720"/>
        <w:rPr>
          <w:sz w:val="26"/>
          <w:szCs w:val="26"/>
        </w:rPr>
      </w:pPr>
    </w:p>
    <w:p w14:paraId="6150F353"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79938F0A" w14:textId="77777777" w:rsidR="0055793E" w:rsidRPr="0055793E" w:rsidRDefault="0055793E" w:rsidP="0055793E">
      <w:pPr>
        <w:tabs>
          <w:tab w:val="left" w:pos="6237"/>
        </w:tabs>
        <w:spacing w:after="0" w:line="240" w:lineRule="auto"/>
        <w:rPr>
          <w:rFonts w:ascii="Times New Roman" w:hAnsi="Times New Roman" w:cs="Times New Roman"/>
          <w:sz w:val="24"/>
          <w:szCs w:val="28"/>
        </w:rPr>
      </w:pPr>
    </w:p>
    <w:p w14:paraId="2CE3754F" w14:textId="77777777" w:rsidR="0055793E" w:rsidRPr="0055793E" w:rsidRDefault="0055793E" w:rsidP="0055793E">
      <w:pPr>
        <w:tabs>
          <w:tab w:val="left" w:pos="6237"/>
        </w:tabs>
        <w:spacing w:after="0" w:line="240" w:lineRule="auto"/>
        <w:rPr>
          <w:rFonts w:ascii="Times New Roman" w:hAnsi="Times New Roman" w:cs="Times New Roman"/>
          <w:iCs/>
          <w:sz w:val="24"/>
          <w:szCs w:val="28"/>
        </w:rPr>
      </w:pPr>
      <w:r>
        <w:rPr>
          <w:rFonts w:ascii="Times New Roman" w:hAnsi="Times New Roman" w:cs="Times New Roman"/>
          <w:sz w:val="24"/>
          <w:szCs w:val="28"/>
        </w:rPr>
        <w:t>Cāne</w:t>
      </w:r>
      <w:r w:rsidRPr="0055793E">
        <w:rPr>
          <w:rFonts w:ascii="Times New Roman" w:hAnsi="Times New Roman" w:cs="Times New Roman"/>
          <w:sz w:val="24"/>
          <w:szCs w:val="28"/>
        </w:rPr>
        <w:t xml:space="preserve"> 67095518</w:t>
      </w:r>
    </w:p>
    <w:p w14:paraId="2D182926" w14:textId="77777777" w:rsidR="0055793E" w:rsidRPr="0055793E" w:rsidRDefault="00741677" w:rsidP="0055793E">
      <w:pPr>
        <w:tabs>
          <w:tab w:val="left" w:pos="6237"/>
        </w:tabs>
        <w:spacing w:after="0" w:line="240" w:lineRule="auto"/>
        <w:rPr>
          <w:rFonts w:ascii="Times New Roman" w:hAnsi="Times New Roman" w:cs="Times New Roman"/>
          <w:sz w:val="24"/>
          <w:szCs w:val="28"/>
        </w:rPr>
      </w:pPr>
      <w:hyperlink r:id="rId6" w:history="1">
        <w:r w:rsidR="0055793E" w:rsidRPr="0055793E">
          <w:rPr>
            <w:rStyle w:val="Hyperlink"/>
            <w:rFonts w:ascii="Times New Roman" w:hAnsi="Times New Roman" w:cs="Times New Roman"/>
            <w:sz w:val="24"/>
            <w:szCs w:val="28"/>
          </w:rPr>
          <w:t>Sanda.Cane@fm.gov.lv</w:t>
        </w:r>
      </w:hyperlink>
    </w:p>
    <w:p w14:paraId="12EF5B4B" w14:textId="77777777" w:rsidR="00894C55" w:rsidRPr="00894C55" w:rsidRDefault="00894C55" w:rsidP="0055793E">
      <w:pPr>
        <w:tabs>
          <w:tab w:val="left" w:pos="6237"/>
        </w:tabs>
        <w:spacing w:after="0" w:line="240" w:lineRule="auto"/>
        <w:rPr>
          <w:rFonts w:ascii="Times New Roman" w:hAnsi="Times New Roman" w:cs="Times New Roman"/>
          <w:sz w:val="24"/>
          <w:szCs w:val="28"/>
        </w:rPr>
      </w:pPr>
    </w:p>
    <w:sectPr w:rsidR="00894C55" w:rsidRPr="00894C55"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7CE7A" w14:textId="77777777" w:rsidR="00741677" w:rsidRDefault="00741677" w:rsidP="00894C55">
      <w:pPr>
        <w:spacing w:after="0" w:line="240" w:lineRule="auto"/>
      </w:pPr>
      <w:r>
        <w:separator/>
      </w:r>
    </w:p>
  </w:endnote>
  <w:endnote w:type="continuationSeparator" w:id="0">
    <w:p w14:paraId="64D8E731" w14:textId="77777777" w:rsidR="00741677" w:rsidRDefault="0074167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49F63" w14:textId="39D8F20A" w:rsidR="00894C55" w:rsidRPr="00E8190D" w:rsidRDefault="00E8190D" w:rsidP="00E8190D">
    <w:pPr>
      <w:pStyle w:val="Footer"/>
      <w:rPr>
        <w:rFonts w:ascii="Times New Roman" w:hAnsi="Times New Roman" w:cs="Times New Roman"/>
        <w:sz w:val="20"/>
        <w:szCs w:val="20"/>
      </w:rPr>
    </w:pPr>
    <w:r w:rsidRPr="00E8190D">
      <w:rPr>
        <w:rFonts w:ascii="Times New Roman" w:hAnsi="Times New Roman" w:cs="Times New Roman"/>
        <w:sz w:val="20"/>
        <w:szCs w:val="20"/>
      </w:rPr>
      <w:fldChar w:fldCharType="begin"/>
    </w:r>
    <w:r w:rsidRPr="00E8190D">
      <w:rPr>
        <w:rFonts w:ascii="Times New Roman" w:hAnsi="Times New Roman" w:cs="Times New Roman"/>
        <w:sz w:val="20"/>
        <w:szCs w:val="20"/>
      </w:rPr>
      <w:instrText xml:space="preserve"> FILENAME   \* MERGEFORMAT </w:instrText>
    </w:r>
    <w:r w:rsidRPr="00E8190D">
      <w:rPr>
        <w:rFonts w:ascii="Times New Roman" w:hAnsi="Times New Roman" w:cs="Times New Roman"/>
        <w:sz w:val="20"/>
        <w:szCs w:val="20"/>
      </w:rPr>
      <w:fldChar w:fldCharType="separate"/>
    </w:r>
    <w:r w:rsidR="00B931EA">
      <w:rPr>
        <w:rFonts w:ascii="Times New Roman" w:hAnsi="Times New Roman" w:cs="Times New Roman"/>
        <w:noProof/>
        <w:sz w:val="20"/>
        <w:szCs w:val="20"/>
      </w:rPr>
      <w:t>FMAnot_180918_Groz-MK1245.docx</w:t>
    </w:r>
    <w:r w:rsidRPr="00E8190D">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FE3C8" w14:textId="35F85A35" w:rsidR="009A2654" w:rsidRPr="00E8190D" w:rsidRDefault="00E8190D" w:rsidP="00E8190D">
    <w:pPr>
      <w:pStyle w:val="Footer"/>
    </w:pPr>
    <w:r w:rsidRPr="00E8190D">
      <w:rPr>
        <w:rFonts w:ascii="Times New Roman" w:hAnsi="Times New Roman" w:cs="Times New Roman"/>
        <w:sz w:val="20"/>
        <w:szCs w:val="20"/>
      </w:rPr>
      <w:fldChar w:fldCharType="begin"/>
    </w:r>
    <w:r w:rsidRPr="00E8190D">
      <w:rPr>
        <w:rFonts w:ascii="Times New Roman" w:hAnsi="Times New Roman" w:cs="Times New Roman"/>
        <w:sz w:val="20"/>
        <w:szCs w:val="20"/>
      </w:rPr>
      <w:instrText xml:space="preserve"> FILENAME   \* MERGEFORMAT </w:instrText>
    </w:r>
    <w:r w:rsidRPr="00E8190D">
      <w:rPr>
        <w:rFonts w:ascii="Times New Roman" w:hAnsi="Times New Roman" w:cs="Times New Roman"/>
        <w:sz w:val="20"/>
        <w:szCs w:val="20"/>
      </w:rPr>
      <w:fldChar w:fldCharType="separate"/>
    </w:r>
    <w:r w:rsidR="00B931EA">
      <w:rPr>
        <w:rFonts w:ascii="Times New Roman" w:hAnsi="Times New Roman" w:cs="Times New Roman"/>
        <w:noProof/>
        <w:sz w:val="20"/>
        <w:szCs w:val="20"/>
      </w:rPr>
      <w:t>FMAnot_180918_Groz-MK1245.docx</w:t>
    </w:r>
    <w:r w:rsidRPr="00E8190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51B98" w14:textId="77777777" w:rsidR="00741677" w:rsidRDefault="00741677" w:rsidP="00894C55">
      <w:pPr>
        <w:spacing w:after="0" w:line="240" w:lineRule="auto"/>
      </w:pPr>
      <w:r>
        <w:separator/>
      </w:r>
    </w:p>
  </w:footnote>
  <w:footnote w:type="continuationSeparator" w:id="0">
    <w:p w14:paraId="04591FB5" w14:textId="77777777" w:rsidR="00741677" w:rsidRDefault="00741677"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59856943"/>
      <w:docPartObj>
        <w:docPartGallery w:val="Page Numbers (Top of Page)"/>
        <w:docPartUnique/>
      </w:docPartObj>
    </w:sdtPr>
    <w:sdtEndPr>
      <w:rPr>
        <w:noProof/>
        <w:sz w:val="24"/>
        <w:szCs w:val="20"/>
      </w:rPr>
    </w:sdtEndPr>
    <w:sdtContent>
      <w:p w14:paraId="7B031BB0" w14:textId="67EC1AC3" w:rsidR="00894C55" w:rsidRPr="0055793E" w:rsidRDefault="00CD526E">
        <w:pPr>
          <w:pStyle w:val="Header"/>
          <w:jc w:val="center"/>
          <w:rPr>
            <w:rFonts w:ascii="Times New Roman" w:hAnsi="Times New Roman" w:cs="Times New Roman"/>
            <w:sz w:val="24"/>
            <w:szCs w:val="20"/>
          </w:rPr>
        </w:pPr>
        <w:r w:rsidRPr="0055793E">
          <w:rPr>
            <w:rFonts w:ascii="Times New Roman" w:hAnsi="Times New Roman" w:cs="Times New Roman"/>
            <w:sz w:val="24"/>
            <w:szCs w:val="20"/>
          </w:rPr>
          <w:fldChar w:fldCharType="begin"/>
        </w:r>
        <w:r w:rsidR="00894C55" w:rsidRPr="0055793E">
          <w:rPr>
            <w:rFonts w:ascii="Times New Roman" w:hAnsi="Times New Roman" w:cs="Times New Roman"/>
            <w:sz w:val="24"/>
            <w:szCs w:val="20"/>
          </w:rPr>
          <w:instrText xml:space="preserve"> PAGE   \* MERGEFORMAT </w:instrText>
        </w:r>
        <w:r w:rsidRPr="0055793E">
          <w:rPr>
            <w:rFonts w:ascii="Times New Roman" w:hAnsi="Times New Roman" w:cs="Times New Roman"/>
            <w:sz w:val="24"/>
            <w:szCs w:val="20"/>
          </w:rPr>
          <w:fldChar w:fldCharType="separate"/>
        </w:r>
        <w:r w:rsidR="004B6119">
          <w:rPr>
            <w:rFonts w:ascii="Times New Roman" w:hAnsi="Times New Roman" w:cs="Times New Roman"/>
            <w:noProof/>
            <w:sz w:val="24"/>
            <w:szCs w:val="20"/>
          </w:rPr>
          <w:t>5</w:t>
        </w:r>
        <w:r w:rsidRPr="0055793E">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51A0"/>
    <w:rsid w:val="00173048"/>
    <w:rsid w:val="001B2AAD"/>
    <w:rsid w:val="001B6A66"/>
    <w:rsid w:val="00243426"/>
    <w:rsid w:val="002E1C05"/>
    <w:rsid w:val="00320263"/>
    <w:rsid w:val="003B0BF9"/>
    <w:rsid w:val="003E0791"/>
    <w:rsid w:val="003F28AC"/>
    <w:rsid w:val="004454FE"/>
    <w:rsid w:val="00456E40"/>
    <w:rsid w:val="00471F27"/>
    <w:rsid w:val="004B6119"/>
    <w:rsid w:val="004E49BD"/>
    <w:rsid w:val="0050178F"/>
    <w:rsid w:val="0055793E"/>
    <w:rsid w:val="00584EE3"/>
    <w:rsid w:val="00591E8F"/>
    <w:rsid w:val="005C0F52"/>
    <w:rsid w:val="005C669B"/>
    <w:rsid w:val="00640C61"/>
    <w:rsid w:val="006E1081"/>
    <w:rsid w:val="00720585"/>
    <w:rsid w:val="00741677"/>
    <w:rsid w:val="00773AF6"/>
    <w:rsid w:val="00776168"/>
    <w:rsid w:val="00795F71"/>
    <w:rsid w:val="007B0E69"/>
    <w:rsid w:val="007E73AB"/>
    <w:rsid w:val="00816C11"/>
    <w:rsid w:val="00894C55"/>
    <w:rsid w:val="00947679"/>
    <w:rsid w:val="009A2654"/>
    <w:rsid w:val="009E1AA1"/>
    <w:rsid w:val="00A10FC3"/>
    <w:rsid w:val="00A6073E"/>
    <w:rsid w:val="00AE5567"/>
    <w:rsid w:val="00B16480"/>
    <w:rsid w:val="00B2165C"/>
    <w:rsid w:val="00B931EA"/>
    <w:rsid w:val="00BA20AA"/>
    <w:rsid w:val="00BD4425"/>
    <w:rsid w:val="00C25B49"/>
    <w:rsid w:val="00CD526E"/>
    <w:rsid w:val="00CE5657"/>
    <w:rsid w:val="00D133F8"/>
    <w:rsid w:val="00D14A3E"/>
    <w:rsid w:val="00D404E8"/>
    <w:rsid w:val="00DA2A9E"/>
    <w:rsid w:val="00E3716B"/>
    <w:rsid w:val="00E5323B"/>
    <w:rsid w:val="00E8190D"/>
    <w:rsid w:val="00E8749E"/>
    <w:rsid w:val="00E90C01"/>
    <w:rsid w:val="00EA486E"/>
    <w:rsid w:val="00ED5B7D"/>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09314"/>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uiPriority w:val="99"/>
    <w:semiHidden/>
    <w:unhideWhenUsed/>
    <w:rsid w:val="00DA2A9E"/>
    <w:rPr>
      <w:sz w:val="16"/>
      <w:szCs w:val="16"/>
    </w:rPr>
  </w:style>
  <w:style w:type="paragraph" w:styleId="CommentText">
    <w:name w:val="annotation text"/>
    <w:basedOn w:val="Normal"/>
    <w:link w:val="CommentTextChar"/>
    <w:uiPriority w:val="99"/>
    <w:semiHidden/>
    <w:unhideWhenUsed/>
    <w:rsid w:val="00DA2A9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DA2A9E"/>
    <w:rPr>
      <w:rFonts w:ascii="Times New Roman" w:eastAsia="Times New Roman" w:hAnsi="Times New Roman" w:cs="Times New Roman"/>
      <w:sz w:val="20"/>
      <w:szCs w:val="20"/>
      <w:lang w:eastAsia="lv-LV"/>
    </w:rPr>
  </w:style>
  <w:style w:type="paragraph" w:styleId="NormalWeb">
    <w:name w:val="Normal (Web)"/>
    <w:basedOn w:val="Normal"/>
    <w:uiPriority w:val="99"/>
    <w:rsid w:val="00DA2A9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a.Cane@fm.gov.lv"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00671"/>
    <w:rsid w:val="00057C8B"/>
    <w:rsid w:val="00084514"/>
    <w:rsid w:val="00291F92"/>
    <w:rsid w:val="00344186"/>
    <w:rsid w:val="0046442B"/>
    <w:rsid w:val="00472F39"/>
    <w:rsid w:val="00523A63"/>
    <w:rsid w:val="008B623B"/>
    <w:rsid w:val="008D39C9"/>
    <w:rsid w:val="009C1B4C"/>
    <w:rsid w:val="00AD4A2F"/>
    <w:rsid w:val="00B3767C"/>
    <w:rsid w:val="00C00671"/>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6156</Words>
  <Characters>3510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nosaukumsMinistru kabineta noteikumu „Grozījums Ministru kabineta 2013.gada 5.novembra noteikumos Nr.1245 „Kārtība, kādā tiek veikta informācijas apmaiņa nodokļu jomā starp Latvijas un citu Eiropas Savienības dalībvalstu kompetentajām iestādēm un ārvalstu kompetentajām iestādēm, ar kurām ir noslēgti Latvijas Republikas Saeimas apstiprināti starptautiskie līgumi”” projektasākotnējās ietekmes novērtējuma ziņojums (anotācija) </dc:title>
  <dc:subject>Anotācija</dc:subject>
  <dc:creator>Vārds UzvārdsSanda Cāne</dc:creator>
  <dc:description>Cāne 67095518
Sanda.Cane@fm.gov.lv</dc:description>
  <cp:lastModifiedBy>Gunta Puidīte</cp:lastModifiedBy>
  <cp:revision>15</cp:revision>
  <cp:lastPrinted>2018-09-18T07:51:00Z</cp:lastPrinted>
  <dcterms:created xsi:type="dcterms:W3CDTF">2018-08-14T11:15:00Z</dcterms:created>
  <dcterms:modified xsi:type="dcterms:W3CDTF">2018-09-18T12:26:00Z</dcterms:modified>
</cp:coreProperties>
</file>