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C12BF" w14:textId="67D11B3D" w:rsidR="00472274" w:rsidRDefault="00472274" w:rsidP="00BF187A">
      <w:pPr>
        <w:spacing w:line="240" w:lineRule="auto"/>
        <w:jc w:val="right"/>
        <w:rPr>
          <w:rFonts w:ascii="Times New Roman" w:hAnsi="Times New Roman" w:cs="Times New Roman"/>
          <w:i/>
          <w:sz w:val="28"/>
          <w:szCs w:val="28"/>
        </w:rPr>
      </w:pPr>
      <w:r w:rsidRPr="00D42811">
        <w:rPr>
          <w:rFonts w:ascii="Times New Roman" w:hAnsi="Times New Roman" w:cs="Times New Roman"/>
          <w:i/>
          <w:sz w:val="28"/>
          <w:szCs w:val="28"/>
        </w:rPr>
        <w:t>Likumprojekts</w:t>
      </w:r>
    </w:p>
    <w:p w14:paraId="5C0EE13B" w14:textId="77777777" w:rsidR="00D42811" w:rsidRPr="00D42811" w:rsidRDefault="00D42811" w:rsidP="00BF187A">
      <w:pPr>
        <w:spacing w:line="240" w:lineRule="auto"/>
        <w:jc w:val="right"/>
        <w:rPr>
          <w:rFonts w:ascii="Times New Roman" w:hAnsi="Times New Roman" w:cs="Times New Roman"/>
          <w:i/>
          <w:sz w:val="28"/>
          <w:szCs w:val="28"/>
        </w:rPr>
      </w:pPr>
    </w:p>
    <w:p w14:paraId="00E6406F" w14:textId="0005566C" w:rsidR="00472274" w:rsidRPr="00D26F55" w:rsidRDefault="00D42811" w:rsidP="00BF187A">
      <w:pPr>
        <w:spacing w:line="240" w:lineRule="auto"/>
        <w:jc w:val="center"/>
        <w:rPr>
          <w:rFonts w:ascii="Times New Roman" w:hAnsi="Times New Roman" w:cs="Times New Roman"/>
          <w:b/>
          <w:sz w:val="28"/>
          <w:szCs w:val="28"/>
        </w:rPr>
      </w:pPr>
      <w:r w:rsidRPr="00D26F55">
        <w:rPr>
          <w:rFonts w:ascii="Times New Roman" w:hAnsi="Times New Roman" w:cs="Times New Roman"/>
          <w:b/>
          <w:sz w:val="28"/>
          <w:szCs w:val="28"/>
        </w:rPr>
        <w:t>Likumprojekts “</w:t>
      </w:r>
      <w:r w:rsidR="002C066E" w:rsidRPr="00D26F55">
        <w:rPr>
          <w:rFonts w:ascii="Times New Roman" w:hAnsi="Times New Roman" w:cs="Times New Roman"/>
          <w:b/>
          <w:sz w:val="28"/>
          <w:szCs w:val="28"/>
        </w:rPr>
        <w:t>Grozījum</w:t>
      </w:r>
      <w:r w:rsidRPr="00D26F55">
        <w:rPr>
          <w:rFonts w:ascii="Times New Roman" w:hAnsi="Times New Roman" w:cs="Times New Roman"/>
          <w:b/>
          <w:sz w:val="28"/>
          <w:szCs w:val="28"/>
        </w:rPr>
        <w:t>i</w:t>
      </w:r>
      <w:r w:rsidR="002C066E" w:rsidRPr="00D26F55">
        <w:rPr>
          <w:rFonts w:ascii="Times New Roman" w:hAnsi="Times New Roman" w:cs="Times New Roman"/>
          <w:b/>
          <w:sz w:val="28"/>
          <w:szCs w:val="28"/>
        </w:rPr>
        <w:t xml:space="preserve"> Apdrošināša</w:t>
      </w:r>
      <w:r w:rsidRPr="00D26F55">
        <w:rPr>
          <w:rFonts w:ascii="Times New Roman" w:hAnsi="Times New Roman" w:cs="Times New Roman"/>
          <w:b/>
          <w:sz w:val="28"/>
          <w:szCs w:val="28"/>
        </w:rPr>
        <w:t>nas un pārapdrošināšanas likumā”</w:t>
      </w:r>
    </w:p>
    <w:p w14:paraId="3F1116E3" w14:textId="41E3759E" w:rsidR="00472274" w:rsidRPr="00D26F55" w:rsidRDefault="00472274" w:rsidP="00BF187A">
      <w:pPr>
        <w:spacing w:line="240" w:lineRule="auto"/>
        <w:rPr>
          <w:rFonts w:ascii="Times New Roman" w:hAnsi="Times New Roman" w:cs="Times New Roman"/>
          <w:sz w:val="28"/>
          <w:szCs w:val="28"/>
        </w:rPr>
      </w:pPr>
      <w:r w:rsidRPr="00D26F55">
        <w:rPr>
          <w:rFonts w:ascii="Times New Roman" w:hAnsi="Times New Roman" w:cs="Times New Roman"/>
          <w:sz w:val="28"/>
          <w:szCs w:val="28"/>
        </w:rPr>
        <w:t xml:space="preserve"> </w:t>
      </w:r>
    </w:p>
    <w:p w14:paraId="0DA7D5CA" w14:textId="3B8E9DCF" w:rsidR="00472274" w:rsidRPr="00D26F55" w:rsidRDefault="00472274" w:rsidP="00BF187A">
      <w:pPr>
        <w:spacing w:after="0" w:line="240" w:lineRule="auto"/>
        <w:ind w:firstLine="720"/>
        <w:jc w:val="both"/>
        <w:rPr>
          <w:rFonts w:ascii="Times New Roman" w:hAnsi="Times New Roman" w:cs="Times New Roman"/>
          <w:sz w:val="28"/>
          <w:szCs w:val="28"/>
        </w:rPr>
      </w:pPr>
      <w:r w:rsidRPr="00231793">
        <w:rPr>
          <w:rFonts w:ascii="Times New Roman" w:hAnsi="Times New Roman" w:cs="Times New Roman"/>
          <w:color w:val="000000" w:themeColor="text1"/>
          <w:sz w:val="28"/>
          <w:szCs w:val="28"/>
        </w:rPr>
        <w:t xml:space="preserve">Izdarīt </w:t>
      </w:r>
      <w:r w:rsidR="002C066E" w:rsidRPr="00231793">
        <w:rPr>
          <w:rFonts w:ascii="Times New Roman" w:hAnsi="Times New Roman" w:cs="Times New Roman"/>
          <w:color w:val="000000" w:themeColor="text1"/>
          <w:sz w:val="28"/>
          <w:szCs w:val="28"/>
        </w:rPr>
        <w:t>Apdrošināšanas un pārapdrošināšana</w:t>
      </w:r>
      <w:r w:rsidR="00D42811" w:rsidRPr="00231793">
        <w:rPr>
          <w:rFonts w:ascii="Times New Roman" w:hAnsi="Times New Roman" w:cs="Times New Roman"/>
          <w:color w:val="000000" w:themeColor="text1"/>
          <w:sz w:val="28"/>
          <w:szCs w:val="28"/>
        </w:rPr>
        <w:t>s</w:t>
      </w:r>
      <w:r w:rsidR="002C066E" w:rsidRPr="00231793">
        <w:rPr>
          <w:rFonts w:ascii="Times New Roman" w:hAnsi="Times New Roman" w:cs="Times New Roman"/>
          <w:color w:val="000000" w:themeColor="text1"/>
          <w:sz w:val="28"/>
          <w:szCs w:val="28"/>
        </w:rPr>
        <w:t xml:space="preserve"> likumā (Latvijas Vēstnesis, 2015, 124.nr.</w:t>
      </w:r>
      <w:r w:rsidR="00F75E07" w:rsidRPr="00231793">
        <w:rPr>
          <w:rFonts w:ascii="Times New Roman" w:hAnsi="Times New Roman"/>
          <w:color w:val="000000" w:themeColor="text1"/>
          <w:sz w:val="28"/>
          <w:szCs w:val="28"/>
        </w:rPr>
        <w:t>; 2017</w:t>
      </w:r>
      <w:r w:rsidR="00F75E07">
        <w:rPr>
          <w:rFonts w:ascii="Times New Roman" w:hAnsi="Times New Roman"/>
          <w:sz w:val="28"/>
          <w:szCs w:val="28"/>
        </w:rPr>
        <w:t>, 152., 222. nr.</w:t>
      </w:r>
      <w:r w:rsidR="002C066E" w:rsidRPr="00D26F55">
        <w:rPr>
          <w:rFonts w:ascii="Times New Roman" w:hAnsi="Times New Roman" w:cs="Times New Roman"/>
          <w:sz w:val="28"/>
          <w:szCs w:val="28"/>
        </w:rPr>
        <w:t xml:space="preserve">) </w:t>
      </w:r>
      <w:r w:rsidRPr="00D26F55">
        <w:rPr>
          <w:rFonts w:ascii="Times New Roman" w:hAnsi="Times New Roman" w:cs="Times New Roman"/>
          <w:sz w:val="28"/>
          <w:szCs w:val="28"/>
        </w:rPr>
        <w:t>šādu</w:t>
      </w:r>
      <w:r w:rsidR="002C066E" w:rsidRPr="00D26F55">
        <w:rPr>
          <w:rFonts w:ascii="Times New Roman" w:hAnsi="Times New Roman" w:cs="Times New Roman"/>
          <w:sz w:val="28"/>
          <w:szCs w:val="28"/>
        </w:rPr>
        <w:t>s</w:t>
      </w:r>
      <w:r w:rsidRPr="00D26F55">
        <w:rPr>
          <w:rFonts w:ascii="Times New Roman" w:hAnsi="Times New Roman" w:cs="Times New Roman"/>
          <w:sz w:val="28"/>
          <w:szCs w:val="28"/>
        </w:rPr>
        <w:t xml:space="preserve"> grozījumu</w:t>
      </w:r>
      <w:r w:rsidR="00D42811" w:rsidRPr="00D26F55">
        <w:rPr>
          <w:rFonts w:ascii="Times New Roman" w:hAnsi="Times New Roman" w:cs="Times New Roman"/>
          <w:sz w:val="28"/>
          <w:szCs w:val="28"/>
        </w:rPr>
        <w:t>s</w:t>
      </w:r>
      <w:r w:rsidRPr="00D26F55">
        <w:rPr>
          <w:rFonts w:ascii="Times New Roman" w:hAnsi="Times New Roman" w:cs="Times New Roman"/>
          <w:sz w:val="28"/>
          <w:szCs w:val="28"/>
        </w:rPr>
        <w:t>:</w:t>
      </w:r>
    </w:p>
    <w:p w14:paraId="0332913D" w14:textId="77777777" w:rsidR="00D232A5" w:rsidRPr="00D26F55" w:rsidRDefault="00D232A5" w:rsidP="00BF187A">
      <w:pPr>
        <w:spacing w:after="0" w:line="240" w:lineRule="auto"/>
        <w:ind w:firstLine="720"/>
        <w:jc w:val="both"/>
        <w:rPr>
          <w:rFonts w:ascii="Times New Roman" w:hAnsi="Times New Roman" w:cs="Times New Roman"/>
          <w:sz w:val="28"/>
          <w:szCs w:val="28"/>
        </w:rPr>
      </w:pPr>
    </w:p>
    <w:p w14:paraId="2F00243C" w14:textId="63DC62DA" w:rsidR="00516E4A" w:rsidRPr="00D26F55" w:rsidRDefault="00516E4A" w:rsidP="00BF187A">
      <w:pPr>
        <w:pStyle w:val="NoSpacing"/>
        <w:numPr>
          <w:ilvl w:val="0"/>
          <w:numId w:val="4"/>
        </w:numPr>
        <w:ind w:left="0" w:firstLine="720"/>
        <w:jc w:val="both"/>
        <w:rPr>
          <w:rFonts w:ascii="Times New Roman" w:hAnsi="Times New Roman"/>
          <w:sz w:val="28"/>
          <w:szCs w:val="28"/>
        </w:rPr>
      </w:pPr>
      <w:r w:rsidRPr="00D26F55">
        <w:rPr>
          <w:rFonts w:ascii="Times New Roman" w:hAnsi="Times New Roman"/>
          <w:sz w:val="28"/>
          <w:szCs w:val="28"/>
        </w:rPr>
        <w:t>6.pantā:</w:t>
      </w:r>
    </w:p>
    <w:p w14:paraId="337AD622" w14:textId="77777777" w:rsidR="00516E4A" w:rsidRPr="00D26F55" w:rsidRDefault="00516E4A" w:rsidP="00BF187A">
      <w:pPr>
        <w:pStyle w:val="NoSpacing"/>
        <w:ind w:firstLine="720"/>
        <w:jc w:val="both"/>
        <w:rPr>
          <w:rFonts w:ascii="Times New Roman" w:hAnsi="Times New Roman"/>
          <w:sz w:val="28"/>
          <w:szCs w:val="28"/>
        </w:rPr>
      </w:pPr>
    </w:p>
    <w:p w14:paraId="0A75A302" w14:textId="63234AAC" w:rsidR="00516E4A" w:rsidRPr="00D26F55" w:rsidRDefault="007B6932" w:rsidP="00BF187A">
      <w:pPr>
        <w:pStyle w:val="NoSpacing"/>
        <w:ind w:firstLine="720"/>
        <w:jc w:val="both"/>
        <w:rPr>
          <w:rFonts w:ascii="Times New Roman" w:hAnsi="Times New Roman"/>
          <w:sz w:val="28"/>
          <w:szCs w:val="28"/>
        </w:rPr>
      </w:pPr>
      <w:r>
        <w:rPr>
          <w:rFonts w:ascii="Times New Roman" w:hAnsi="Times New Roman"/>
          <w:sz w:val="28"/>
          <w:szCs w:val="28"/>
        </w:rPr>
        <w:t>a</w:t>
      </w:r>
      <w:r w:rsidRPr="00D26F55">
        <w:rPr>
          <w:rFonts w:ascii="Times New Roman" w:hAnsi="Times New Roman"/>
          <w:sz w:val="28"/>
          <w:szCs w:val="28"/>
        </w:rPr>
        <w:t xml:space="preserve">izstāt </w:t>
      </w:r>
      <w:r w:rsidR="00516E4A" w:rsidRPr="00D26F55">
        <w:rPr>
          <w:rFonts w:ascii="Times New Roman" w:hAnsi="Times New Roman"/>
          <w:sz w:val="28"/>
          <w:szCs w:val="28"/>
        </w:rPr>
        <w:t>trešajā daļā vārdu “starpnieka” ar vārdu “izplatīšanas”;</w:t>
      </w:r>
    </w:p>
    <w:p w14:paraId="5DFB303C" w14:textId="77777777" w:rsidR="00516E4A" w:rsidRPr="00D26F55" w:rsidRDefault="00516E4A" w:rsidP="00BF187A">
      <w:pPr>
        <w:pStyle w:val="NoSpacing"/>
        <w:ind w:firstLine="720"/>
        <w:jc w:val="both"/>
        <w:rPr>
          <w:rFonts w:ascii="Times New Roman" w:hAnsi="Times New Roman"/>
          <w:sz w:val="28"/>
          <w:szCs w:val="28"/>
        </w:rPr>
      </w:pPr>
    </w:p>
    <w:p w14:paraId="08764398" w14:textId="5BF48864" w:rsidR="00516E4A" w:rsidRPr="00D26F55" w:rsidRDefault="007B6932" w:rsidP="00BF187A">
      <w:pPr>
        <w:pStyle w:val="NoSpacing"/>
        <w:ind w:firstLine="720"/>
        <w:jc w:val="both"/>
        <w:rPr>
          <w:rFonts w:ascii="Times New Roman" w:hAnsi="Times New Roman"/>
          <w:sz w:val="28"/>
          <w:szCs w:val="28"/>
        </w:rPr>
      </w:pPr>
      <w:r>
        <w:rPr>
          <w:rFonts w:ascii="Times New Roman" w:hAnsi="Times New Roman"/>
          <w:sz w:val="28"/>
          <w:szCs w:val="28"/>
        </w:rPr>
        <w:t>a</w:t>
      </w:r>
      <w:r w:rsidRPr="00D26F55">
        <w:rPr>
          <w:rFonts w:ascii="Times New Roman" w:hAnsi="Times New Roman"/>
          <w:sz w:val="28"/>
          <w:szCs w:val="28"/>
        </w:rPr>
        <w:t xml:space="preserve">izstāt </w:t>
      </w:r>
      <w:r w:rsidR="00516E4A" w:rsidRPr="00D26F55">
        <w:rPr>
          <w:rFonts w:ascii="Times New Roman" w:hAnsi="Times New Roman"/>
          <w:sz w:val="28"/>
          <w:szCs w:val="28"/>
        </w:rPr>
        <w:t>ceturtajā daļā vārdu “starpnieka” ar vārdu “izplatīšanas”.</w:t>
      </w:r>
    </w:p>
    <w:p w14:paraId="3C0BD0DF" w14:textId="77777777" w:rsidR="00516E4A" w:rsidRPr="00D26F55" w:rsidRDefault="00516E4A" w:rsidP="00BF187A">
      <w:pPr>
        <w:pStyle w:val="NoSpacing"/>
        <w:ind w:firstLine="720"/>
        <w:jc w:val="both"/>
        <w:rPr>
          <w:rFonts w:ascii="Times New Roman" w:hAnsi="Times New Roman"/>
          <w:sz w:val="28"/>
          <w:szCs w:val="28"/>
        </w:rPr>
      </w:pPr>
    </w:p>
    <w:p w14:paraId="2C58CCC3" w14:textId="32BA8C01" w:rsidR="00516E4A" w:rsidRPr="00D26F55" w:rsidRDefault="00516E4A" w:rsidP="00BF187A">
      <w:pPr>
        <w:pStyle w:val="NoSpacing"/>
        <w:numPr>
          <w:ilvl w:val="0"/>
          <w:numId w:val="4"/>
        </w:numPr>
        <w:ind w:left="0" w:firstLine="720"/>
        <w:jc w:val="both"/>
        <w:rPr>
          <w:rFonts w:ascii="Times New Roman" w:hAnsi="Times New Roman"/>
          <w:sz w:val="28"/>
          <w:szCs w:val="28"/>
        </w:rPr>
      </w:pPr>
      <w:r w:rsidRPr="00D26F55">
        <w:rPr>
          <w:rFonts w:ascii="Times New Roman" w:hAnsi="Times New Roman"/>
          <w:sz w:val="28"/>
          <w:szCs w:val="28"/>
        </w:rPr>
        <w:t>10.pantā:</w:t>
      </w:r>
    </w:p>
    <w:p w14:paraId="65B40ED5" w14:textId="77777777" w:rsidR="00516E4A" w:rsidRPr="00D26F55" w:rsidRDefault="00516E4A" w:rsidP="00BF187A">
      <w:pPr>
        <w:pStyle w:val="NoSpacing"/>
        <w:ind w:firstLine="720"/>
        <w:jc w:val="both"/>
        <w:rPr>
          <w:rFonts w:ascii="Times New Roman" w:hAnsi="Times New Roman"/>
          <w:sz w:val="28"/>
          <w:szCs w:val="28"/>
        </w:rPr>
      </w:pPr>
    </w:p>
    <w:p w14:paraId="5DB25070" w14:textId="31E8509F" w:rsidR="007B6932" w:rsidRDefault="007B6932" w:rsidP="00BF187A">
      <w:pPr>
        <w:pStyle w:val="NoSpacing"/>
        <w:ind w:firstLine="720"/>
        <w:jc w:val="both"/>
        <w:rPr>
          <w:rFonts w:ascii="Times New Roman" w:hAnsi="Times New Roman"/>
          <w:sz w:val="28"/>
          <w:szCs w:val="28"/>
        </w:rPr>
      </w:pPr>
      <w:r>
        <w:rPr>
          <w:rFonts w:ascii="Times New Roman" w:hAnsi="Times New Roman"/>
          <w:sz w:val="28"/>
          <w:szCs w:val="28"/>
        </w:rPr>
        <w:t>izteikt pirmās daļas 2. punktu šādā redakcijā:</w:t>
      </w:r>
    </w:p>
    <w:p w14:paraId="3869AF37" w14:textId="77777777" w:rsidR="00AD3037" w:rsidRDefault="00AD3037" w:rsidP="00BF187A">
      <w:pPr>
        <w:pStyle w:val="NoSpacing"/>
        <w:ind w:firstLine="720"/>
        <w:jc w:val="both"/>
        <w:rPr>
          <w:rFonts w:ascii="Times New Roman" w:hAnsi="Times New Roman"/>
          <w:sz w:val="28"/>
          <w:szCs w:val="28"/>
        </w:rPr>
      </w:pPr>
    </w:p>
    <w:p w14:paraId="69870717" w14:textId="4287444C" w:rsidR="00516E4A" w:rsidRPr="00D26F55" w:rsidRDefault="007B6932" w:rsidP="00BF187A">
      <w:pPr>
        <w:pStyle w:val="tv213"/>
        <w:spacing w:before="0" w:beforeAutospacing="0" w:after="0" w:afterAutospacing="0"/>
        <w:ind w:firstLine="720"/>
        <w:jc w:val="both"/>
        <w:rPr>
          <w:sz w:val="28"/>
          <w:szCs w:val="28"/>
          <w:lang w:val="lv-LV"/>
        </w:rPr>
      </w:pPr>
      <w:r>
        <w:rPr>
          <w:sz w:val="28"/>
          <w:szCs w:val="28"/>
        </w:rPr>
        <w:t>"</w:t>
      </w:r>
      <w:r w:rsidRPr="007B6932">
        <w:rPr>
          <w:sz w:val="28"/>
          <w:szCs w:val="28"/>
        </w:rPr>
        <w:t xml:space="preserve">2) </w:t>
      </w:r>
      <w:proofErr w:type="spellStart"/>
      <w:proofErr w:type="gramStart"/>
      <w:r w:rsidRPr="007B6932">
        <w:rPr>
          <w:sz w:val="28"/>
          <w:szCs w:val="28"/>
        </w:rPr>
        <w:t>sniedz</w:t>
      </w:r>
      <w:proofErr w:type="spellEnd"/>
      <w:proofErr w:type="gramEnd"/>
      <w:r w:rsidRPr="007B6932">
        <w:rPr>
          <w:sz w:val="28"/>
          <w:szCs w:val="28"/>
        </w:rPr>
        <w:t xml:space="preserve"> </w:t>
      </w:r>
      <w:proofErr w:type="spellStart"/>
      <w:r w:rsidRPr="007B6932">
        <w:rPr>
          <w:sz w:val="28"/>
          <w:szCs w:val="28"/>
        </w:rPr>
        <w:t>apdrošināšanas</w:t>
      </w:r>
      <w:proofErr w:type="spellEnd"/>
      <w:r w:rsidRPr="007B6932">
        <w:rPr>
          <w:sz w:val="28"/>
          <w:szCs w:val="28"/>
        </w:rPr>
        <w:t xml:space="preserve"> </w:t>
      </w:r>
      <w:proofErr w:type="spellStart"/>
      <w:r w:rsidRPr="007B6932">
        <w:rPr>
          <w:sz w:val="28"/>
          <w:szCs w:val="28"/>
        </w:rPr>
        <w:t>vai</w:t>
      </w:r>
      <w:proofErr w:type="spellEnd"/>
      <w:r w:rsidRPr="007B6932">
        <w:rPr>
          <w:sz w:val="28"/>
          <w:szCs w:val="28"/>
        </w:rPr>
        <w:t xml:space="preserve"> </w:t>
      </w:r>
      <w:proofErr w:type="spellStart"/>
      <w:r w:rsidRPr="007B6932">
        <w:rPr>
          <w:sz w:val="28"/>
          <w:szCs w:val="28"/>
        </w:rPr>
        <w:t>pārapdrošināšanas</w:t>
      </w:r>
      <w:proofErr w:type="spellEnd"/>
      <w:r w:rsidRPr="007B6932">
        <w:rPr>
          <w:sz w:val="28"/>
          <w:szCs w:val="28"/>
        </w:rPr>
        <w:t xml:space="preserve"> </w:t>
      </w:r>
      <w:proofErr w:type="spellStart"/>
      <w:r w:rsidRPr="007B6932">
        <w:rPr>
          <w:sz w:val="28"/>
          <w:szCs w:val="28"/>
        </w:rPr>
        <w:t>izplatīšanas</w:t>
      </w:r>
      <w:proofErr w:type="spellEnd"/>
      <w:r w:rsidRPr="007B6932">
        <w:rPr>
          <w:sz w:val="28"/>
          <w:szCs w:val="28"/>
        </w:rPr>
        <w:t xml:space="preserve"> </w:t>
      </w:r>
      <w:proofErr w:type="spellStart"/>
      <w:r w:rsidRPr="007B6932">
        <w:rPr>
          <w:sz w:val="28"/>
          <w:szCs w:val="28"/>
        </w:rPr>
        <w:t>pakalpojumus</w:t>
      </w:r>
      <w:proofErr w:type="spellEnd"/>
      <w:r w:rsidRPr="007B6932">
        <w:rPr>
          <w:sz w:val="28"/>
          <w:szCs w:val="28"/>
        </w:rPr>
        <w:t xml:space="preserve"> </w:t>
      </w:r>
      <w:proofErr w:type="spellStart"/>
      <w:r w:rsidRPr="007B6932">
        <w:rPr>
          <w:sz w:val="28"/>
          <w:szCs w:val="28"/>
        </w:rPr>
        <w:t>citam</w:t>
      </w:r>
      <w:proofErr w:type="spellEnd"/>
      <w:r w:rsidRPr="007B6932">
        <w:rPr>
          <w:sz w:val="28"/>
          <w:szCs w:val="28"/>
        </w:rPr>
        <w:t xml:space="preserve"> </w:t>
      </w:r>
      <w:proofErr w:type="spellStart"/>
      <w:r w:rsidRPr="007B6932">
        <w:rPr>
          <w:sz w:val="28"/>
          <w:szCs w:val="28"/>
        </w:rPr>
        <w:t>apdrošinātājam</w:t>
      </w:r>
      <w:proofErr w:type="spellEnd"/>
      <w:r w:rsidRPr="007B6932">
        <w:rPr>
          <w:sz w:val="28"/>
          <w:szCs w:val="28"/>
        </w:rPr>
        <w:t xml:space="preserve">, </w:t>
      </w:r>
      <w:proofErr w:type="spellStart"/>
      <w:r w:rsidRPr="007B6932">
        <w:rPr>
          <w:sz w:val="28"/>
          <w:szCs w:val="28"/>
        </w:rPr>
        <w:t>dalībvalsts</w:t>
      </w:r>
      <w:proofErr w:type="spellEnd"/>
      <w:r w:rsidRPr="007B6932">
        <w:rPr>
          <w:sz w:val="28"/>
          <w:szCs w:val="28"/>
        </w:rPr>
        <w:t xml:space="preserve"> </w:t>
      </w:r>
      <w:proofErr w:type="spellStart"/>
      <w:r w:rsidRPr="007B6932">
        <w:rPr>
          <w:sz w:val="28"/>
          <w:szCs w:val="28"/>
        </w:rPr>
        <w:t>apdrošinātājam</w:t>
      </w:r>
      <w:proofErr w:type="spellEnd"/>
      <w:r w:rsidRPr="007B6932">
        <w:rPr>
          <w:sz w:val="28"/>
          <w:szCs w:val="28"/>
        </w:rPr>
        <w:t xml:space="preserve">, </w:t>
      </w:r>
      <w:proofErr w:type="spellStart"/>
      <w:r w:rsidRPr="007B6932">
        <w:rPr>
          <w:sz w:val="28"/>
          <w:szCs w:val="28"/>
        </w:rPr>
        <w:t>nedalībvalsts</w:t>
      </w:r>
      <w:proofErr w:type="spellEnd"/>
      <w:r w:rsidRPr="007B6932">
        <w:rPr>
          <w:sz w:val="28"/>
          <w:szCs w:val="28"/>
        </w:rPr>
        <w:t xml:space="preserve"> </w:t>
      </w:r>
      <w:proofErr w:type="spellStart"/>
      <w:r w:rsidRPr="007B6932">
        <w:rPr>
          <w:sz w:val="28"/>
          <w:szCs w:val="28"/>
        </w:rPr>
        <w:t>apdrošinātājam</w:t>
      </w:r>
      <w:proofErr w:type="spellEnd"/>
      <w:r w:rsidRPr="007B6932">
        <w:rPr>
          <w:sz w:val="28"/>
          <w:szCs w:val="28"/>
        </w:rPr>
        <w:t xml:space="preserve">, </w:t>
      </w:r>
      <w:proofErr w:type="spellStart"/>
      <w:r w:rsidRPr="007B6932">
        <w:rPr>
          <w:sz w:val="28"/>
          <w:szCs w:val="28"/>
        </w:rPr>
        <w:t>pārapdrošinātājam</w:t>
      </w:r>
      <w:proofErr w:type="spellEnd"/>
      <w:r w:rsidRPr="007B6932">
        <w:rPr>
          <w:sz w:val="28"/>
          <w:szCs w:val="28"/>
        </w:rPr>
        <w:t xml:space="preserve"> un </w:t>
      </w:r>
      <w:proofErr w:type="spellStart"/>
      <w:r w:rsidRPr="007B6932">
        <w:rPr>
          <w:sz w:val="28"/>
          <w:szCs w:val="28"/>
        </w:rPr>
        <w:t>dalībvalsts</w:t>
      </w:r>
      <w:proofErr w:type="spellEnd"/>
      <w:r w:rsidRPr="007B6932">
        <w:rPr>
          <w:sz w:val="28"/>
          <w:szCs w:val="28"/>
        </w:rPr>
        <w:t xml:space="preserve"> </w:t>
      </w:r>
      <w:proofErr w:type="spellStart"/>
      <w:r w:rsidRPr="007B6932">
        <w:rPr>
          <w:sz w:val="28"/>
          <w:szCs w:val="28"/>
        </w:rPr>
        <w:t>pārapdrošinātājam</w:t>
      </w:r>
      <w:proofErr w:type="spellEnd"/>
      <w:r w:rsidRPr="007B6932">
        <w:rPr>
          <w:sz w:val="28"/>
          <w:szCs w:val="28"/>
        </w:rPr>
        <w:t xml:space="preserve">. </w:t>
      </w:r>
      <w:proofErr w:type="spellStart"/>
      <w:r w:rsidRPr="007B6932">
        <w:rPr>
          <w:sz w:val="28"/>
          <w:szCs w:val="28"/>
        </w:rPr>
        <w:t>Nedalībvalsts</w:t>
      </w:r>
      <w:proofErr w:type="spellEnd"/>
      <w:r w:rsidRPr="007B6932">
        <w:rPr>
          <w:sz w:val="28"/>
          <w:szCs w:val="28"/>
        </w:rPr>
        <w:t xml:space="preserve"> </w:t>
      </w:r>
      <w:proofErr w:type="spellStart"/>
      <w:r w:rsidRPr="007B6932">
        <w:rPr>
          <w:sz w:val="28"/>
          <w:szCs w:val="28"/>
        </w:rPr>
        <w:t>apdrošinātājam</w:t>
      </w:r>
      <w:proofErr w:type="spellEnd"/>
      <w:r w:rsidRPr="007B6932">
        <w:rPr>
          <w:sz w:val="28"/>
          <w:szCs w:val="28"/>
        </w:rPr>
        <w:t xml:space="preserve"> </w:t>
      </w:r>
      <w:proofErr w:type="spellStart"/>
      <w:r w:rsidRPr="007B6932">
        <w:rPr>
          <w:sz w:val="28"/>
          <w:szCs w:val="28"/>
        </w:rPr>
        <w:t>apdrošināšanas</w:t>
      </w:r>
      <w:proofErr w:type="spellEnd"/>
      <w:r w:rsidRPr="007B6932">
        <w:rPr>
          <w:sz w:val="28"/>
          <w:szCs w:val="28"/>
        </w:rPr>
        <w:t xml:space="preserve"> </w:t>
      </w:r>
      <w:proofErr w:type="spellStart"/>
      <w:r w:rsidRPr="007B6932">
        <w:rPr>
          <w:sz w:val="28"/>
          <w:szCs w:val="28"/>
        </w:rPr>
        <w:t>izplatīšanas</w:t>
      </w:r>
      <w:proofErr w:type="spellEnd"/>
      <w:r w:rsidRPr="007B6932">
        <w:rPr>
          <w:sz w:val="28"/>
          <w:szCs w:val="28"/>
        </w:rPr>
        <w:t xml:space="preserve"> </w:t>
      </w:r>
      <w:proofErr w:type="spellStart"/>
      <w:r w:rsidRPr="007B6932">
        <w:rPr>
          <w:sz w:val="28"/>
          <w:szCs w:val="28"/>
        </w:rPr>
        <w:t>pakalpojumus</w:t>
      </w:r>
      <w:proofErr w:type="spellEnd"/>
      <w:r w:rsidRPr="007B6932">
        <w:rPr>
          <w:sz w:val="28"/>
          <w:szCs w:val="28"/>
        </w:rPr>
        <w:t xml:space="preserve"> </w:t>
      </w:r>
      <w:proofErr w:type="spellStart"/>
      <w:r w:rsidRPr="007B6932">
        <w:rPr>
          <w:sz w:val="28"/>
          <w:szCs w:val="28"/>
        </w:rPr>
        <w:t>var</w:t>
      </w:r>
      <w:proofErr w:type="spellEnd"/>
      <w:r w:rsidRPr="007B6932">
        <w:rPr>
          <w:sz w:val="28"/>
          <w:szCs w:val="28"/>
        </w:rPr>
        <w:t xml:space="preserve"> </w:t>
      </w:r>
      <w:proofErr w:type="spellStart"/>
      <w:r w:rsidRPr="007B6932">
        <w:rPr>
          <w:sz w:val="28"/>
          <w:szCs w:val="28"/>
        </w:rPr>
        <w:t>sniegt</w:t>
      </w:r>
      <w:proofErr w:type="spellEnd"/>
      <w:r w:rsidRPr="007B6932">
        <w:rPr>
          <w:sz w:val="28"/>
          <w:szCs w:val="28"/>
        </w:rPr>
        <w:t xml:space="preserve"> </w:t>
      </w:r>
      <w:proofErr w:type="spellStart"/>
      <w:r w:rsidRPr="007B6932">
        <w:rPr>
          <w:sz w:val="28"/>
          <w:szCs w:val="28"/>
        </w:rPr>
        <w:t>saskaņā</w:t>
      </w:r>
      <w:proofErr w:type="spellEnd"/>
      <w:r w:rsidRPr="007B6932">
        <w:rPr>
          <w:sz w:val="28"/>
          <w:szCs w:val="28"/>
        </w:rPr>
        <w:t xml:space="preserve"> </w:t>
      </w:r>
      <w:proofErr w:type="spellStart"/>
      <w:r w:rsidRPr="007B6932">
        <w:rPr>
          <w:sz w:val="28"/>
          <w:szCs w:val="28"/>
        </w:rPr>
        <w:t>ar</w:t>
      </w:r>
      <w:proofErr w:type="spellEnd"/>
      <w:r w:rsidRPr="007B6932">
        <w:rPr>
          <w:sz w:val="28"/>
          <w:szCs w:val="28"/>
        </w:rPr>
        <w:t xml:space="preserve"> </w:t>
      </w:r>
      <w:proofErr w:type="spellStart"/>
      <w:r w:rsidRPr="007B6932">
        <w:rPr>
          <w:sz w:val="28"/>
          <w:szCs w:val="28"/>
        </w:rPr>
        <w:t>šā</w:t>
      </w:r>
      <w:proofErr w:type="spellEnd"/>
      <w:r w:rsidRPr="007B6932">
        <w:rPr>
          <w:sz w:val="28"/>
          <w:szCs w:val="28"/>
        </w:rPr>
        <w:t xml:space="preserve"> </w:t>
      </w:r>
      <w:proofErr w:type="spellStart"/>
      <w:r w:rsidRPr="007B6932">
        <w:rPr>
          <w:sz w:val="28"/>
          <w:szCs w:val="28"/>
        </w:rPr>
        <w:t>panta</w:t>
      </w:r>
      <w:proofErr w:type="spellEnd"/>
      <w:r w:rsidRPr="007B6932">
        <w:rPr>
          <w:sz w:val="28"/>
          <w:szCs w:val="28"/>
        </w:rPr>
        <w:t xml:space="preserve"> </w:t>
      </w:r>
      <w:proofErr w:type="spellStart"/>
      <w:r w:rsidRPr="007B6932">
        <w:rPr>
          <w:sz w:val="28"/>
          <w:szCs w:val="28"/>
        </w:rPr>
        <w:t>trešās</w:t>
      </w:r>
      <w:proofErr w:type="spellEnd"/>
      <w:r w:rsidRPr="007B6932">
        <w:rPr>
          <w:sz w:val="28"/>
          <w:szCs w:val="28"/>
        </w:rPr>
        <w:t xml:space="preserve"> </w:t>
      </w:r>
      <w:proofErr w:type="spellStart"/>
      <w:r w:rsidRPr="007B6932">
        <w:rPr>
          <w:sz w:val="28"/>
          <w:szCs w:val="28"/>
        </w:rPr>
        <w:t>daļas</w:t>
      </w:r>
      <w:proofErr w:type="spellEnd"/>
      <w:r w:rsidRPr="007B6932">
        <w:rPr>
          <w:sz w:val="28"/>
          <w:szCs w:val="28"/>
        </w:rPr>
        <w:t xml:space="preserve"> </w:t>
      </w:r>
      <w:proofErr w:type="spellStart"/>
      <w:r w:rsidRPr="007B6932">
        <w:rPr>
          <w:sz w:val="28"/>
          <w:szCs w:val="28"/>
        </w:rPr>
        <w:t>noteikumiem</w:t>
      </w:r>
      <w:proofErr w:type="spellEnd"/>
      <w:r w:rsidRPr="007B6932">
        <w:rPr>
          <w:sz w:val="28"/>
          <w:szCs w:val="28"/>
        </w:rPr>
        <w:t>;</w:t>
      </w:r>
      <w:r>
        <w:rPr>
          <w:sz w:val="28"/>
          <w:szCs w:val="28"/>
        </w:rPr>
        <w:t>"</w:t>
      </w:r>
    </w:p>
    <w:p w14:paraId="2B05C99F" w14:textId="77777777" w:rsidR="00543784" w:rsidRPr="00D26F55" w:rsidRDefault="00543784" w:rsidP="00BF187A">
      <w:pPr>
        <w:pStyle w:val="tv213"/>
        <w:spacing w:before="0" w:beforeAutospacing="0" w:after="0" w:afterAutospacing="0"/>
        <w:ind w:firstLine="720"/>
        <w:jc w:val="both"/>
        <w:rPr>
          <w:sz w:val="28"/>
          <w:szCs w:val="28"/>
          <w:lang w:val="lv-LV"/>
        </w:rPr>
      </w:pPr>
    </w:p>
    <w:p w14:paraId="2D599044" w14:textId="7B280308" w:rsidR="00543784" w:rsidRPr="00D26F55" w:rsidRDefault="007B6932" w:rsidP="00BF187A">
      <w:pPr>
        <w:pStyle w:val="tv213"/>
        <w:spacing w:before="0" w:beforeAutospacing="0" w:after="0" w:afterAutospacing="0"/>
        <w:ind w:firstLine="720"/>
        <w:jc w:val="both"/>
        <w:rPr>
          <w:sz w:val="28"/>
          <w:szCs w:val="28"/>
          <w:lang w:val="lv-LV"/>
        </w:rPr>
      </w:pPr>
      <w:r>
        <w:rPr>
          <w:sz w:val="28"/>
          <w:szCs w:val="28"/>
          <w:lang w:val="lv-LV"/>
        </w:rPr>
        <w:t>a</w:t>
      </w:r>
      <w:r w:rsidRPr="00D26F55">
        <w:rPr>
          <w:sz w:val="28"/>
          <w:szCs w:val="28"/>
          <w:lang w:val="lv-LV"/>
        </w:rPr>
        <w:t xml:space="preserve">izstāt </w:t>
      </w:r>
      <w:r w:rsidR="00543784" w:rsidRPr="00D26F55">
        <w:rPr>
          <w:sz w:val="28"/>
          <w:szCs w:val="28"/>
          <w:lang w:val="lv-LV"/>
        </w:rPr>
        <w:t xml:space="preserve">trešajā daļā vārdu “starpnieka” ar vārdiem </w:t>
      </w:r>
      <w:r w:rsidR="00543784" w:rsidRPr="007B6932">
        <w:rPr>
          <w:sz w:val="28"/>
          <w:szCs w:val="28"/>
          <w:lang w:val="lv-LV"/>
        </w:rPr>
        <w:t>“apdrošināšanas izplatīšanas”</w:t>
      </w:r>
      <w:r w:rsidR="00543784" w:rsidRPr="00D26F55">
        <w:rPr>
          <w:sz w:val="28"/>
          <w:szCs w:val="28"/>
          <w:lang w:val="lv-LV"/>
        </w:rPr>
        <w:t>.</w:t>
      </w:r>
    </w:p>
    <w:p w14:paraId="5DAFDDF5" w14:textId="42FF4CDD" w:rsidR="00516E4A" w:rsidRPr="00D26F55" w:rsidRDefault="00516E4A" w:rsidP="00BF187A">
      <w:pPr>
        <w:pStyle w:val="NoSpacing"/>
        <w:ind w:firstLine="720"/>
        <w:jc w:val="both"/>
        <w:rPr>
          <w:rFonts w:ascii="Times New Roman" w:hAnsi="Times New Roman"/>
          <w:sz w:val="28"/>
          <w:szCs w:val="28"/>
        </w:rPr>
      </w:pPr>
    </w:p>
    <w:p w14:paraId="22F0E0EE" w14:textId="159CB852" w:rsidR="00516E4A" w:rsidRPr="00D26F55" w:rsidRDefault="00D26F55" w:rsidP="00BF187A">
      <w:pPr>
        <w:pStyle w:val="NoSpacing"/>
        <w:numPr>
          <w:ilvl w:val="0"/>
          <w:numId w:val="4"/>
        </w:numPr>
        <w:ind w:left="0" w:firstLine="720"/>
        <w:jc w:val="both"/>
        <w:rPr>
          <w:rFonts w:ascii="Times New Roman" w:hAnsi="Times New Roman"/>
          <w:sz w:val="28"/>
          <w:szCs w:val="28"/>
        </w:rPr>
      </w:pPr>
      <w:r>
        <w:rPr>
          <w:rFonts w:ascii="Times New Roman" w:hAnsi="Times New Roman"/>
          <w:sz w:val="28"/>
          <w:szCs w:val="28"/>
        </w:rPr>
        <w:t xml:space="preserve">Aizstāt </w:t>
      </w:r>
      <w:r w:rsidR="00516E4A" w:rsidRPr="00D26F55">
        <w:rPr>
          <w:rFonts w:ascii="Times New Roman" w:hAnsi="Times New Roman"/>
          <w:sz w:val="28"/>
          <w:szCs w:val="28"/>
        </w:rPr>
        <w:t>11.panta pirm</w:t>
      </w:r>
      <w:r w:rsidR="002B1A74" w:rsidRPr="00D26F55">
        <w:rPr>
          <w:rFonts w:ascii="Times New Roman" w:hAnsi="Times New Roman"/>
          <w:sz w:val="28"/>
          <w:szCs w:val="28"/>
        </w:rPr>
        <w:t>ās daļas 3.punktā vārdu</w:t>
      </w:r>
      <w:r w:rsidR="00516E4A" w:rsidRPr="00D26F55">
        <w:rPr>
          <w:rFonts w:ascii="Times New Roman" w:hAnsi="Times New Roman"/>
          <w:sz w:val="28"/>
          <w:szCs w:val="28"/>
        </w:rPr>
        <w:t xml:space="preserve"> “</w:t>
      </w:r>
      <w:r w:rsidR="002B1A74" w:rsidRPr="00D26F55">
        <w:rPr>
          <w:rFonts w:ascii="Times New Roman" w:hAnsi="Times New Roman"/>
          <w:sz w:val="28"/>
          <w:szCs w:val="28"/>
        </w:rPr>
        <w:t>starpniecību</w:t>
      </w:r>
      <w:r w:rsidR="00516E4A" w:rsidRPr="00D26F55">
        <w:rPr>
          <w:rFonts w:ascii="Times New Roman" w:hAnsi="Times New Roman"/>
          <w:sz w:val="28"/>
          <w:szCs w:val="28"/>
        </w:rPr>
        <w:t xml:space="preserve">” ar </w:t>
      </w:r>
      <w:r w:rsidR="002B1A74" w:rsidRPr="00D26F55">
        <w:rPr>
          <w:rFonts w:ascii="Times New Roman" w:hAnsi="Times New Roman"/>
          <w:sz w:val="28"/>
          <w:szCs w:val="28"/>
        </w:rPr>
        <w:t>vārdu</w:t>
      </w:r>
      <w:r w:rsidR="00516E4A" w:rsidRPr="00D26F55">
        <w:rPr>
          <w:rFonts w:ascii="Times New Roman" w:hAnsi="Times New Roman"/>
          <w:sz w:val="28"/>
          <w:szCs w:val="28"/>
        </w:rPr>
        <w:t xml:space="preserve"> “</w:t>
      </w:r>
      <w:r w:rsidR="002B1A74" w:rsidRPr="00D26F55">
        <w:rPr>
          <w:rFonts w:ascii="Times New Roman" w:hAnsi="Times New Roman"/>
          <w:sz w:val="28"/>
          <w:szCs w:val="28"/>
        </w:rPr>
        <w:t>izplatīš</w:t>
      </w:r>
      <w:r w:rsidR="00516E4A" w:rsidRPr="00D26F55">
        <w:rPr>
          <w:rFonts w:ascii="Times New Roman" w:hAnsi="Times New Roman"/>
          <w:sz w:val="28"/>
          <w:szCs w:val="28"/>
        </w:rPr>
        <w:t>a</w:t>
      </w:r>
      <w:r w:rsidR="002B1A74" w:rsidRPr="00D26F55">
        <w:rPr>
          <w:rFonts w:ascii="Times New Roman" w:hAnsi="Times New Roman"/>
          <w:sz w:val="28"/>
          <w:szCs w:val="28"/>
        </w:rPr>
        <w:t>nu</w:t>
      </w:r>
      <w:r w:rsidR="00516E4A" w:rsidRPr="00D26F55">
        <w:rPr>
          <w:rFonts w:ascii="Times New Roman" w:hAnsi="Times New Roman"/>
          <w:sz w:val="28"/>
          <w:szCs w:val="28"/>
        </w:rPr>
        <w:t>”.</w:t>
      </w:r>
    </w:p>
    <w:p w14:paraId="0DF1E0DB" w14:textId="77777777" w:rsidR="00516E4A" w:rsidRPr="00D26F55" w:rsidRDefault="00516E4A" w:rsidP="00BF187A">
      <w:pPr>
        <w:pStyle w:val="NoSpacing"/>
        <w:ind w:firstLine="720"/>
        <w:jc w:val="both"/>
        <w:rPr>
          <w:rFonts w:ascii="Times New Roman" w:hAnsi="Times New Roman"/>
          <w:sz w:val="28"/>
          <w:szCs w:val="28"/>
        </w:rPr>
      </w:pPr>
    </w:p>
    <w:p w14:paraId="7E847363" w14:textId="1DE2F2A3" w:rsidR="0080199C" w:rsidRDefault="00FB5E37" w:rsidP="00BF187A">
      <w:pPr>
        <w:pStyle w:val="NoSpacing"/>
        <w:numPr>
          <w:ilvl w:val="0"/>
          <w:numId w:val="4"/>
        </w:numPr>
        <w:ind w:left="0" w:firstLine="720"/>
        <w:jc w:val="both"/>
        <w:rPr>
          <w:rFonts w:ascii="Times New Roman" w:hAnsi="Times New Roman"/>
          <w:sz w:val="28"/>
          <w:szCs w:val="28"/>
        </w:rPr>
      </w:pPr>
      <w:r>
        <w:rPr>
          <w:rFonts w:ascii="Times New Roman" w:hAnsi="Times New Roman"/>
          <w:sz w:val="28"/>
          <w:szCs w:val="28"/>
        </w:rPr>
        <w:t>Izteikt</w:t>
      </w:r>
      <w:r w:rsidRPr="00D26F55">
        <w:rPr>
          <w:rFonts w:ascii="Times New Roman" w:hAnsi="Times New Roman"/>
          <w:sz w:val="28"/>
          <w:szCs w:val="28"/>
        </w:rPr>
        <w:t xml:space="preserve"> </w:t>
      </w:r>
      <w:r w:rsidR="0080199C" w:rsidRPr="00D26F55">
        <w:rPr>
          <w:rFonts w:ascii="Times New Roman" w:hAnsi="Times New Roman"/>
          <w:sz w:val="28"/>
          <w:szCs w:val="28"/>
        </w:rPr>
        <w:t>12.pant</w:t>
      </w:r>
      <w:r>
        <w:rPr>
          <w:rFonts w:ascii="Times New Roman" w:hAnsi="Times New Roman"/>
          <w:sz w:val="28"/>
          <w:szCs w:val="28"/>
        </w:rPr>
        <w:t>u</w:t>
      </w:r>
      <w:r w:rsidR="0080199C" w:rsidRPr="00D26F55">
        <w:rPr>
          <w:rFonts w:ascii="Times New Roman" w:hAnsi="Times New Roman"/>
          <w:sz w:val="28"/>
          <w:szCs w:val="28"/>
        </w:rPr>
        <w:t xml:space="preserve"> šādā redakcijā:</w:t>
      </w:r>
    </w:p>
    <w:p w14:paraId="7B5974ED" w14:textId="1E3C0ECA" w:rsidR="00D26F55" w:rsidRPr="00D26F55" w:rsidRDefault="00D26F55" w:rsidP="00BF187A">
      <w:pPr>
        <w:pStyle w:val="NoSpacing"/>
        <w:jc w:val="both"/>
        <w:rPr>
          <w:rFonts w:ascii="Times New Roman" w:hAnsi="Times New Roman"/>
          <w:sz w:val="28"/>
          <w:szCs w:val="28"/>
        </w:rPr>
      </w:pPr>
    </w:p>
    <w:p w14:paraId="250ED372" w14:textId="24A6BD45" w:rsidR="00D26F55" w:rsidRPr="00D26F55" w:rsidRDefault="0080199C" w:rsidP="00BF187A">
      <w:pPr>
        <w:pStyle w:val="tv213"/>
        <w:spacing w:before="0" w:beforeAutospacing="0" w:after="0" w:afterAutospacing="0"/>
        <w:ind w:firstLine="720"/>
        <w:jc w:val="both"/>
        <w:rPr>
          <w:sz w:val="28"/>
          <w:szCs w:val="28"/>
          <w:lang w:val="lv-LV"/>
        </w:rPr>
      </w:pPr>
      <w:r w:rsidRPr="00D26F55">
        <w:rPr>
          <w:sz w:val="28"/>
          <w:szCs w:val="28"/>
          <w:lang w:val="lv-LV"/>
        </w:rPr>
        <w:t xml:space="preserve">“(1) Apdrošināšanas vai pārapdrošināšanas veikšanai Latvijas Republikā apdrošinātājs un dalībvalsts apdrošinātājs drīkst izmantot tikai tādu apdrošināšanas vai pārapdrošināšanas </w:t>
      </w:r>
      <w:r w:rsidRPr="00D26F55">
        <w:rPr>
          <w:sz w:val="28"/>
          <w:szCs w:val="28"/>
          <w:u w:val="single"/>
          <w:lang w:val="lv-LV"/>
        </w:rPr>
        <w:t>izplatītāju</w:t>
      </w:r>
      <w:r w:rsidRPr="00D26F55">
        <w:rPr>
          <w:sz w:val="28"/>
          <w:szCs w:val="28"/>
          <w:lang w:val="lv-LV"/>
        </w:rPr>
        <w:t xml:space="preserve"> pakalpojumus, kuri ir tiesīgi sniegt apdrošināšanas vai pārapdrošināšanas </w:t>
      </w:r>
      <w:r w:rsidRPr="00D26F55">
        <w:rPr>
          <w:sz w:val="28"/>
          <w:szCs w:val="28"/>
          <w:u w:val="single"/>
          <w:lang w:val="lv-LV"/>
        </w:rPr>
        <w:t>izplatīšanas</w:t>
      </w:r>
      <w:r w:rsidRPr="00D26F55">
        <w:rPr>
          <w:sz w:val="28"/>
          <w:szCs w:val="28"/>
          <w:lang w:val="lv-LV"/>
        </w:rPr>
        <w:t xml:space="preserve"> pakalpojumus Latvijas Republikā.</w:t>
      </w:r>
    </w:p>
    <w:p w14:paraId="5C6B1DD6" w14:textId="4B6661CA" w:rsidR="00D26F55" w:rsidRPr="00D26F55" w:rsidRDefault="0080199C" w:rsidP="00BF187A">
      <w:pPr>
        <w:pStyle w:val="tv213"/>
        <w:spacing w:before="0" w:beforeAutospacing="0" w:after="0" w:afterAutospacing="0"/>
        <w:ind w:firstLine="720"/>
        <w:jc w:val="both"/>
        <w:rPr>
          <w:sz w:val="28"/>
          <w:szCs w:val="28"/>
          <w:lang w:val="lv-LV"/>
        </w:rPr>
      </w:pPr>
      <w:r w:rsidRPr="00D26F55">
        <w:rPr>
          <w:sz w:val="28"/>
          <w:szCs w:val="28"/>
          <w:lang w:val="lv-LV"/>
        </w:rPr>
        <w:t xml:space="preserve">(2) Apdrošināšanas vai pārapdrošināšanas veikšanai ārvalstī apdrošināšanas sabiedrība, ievērojot attiecīgās valsts normatīvos aktus, drīkst izmantot tikai tādu apdrošināšanas vai pārapdrošināšanas </w:t>
      </w:r>
      <w:r w:rsidRPr="00D26F55">
        <w:rPr>
          <w:sz w:val="28"/>
          <w:szCs w:val="28"/>
          <w:u w:val="single"/>
          <w:lang w:val="lv-LV"/>
        </w:rPr>
        <w:t>izplatītāju</w:t>
      </w:r>
      <w:r w:rsidRPr="00D26F55">
        <w:rPr>
          <w:sz w:val="28"/>
          <w:szCs w:val="28"/>
          <w:lang w:val="lv-LV"/>
        </w:rPr>
        <w:t xml:space="preserve"> pakalpojumus, kuri ir tiesīgi sniegt apdrošināšanas vai pārapdrošināšanas </w:t>
      </w:r>
      <w:r w:rsidRPr="00D26F55">
        <w:rPr>
          <w:sz w:val="28"/>
          <w:szCs w:val="28"/>
          <w:u w:val="single"/>
          <w:lang w:val="lv-LV"/>
        </w:rPr>
        <w:t>izplatīšana</w:t>
      </w:r>
      <w:r w:rsidRPr="00D26F55">
        <w:rPr>
          <w:sz w:val="28"/>
          <w:szCs w:val="28"/>
          <w:lang w:val="lv-LV"/>
        </w:rPr>
        <w:t>s pakalpojumus attiecīgajā valstī.</w:t>
      </w:r>
    </w:p>
    <w:p w14:paraId="7117D8EA" w14:textId="0855E883" w:rsidR="00D26F55" w:rsidRPr="00D26F55" w:rsidRDefault="0080199C" w:rsidP="00BF187A">
      <w:pPr>
        <w:pStyle w:val="tv213"/>
        <w:spacing w:before="0" w:beforeAutospacing="0" w:after="0" w:afterAutospacing="0"/>
        <w:ind w:firstLine="720"/>
        <w:jc w:val="both"/>
        <w:rPr>
          <w:sz w:val="28"/>
          <w:szCs w:val="28"/>
          <w:lang w:val="lv-LV"/>
        </w:rPr>
      </w:pPr>
      <w:r w:rsidRPr="00D26F55">
        <w:rPr>
          <w:sz w:val="28"/>
          <w:szCs w:val="28"/>
          <w:lang w:val="lv-LV"/>
        </w:rPr>
        <w:t xml:space="preserve">(3) Pārapdrošināšanai Latvijas Republikā pārapdrošinātājs un dalībvalsts pārapdrošinātājs drīkst izmantot tikai tādu pārapdrošināšanas </w:t>
      </w:r>
      <w:r w:rsidRPr="00D26F55">
        <w:rPr>
          <w:sz w:val="28"/>
          <w:szCs w:val="28"/>
          <w:u w:val="single"/>
          <w:lang w:val="lv-LV"/>
        </w:rPr>
        <w:t>izplatītāju</w:t>
      </w:r>
      <w:r w:rsidRPr="00D26F55">
        <w:rPr>
          <w:sz w:val="28"/>
          <w:szCs w:val="28"/>
          <w:lang w:val="lv-LV"/>
        </w:rPr>
        <w:t xml:space="preserve"> </w:t>
      </w:r>
      <w:r w:rsidRPr="00D26F55">
        <w:rPr>
          <w:sz w:val="28"/>
          <w:szCs w:val="28"/>
          <w:lang w:val="lv-LV"/>
        </w:rPr>
        <w:lastRenderedPageBreak/>
        <w:t xml:space="preserve">pakalpojumus, kuri ir tiesīgi sniegt pārapdrošināšanas </w:t>
      </w:r>
      <w:r w:rsidRPr="00D26F55">
        <w:rPr>
          <w:sz w:val="28"/>
          <w:szCs w:val="28"/>
          <w:u w:val="single"/>
          <w:lang w:val="lv-LV"/>
        </w:rPr>
        <w:t>izplatīšanas</w:t>
      </w:r>
      <w:r w:rsidRPr="00D26F55">
        <w:rPr>
          <w:sz w:val="28"/>
          <w:szCs w:val="28"/>
          <w:lang w:val="lv-LV"/>
        </w:rPr>
        <w:t xml:space="preserve"> pakalpojumus Latvijas Republikā.</w:t>
      </w:r>
    </w:p>
    <w:p w14:paraId="7BCBD5DA" w14:textId="75A46429" w:rsidR="0080199C" w:rsidRPr="00D26F55" w:rsidRDefault="0080199C" w:rsidP="00BF187A">
      <w:pPr>
        <w:pStyle w:val="tv213"/>
        <w:spacing w:before="0" w:beforeAutospacing="0" w:after="0" w:afterAutospacing="0"/>
        <w:ind w:firstLine="720"/>
        <w:jc w:val="both"/>
        <w:rPr>
          <w:sz w:val="28"/>
          <w:szCs w:val="28"/>
          <w:lang w:val="lv-LV"/>
        </w:rPr>
      </w:pPr>
      <w:r w:rsidRPr="00D26F55">
        <w:rPr>
          <w:sz w:val="28"/>
          <w:szCs w:val="28"/>
          <w:lang w:val="lv-LV"/>
        </w:rPr>
        <w:t xml:space="preserve">(4) Pārapdrošināšanai ārvalstī pārapdrošināšanas sabiedrība, ievērojot attiecīgās valsts normatīvos aktus, drīkst izmantot tikai tādu pārapdrošināšanas </w:t>
      </w:r>
      <w:r w:rsidRPr="00D26F55">
        <w:rPr>
          <w:sz w:val="28"/>
          <w:szCs w:val="28"/>
          <w:u w:val="single"/>
          <w:lang w:val="lv-LV"/>
        </w:rPr>
        <w:t>izplatītāju</w:t>
      </w:r>
      <w:r w:rsidRPr="00D26F55">
        <w:rPr>
          <w:sz w:val="28"/>
          <w:szCs w:val="28"/>
          <w:lang w:val="lv-LV"/>
        </w:rPr>
        <w:t xml:space="preserve"> pakalpojumus, kuri ir tiesīgi sniegt pārapdrošināšanas </w:t>
      </w:r>
      <w:r w:rsidRPr="00D26F55">
        <w:rPr>
          <w:sz w:val="28"/>
          <w:szCs w:val="28"/>
          <w:u w:val="single"/>
          <w:lang w:val="lv-LV"/>
        </w:rPr>
        <w:t>izplatīšanas</w:t>
      </w:r>
      <w:r w:rsidRPr="00D26F55">
        <w:rPr>
          <w:sz w:val="28"/>
          <w:szCs w:val="28"/>
          <w:lang w:val="lv-LV"/>
        </w:rPr>
        <w:t xml:space="preserve"> pakalpojumus attiecīgajā valstī.”</w:t>
      </w:r>
      <w:r w:rsidR="00BD09E5" w:rsidRPr="00D26F55">
        <w:rPr>
          <w:sz w:val="28"/>
          <w:szCs w:val="28"/>
          <w:lang w:val="lv-LV"/>
        </w:rPr>
        <w:t>.</w:t>
      </w:r>
    </w:p>
    <w:p w14:paraId="1A99DAEC" w14:textId="205BD75C" w:rsidR="00516E4A" w:rsidRPr="00D26F55" w:rsidRDefault="00516E4A" w:rsidP="00BF187A">
      <w:pPr>
        <w:pStyle w:val="NoSpacing"/>
        <w:jc w:val="both"/>
        <w:rPr>
          <w:rFonts w:ascii="Times New Roman" w:hAnsi="Times New Roman"/>
          <w:sz w:val="28"/>
          <w:szCs w:val="28"/>
        </w:rPr>
      </w:pPr>
    </w:p>
    <w:p w14:paraId="1B0A0644" w14:textId="14B09302" w:rsidR="0090194F" w:rsidRDefault="00CB608B" w:rsidP="00BF187A">
      <w:pPr>
        <w:pStyle w:val="NoSpacing"/>
        <w:numPr>
          <w:ilvl w:val="0"/>
          <w:numId w:val="4"/>
        </w:numPr>
        <w:ind w:left="0" w:firstLine="720"/>
        <w:jc w:val="both"/>
        <w:rPr>
          <w:rFonts w:ascii="Times New Roman" w:hAnsi="Times New Roman"/>
          <w:sz w:val="28"/>
          <w:szCs w:val="28"/>
        </w:rPr>
      </w:pPr>
      <w:r>
        <w:rPr>
          <w:rFonts w:ascii="Times New Roman" w:hAnsi="Times New Roman"/>
          <w:sz w:val="28"/>
          <w:szCs w:val="28"/>
        </w:rPr>
        <w:t>Izslēgt 51.panta trešo daļu, attiecīgi mainot daļu numerāciju.</w:t>
      </w:r>
    </w:p>
    <w:p w14:paraId="6E6A76DA" w14:textId="77777777" w:rsidR="00AB15DE" w:rsidRPr="00AB15DE" w:rsidRDefault="00AB15DE" w:rsidP="00BF187A">
      <w:pPr>
        <w:pStyle w:val="NoSpacing"/>
        <w:ind w:left="720"/>
        <w:jc w:val="both"/>
        <w:rPr>
          <w:rFonts w:ascii="Times New Roman" w:hAnsi="Times New Roman"/>
          <w:sz w:val="28"/>
          <w:szCs w:val="28"/>
        </w:rPr>
      </w:pPr>
    </w:p>
    <w:p w14:paraId="3BEC2A82" w14:textId="63DEC858" w:rsidR="00516E4A" w:rsidRPr="00D26F55" w:rsidRDefault="00FB5E37" w:rsidP="00BF187A">
      <w:pPr>
        <w:pStyle w:val="NoSpacing"/>
        <w:numPr>
          <w:ilvl w:val="0"/>
          <w:numId w:val="4"/>
        </w:numPr>
        <w:ind w:left="0" w:firstLine="720"/>
        <w:jc w:val="both"/>
        <w:rPr>
          <w:rFonts w:ascii="Times New Roman" w:hAnsi="Times New Roman"/>
          <w:sz w:val="28"/>
          <w:szCs w:val="28"/>
        </w:rPr>
      </w:pPr>
      <w:r>
        <w:rPr>
          <w:rFonts w:ascii="Times New Roman" w:hAnsi="Times New Roman"/>
          <w:sz w:val="28"/>
          <w:szCs w:val="28"/>
        </w:rPr>
        <w:t>Izteikt</w:t>
      </w:r>
      <w:r w:rsidRPr="00D26F55">
        <w:rPr>
          <w:rFonts w:ascii="Times New Roman" w:hAnsi="Times New Roman"/>
          <w:sz w:val="28"/>
          <w:szCs w:val="28"/>
        </w:rPr>
        <w:t xml:space="preserve"> </w:t>
      </w:r>
      <w:r w:rsidR="007B6E9F" w:rsidRPr="00D26F55">
        <w:rPr>
          <w:rFonts w:ascii="Times New Roman" w:hAnsi="Times New Roman"/>
          <w:sz w:val="28"/>
          <w:szCs w:val="28"/>
        </w:rPr>
        <w:t>70</w:t>
      </w:r>
      <w:r w:rsidR="0090194F" w:rsidRPr="00D26F55">
        <w:rPr>
          <w:rFonts w:ascii="Times New Roman" w:hAnsi="Times New Roman"/>
          <w:sz w:val="28"/>
          <w:szCs w:val="28"/>
        </w:rPr>
        <w:t xml:space="preserve">.panta </w:t>
      </w:r>
      <w:r w:rsidR="007B6E9F" w:rsidRPr="00D26F55">
        <w:rPr>
          <w:rFonts w:ascii="Times New Roman" w:hAnsi="Times New Roman"/>
          <w:sz w:val="28"/>
          <w:szCs w:val="28"/>
        </w:rPr>
        <w:t xml:space="preserve">otro un </w:t>
      </w:r>
      <w:r w:rsidR="0090194F" w:rsidRPr="00D26F55">
        <w:rPr>
          <w:rFonts w:ascii="Times New Roman" w:hAnsi="Times New Roman"/>
          <w:sz w:val="28"/>
          <w:szCs w:val="28"/>
        </w:rPr>
        <w:t>trešo daļu šādā redakcijā:</w:t>
      </w:r>
    </w:p>
    <w:p w14:paraId="0FE7E7C7" w14:textId="77777777" w:rsidR="0090194F" w:rsidRPr="00D26F55" w:rsidRDefault="0090194F" w:rsidP="00BF187A">
      <w:pPr>
        <w:pStyle w:val="NoSpacing"/>
        <w:ind w:left="720"/>
        <w:jc w:val="both"/>
        <w:rPr>
          <w:rFonts w:ascii="Times New Roman" w:hAnsi="Times New Roman"/>
          <w:sz w:val="28"/>
          <w:szCs w:val="28"/>
        </w:rPr>
      </w:pPr>
    </w:p>
    <w:p w14:paraId="6B848378" w14:textId="52B44083" w:rsidR="00D26F55" w:rsidRPr="00D26F55" w:rsidRDefault="0090194F" w:rsidP="00BF187A">
      <w:pPr>
        <w:pStyle w:val="tv213"/>
        <w:spacing w:before="0" w:beforeAutospacing="0" w:after="0" w:afterAutospacing="0"/>
        <w:ind w:firstLine="720"/>
        <w:jc w:val="both"/>
        <w:rPr>
          <w:sz w:val="28"/>
          <w:szCs w:val="28"/>
          <w:lang w:val="lv-LV"/>
        </w:rPr>
      </w:pPr>
      <w:r w:rsidRPr="00D26F55">
        <w:rPr>
          <w:sz w:val="28"/>
          <w:szCs w:val="28"/>
          <w:lang w:val="lv-LV"/>
        </w:rPr>
        <w:t xml:space="preserve">“(2) Apdrošināšanas vai pārapdrošināšanas sabiedrība nodrošina visu noslēgto ieguldījumu līgumu, cedētās pārapdrošināšanas līgumu un retrocesijas līgumu, kā arī ar apdrošināšanas </w:t>
      </w:r>
      <w:r w:rsidRPr="00D26F55">
        <w:rPr>
          <w:sz w:val="28"/>
          <w:szCs w:val="28"/>
          <w:u w:val="single"/>
          <w:lang w:val="lv-LV"/>
        </w:rPr>
        <w:t>vai</w:t>
      </w:r>
      <w:r w:rsidRPr="00D26F55">
        <w:rPr>
          <w:sz w:val="28"/>
          <w:szCs w:val="28"/>
          <w:lang w:val="lv-LV"/>
        </w:rPr>
        <w:t xml:space="preserve"> pārapdrošināšanas </w:t>
      </w:r>
      <w:r w:rsidRPr="00D26F55">
        <w:rPr>
          <w:sz w:val="28"/>
          <w:szCs w:val="28"/>
          <w:u w:val="single"/>
          <w:lang w:val="lv-LV"/>
        </w:rPr>
        <w:t>izplatītājiem</w:t>
      </w:r>
      <w:r w:rsidRPr="00D26F55">
        <w:rPr>
          <w:sz w:val="28"/>
          <w:szCs w:val="28"/>
          <w:lang w:val="lv-LV"/>
        </w:rPr>
        <w:t xml:space="preserve"> noslēgto līgumu reģistrāciju. Reģistru kārto elektroniski, tajā iekļauj minēto līgumu un to grozījumu tekstu, bet reģistra programmnodrošinājums dod iespēju izsekot visiem ierakstiem un grozījumiem, kas ierakstos izdarīti iepriekš.</w:t>
      </w:r>
    </w:p>
    <w:p w14:paraId="2F930518" w14:textId="3117039E" w:rsidR="0090194F" w:rsidRPr="00D26F55" w:rsidRDefault="0090194F" w:rsidP="00BF187A">
      <w:pPr>
        <w:pStyle w:val="tv213"/>
        <w:spacing w:before="0" w:beforeAutospacing="0" w:after="0" w:afterAutospacing="0"/>
        <w:ind w:firstLine="720"/>
        <w:jc w:val="both"/>
        <w:rPr>
          <w:sz w:val="28"/>
          <w:szCs w:val="28"/>
          <w:lang w:val="lv-LV"/>
        </w:rPr>
      </w:pPr>
      <w:r w:rsidRPr="00D26F55">
        <w:rPr>
          <w:sz w:val="28"/>
          <w:szCs w:val="28"/>
          <w:lang w:val="lv-LV"/>
        </w:rPr>
        <w:t xml:space="preserve">(3) Ja riskus nodod cedētajā pārapdrošināšanā un retrocesijā, izmantojot pārapdrošināšanas </w:t>
      </w:r>
      <w:r w:rsidRPr="00D26F55">
        <w:rPr>
          <w:sz w:val="28"/>
          <w:szCs w:val="28"/>
          <w:u w:val="single"/>
          <w:lang w:val="lv-LV"/>
        </w:rPr>
        <w:t>izplatītāja</w:t>
      </w:r>
      <w:r w:rsidRPr="00D26F55">
        <w:rPr>
          <w:sz w:val="28"/>
          <w:szCs w:val="28"/>
          <w:lang w:val="lv-LV"/>
        </w:rPr>
        <w:t xml:space="preserve"> pakalpojumus, apdrošināšanas vai pārapdrošināšanas sabiedrības rīcībā ir dokumenti, kuri atklāj cedētās pārapdrošināšanas un retrocesijas izkārtojumu un pārapdrošināšanas </w:t>
      </w:r>
      <w:r w:rsidRPr="00D26F55">
        <w:rPr>
          <w:sz w:val="28"/>
          <w:szCs w:val="28"/>
          <w:u w:val="single"/>
          <w:lang w:val="lv-LV"/>
        </w:rPr>
        <w:t>izplatītāja</w:t>
      </w:r>
      <w:r w:rsidRPr="00D26F55">
        <w:rPr>
          <w:sz w:val="28"/>
          <w:szCs w:val="28"/>
          <w:lang w:val="lv-LV"/>
        </w:rPr>
        <w:t>m samaksātās komisijas atlīdzības apmēru.”.</w:t>
      </w:r>
    </w:p>
    <w:p w14:paraId="5AF29120" w14:textId="26B65277" w:rsidR="007B6E9F" w:rsidRPr="00D26F55" w:rsidRDefault="007B6E9F" w:rsidP="00BF187A">
      <w:pPr>
        <w:pStyle w:val="tv213"/>
        <w:spacing w:before="0" w:beforeAutospacing="0" w:after="0" w:afterAutospacing="0"/>
        <w:ind w:firstLine="720"/>
        <w:jc w:val="both"/>
        <w:rPr>
          <w:sz w:val="28"/>
          <w:szCs w:val="28"/>
          <w:lang w:val="lv-LV"/>
        </w:rPr>
      </w:pPr>
    </w:p>
    <w:p w14:paraId="198EB7FA" w14:textId="5457AB66" w:rsidR="00355625" w:rsidRDefault="007B6E9F" w:rsidP="00BF187A">
      <w:pPr>
        <w:pStyle w:val="tv213"/>
        <w:numPr>
          <w:ilvl w:val="0"/>
          <w:numId w:val="4"/>
        </w:numPr>
        <w:spacing w:before="0" w:beforeAutospacing="0" w:after="0" w:afterAutospacing="0"/>
        <w:ind w:left="0" w:firstLine="720"/>
        <w:jc w:val="both"/>
        <w:rPr>
          <w:sz w:val="28"/>
          <w:szCs w:val="28"/>
          <w:lang w:val="lv-LV"/>
        </w:rPr>
      </w:pPr>
      <w:r w:rsidRPr="00D26F55">
        <w:rPr>
          <w:sz w:val="28"/>
          <w:szCs w:val="28"/>
          <w:lang w:val="lv-LV"/>
        </w:rPr>
        <w:t>Papildināt 96.pantā aiz vārdiem “pārapdrošināšanas starpniekam” ar vārdiem “</w:t>
      </w:r>
      <w:r w:rsidRPr="0061708F">
        <w:rPr>
          <w:sz w:val="28"/>
          <w:szCs w:val="28"/>
          <w:lang w:val="lv-LV"/>
        </w:rPr>
        <w:t>apdrošināšanas papildpakalpojuma starpniekam”</w:t>
      </w:r>
      <w:r w:rsidR="00FB5E37" w:rsidRPr="0061708F">
        <w:rPr>
          <w:sz w:val="28"/>
          <w:szCs w:val="28"/>
          <w:lang w:val="lv-LV"/>
        </w:rPr>
        <w:t>.</w:t>
      </w:r>
    </w:p>
    <w:p w14:paraId="425745F1" w14:textId="77777777" w:rsidR="00067A3D" w:rsidRDefault="00067A3D" w:rsidP="00BF187A">
      <w:pPr>
        <w:pStyle w:val="tv213"/>
        <w:spacing w:before="0" w:beforeAutospacing="0" w:after="0" w:afterAutospacing="0"/>
        <w:ind w:left="720"/>
        <w:jc w:val="both"/>
        <w:rPr>
          <w:sz w:val="28"/>
          <w:szCs w:val="28"/>
          <w:lang w:val="lv-LV"/>
        </w:rPr>
      </w:pPr>
    </w:p>
    <w:p w14:paraId="13C1CB27" w14:textId="48695557" w:rsidR="00067A3D" w:rsidRPr="0061708F" w:rsidRDefault="00067A3D" w:rsidP="00BF187A">
      <w:pPr>
        <w:pStyle w:val="tv213"/>
        <w:numPr>
          <w:ilvl w:val="0"/>
          <w:numId w:val="4"/>
        </w:numPr>
        <w:spacing w:before="0" w:beforeAutospacing="0" w:after="0" w:afterAutospacing="0"/>
        <w:ind w:left="0" w:firstLine="720"/>
        <w:jc w:val="both"/>
        <w:rPr>
          <w:sz w:val="28"/>
          <w:szCs w:val="28"/>
          <w:lang w:val="lv-LV"/>
        </w:rPr>
      </w:pPr>
      <w:r>
        <w:rPr>
          <w:sz w:val="28"/>
          <w:szCs w:val="28"/>
          <w:lang w:val="lv-LV"/>
        </w:rPr>
        <w:t>Izslēgt 138.pantu, attiecīgi mainot turpmāko pantu numerāciju.</w:t>
      </w:r>
    </w:p>
    <w:p w14:paraId="691D1F18" w14:textId="77777777" w:rsidR="00355625" w:rsidRPr="0061708F" w:rsidRDefault="00355625" w:rsidP="00BF187A">
      <w:pPr>
        <w:pStyle w:val="tv213"/>
        <w:spacing w:before="0" w:beforeAutospacing="0" w:after="0" w:afterAutospacing="0"/>
        <w:ind w:firstLine="720"/>
        <w:jc w:val="both"/>
        <w:rPr>
          <w:sz w:val="28"/>
          <w:szCs w:val="28"/>
          <w:lang w:val="lv-LV"/>
        </w:rPr>
      </w:pPr>
    </w:p>
    <w:p w14:paraId="5DB667D4" w14:textId="45FD505E" w:rsidR="0061708F" w:rsidRDefault="00067A3D" w:rsidP="00BF187A">
      <w:pPr>
        <w:pStyle w:val="tv213"/>
        <w:numPr>
          <w:ilvl w:val="0"/>
          <w:numId w:val="4"/>
        </w:numPr>
        <w:spacing w:before="0" w:beforeAutospacing="0" w:after="0" w:afterAutospacing="0"/>
        <w:ind w:left="0" w:firstLine="720"/>
        <w:jc w:val="both"/>
        <w:rPr>
          <w:sz w:val="28"/>
          <w:szCs w:val="28"/>
        </w:rPr>
      </w:pPr>
      <w:proofErr w:type="spellStart"/>
      <w:r>
        <w:rPr>
          <w:sz w:val="28"/>
          <w:szCs w:val="28"/>
        </w:rPr>
        <w:t>Izslēgt</w:t>
      </w:r>
      <w:proofErr w:type="spellEnd"/>
      <w:r w:rsidR="00355625" w:rsidRPr="0061708F">
        <w:rPr>
          <w:sz w:val="28"/>
          <w:szCs w:val="28"/>
        </w:rPr>
        <w:t xml:space="preserve"> XXII </w:t>
      </w:r>
      <w:proofErr w:type="spellStart"/>
      <w:r w:rsidR="00355625" w:rsidRPr="0061708F">
        <w:rPr>
          <w:sz w:val="28"/>
          <w:szCs w:val="28"/>
        </w:rPr>
        <w:t>nodaļu</w:t>
      </w:r>
      <w:proofErr w:type="spellEnd"/>
      <w:r w:rsidR="00355625" w:rsidRPr="0061708F">
        <w:rPr>
          <w:sz w:val="28"/>
          <w:szCs w:val="28"/>
        </w:rPr>
        <w:t>.</w:t>
      </w:r>
    </w:p>
    <w:p w14:paraId="2200F4D3" w14:textId="0562B1D0" w:rsidR="00BF187A" w:rsidRPr="00BF187A" w:rsidRDefault="00BF187A" w:rsidP="00BF187A">
      <w:pPr>
        <w:pStyle w:val="tv213"/>
        <w:spacing w:before="0" w:beforeAutospacing="0" w:after="0" w:afterAutospacing="0"/>
        <w:jc w:val="both"/>
        <w:rPr>
          <w:sz w:val="28"/>
          <w:szCs w:val="28"/>
        </w:rPr>
      </w:pPr>
    </w:p>
    <w:p w14:paraId="39BA1086" w14:textId="5F1BCA3C" w:rsidR="0061708F" w:rsidRDefault="0061708F" w:rsidP="00BF187A">
      <w:pPr>
        <w:pStyle w:val="ListParagraph"/>
        <w:numPr>
          <w:ilvl w:val="0"/>
          <w:numId w:val="4"/>
        </w:numPr>
        <w:spacing w:line="240" w:lineRule="auto"/>
        <w:ind w:left="0" w:firstLine="720"/>
        <w:rPr>
          <w:rFonts w:ascii="Times New Roman" w:hAnsi="Times New Roman" w:cs="Times New Roman"/>
          <w:sz w:val="28"/>
          <w:szCs w:val="28"/>
        </w:rPr>
      </w:pPr>
      <w:r w:rsidRPr="0061708F">
        <w:rPr>
          <w:rFonts w:ascii="Times New Roman" w:hAnsi="Times New Roman" w:cs="Times New Roman"/>
          <w:sz w:val="28"/>
          <w:szCs w:val="28"/>
        </w:rPr>
        <w:t xml:space="preserve">Papildināt </w:t>
      </w:r>
      <w:r w:rsidR="00067A3D">
        <w:rPr>
          <w:rFonts w:ascii="Times New Roman" w:hAnsi="Times New Roman" w:cs="Times New Roman"/>
          <w:sz w:val="28"/>
          <w:szCs w:val="28"/>
        </w:rPr>
        <w:t xml:space="preserve">likumu </w:t>
      </w:r>
      <w:r>
        <w:rPr>
          <w:rFonts w:ascii="Times New Roman" w:hAnsi="Times New Roman" w:cs="Times New Roman"/>
          <w:sz w:val="28"/>
          <w:szCs w:val="28"/>
        </w:rPr>
        <w:t>ar jaunu</w:t>
      </w:r>
      <w:r w:rsidRPr="0061708F">
        <w:rPr>
          <w:rFonts w:ascii="Times New Roman" w:hAnsi="Times New Roman" w:cs="Times New Roman"/>
          <w:sz w:val="28"/>
          <w:szCs w:val="28"/>
        </w:rPr>
        <w:t xml:space="preserve"> nodaļu šādā redakcijā: </w:t>
      </w:r>
    </w:p>
    <w:p w14:paraId="482A5908" w14:textId="2006EE02" w:rsidR="00BF187A" w:rsidRPr="00BF187A" w:rsidRDefault="00BF187A" w:rsidP="00BF187A">
      <w:pPr>
        <w:spacing w:after="0" w:line="240" w:lineRule="auto"/>
        <w:rPr>
          <w:rFonts w:ascii="Times New Roman" w:hAnsi="Times New Roman" w:cs="Times New Roman"/>
          <w:sz w:val="28"/>
          <w:szCs w:val="28"/>
        </w:rPr>
      </w:pPr>
    </w:p>
    <w:p w14:paraId="0DCF46CC" w14:textId="308754F6" w:rsidR="0061708F" w:rsidRDefault="0061708F" w:rsidP="00BF187A">
      <w:pPr>
        <w:pStyle w:val="ListParagraph"/>
        <w:spacing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“XXVI</w:t>
      </w:r>
      <w:r w:rsidRPr="0061708F">
        <w:rPr>
          <w:rFonts w:ascii="Times New Roman" w:hAnsi="Times New Roman" w:cs="Times New Roman"/>
          <w:b/>
          <w:sz w:val="28"/>
          <w:szCs w:val="28"/>
          <w:vertAlign w:val="superscript"/>
        </w:rPr>
        <w:t>2</w:t>
      </w:r>
      <w:r>
        <w:rPr>
          <w:rFonts w:ascii="Times New Roman" w:hAnsi="Times New Roman" w:cs="Times New Roman"/>
          <w:b/>
          <w:sz w:val="28"/>
          <w:szCs w:val="28"/>
        </w:rPr>
        <w:t xml:space="preserve"> nodaļa</w:t>
      </w:r>
    </w:p>
    <w:p w14:paraId="3218BCB9" w14:textId="7C6E8E5A" w:rsidR="0061708F" w:rsidRDefault="0061708F" w:rsidP="00BF187A">
      <w:pPr>
        <w:pStyle w:val="ListParagraph"/>
        <w:spacing w:after="0" w:line="240" w:lineRule="auto"/>
        <w:ind w:left="0" w:firstLine="720"/>
        <w:jc w:val="center"/>
        <w:rPr>
          <w:rFonts w:ascii="Times New Roman" w:hAnsi="Times New Roman" w:cs="Times New Roman"/>
          <w:b/>
          <w:sz w:val="28"/>
          <w:szCs w:val="28"/>
        </w:rPr>
      </w:pPr>
      <w:r w:rsidRPr="0061708F">
        <w:rPr>
          <w:rFonts w:ascii="Times New Roman" w:hAnsi="Times New Roman" w:cs="Times New Roman"/>
          <w:b/>
          <w:sz w:val="28"/>
          <w:szCs w:val="28"/>
        </w:rPr>
        <w:t>Datu apstrāde apdrošināšanā un pārapdrošināšanā</w:t>
      </w:r>
    </w:p>
    <w:p w14:paraId="38582063" w14:textId="77777777" w:rsidR="00BF187A" w:rsidRPr="0061708F" w:rsidRDefault="00BF187A" w:rsidP="00BF187A">
      <w:pPr>
        <w:pStyle w:val="ListParagraph"/>
        <w:spacing w:after="0" w:line="240" w:lineRule="auto"/>
        <w:ind w:left="0" w:firstLine="720"/>
        <w:jc w:val="center"/>
        <w:rPr>
          <w:rFonts w:ascii="Times New Roman" w:hAnsi="Times New Roman" w:cs="Times New Roman"/>
          <w:b/>
          <w:sz w:val="28"/>
          <w:szCs w:val="28"/>
        </w:rPr>
      </w:pPr>
    </w:p>
    <w:p w14:paraId="52FE388B" w14:textId="2F66AC87" w:rsidR="00BF187A" w:rsidRPr="0061708F" w:rsidRDefault="0061708F" w:rsidP="00BF187A">
      <w:pPr>
        <w:spacing w:after="0" w:line="240" w:lineRule="auto"/>
        <w:ind w:firstLine="720"/>
        <w:jc w:val="both"/>
        <w:rPr>
          <w:rFonts w:ascii="Times New Roman" w:hAnsi="Times New Roman" w:cs="Times New Roman"/>
          <w:sz w:val="28"/>
          <w:szCs w:val="28"/>
        </w:rPr>
      </w:pPr>
      <w:r w:rsidRPr="0061708F">
        <w:rPr>
          <w:rFonts w:ascii="Times New Roman" w:hAnsi="Times New Roman" w:cs="Times New Roman"/>
          <w:b/>
          <w:sz w:val="28"/>
          <w:szCs w:val="28"/>
        </w:rPr>
        <w:t>196.</w:t>
      </w:r>
      <w:r w:rsidRPr="0061708F">
        <w:rPr>
          <w:rFonts w:ascii="Times New Roman" w:hAnsi="Times New Roman" w:cs="Times New Roman"/>
          <w:b/>
          <w:sz w:val="28"/>
          <w:szCs w:val="28"/>
          <w:vertAlign w:val="superscript"/>
        </w:rPr>
        <w:t xml:space="preserve">3 </w:t>
      </w:r>
      <w:r w:rsidRPr="0061708F">
        <w:rPr>
          <w:rFonts w:ascii="Times New Roman" w:hAnsi="Times New Roman" w:cs="Times New Roman"/>
          <w:b/>
          <w:sz w:val="28"/>
          <w:szCs w:val="28"/>
        </w:rPr>
        <w:t>pants.</w:t>
      </w:r>
      <w:r w:rsidRPr="0061708F">
        <w:rPr>
          <w:rFonts w:ascii="Times New Roman" w:hAnsi="Times New Roman" w:cs="Times New Roman"/>
          <w:sz w:val="28"/>
          <w:szCs w:val="28"/>
        </w:rPr>
        <w:t xml:space="preserve"> (1) Lai novērtētu apdrošināmo risku, apdrošinātājam ir tiesības apstrādāt personas datus tai skaitā veselības datus automatizētu individuālu lēmumu pieņemšanai, tostarp profilēšanai, savukārt datu subjektam nav tiesības iebilst pret šādu personas datu apstrādi. Tomēr apdrošinātājam ir jānodrošina  datu subjektam  iespēja vērsties pie apdrošinātāja norādītas personas, lai lūgtu pārskatīt šādu automatizētas apstrādes rezultātā pieņemto lēmumu.</w:t>
      </w:r>
    </w:p>
    <w:p w14:paraId="16192E8E" w14:textId="33DC73BA" w:rsidR="00BF187A" w:rsidRPr="00BF187A" w:rsidRDefault="0061708F" w:rsidP="00BF187A">
      <w:pPr>
        <w:pStyle w:val="ListParagraph"/>
        <w:tabs>
          <w:tab w:val="left" w:pos="426"/>
        </w:tabs>
        <w:spacing w:after="0" w:line="240" w:lineRule="auto"/>
        <w:ind w:left="0" w:firstLine="720"/>
        <w:jc w:val="both"/>
        <w:rPr>
          <w:rFonts w:ascii="Times New Roman" w:hAnsi="Times New Roman" w:cs="Times New Roman"/>
          <w:sz w:val="28"/>
          <w:szCs w:val="28"/>
        </w:rPr>
      </w:pPr>
      <w:r w:rsidRPr="0061708F">
        <w:rPr>
          <w:rFonts w:ascii="Times New Roman" w:hAnsi="Times New Roman" w:cs="Times New Roman"/>
          <w:sz w:val="28"/>
          <w:szCs w:val="28"/>
        </w:rPr>
        <w:t xml:space="preserve">(2) Apdrošinātājam ir tiesības apstrādāt veselības datus un datus par sodāmību, ja datu apstrāde ir vajadzīga, lai izvērtētu apdrošināmo risku vai pieņemtu lēmumu apdrošināšanas atlīdzības lietā. </w:t>
      </w:r>
    </w:p>
    <w:p w14:paraId="19F85769" w14:textId="32190A96" w:rsidR="0061708F" w:rsidRDefault="0061708F" w:rsidP="00BF187A">
      <w:pPr>
        <w:tabs>
          <w:tab w:val="left" w:pos="284"/>
        </w:tabs>
        <w:spacing w:after="0" w:line="240" w:lineRule="auto"/>
        <w:ind w:firstLine="720"/>
        <w:jc w:val="both"/>
        <w:rPr>
          <w:rFonts w:ascii="Times New Roman" w:hAnsi="Times New Roman" w:cs="Times New Roman"/>
          <w:sz w:val="28"/>
          <w:szCs w:val="28"/>
        </w:rPr>
      </w:pPr>
      <w:r w:rsidRPr="0061708F">
        <w:rPr>
          <w:rFonts w:ascii="Times New Roman" w:hAnsi="Times New Roman" w:cs="Times New Roman"/>
          <w:sz w:val="28"/>
          <w:szCs w:val="28"/>
        </w:rPr>
        <w:lastRenderedPageBreak/>
        <w:t>(3)</w:t>
      </w:r>
      <w:r w:rsidRPr="0061708F">
        <w:rPr>
          <w:rFonts w:ascii="Times New Roman" w:hAnsi="Times New Roman" w:cs="Times New Roman"/>
          <w:sz w:val="28"/>
          <w:szCs w:val="28"/>
        </w:rPr>
        <w:tab/>
        <w:t xml:space="preserve"> Ja datus apstrādā apdrošināšanas pakalpojumu sniegšanai, </w:t>
      </w:r>
      <w:bookmarkStart w:id="0" w:name="_Hlk508094220"/>
      <w:r w:rsidRPr="0061708F">
        <w:rPr>
          <w:rFonts w:ascii="Times New Roman" w:hAnsi="Times New Roman" w:cs="Times New Roman"/>
          <w:sz w:val="28"/>
          <w:szCs w:val="28"/>
        </w:rPr>
        <w:t>Eiropas Parlamenta un Padomes 2016. gada 27. aprīļa Regulas (ES) 2016/679 par fizisku personu aizsardzību attiecībā uz personas datu apstrādi un šādu datu brīvu apriti un ar ko atceļ Direktīvu 95/46/EK (Vispārīgā datu aizsardzības regula) </w:t>
      </w:r>
      <w:bookmarkEnd w:id="0"/>
      <w:r w:rsidRPr="0061708F">
        <w:rPr>
          <w:rFonts w:ascii="Times New Roman" w:hAnsi="Times New Roman" w:cs="Times New Roman"/>
          <w:sz w:val="28"/>
          <w:szCs w:val="28"/>
        </w:rPr>
        <w:t>(turpmāk – datu regula) 17., 18., 21. panta pirmajā daļā, kā arī 22. pantā noteiktās datu subjekta tiesības netiek piemērotas, ja:</w:t>
      </w:r>
    </w:p>
    <w:p w14:paraId="05B7F79C" w14:textId="77777777" w:rsidR="00BF187A" w:rsidRPr="0061708F" w:rsidRDefault="00BF187A" w:rsidP="00BF187A">
      <w:pPr>
        <w:tabs>
          <w:tab w:val="left" w:pos="284"/>
        </w:tabs>
        <w:spacing w:after="0" w:line="240" w:lineRule="auto"/>
        <w:ind w:firstLine="720"/>
        <w:jc w:val="both"/>
        <w:rPr>
          <w:rFonts w:ascii="Times New Roman" w:hAnsi="Times New Roman" w:cs="Times New Roman"/>
          <w:sz w:val="28"/>
          <w:szCs w:val="28"/>
        </w:rPr>
      </w:pPr>
    </w:p>
    <w:p w14:paraId="673E0B4B" w14:textId="6757C6DB" w:rsidR="0061708F" w:rsidRPr="00BF187A" w:rsidRDefault="0061708F" w:rsidP="00BF187A">
      <w:pPr>
        <w:pStyle w:val="ListParagraph"/>
        <w:numPr>
          <w:ilvl w:val="0"/>
          <w:numId w:val="5"/>
        </w:numPr>
        <w:spacing w:after="0" w:line="240" w:lineRule="auto"/>
        <w:jc w:val="both"/>
        <w:rPr>
          <w:rFonts w:ascii="Times New Roman" w:hAnsi="Times New Roman" w:cs="Times New Roman"/>
          <w:sz w:val="28"/>
          <w:szCs w:val="28"/>
        </w:rPr>
      </w:pPr>
      <w:r w:rsidRPr="00BF187A">
        <w:rPr>
          <w:rFonts w:ascii="Times New Roman" w:hAnsi="Times New Roman" w:cs="Times New Roman"/>
          <w:sz w:val="28"/>
          <w:szCs w:val="28"/>
        </w:rPr>
        <w:t>šādas tiesības ierobežo apdrošinātāja pienākumus, kas izriet no apdrošināšanas jomu reglamentējošajiem normatīvajiem aktiem, un</w:t>
      </w:r>
    </w:p>
    <w:p w14:paraId="6939BEC0" w14:textId="77777777" w:rsidR="00BF187A" w:rsidRPr="00BF187A" w:rsidRDefault="00BF187A" w:rsidP="00BF187A">
      <w:pPr>
        <w:pStyle w:val="ListParagraph"/>
        <w:spacing w:after="0" w:line="240" w:lineRule="auto"/>
        <w:ind w:left="1440"/>
        <w:jc w:val="both"/>
        <w:rPr>
          <w:rFonts w:ascii="Times New Roman" w:hAnsi="Times New Roman" w:cs="Times New Roman"/>
          <w:sz w:val="28"/>
          <w:szCs w:val="28"/>
        </w:rPr>
      </w:pPr>
    </w:p>
    <w:p w14:paraId="52442645" w14:textId="4AC569DE" w:rsidR="0061708F" w:rsidRDefault="0061708F" w:rsidP="00BF187A">
      <w:pPr>
        <w:spacing w:after="0" w:line="240" w:lineRule="auto"/>
        <w:ind w:firstLine="720"/>
        <w:jc w:val="both"/>
        <w:rPr>
          <w:rFonts w:ascii="Times New Roman" w:hAnsi="Times New Roman" w:cs="Times New Roman"/>
          <w:sz w:val="28"/>
          <w:szCs w:val="28"/>
        </w:rPr>
      </w:pPr>
      <w:r w:rsidRPr="0061708F">
        <w:rPr>
          <w:rFonts w:ascii="Times New Roman" w:hAnsi="Times New Roman" w:cs="Times New Roman"/>
          <w:sz w:val="28"/>
          <w:szCs w:val="28"/>
        </w:rPr>
        <w:t>2)</w:t>
      </w:r>
      <w:r w:rsidRPr="0061708F">
        <w:rPr>
          <w:rFonts w:ascii="Times New Roman" w:hAnsi="Times New Roman" w:cs="Times New Roman"/>
          <w:sz w:val="28"/>
          <w:szCs w:val="28"/>
        </w:rPr>
        <w:tab/>
        <w:t>atkāpe ir samērīga un tiek piemērota tikai, ciktāl tā ir nepieciešama apstrādes nolūku sasniegšanai.</w:t>
      </w:r>
    </w:p>
    <w:p w14:paraId="127B53C0" w14:textId="77777777" w:rsidR="00BF187A" w:rsidRPr="0061708F" w:rsidRDefault="00BF187A" w:rsidP="00BF187A">
      <w:pPr>
        <w:spacing w:after="0" w:line="240" w:lineRule="auto"/>
        <w:ind w:firstLine="720"/>
        <w:jc w:val="both"/>
        <w:rPr>
          <w:rFonts w:ascii="Times New Roman" w:hAnsi="Times New Roman" w:cs="Times New Roman"/>
          <w:sz w:val="28"/>
          <w:szCs w:val="28"/>
        </w:rPr>
      </w:pPr>
    </w:p>
    <w:p w14:paraId="1B7CFFBB" w14:textId="77777777" w:rsidR="0061708F" w:rsidRPr="0061708F" w:rsidRDefault="0061708F" w:rsidP="00BF187A">
      <w:pPr>
        <w:pStyle w:val="ListParagraph"/>
        <w:spacing w:after="0" w:line="240" w:lineRule="auto"/>
        <w:ind w:left="0" w:firstLine="720"/>
        <w:jc w:val="both"/>
        <w:rPr>
          <w:rFonts w:ascii="Times New Roman" w:hAnsi="Times New Roman" w:cs="Times New Roman"/>
          <w:sz w:val="28"/>
          <w:szCs w:val="28"/>
        </w:rPr>
      </w:pPr>
      <w:r w:rsidRPr="0061708F">
        <w:rPr>
          <w:rFonts w:ascii="Times New Roman" w:hAnsi="Times New Roman" w:cs="Times New Roman"/>
          <w:b/>
          <w:sz w:val="28"/>
          <w:szCs w:val="28"/>
        </w:rPr>
        <w:t>196.</w:t>
      </w:r>
      <w:r w:rsidRPr="0061708F">
        <w:rPr>
          <w:rFonts w:ascii="Times New Roman" w:hAnsi="Times New Roman" w:cs="Times New Roman"/>
          <w:b/>
          <w:sz w:val="28"/>
          <w:szCs w:val="28"/>
          <w:vertAlign w:val="superscript"/>
        </w:rPr>
        <w:t xml:space="preserve">4 </w:t>
      </w:r>
      <w:r w:rsidRPr="0061708F">
        <w:rPr>
          <w:rFonts w:ascii="Times New Roman" w:hAnsi="Times New Roman" w:cs="Times New Roman"/>
          <w:b/>
          <w:sz w:val="28"/>
          <w:szCs w:val="28"/>
        </w:rPr>
        <w:t>pants.</w:t>
      </w:r>
      <w:r w:rsidRPr="0061708F">
        <w:rPr>
          <w:rFonts w:ascii="Times New Roman" w:hAnsi="Times New Roman" w:cs="Times New Roman"/>
          <w:sz w:val="28"/>
          <w:szCs w:val="28"/>
        </w:rPr>
        <w:t xml:space="preserve"> (1) Lai noslēgtu pārapdrošināšanas līgumu, apdrošinātājam ir tiesības nodot </w:t>
      </w:r>
      <w:proofErr w:type="spellStart"/>
      <w:r w:rsidRPr="0061708F">
        <w:rPr>
          <w:rFonts w:ascii="Times New Roman" w:hAnsi="Times New Roman" w:cs="Times New Roman"/>
          <w:sz w:val="28"/>
          <w:szCs w:val="28"/>
        </w:rPr>
        <w:t>pārapdrošinātājam</w:t>
      </w:r>
      <w:proofErr w:type="spellEnd"/>
      <w:r w:rsidRPr="0061708F">
        <w:rPr>
          <w:rFonts w:ascii="Times New Roman" w:hAnsi="Times New Roman" w:cs="Times New Roman"/>
          <w:sz w:val="28"/>
          <w:szCs w:val="28"/>
        </w:rPr>
        <w:t xml:space="preserve"> personu datus, arī veselības datus, kas nepieciešami pārapdrošināšanas līguma noslēgšanai.</w:t>
      </w:r>
    </w:p>
    <w:p w14:paraId="256B7A88" w14:textId="3E7BD1CB" w:rsidR="0061708F" w:rsidRDefault="0061708F" w:rsidP="00BF187A">
      <w:pPr>
        <w:pStyle w:val="ListParagraph"/>
        <w:spacing w:after="0" w:line="240" w:lineRule="auto"/>
        <w:ind w:left="0" w:firstLine="720"/>
        <w:jc w:val="both"/>
        <w:rPr>
          <w:rFonts w:ascii="Times New Roman" w:hAnsi="Times New Roman" w:cs="Times New Roman"/>
          <w:color w:val="000000" w:themeColor="text1"/>
          <w:sz w:val="28"/>
          <w:szCs w:val="24"/>
        </w:rPr>
      </w:pPr>
      <w:r w:rsidRPr="0061708F">
        <w:rPr>
          <w:rFonts w:ascii="Times New Roman" w:hAnsi="Times New Roman" w:cs="Times New Roman"/>
          <w:sz w:val="28"/>
          <w:szCs w:val="28"/>
        </w:rPr>
        <w:t xml:space="preserve"> (2) Apdrošinātājam ir tiesības nodot </w:t>
      </w:r>
      <w:proofErr w:type="spellStart"/>
      <w:r w:rsidRPr="0061708F">
        <w:rPr>
          <w:rFonts w:ascii="Times New Roman" w:hAnsi="Times New Roman" w:cs="Times New Roman"/>
          <w:sz w:val="28"/>
          <w:szCs w:val="28"/>
        </w:rPr>
        <w:t>pārapdrošinātājam</w:t>
      </w:r>
      <w:proofErr w:type="spellEnd"/>
      <w:r w:rsidRPr="0061708F">
        <w:rPr>
          <w:rFonts w:ascii="Times New Roman" w:hAnsi="Times New Roman" w:cs="Times New Roman"/>
          <w:sz w:val="28"/>
          <w:szCs w:val="28"/>
        </w:rPr>
        <w:t xml:space="preserve"> personu datus, arī </w:t>
      </w:r>
      <w:r w:rsidRPr="00BF187A">
        <w:rPr>
          <w:rFonts w:ascii="Times New Roman" w:hAnsi="Times New Roman" w:cs="Times New Roman"/>
          <w:color w:val="000000" w:themeColor="text1"/>
          <w:sz w:val="28"/>
          <w:szCs w:val="24"/>
        </w:rPr>
        <w:t>veselības datus un datus par sodāmību, kas ir saistīti ar apdrošināšanas gadījumu un nepieciešami no pārapdrošināšanas līgumu izrietošo saistību izpildei.</w:t>
      </w:r>
    </w:p>
    <w:p w14:paraId="2F2C374F" w14:textId="77777777" w:rsidR="00BF187A" w:rsidRPr="00BF187A" w:rsidRDefault="00BF187A" w:rsidP="00BF187A">
      <w:pPr>
        <w:pStyle w:val="ListParagraph"/>
        <w:spacing w:after="0" w:line="240" w:lineRule="auto"/>
        <w:ind w:left="0" w:firstLine="720"/>
        <w:jc w:val="both"/>
        <w:rPr>
          <w:rFonts w:ascii="Times New Roman" w:hAnsi="Times New Roman" w:cs="Times New Roman"/>
          <w:color w:val="000000" w:themeColor="text1"/>
          <w:sz w:val="28"/>
          <w:szCs w:val="24"/>
        </w:rPr>
      </w:pPr>
    </w:p>
    <w:p w14:paraId="66F3F60C" w14:textId="77777777" w:rsidR="00BF187A" w:rsidRPr="00700012" w:rsidRDefault="00BF187A" w:rsidP="00BF187A">
      <w:pPr>
        <w:spacing w:after="0" w:line="240" w:lineRule="auto"/>
        <w:ind w:firstLine="720"/>
        <w:jc w:val="both"/>
        <w:rPr>
          <w:rFonts w:ascii="Times New Roman" w:hAnsi="Times New Roman" w:cs="Times New Roman"/>
          <w:color w:val="000000" w:themeColor="text1"/>
          <w:sz w:val="28"/>
          <w:szCs w:val="24"/>
          <w:u w:val="single"/>
        </w:rPr>
      </w:pPr>
      <w:r w:rsidRPr="00700012">
        <w:rPr>
          <w:rFonts w:ascii="Times New Roman" w:hAnsi="Times New Roman" w:cs="Times New Roman"/>
          <w:b/>
          <w:bCs/>
          <w:color w:val="000000" w:themeColor="text1"/>
          <w:sz w:val="28"/>
          <w:szCs w:val="24"/>
          <w:u w:val="single"/>
        </w:rPr>
        <w:t>196.</w:t>
      </w:r>
      <w:r w:rsidRPr="00700012">
        <w:rPr>
          <w:rFonts w:ascii="Times New Roman" w:hAnsi="Times New Roman" w:cs="Times New Roman"/>
          <w:b/>
          <w:bCs/>
          <w:color w:val="000000" w:themeColor="text1"/>
          <w:sz w:val="28"/>
          <w:szCs w:val="24"/>
          <w:u w:val="single"/>
          <w:vertAlign w:val="superscript"/>
        </w:rPr>
        <w:t xml:space="preserve">5 </w:t>
      </w:r>
      <w:r w:rsidRPr="00700012">
        <w:rPr>
          <w:rFonts w:ascii="Times New Roman" w:hAnsi="Times New Roman" w:cs="Times New Roman"/>
          <w:b/>
          <w:bCs/>
          <w:color w:val="000000" w:themeColor="text1"/>
          <w:sz w:val="28"/>
          <w:szCs w:val="24"/>
          <w:u w:val="single"/>
        </w:rPr>
        <w:t>pants.</w:t>
      </w:r>
      <w:r w:rsidRPr="00700012">
        <w:rPr>
          <w:rFonts w:ascii="Times New Roman" w:hAnsi="Times New Roman" w:cs="Times New Roman"/>
          <w:color w:val="000000" w:themeColor="text1"/>
          <w:sz w:val="28"/>
          <w:szCs w:val="24"/>
          <w:u w:val="single"/>
        </w:rPr>
        <w:t xml:space="preserve"> Apdrošinātājs personas datu apstrādi, tai skaitā veselības datu un datu par sodāmību apstrādi veic Apdrošināšanas līguma likumā noteiktajā apmērā samērīgi un tikai ciktāl to paredz apstrādes mērķis.</w:t>
      </w:r>
    </w:p>
    <w:p w14:paraId="53BE5EB1" w14:textId="77777777" w:rsidR="00BF187A" w:rsidRPr="0061708F" w:rsidRDefault="00BF187A" w:rsidP="00BF187A">
      <w:pPr>
        <w:pStyle w:val="ListParagraph"/>
        <w:spacing w:line="240" w:lineRule="auto"/>
        <w:ind w:left="0" w:firstLine="720"/>
        <w:jc w:val="both"/>
        <w:rPr>
          <w:rFonts w:ascii="Times New Roman" w:hAnsi="Times New Roman" w:cs="Times New Roman"/>
          <w:sz w:val="28"/>
          <w:szCs w:val="28"/>
        </w:rPr>
      </w:pPr>
      <w:bookmarkStart w:id="1" w:name="_GoBack"/>
      <w:bookmarkEnd w:id="1"/>
    </w:p>
    <w:p w14:paraId="7863B908" w14:textId="68A13394" w:rsidR="0090194F" w:rsidRPr="00543784" w:rsidRDefault="0090194F" w:rsidP="00BF187A">
      <w:pPr>
        <w:spacing w:after="0" w:line="240" w:lineRule="auto"/>
        <w:jc w:val="both"/>
        <w:rPr>
          <w:rFonts w:ascii="Times New Roman" w:hAnsi="Times New Roman" w:cs="Times New Roman"/>
          <w:sz w:val="24"/>
          <w:szCs w:val="24"/>
        </w:rPr>
      </w:pPr>
    </w:p>
    <w:p w14:paraId="5BCCA23C" w14:textId="2CC237ED" w:rsidR="00521C45" w:rsidRPr="00543784" w:rsidRDefault="003D465B" w:rsidP="00BF187A">
      <w:pPr>
        <w:spacing w:after="0" w:line="240" w:lineRule="auto"/>
        <w:ind w:firstLine="720"/>
        <w:jc w:val="both"/>
        <w:rPr>
          <w:rFonts w:ascii="Times New Roman" w:hAnsi="Times New Roman" w:cs="Times New Roman"/>
          <w:sz w:val="24"/>
          <w:szCs w:val="24"/>
        </w:rPr>
      </w:pPr>
      <w:r w:rsidRPr="0061708F">
        <w:rPr>
          <w:rFonts w:ascii="Times New Roman" w:hAnsi="Times New Roman" w:cs="Times New Roman"/>
          <w:sz w:val="28"/>
          <w:szCs w:val="24"/>
        </w:rPr>
        <w:t xml:space="preserve">Likums stājas spēkā </w:t>
      </w:r>
      <w:r w:rsidR="00FB5E37" w:rsidRPr="0061708F">
        <w:rPr>
          <w:rFonts w:ascii="Times New Roman" w:hAnsi="Times New Roman" w:cs="Times New Roman"/>
          <w:sz w:val="28"/>
          <w:szCs w:val="24"/>
        </w:rPr>
        <w:t>2018</w:t>
      </w:r>
      <w:r w:rsidR="00D232A5" w:rsidRPr="0061708F">
        <w:rPr>
          <w:rFonts w:ascii="Times New Roman" w:hAnsi="Times New Roman" w:cs="Times New Roman"/>
          <w:sz w:val="28"/>
          <w:szCs w:val="24"/>
        </w:rPr>
        <w:t xml:space="preserve">.gada </w:t>
      </w:r>
      <w:r w:rsidR="00FB5E37" w:rsidRPr="0061708F">
        <w:rPr>
          <w:rFonts w:ascii="Times New Roman" w:hAnsi="Times New Roman" w:cs="Times New Roman"/>
          <w:sz w:val="28"/>
          <w:szCs w:val="24"/>
        </w:rPr>
        <w:t>1. oktobrī</w:t>
      </w:r>
      <w:r w:rsidR="00D232A5" w:rsidRPr="0061708F">
        <w:rPr>
          <w:rFonts w:ascii="Times New Roman" w:hAnsi="Times New Roman" w:cs="Times New Roman"/>
          <w:sz w:val="28"/>
          <w:szCs w:val="24"/>
        </w:rPr>
        <w:t>.</w:t>
      </w:r>
    </w:p>
    <w:p w14:paraId="0CD17D9D" w14:textId="2BB7CD2B" w:rsidR="00521C45" w:rsidRDefault="00521C45" w:rsidP="00BF187A">
      <w:pPr>
        <w:pStyle w:val="ListParagraph"/>
        <w:spacing w:line="240" w:lineRule="auto"/>
        <w:rPr>
          <w:rFonts w:ascii="Times New Roman" w:hAnsi="Times New Roman" w:cs="Times New Roman"/>
          <w:sz w:val="28"/>
          <w:szCs w:val="28"/>
        </w:rPr>
      </w:pPr>
    </w:p>
    <w:p w14:paraId="4546C0F0" w14:textId="77777777" w:rsidR="00BF187A" w:rsidRDefault="00BF187A" w:rsidP="00BF187A">
      <w:pPr>
        <w:pStyle w:val="ListParagraph"/>
        <w:spacing w:line="240" w:lineRule="auto"/>
        <w:rPr>
          <w:rFonts w:ascii="Times New Roman" w:hAnsi="Times New Roman" w:cs="Times New Roman"/>
          <w:sz w:val="28"/>
          <w:szCs w:val="28"/>
        </w:rPr>
      </w:pPr>
    </w:p>
    <w:p w14:paraId="48A76854" w14:textId="77777777" w:rsidR="00521C45" w:rsidRPr="00ED382C" w:rsidRDefault="00521C45" w:rsidP="00BF187A">
      <w:pPr>
        <w:pStyle w:val="ListParagraph"/>
        <w:spacing w:line="240" w:lineRule="auto"/>
        <w:rPr>
          <w:rFonts w:ascii="Times New Roman" w:hAnsi="Times New Roman" w:cs="Times New Roman"/>
          <w:sz w:val="28"/>
          <w:szCs w:val="28"/>
        </w:rPr>
      </w:pPr>
    </w:p>
    <w:p w14:paraId="2016952A" w14:textId="218D54DC" w:rsidR="00D42811" w:rsidRPr="001B42CB" w:rsidRDefault="001B42CB" w:rsidP="00BF187A">
      <w:pPr>
        <w:pStyle w:val="NormalWeb"/>
        <w:rPr>
          <w:sz w:val="32"/>
          <w:szCs w:val="28"/>
        </w:rPr>
      </w:pPr>
      <w:r w:rsidRPr="001B42CB">
        <w:rPr>
          <w:sz w:val="28"/>
        </w:rPr>
        <w:t xml:space="preserve">Finanšu ministre </w:t>
      </w:r>
      <w:r w:rsidRPr="001B42CB">
        <w:rPr>
          <w:sz w:val="28"/>
        </w:rPr>
        <w:tab/>
      </w:r>
      <w:r w:rsidRPr="001B42CB">
        <w:rPr>
          <w:sz w:val="28"/>
        </w:rPr>
        <w:tab/>
      </w:r>
      <w:r w:rsidRPr="001B42CB">
        <w:rPr>
          <w:sz w:val="28"/>
        </w:rPr>
        <w:tab/>
      </w:r>
      <w:r w:rsidRPr="001B42CB">
        <w:rPr>
          <w:sz w:val="28"/>
        </w:rPr>
        <w:tab/>
      </w:r>
      <w:r w:rsidRPr="001B42CB">
        <w:rPr>
          <w:sz w:val="28"/>
        </w:rPr>
        <w:tab/>
      </w:r>
      <w:r w:rsidRPr="001B42CB">
        <w:rPr>
          <w:sz w:val="28"/>
        </w:rPr>
        <w:tab/>
      </w:r>
      <w:r w:rsidR="00BF187A">
        <w:rPr>
          <w:sz w:val="28"/>
        </w:rPr>
        <w:tab/>
      </w:r>
      <w:proofErr w:type="spellStart"/>
      <w:r w:rsidRPr="001B42CB">
        <w:rPr>
          <w:sz w:val="28"/>
        </w:rPr>
        <w:t>D.Reizniece</w:t>
      </w:r>
      <w:proofErr w:type="spellEnd"/>
      <w:r w:rsidRPr="001B42CB">
        <w:rPr>
          <w:sz w:val="28"/>
        </w:rPr>
        <w:t xml:space="preserve"> - Ozola</w:t>
      </w:r>
    </w:p>
    <w:p w14:paraId="4539E430" w14:textId="621F4AF5" w:rsidR="00F2051D" w:rsidRDefault="00F2051D" w:rsidP="00BF187A">
      <w:pPr>
        <w:pStyle w:val="NormalWeb"/>
        <w:spacing w:before="0" w:beforeAutospacing="0" w:after="0" w:afterAutospacing="0"/>
        <w:rPr>
          <w:sz w:val="20"/>
          <w:szCs w:val="20"/>
        </w:rPr>
      </w:pPr>
    </w:p>
    <w:p w14:paraId="706B4145" w14:textId="77777777" w:rsidR="00BF187A" w:rsidRDefault="00BF187A" w:rsidP="00BF187A">
      <w:pPr>
        <w:pStyle w:val="NormalWeb"/>
        <w:spacing w:before="0" w:beforeAutospacing="0" w:after="0" w:afterAutospacing="0"/>
        <w:rPr>
          <w:sz w:val="20"/>
          <w:szCs w:val="20"/>
        </w:rPr>
      </w:pPr>
    </w:p>
    <w:p w14:paraId="591C8A81" w14:textId="77777777" w:rsidR="00BF187A" w:rsidRDefault="00BF187A" w:rsidP="00BF187A">
      <w:pPr>
        <w:pStyle w:val="NormalWeb"/>
        <w:spacing w:before="0" w:beforeAutospacing="0" w:after="0" w:afterAutospacing="0"/>
        <w:rPr>
          <w:sz w:val="20"/>
          <w:szCs w:val="20"/>
        </w:rPr>
      </w:pPr>
    </w:p>
    <w:p w14:paraId="3BAEFE4C" w14:textId="77777777" w:rsidR="00BF187A" w:rsidRDefault="00BF187A" w:rsidP="00BF187A">
      <w:pPr>
        <w:pStyle w:val="NormalWeb"/>
        <w:spacing w:before="0" w:beforeAutospacing="0" w:after="0" w:afterAutospacing="0"/>
        <w:rPr>
          <w:sz w:val="20"/>
          <w:szCs w:val="20"/>
        </w:rPr>
      </w:pPr>
    </w:p>
    <w:p w14:paraId="1A059A0D" w14:textId="46649A9E" w:rsidR="00BF187A" w:rsidRDefault="00BF187A" w:rsidP="00BF187A">
      <w:pPr>
        <w:pStyle w:val="NormalWeb"/>
        <w:spacing w:before="0" w:beforeAutospacing="0" w:after="0" w:afterAutospacing="0"/>
        <w:rPr>
          <w:sz w:val="20"/>
          <w:szCs w:val="20"/>
        </w:rPr>
      </w:pPr>
    </w:p>
    <w:p w14:paraId="1C8C7AAA" w14:textId="544A8860" w:rsidR="00BF187A" w:rsidRDefault="00BF187A" w:rsidP="00BF187A">
      <w:pPr>
        <w:pStyle w:val="NormalWeb"/>
        <w:spacing w:before="0" w:beforeAutospacing="0" w:after="0" w:afterAutospacing="0"/>
        <w:rPr>
          <w:sz w:val="20"/>
          <w:szCs w:val="20"/>
        </w:rPr>
      </w:pPr>
    </w:p>
    <w:p w14:paraId="4A5EA2B1" w14:textId="77777777" w:rsidR="00BF187A" w:rsidRDefault="00BF187A" w:rsidP="00BF187A">
      <w:pPr>
        <w:pStyle w:val="NormalWeb"/>
        <w:spacing w:before="0" w:beforeAutospacing="0" w:after="0" w:afterAutospacing="0"/>
        <w:rPr>
          <w:sz w:val="20"/>
          <w:szCs w:val="20"/>
        </w:rPr>
      </w:pPr>
    </w:p>
    <w:p w14:paraId="12B852FD" w14:textId="77777777" w:rsidR="00BF187A" w:rsidRDefault="00BF187A" w:rsidP="00BF187A">
      <w:pPr>
        <w:pStyle w:val="NormalWeb"/>
        <w:spacing w:before="0" w:beforeAutospacing="0" w:after="0" w:afterAutospacing="0"/>
        <w:rPr>
          <w:sz w:val="20"/>
          <w:szCs w:val="20"/>
        </w:rPr>
      </w:pPr>
    </w:p>
    <w:p w14:paraId="74D87517" w14:textId="77777777" w:rsidR="00BF187A" w:rsidRDefault="00BF187A" w:rsidP="00BF187A">
      <w:pPr>
        <w:pStyle w:val="NormalWeb"/>
        <w:spacing w:before="0" w:beforeAutospacing="0" w:after="0" w:afterAutospacing="0"/>
        <w:rPr>
          <w:sz w:val="20"/>
          <w:szCs w:val="20"/>
        </w:rPr>
      </w:pPr>
    </w:p>
    <w:p w14:paraId="3887A4D5" w14:textId="77777777" w:rsidR="00BF187A" w:rsidRDefault="00BF187A" w:rsidP="00BF187A">
      <w:pPr>
        <w:pStyle w:val="NormalWeb"/>
        <w:spacing w:before="0" w:beforeAutospacing="0" w:after="0" w:afterAutospacing="0"/>
        <w:rPr>
          <w:sz w:val="20"/>
          <w:szCs w:val="20"/>
        </w:rPr>
      </w:pPr>
    </w:p>
    <w:p w14:paraId="00AC3C38" w14:textId="77777777" w:rsidR="00BF187A" w:rsidRDefault="00BF187A" w:rsidP="00BF187A">
      <w:pPr>
        <w:pStyle w:val="NormalWeb"/>
        <w:spacing w:before="0" w:beforeAutospacing="0" w:after="0" w:afterAutospacing="0"/>
        <w:rPr>
          <w:sz w:val="20"/>
          <w:szCs w:val="20"/>
        </w:rPr>
      </w:pPr>
    </w:p>
    <w:p w14:paraId="0BC603F0" w14:textId="769DDF52" w:rsidR="00F2051D" w:rsidRPr="00D42811" w:rsidRDefault="00F2051D" w:rsidP="00BF187A">
      <w:pPr>
        <w:pStyle w:val="NormalWeb"/>
        <w:spacing w:before="0" w:beforeAutospacing="0" w:after="0" w:afterAutospacing="0"/>
        <w:rPr>
          <w:sz w:val="20"/>
          <w:szCs w:val="20"/>
        </w:rPr>
      </w:pPr>
      <w:proofErr w:type="spellStart"/>
      <w:r>
        <w:rPr>
          <w:sz w:val="20"/>
          <w:szCs w:val="20"/>
        </w:rPr>
        <w:t>S.Kūliņš</w:t>
      </w:r>
      <w:proofErr w:type="spellEnd"/>
      <w:r>
        <w:rPr>
          <w:sz w:val="20"/>
          <w:szCs w:val="20"/>
        </w:rPr>
        <w:t xml:space="preserve">, </w:t>
      </w:r>
      <w:r w:rsidRPr="00D42811">
        <w:rPr>
          <w:sz w:val="20"/>
          <w:szCs w:val="20"/>
        </w:rPr>
        <w:t>67083857</w:t>
      </w:r>
    </w:p>
    <w:p w14:paraId="78D68EE1" w14:textId="72713DDD" w:rsidR="00181F9E" w:rsidRPr="00D14BC6" w:rsidRDefault="00F2051D" w:rsidP="00BF187A">
      <w:pPr>
        <w:pStyle w:val="NormalWeb"/>
        <w:spacing w:before="0" w:beforeAutospacing="0" w:after="0" w:afterAutospacing="0"/>
        <w:rPr>
          <w:sz w:val="20"/>
          <w:szCs w:val="20"/>
        </w:rPr>
      </w:pPr>
      <w:r>
        <w:rPr>
          <w:sz w:val="20"/>
          <w:szCs w:val="20"/>
        </w:rPr>
        <w:t>silvestrs.kulins</w:t>
      </w:r>
      <w:r w:rsidRPr="00D42811">
        <w:rPr>
          <w:sz w:val="20"/>
          <w:szCs w:val="20"/>
        </w:rPr>
        <w:t>@fm.gov.lv</w:t>
      </w:r>
    </w:p>
    <w:sectPr w:rsidR="00181F9E" w:rsidRPr="00D14BC6" w:rsidSect="00516E4A">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A0EB5" w14:textId="77777777" w:rsidR="00CD4ACA" w:rsidRDefault="00CD4ACA" w:rsidP="00D42811">
      <w:pPr>
        <w:spacing w:after="0" w:line="240" w:lineRule="auto"/>
      </w:pPr>
      <w:r>
        <w:separator/>
      </w:r>
    </w:p>
  </w:endnote>
  <w:endnote w:type="continuationSeparator" w:id="0">
    <w:p w14:paraId="6DF2142A" w14:textId="77777777" w:rsidR="00CD4ACA" w:rsidRDefault="00CD4ACA" w:rsidP="00D4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B64B" w14:textId="2B6D0038" w:rsidR="00D42811" w:rsidRPr="00ED382C" w:rsidRDefault="00D42811" w:rsidP="00ED382C">
    <w:pPr>
      <w:pStyle w:val="Footer"/>
      <w:jc w:val="both"/>
      <w:rPr>
        <w:rFonts w:ascii="Times New Roman" w:hAnsi="Times New Roman" w:cs="Times New Roman"/>
        <w:sz w:val="20"/>
        <w:szCs w:val="20"/>
      </w:rPr>
    </w:pPr>
    <w:r w:rsidRPr="00ED382C">
      <w:rPr>
        <w:rFonts w:ascii="Times New Roman" w:hAnsi="Times New Roman" w:cs="Times New Roman"/>
        <w:sz w:val="20"/>
        <w:szCs w:val="20"/>
      </w:rPr>
      <w:t>FMLik_</w:t>
    </w:r>
    <w:r w:rsidR="00231793">
      <w:rPr>
        <w:rFonts w:ascii="Times New Roman" w:hAnsi="Times New Roman" w:cs="Times New Roman"/>
        <w:sz w:val="20"/>
        <w:szCs w:val="20"/>
      </w:rPr>
      <w:t>0503</w:t>
    </w:r>
    <w:r w:rsidR="007911DC">
      <w:rPr>
        <w:rFonts w:ascii="Times New Roman" w:hAnsi="Times New Roman" w:cs="Times New Roman"/>
        <w:sz w:val="20"/>
        <w:szCs w:val="20"/>
      </w:rPr>
      <w:t>18</w:t>
    </w:r>
    <w:r w:rsidRPr="00ED382C">
      <w:rPr>
        <w:rFonts w:ascii="Times New Roman" w:hAnsi="Times New Roman" w:cs="Times New Roman"/>
        <w:sz w:val="20"/>
        <w:szCs w:val="20"/>
      </w:rPr>
      <w:t>_APL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DAB11" w14:textId="77777777" w:rsidR="00CD4ACA" w:rsidRDefault="00CD4ACA" w:rsidP="00D42811">
      <w:pPr>
        <w:spacing w:after="0" w:line="240" w:lineRule="auto"/>
      </w:pPr>
      <w:r>
        <w:separator/>
      </w:r>
    </w:p>
  </w:footnote>
  <w:footnote w:type="continuationSeparator" w:id="0">
    <w:p w14:paraId="4CD002B4" w14:textId="77777777" w:rsidR="00CD4ACA" w:rsidRDefault="00CD4ACA" w:rsidP="00D42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4B87"/>
    <w:multiLevelType w:val="hybridMultilevel"/>
    <w:tmpl w:val="C0483AE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746FAD"/>
    <w:multiLevelType w:val="hybridMultilevel"/>
    <w:tmpl w:val="13D4F6FA"/>
    <w:lvl w:ilvl="0" w:tplc="B8309AB8">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F78297E"/>
    <w:multiLevelType w:val="hybridMultilevel"/>
    <w:tmpl w:val="8C74E2DC"/>
    <w:lvl w:ilvl="0" w:tplc="FB28DD7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9991007"/>
    <w:multiLevelType w:val="hybridMultilevel"/>
    <w:tmpl w:val="220C82DC"/>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 w15:restartNumberingAfterBreak="0">
    <w:nsid w:val="5D2E0376"/>
    <w:multiLevelType w:val="hybridMultilevel"/>
    <w:tmpl w:val="5F4A287C"/>
    <w:lvl w:ilvl="0" w:tplc="904C5D98">
      <w:start w:val="1"/>
      <w:numFmt w:val="decimal"/>
      <w:lvlText w:val="%1."/>
      <w:lvlJc w:val="left"/>
      <w:pPr>
        <w:ind w:left="1440" w:hanging="360"/>
      </w:pPr>
      <w:rPr>
        <w:sz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74"/>
    <w:rsid w:val="00067A3D"/>
    <w:rsid w:val="000857AE"/>
    <w:rsid w:val="000C7767"/>
    <w:rsid w:val="000E76CA"/>
    <w:rsid w:val="0015131A"/>
    <w:rsid w:val="00181F9E"/>
    <w:rsid w:val="001B42CB"/>
    <w:rsid w:val="0021574B"/>
    <w:rsid w:val="00215AC6"/>
    <w:rsid w:val="00231793"/>
    <w:rsid w:val="00236FE2"/>
    <w:rsid w:val="00266AC9"/>
    <w:rsid w:val="002B1A74"/>
    <w:rsid w:val="002C066E"/>
    <w:rsid w:val="00353721"/>
    <w:rsid w:val="00355625"/>
    <w:rsid w:val="003D465B"/>
    <w:rsid w:val="004425BD"/>
    <w:rsid w:val="004707DF"/>
    <w:rsid w:val="00472274"/>
    <w:rsid w:val="004B4833"/>
    <w:rsid w:val="00516E4A"/>
    <w:rsid w:val="00521C45"/>
    <w:rsid w:val="0053434F"/>
    <w:rsid w:val="00543784"/>
    <w:rsid w:val="00552AB5"/>
    <w:rsid w:val="005709E0"/>
    <w:rsid w:val="00573FF7"/>
    <w:rsid w:val="00577528"/>
    <w:rsid w:val="005D7123"/>
    <w:rsid w:val="0061708F"/>
    <w:rsid w:val="006666BF"/>
    <w:rsid w:val="00676657"/>
    <w:rsid w:val="006F2C0D"/>
    <w:rsid w:val="00700012"/>
    <w:rsid w:val="00742742"/>
    <w:rsid w:val="007601A5"/>
    <w:rsid w:val="00763625"/>
    <w:rsid w:val="0076576F"/>
    <w:rsid w:val="007823D5"/>
    <w:rsid w:val="007911DC"/>
    <w:rsid w:val="007B6932"/>
    <w:rsid w:val="007B6E9F"/>
    <w:rsid w:val="007D3983"/>
    <w:rsid w:val="007E6594"/>
    <w:rsid w:val="0080199C"/>
    <w:rsid w:val="00867606"/>
    <w:rsid w:val="008C2F0E"/>
    <w:rsid w:val="0090194F"/>
    <w:rsid w:val="00915BE0"/>
    <w:rsid w:val="009441B3"/>
    <w:rsid w:val="00965BCE"/>
    <w:rsid w:val="009F5863"/>
    <w:rsid w:val="00AB15DE"/>
    <w:rsid w:val="00AD3037"/>
    <w:rsid w:val="00AE070D"/>
    <w:rsid w:val="00B52372"/>
    <w:rsid w:val="00BD09E5"/>
    <w:rsid w:val="00BF187A"/>
    <w:rsid w:val="00C37182"/>
    <w:rsid w:val="00C7674D"/>
    <w:rsid w:val="00CB608B"/>
    <w:rsid w:val="00CD4ACA"/>
    <w:rsid w:val="00D14BC6"/>
    <w:rsid w:val="00D232A5"/>
    <w:rsid w:val="00D26F55"/>
    <w:rsid w:val="00D42811"/>
    <w:rsid w:val="00D503B9"/>
    <w:rsid w:val="00ED382C"/>
    <w:rsid w:val="00F141E4"/>
    <w:rsid w:val="00F2051D"/>
    <w:rsid w:val="00F32737"/>
    <w:rsid w:val="00F630AD"/>
    <w:rsid w:val="00F75E07"/>
    <w:rsid w:val="00F906CD"/>
    <w:rsid w:val="00FB5E37"/>
    <w:rsid w:val="00FC15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7CDA"/>
  <w15:docId w15:val="{BD5C070E-C2AF-454E-AFC3-96A61AE2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66E"/>
    <w:rPr>
      <w:color w:val="0000FF"/>
      <w:u w:val="single"/>
    </w:rPr>
  </w:style>
  <w:style w:type="paragraph" w:styleId="ListParagraph">
    <w:name w:val="List Paragraph"/>
    <w:basedOn w:val="Normal"/>
    <w:uiPriority w:val="34"/>
    <w:qFormat/>
    <w:rsid w:val="002C066E"/>
    <w:pPr>
      <w:ind w:left="720"/>
      <w:contextualSpacing/>
    </w:pPr>
  </w:style>
  <w:style w:type="paragraph" w:styleId="NormalWeb">
    <w:name w:val="Normal (Web)"/>
    <w:basedOn w:val="Normal"/>
    <w:uiPriority w:val="99"/>
    <w:unhideWhenUsed/>
    <w:rsid w:val="00F906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428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811"/>
  </w:style>
  <w:style w:type="paragraph" w:styleId="Footer">
    <w:name w:val="footer"/>
    <w:basedOn w:val="Normal"/>
    <w:link w:val="FooterChar"/>
    <w:uiPriority w:val="99"/>
    <w:unhideWhenUsed/>
    <w:rsid w:val="00D428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811"/>
  </w:style>
  <w:style w:type="paragraph" w:styleId="BalloonText">
    <w:name w:val="Balloon Text"/>
    <w:basedOn w:val="Normal"/>
    <w:link w:val="BalloonTextChar"/>
    <w:uiPriority w:val="99"/>
    <w:semiHidden/>
    <w:unhideWhenUsed/>
    <w:rsid w:val="00085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AE"/>
    <w:rPr>
      <w:rFonts w:ascii="Segoe UI" w:hAnsi="Segoe UI" w:cs="Segoe UI"/>
      <w:sz w:val="18"/>
      <w:szCs w:val="18"/>
    </w:rPr>
  </w:style>
  <w:style w:type="character" w:styleId="CommentReference">
    <w:name w:val="annotation reference"/>
    <w:basedOn w:val="DefaultParagraphFont"/>
    <w:uiPriority w:val="99"/>
    <w:semiHidden/>
    <w:unhideWhenUsed/>
    <w:rsid w:val="00521C45"/>
    <w:rPr>
      <w:sz w:val="16"/>
      <w:szCs w:val="16"/>
    </w:rPr>
  </w:style>
  <w:style w:type="paragraph" w:styleId="CommentText">
    <w:name w:val="annotation text"/>
    <w:basedOn w:val="Normal"/>
    <w:link w:val="CommentTextChar"/>
    <w:uiPriority w:val="99"/>
    <w:semiHidden/>
    <w:unhideWhenUsed/>
    <w:rsid w:val="00521C45"/>
    <w:pPr>
      <w:spacing w:line="240" w:lineRule="auto"/>
    </w:pPr>
    <w:rPr>
      <w:sz w:val="20"/>
      <w:szCs w:val="20"/>
    </w:rPr>
  </w:style>
  <w:style w:type="character" w:customStyle="1" w:styleId="CommentTextChar">
    <w:name w:val="Comment Text Char"/>
    <w:basedOn w:val="DefaultParagraphFont"/>
    <w:link w:val="CommentText"/>
    <w:uiPriority w:val="99"/>
    <w:semiHidden/>
    <w:rsid w:val="00521C45"/>
    <w:rPr>
      <w:sz w:val="20"/>
      <w:szCs w:val="20"/>
    </w:rPr>
  </w:style>
  <w:style w:type="paragraph" w:styleId="CommentSubject">
    <w:name w:val="annotation subject"/>
    <w:basedOn w:val="CommentText"/>
    <w:next w:val="CommentText"/>
    <w:link w:val="CommentSubjectChar"/>
    <w:uiPriority w:val="99"/>
    <w:semiHidden/>
    <w:unhideWhenUsed/>
    <w:rsid w:val="00521C45"/>
    <w:rPr>
      <w:b/>
      <w:bCs/>
    </w:rPr>
  </w:style>
  <w:style w:type="character" w:customStyle="1" w:styleId="CommentSubjectChar">
    <w:name w:val="Comment Subject Char"/>
    <w:basedOn w:val="CommentTextChar"/>
    <w:link w:val="CommentSubject"/>
    <w:uiPriority w:val="99"/>
    <w:semiHidden/>
    <w:rsid w:val="00521C45"/>
    <w:rPr>
      <w:b/>
      <w:bCs/>
      <w:sz w:val="20"/>
      <w:szCs w:val="20"/>
    </w:rPr>
  </w:style>
  <w:style w:type="paragraph" w:styleId="NoSpacing">
    <w:name w:val="No Spacing"/>
    <w:uiPriority w:val="1"/>
    <w:qFormat/>
    <w:rsid w:val="00516E4A"/>
    <w:pPr>
      <w:widowControl w:val="0"/>
      <w:spacing w:after="0" w:line="240" w:lineRule="auto"/>
    </w:pPr>
    <w:rPr>
      <w:rFonts w:ascii="Calibri" w:eastAsia="Calibri" w:hAnsi="Calibri" w:cs="Times New Roman"/>
    </w:rPr>
  </w:style>
  <w:style w:type="paragraph" w:customStyle="1" w:styleId="tv213">
    <w:name w:val="tv213"/>
    <w:basedOn w:val="Normal"/>
    <w:rsid w:val="00516E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2688">
      <w:bodyDiv w:val="1"/>
      <w:marLeft w:val="0"/>
      <w:marRight w:val="0"/>
      <w:marTop w:val="0"/>
      <w:marBottom w:val="0"/>
      <w:divBdr>
        <w:top w:val="none" w:sz="0" w:space="0" w:color="auto"/>
        <w:left w:val="none" w:sz="0" w:space="0" w:color="auto"/>
        <w:bottom w:val="none" w:sz="0" w:space="0" w:color="auto"/>
        <w:right w:val="none" w:sz="0" w:space="0" w:color="auto"/>
      </w:divBdr>
    </w:div>
    <w:div w:id="844981731">
      <w:bodyDiv w:val="1"/>
      <w:marLeft w:val="0"/>
      <w:marRight w:val="0"/>
      <w:marTop w:val="0"/>
      <w:marBottom w:val="0"/>
      <w:divBdr>
        <w:top w:val="none" w:sz="0" w:space="0" w:color="auto"/>
        <w:left w:val="none" w:sz="0" w:space="0" w:color="auto"/>
        <w:bottom w:val="none" w:sz="0" w:space="0" w:color="auto"/>
        <w:right w:val="none" w:sz="0" w:space="0" w:color="auto"/>
      </w:divBdr>
    </w:div>
    <w:div w:id="16932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3464</Words>
  <Characters>1976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Likumprojekta “Apdrošināšanas lun pārapdrošināšanas likums”</vt:lpstr>
    </vt:vector>
  </TitlesOfParts>
  <Company>FM</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“Apdrošināšanas lun pārapdrošināšanas likums”</dc:title>
  <dc:subject>Likumprojekta “Apdrošināšanas lun pārapdrošināšanas likums”</dc:subject>
  <dc:creator>Silvestrs Kūliņš</dc:creator>
  <dc:description>Kūliņš, 67083857_x000d_
silvestrs.kulins@fm.gov.lv</dc:description>
  <cp:lastModifiedBy>Silvestrs Kūliņš</cp:lastModifiedBy>
  <cp:revision>13</cp:revision>
  <cp:lastPrinted>2017-11-08T08:23:00Z</cp:lastPrinted>
  <dcterms:created xsi:type="dcterms:W3CDTF">2018-03-02T12:19:00Z</dcterms:created>
  <dcterms:modified xsi:type="dcterms:W3CDTF">2018-08-31T09:21:00Z</dcterms:modified>
</cp:coreProperties>
</file>