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2835"/>
      </w:tblGrid>
      <w:tr w:rsidR="0073416A" w:rsidTr="00367FCA">
        <w:trPr>
          <w:trHeight w:val="567"/>
        </w:trPr>
        <w:tc>
          <w:tcPr>
            <w:tcW w:w="680" w:type="dxa"/>
            <w:hideMark/>
          </w:tcPr>
          <w:p w:rsidR="005A4E29" w:rsidRDefault="00D346A9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5A4E29" w:rsidRDefault="00367FCA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</w:rPr>
              <w:t>03.09.2018.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5A4E29" w:rsidRDefault="00D346A9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Default="00D346A9">
            <w:pPr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pacing w:val="20"/>
                <w:sz w:val="28"/>
                <w:szCs w:val="28"/>
              </w:rPr>
              <w:t>4-3.1e-PAD/2018/7</w:t>
            </w:r>
          </w:p>
        </w:tc>
      </w:tr>
      <w:tr w:rsidR="0073416A" w:rsidTr="00367FCA">
        <w:trPr>
          <w:trHeight w:val="284"/>
        </w:trPr>
        <w:tc>
          <w:tcPr>
            <w:tcW w:w="680" w:type="dxa"/>
            <w:hideMark/>
          </w:tcPr>
          <w:p w:rsidR="005A4E29" w:rsidRDefault="00D346A9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A4E29" w:rsidRDefault="00D346A9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47388" w:rsidRPr="003018DD" w:rsidRDefault="00D346A9" w:rsidP="005A4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8DD">
        <w:rPr>
          <w:rFonts w:ascii="Times New Roman" w:hAnsi="Times New Roman"/>
          <w:sz w:val="28"/>
          <w:szCs w:val="28"/>
        </w:rPr>
        <w:t>Valsts kancelejai</w:t>
      </w:r>
    </w:p>
    <w:p w:rsidR="003018DD" w:rsidRPr="001D25A1" w:rsidRDefault="00D346A9" w:rsidP="003018DD">
      <w:pPr>
        <w:pStyle w:val="naislab"/>
        <w:tabs>
          <w:tab w:val="left" w:pos="4820"/>
        </w:tabs>
        <w:spacing w:before="0" w:after="0"/>
        <w:ind w:right="4394"/>
        <w:jc w:val="both"/>
        <w:rPr>
          <w:bCs/>
          <w:sz w:val="28"/>
          <w:szCs w:val="28"/>
        </w:rPr>
      </w:pPr>
      <w:r w:rsidRPr="001D25A1">
        <w:rPr>
          <w:bCs/>
          <w:sz w:val="28"/>
          <w:szCs w:val="28"/>
        </w:rPr>
        <w:t xml:space="preserve">Par Ministru kabineta </w:t>
      </w:r>
      <w:r w:rsidRPr="00B47972">
        <w:rPr>
          <w:bCs/>
          <w:sz w:val="28"/>
          <w:szCs w:val="28"/>
        </w:rPr>
        <w:t>2017. gada 5. decembra sēdes protokollēmuma (prot. Nr.</w:t>
      </w:r>
      <w:r>
        <w:rPr>
          <w:bCs/>
          <w:sz w:val="28"/>
          <w:szCs w:val="28"/>
        </w:rPr>
        <w:t xml:space="preserve"> </w:t>
      </w:r>
      <w:r w:rsidRPr="00B47972">
        <w:rPr>
          <w:bCs/>
          <w:sz w:val="28"/>
          <w:szCs w:val="28"/>
        </w:rPr>
        <w:t xml:space="preserve">60 35.§) „Informatīvais ziņojums “Par pāreju uz mācībām valsts valodā vispārējās izglītības </w:t>
      </w:r>
      <w:r w:rsidRPr="00B47972">
        <w:rPr>
          <w:bCs/>
          <w:sz w:val="28"/>
          <w:szCs w:val="28"/>
        </w:rPr>
        <w:t>iestādēs”” 3. punktā dotā uzdevuma izpildi</w:t>
      </w:r>
    </w:p>
    <w:p w:rsidR="00047388" w:rsidRDefault="00047388" w:rsidP="005A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8DD" w:rsidRPr="001D25A1" w:rsidRDefault="00D346A9" w:rsidP="003018D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D25A1">
        <w:rPr>
          <w:rFonts w:ascii="Times New Roman" w:hAnsi="Times New Roman"/>
          <w:sz w:val="28"/>
          <w:szCs w:val="28"/>
          <w:lang w:val="lv-LV"/>
        </w:rPr>
        <w:t>Pamatojoties uz Ministru kabineta 2009. gada 7.aprīļa noteikumu Nr.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1D25A1">
        <w:rPr>
          <w:rFonts w:ascii="Times New Roman" w:hAnsi="Times New Roman"/>
          <w:sz w:val="28"/>
          <w:szCs w:val="28"/>
          <w:lang w:val="lv-LV"/>
        </w:rPr>
        <w:t xml:space="preserve">300 „Ministru kabineta kārtības rullis” </w:t>
      </w:r>
      <w:r>
        <w:rPr>
          <w:rFonts w:ascii="Times New Roman" w:hAnsi="Times New Roman"/>
          <w:sz w:val="28"/>
          <w:szCs w:val="28"/>
          <w:lang w:val="lv-LV"/>
        </w:rPr>
        <w:t>244.punktu</w:t>
      </w:r>
      <w:r w:rsidRPr="001D25A1">
        <w:rPr>
          <w:rFonts w:ascii="Times New Roman" w:hAnsi="Times New Roman"/>
          <w:sz w:val="28"/>
          <w:szCs w:val="28"/>
          <w:lang w:val="lv-LV"/>
        </w:rPr>
        <w:t>, iesniedzu izskatīšanai Ministru kabineta sēdē Ministru kabineta sēdes protokollēmuma</w:t>
      </w:r>
      <w:r>
        <w:rPr>
          <w:rFonts w:ascii="Times New Roman" w:hAnsi="Times New Roman"/>
          <w:sz w:val="28"/>
          <w:szCs w:val="28"/>
          <w:lang w:val="lv-LV"/>
        </w:rPr>
        <w:t xml:space="preserve"> projektu</w:t>
      </w:r>
      <w:r w:rsidRPr="001D25A1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A5E87">
        <w:rPr>
          <w:rFonts w:ascii="Times New Roman" w:hAnsi="Times New Roman"/>
          <w:sz w:val="28"/>
          <w:szCs w:val="28"/>
          <w:lang w:val="lv-LV"/>
        </w:rPr>
        <w:t>“Par Ministru kabineta 2017. gada 5. decembra sēdes protokollēmuma (prot. Nr.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A5E87">
        <w:rPr>
          <w:rFonts w:ascii="Times New Roman" w:hAnsi="Times New Roman"/>
          <w:sz w:val="28"/>
          <w:szCs w:val="28"/>
          <w:lang w:val="lv-LV"/>
        </w:rPr>
        <w:t>60 35.§) „Informatīvais ziņojums “Par pāreju uz mācībām valsts valodā vispārējās izglītības iestādēs”” 3. punktā dotā uzdevuma izpildi”</w:t>
      </w:r>
      <w:r w:rsidRPr="001D25A1">
        <w:rPr>
          <w:rFonts w:ascii="Times New Roman" w:hAnsi="Times New Roman"/>
          <w:sz w:val="28"/>
          <w:szCs w:val="28"/>
          <w:lang w:val="lv-LV"/>
        </w:rPr>
        <w:t xml:space="preserve"> (turpmāk – projekts).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2743"/>
        <w:gridCol w:w="6272"/>
      </w:tblGrid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Iesniegšanas pamatojums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Ar </w:t>
            </w:r>
            <w:r w:rsidRPr="00DB0221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Ministru kabineta 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2017.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gada 5.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decembra sēdes protokollēmuma (prot. Nr.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60 35.§) „Informatīvais ziņojums “Par pāreju uz mācībām valsts valodā vispārējās izglītības iestādēs”” </w:t>
            </w:r>
            <w:r w:rsidRPr="00AE0C9A">
              <w:rPr>
                <w:rFonts w:ascii="Times New Roman" w:hAnsi="Times New Roman"/>
                <w:sz w:val="28"/>
                <w:szCs w:val="28"/>
                <w:lang w:val="lv-LV" w:eastAsia="lv-LV"/>
              </w:rPr>
              <w:t>(turpmāk – protokollēmums)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punkt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u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Izglītības un zi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nātnes ministrijai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ir dots uzdevums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sagatavot jaunus Ministru kabineta noteikumus par valsts vispārējās izglītības standartu un pirmsskolas izglītības vadlīnijām un līdz 2018.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gada 30.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aprīlim normatīvajos aktos noteiktā kārtībā iesniegt tos izskatīšanai M</w:t>
            </w:r>
            <w:r w:rsidRPr="004C13FB">
              <w:rPr>
                <w:rFonts w:ascii="Times New Roman" w:hAnsi="Times New Roman"/>
                <w:sz w:val="28"/>
                <w:szCs w:val="28"/>
                <w:lang w:val="lv-LV"/>
              </w:rPr>
              <w:t>inistru kabineta sēdē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 Minēto iesniegšanas termiņu nepieciešams pagarināt, šādu apsvērumu dēļ:</w:t>
            </w:r>
          </w:p>
          <w:p w:rsidR="003018DD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1. A</w:t>
            </w:r>
            <w:r w:rsidRPr="004071BE">
              <w:rPr>
                <w:rFonts w:ascii="Times New Roman" w:hAnsi="Times New Roman"/>
                <w:sz w:val="28"/>
                <w:szCs w:val="28"/>
                <w:lang w:val="lv-LV" w:eastAsia="lv-LV"/>
              </w:rPr>
              <w:t>tbilstoši grozījumiem Izglītības likumā un grozījumiem Vispārējās i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zglītības likumā, kas </w:t>
            </w:r>
            <w:r w:rsidRPr="004071BE">
              <w:rPr>
                <w:rFonts w:ascii="Times New Roman" w:hAnsi="Times New Roman"/>
                <w:sz w:val="28"/>
                <w:szCs w:val="28"/>
                <w:lang w:val="lv-LV" w:eastAsia="lv-LV"/>
              </w:rPr>
              <w:t>Saeimā pieņemti 2018. gada 22. martā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>,</w:t>
            </w:r>
            <w:r w:rsidRPr="004071BE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notiek </w:t>
            </w:r>
            <w:r w:rsidRPr="004269F2">
              <w:rPr>
                <w:rFonts w:ascii="Times New Roman" w:hAnsi="Times New Roman"/>
                <w:sz w:val="28"/>
                <w:szCs w:val="28"/>
                <w:lang w:val="lv-LV" w:eastAsia="lv-LV"/>
              </w:rPr>
              <w:t>pārej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>a</w:t>
            </w:r>
            <w:r w:rsidRPr="004269F2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uz mācībām valsts valodā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>, un atbilstoši minētajam nepieciešamas ieviest izmaiņas i</w:t>
            </w:r>
            <w:r w:rsidRPr="006A7156">
              <w:rPr>
                <w:rFonts w:ascii="Times New Roman" w:hAnsi="Times New Roman"/>
                <w:sz w:val="28"/>
                <w:szCs w:val="28"/>
                <w:lang w:val="lv-LV" w:eastAsia="lv-LV"/>
              </w:rPr>
              <w:t>zglītības programm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>u</w:t>
            </w:r>
            <w:r w:rsidRPr="006A7156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Pr="006A7156">
              <w:rPr>
                <w:rFonts w:ascii="Times New Roman" w:hAnsi="Times New Roman"/>
                <w:sz w:val="28"/>
                <w:szCs w:val="28"/>
                <w:lang w:val="lv-LV" w:eastAsia="lv-LV"/>
              </w:rPr>
              <w:lastRenderedPageBreak/>
              <w:t>paraug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os un </w:t>
            </w:r>
            <w:r w:rsidRPr="004212CB">
              <w:rPr>
                <w:rFonts w:ascii="Times New Roman" w:hAnsi="Times New Roman"/>
                <w:sz w:val="28"/>
                <w:szCs w:val="28"/>
                <w:lang w:val="lv-LV"/>
              </w:rPr>
              <w:t>mācību priekšmetu standart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os, ko nosaka </w:t>
            </w:r>
            <w:r w:rsidRPr="00BF32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Ministru kabineta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2012. gada 31. jūlija noteikumi</w:t>
            </w:r>
            <w:r w:rsidRPr="00BF32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Nr.533 “Noteikumi par valsts pirmsskolas izglītības</w:t>
            </w:r>
            <w:r w:rsidRPr="00BF32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vadlīnijām”, Ministru kabineta 2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014. gada 12. augustā noteikumi</w:t>
            </w:r>
            <w:r w:rsidRPr="00BF32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Nr.468 “Noteikumi par valsts pamatizglītības standartu, pamatizglītības mācību priekšmetu standartiem un pamatizglītības programmu paraugiem” un Ministru kabineta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2013. gada 21. maija noteiku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mi</w:t>
            </w:r>
            <w:r w:rsidRPr="00BF32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Nr.281 “Noteikumi par valsts vispārējās vidējās izglītības standartu, mācību priekšmetu standartiem un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izglītības programmu paraugiem”.</w:t>
            </w:r>
            <w:r w:rsidRPr="004212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Papildus minētajam </w:t>
            </w:r>
            <w:r w:rsidRPr="004212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šobrīd noris jaunā izglītības satura izstrāde,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iekļaujot tajā </w:t>
            </w:r>
            <w:r w:rsidRPr="004212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arī </w:t>
            </w:r>
            <w:r w:rsidRPr="004212CB">
              <w:rPr>
                <w:rFonts w:ascii="Times New Roman" w:hAnsi="Times New Roman"/>
                <w:sz w:val="28"/>
                <w:szCs w:val="28"/>
                <w:lang w:val="lv-LV" w:eastAsia="lv-LV"/>
              </w:rPr>
              <w:t>ar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Pr="00D154B1">
              <w:rPr>
                <w:rFonts w:ascii="Times New Roman" w:hAnsi="Times New Roman"/>
                <w:sz w:val="28"/>
                <w:szCs w:val="28"/>
                <w:lang w:val="lv-LV" w:eastAsia="lv-LV"/>
              </w:rPr>
              <w:t>pāreju uz mācībām valsts valo</w:t>
            </w:r>
            <w:r w:rsidRPr="00D154B1">
              <w:rPr>
                <w:rFonts w:ascii="Times New Roman" w:hAnsi="Times New Roman"/>
                <w:sz w:val="28"/>
                <w:szCs w:val="28"/>
                <w:lang w:val="lv-LV" w:eastAsia="lv-LV"/>
              </w:rPr>
              <w:t>dā izglītības iestādēs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saistītos jautājumus, un tādējādi jautājumi par pāreju uz mācībām valsts valodā regulējumi vienkopus ar citiem jautājumiem saistībā ar jaunā izglītības satura ieviešanu. </w:t>
            </w:r>
          </w:p>
          <w:p w:rsidR="003018DD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Jau ir sagatavots </w:t>
            </w:r>
            <w:r w:rsidRPr="0084338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Ministru kabineta noteikumu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projekts</w:t>
            </w:r>
            <w:r w:rsidRPr="0084338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„Noteikumi par valsts pirmsskolas izglītības vadlīnijām un pirmsskolas izglītīb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as programmu paraugiem” (</w:t>
            </w:r>
            <w:r w:rsidRPr="00A03580">
              <w:rPr>
                <w:rFonts w:ascii="Times New Roman" w:hAnsi="Times New Roman"/>
                <w:sz w:val="28"/>
                <w:szCs w:val="28"/>
                <w:lang w:val="lv-LV"/>
              </w:rPr>
              <w:t>VSS-390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), kas izsludināts </w:t>
            </w:r>
            <w:r w:rsidRPr="00A03580">
              <w:rPr>
                <w:rFonts w:ascii="Times New Roman" w:hAnsi="Times New Roman"/>
                <w:sz w:val="28"/>
                <w:szCs w:val="28"/>
                <w:lang w:val="lv-LV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 gada 19. aprīļa Valsts sekretāru sanāksmē, kā arī izstrādes stadijā ir</w:t>
            </w:r>
            <w:r w:rsidRPr="00DB0221"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Ministru kabineta</w:t>
            </w:r>
            <w:r>
              <w:rPr>
                <w:rFonts w:ascii="Times New Roman" w:hAnsi="Times New Roman"/>
                <w:sz w:val="28"/>
                <w:szCs w:val="28"/>
                <w:lang w:val="lv-LV" w:eastAsia="lv-LV"/>
              </w:rPr>
              <w:t xml:space="preserve"> noteikumu projekts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“</w:t>
            </w:r>
            <w:r w:rsidRPr="00A0358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Noteikumi </w:t>
            </w:r>
            <w:r w:rsidRPr="00A03580">
              <w:rPr>
                <w:rFonts w:ascii="Times New Roman" w:hAnsi="Times New Roman"/>
                <w:sz w:val="28"/>
                <w:szCs w:val="28"/>
                <w:lang w:val="lv-LV"/>
              </w:rPr>
              <w:t>par valsts pamatizglītības standartu un pamatizglītības programmu paraugiem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” un “</w:t>
            </w:r>
            <w:r w:rsidRPr="00A03580">
              <w:rPr>
                <w:rFonts w:ascii="Times New Roman" w:hAnsi="Times New Roman"/>
                <w:sz w:val="28"/>
                <w:szCs w:val="28"/>
                <w:lang w:val="lv-LV"/>
              </w:rPr>
              <w:t>Noteikumi par valsts vispārējās vidējās izglītības standartu un izglītības programmu paraugiem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(turpmāk kopā – noteikumi par jauno izglītības saturu)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3018DD" w:rsidRPr="00966193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2. Noteikumu par jauno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izglītības saturu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izstrāde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s  un mācību satura pakāpeniskas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ieviešana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s termiņš ir saistīts arī ar Ministru kabineta 2015. 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>gada 24.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novembra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noteikumos </w:t>
            </w:r>
            <w:r w:rsidRPr="00966193">
              <w:rPr>
                <w:rFonts w:ascii="Times New Roman" w:hAnsi="Times New Roman"/>
                <w:bCs/>
                <w:sz w:val="28"/>
                <w:szCs w:val="28"/>
                <w:lang w:val="lv-LV"/>
              </w:rPr>
              <w:t>Nr.</w:t>
            </w:r>
            <w:r>
              <w:rPr>
                <w:rFonts w:ascii="Times New Roman" w:hAnsi="Times New Roman"/>
                <w:bCs/>
                <w:sz w:val="28"/>
                <w:szCs w:val="28"/>
                <w:lang w:val="lv-LV"/>
              </w:rPr>
              <w:t> </w:t>
            </w:r>
            <w:r w:rsidRPr="00966193">
              <w:rPr>
                <w:rFonts w:ascii="Times New Roman" w:hAnsi="Times New Roman"/>
                <w:bCs/>
                <w:sz w:val="28"/>
                <w:szCs w:val="28"/>
                <w:lang w:val="lv-LV"/>
              </w:rPr>
              <w:t>670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“</w:t>
            </w:r>
            <w:r w:rsidRPr="00E26358">
              <w:rPr>
                <w:rFonts w:ascii="Times New Roman" w:hAnsi="Times New Roman"/>
                <w:sz w:val="28"/>
                <w:szCs w:val="28"/>
                <w:lang w:val="lv-LV"/>
              </w:rPr>
              <w:t>Darbības programmas "Izaugsme un nodarbinātība" 8.3.1. specifiskā atbalsta mērķa "Attīstīt kompet</w:t>
            </w:r>
            <w:r w:rsidRPr="00E26358">
              <w:rPr>
                <w:rFonts w:ascii="Times New Roman" w:hAnsi="Times New Roman"/>
                <w:sz w:val="28"/>
                <w:szCs w:val="28"/>
                <w:lang w:val="lv-LV"/>
              </w:rPr>
              <w:t>enču pieejā balstītu vispārējās izglītības saturu" 8.3.1.1. pasākuma "Kompetenču pieejā balstīta vispārējās izglītības satura aprobācija un ieviešana" īstenošanas noteikumi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” noteikto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projekta </w:t>
            </w:r>
            <w:r w:rsidRPr="0096619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īstenošanas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termiņu - 2018.gada 31.decembri.  </w:t>
            </w:r>
          </w:p>
          <w:p w:rsidR="003018DD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3. Noteikumi par jauno izglītības saturu ir saistīti ar: 3.1. 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t>Grozījumi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em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Vispārējās izglītī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bas likumā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kas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pieņemti </w:t>
            </w:r>
            <w:r w:rsidRPr="0077124E">
              <w:rPr>
                <w:rFonts w:ascii="Times New Roman" w:hAnsi="Times New Roman"/>
                <w:sz w:val="28"/>
                <w:szCs w:val="28"/>
                <w:lang w:val="lv-LV"/>
              </w:rPr>
              <w:t>2018.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77124E">
              <w:rPr>
                <w:rFonts w:ascii="Times New Roman" w:hAnsi="Times New Roman"/>
                <w:sz w:val="28"/>
                <w:szCs w:val="28"/>
                <w:lang w:val="lv-LV"/>
              </w:rPr>
              <w:t>gada 21.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77124E">
              <w:rPr>
                <w:rFonts w:ascii="Times New Roman" w:hAnsi="Times New Roman"/>
                <w:sz w:val="28"/>
                <w:szCs w:val="28"/>
                <w:lang w:val="lv-LV"/>
              </w:rPr>
              <w:t>jūnijā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 w:rsidRPr="0077124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un 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paredz grozījumus 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attiecībā uz Valsts p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irmsskolas izglītības vadlīnijām, </w:t>
            </w:r>
            <w:r w:rsidRPr="00BB27B3">
              <w:rPr>
                <w:rFonts w:ascii="Times New Roman" w:hAnsi="Times New Roman"/>
                <w:sz w:val="28"/>
                <w:szCs w:val="28"/>
                <w:lang w:val="lv-LV"/>
              </w:rPr>
              <w:t>Valsts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vispārējās izglītības standartu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t>n Vispārējās izglītības programm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u.;</w:t>
            </w:r>
          </w:p>
          <w:p w:rsidR="003018DD" w:rsidRPr="009627E4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3.2. </w:t>
            </w:r>
            <w:r w:rsidRPr="007D1C96">
              <w:rPr>
                <w:rFonts w:ascii="Times New Roman" w:hAnsi="Times New Roman"/>
                <w:sz w:val="28"/>
                <w:szCs w:val="28"/>
                <w:lang w:val="lv-LV"/>
              </w:rPr>
              <w:t>likumprojektu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“</w:t>
            </w:r>
            <w:r w:rsidRPr="00C32635">
              <w:rPr>
                <w:rFonts w:ascii="Times New Roman" w:hAnsi="Times New Roman"/>
                <w:sz w:val="28"/>
                <w:szCs w:val="28"/>
                <w:lang w:val="lv-LV"/>
              </w:rPr>
              <w:t>Grozījumi Izglītības likumā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C3263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(</w:t>
            </w:r>
            <w:r w:rsidRPr="00C32635">
              <w:rPr>
                <w:rFonts w:ascii="Times New Roman" w:hAnsi="Times New Roman"/>
                <w:sz w:val="28"/>
                <w:szCs w:val="28"/>
                <w:lang w:val="lv-LV"/>
              </w:rPr>
              <w:t>Nr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Pr="00C3263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1206/Lp12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), kas paredz to, ka </w:t>
            </w:r>
            <w:r w:rsidRPr="009627E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Ministru kabinets līdz </w:t>
            </w:r>
          </w:p>
          <w:p w:rsidR="003018DD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9627E4">
              <w:rPr>
                <w:rFonts w:ascii="Times New Roman" w:hAnsi="Times New Roman"/>
                <w:sz w:val="28"/>
                <w:szCs w:val="28"/>
                <w:lang w:val="lv-LV"/>
              </w:rPr>
              <w:t>2018.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9627E4">
              <w:rPr>
                <w:rFonts w:ascii="Times New Roman" w:hAnsi="Times New Roman"/>
                <w:sz w:val="28"/>
                <w:szCs w:val="28"/>
                <w:lang w:val="lv-LV"/>
              </w:rPr>
              <w:t>gada 31. decembrim izdod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Ministru kabineta noteikumus, kas </w:t>
            </w:r>
            <w:r w:rsidRPr="009627E4">
              <w:rPr>
                <w:rFonts w:ascii="Times New Roman" w:hAnsi="Times New Roman"/>
                <w:sz w:val="28"/>
                <w:szCs w:val="28"/>
                <w:lang w:val="lv-LV"/>
              </w:rPr>
              <w:t>nosaka kritērijus un kārtību, kādā izglītības i</w:t>
            </w:r>
            <w:r w:rsidRPr="009627E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estāde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īsteno vispārējās </w:t>
            </w:r>
            <w:r w:rsidRPr="009627E4">
              <w:rPr>
                <w:rFonts w:ascii="Times New Roman" w:hAnsi="Times New Roman"/>
                <w:sz w:val="28"/>
                <w:szCs w:val="28"/>
                <w:lang w:val="lv-LV"/>
              </w:rPr>
              <w:t>pamatizglītības programmas un vispārējās vidējās izglītības programmas neklātienes un tālmācības formā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3018DD" w:rsidRPr="00BA5E87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Tādējādi n</w:t>
            </w:r>
            <w:r w:rsidRPr="00A61399">
              <w:rPr>
                <w:rFonts w:ascii="Times New Roman" w:hAnsi="Times New Roman"/>
                <w:sz w:val="28"/>
                <w:szCs w:val="28"/>
                <w:lang w:val="lv-LV"/>
              </w:rPr>
              <w:t>oteikumus par jauno izglītības saturu nepieciešams saskaņot ar minēto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likumu un</w:t>
            </w:r>
            <w:r w:rsidRPr="00A61399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likumprojektu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2.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sekretāru </w:t>
            </w: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sanāksmes datums un numurs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Saskaņā ar Ministru kabineta 2009. gada 7. aprīļa noteikumu Nr.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300 „Ministru kabineta kārtības rullis” 73.1.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apakšpunktu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projekts nav izsludināms </w:t>
            </w: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Valsts sekretāru sanāksmē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Informācija par saskaņojumiem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2505D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Atbilstoši Ministru 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>kabineta 2009.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>gada 7.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>aprīļa noteikumu Nr.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>300 „Ministru kabineta kārtības rullis” 111.7.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 apakšpunktā noteiktajam, 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projekts neskar citu ministriju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vai 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>institūcij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 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>kompetenci, līdz ar to nav nepieciešams t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o saskaņot ar citām ministrijām vai </w:t>
            </w:r>
            <w:r w:rsidRPr="0012505D">
              <w:rPr>
                <w:rFonts w:ascii="Times New Roman" w:hAnsi="Times New Roman"/>
                <w:sz w:val="28"/>
                <w:szCs w:val="28"/>
                <w:lang w:val="lv-LV"/>
              </w:rPr>
              <w:t>institūcijām.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Informācija par saskaņojumu ar Eiropas Savienības institūcijām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Politikas joma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Izglītības un zinātnes politika.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6.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Atbildīgā amatpersona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35A2F">
              <w:rPr>
                <w:rFonts w:ascii="Times New Roman" w:hAnsi="Times New Roman"/>
                <w:sz w:val="28"/>
                <w:szCs w:val="28"/>
                <w:lang w:val="lv-LV"/>
              </w:rPr>
              <w:t>Valsts izglītības satura centra Vispārējās izglītības departamenta Vispārējās izglītības satura</w:t>
            </w:r>
            <w:r w:rsidRPr="00B35A2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nodrošinājuma nodaļas vadītāja Ineta Upeniece.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7.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Uzaicināmās personas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Nav.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Nav attiecināms</w:t>
            </w: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3416A" w:rsidTr="00B44F27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9.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8DD" w:rsidRPr="001D25A1" w:rsidRDefault="00D346A9" w:rsidP="00B44F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D25A1">
              <w:rPr>
                <w:rFonts w:ascii="Times New Roman" w:hAnsi="Times New Roman"/>
                <w:sz w:val="28"/>
                <w:szCs w:val="28"/>
                <w:lang w:val="lv-LV"/>
              </w:rPr>
              <w:t>Nav.</w:t>
            </w:r>
          </w:p>
        </w:tc>
      </w:tr>
    </w:tbl>
    <w:p w:rsidR="003018DD" w:rsidRPr="001D25A1" w:rsidRDefault="003018DD" w:rsidP="003018DD">
      <w:pPr>
        <w:pStyle w:val="NoSpacing"/>
        <w:rPr>
          <w:rFonts w:ascii="Times New Roman" w:hAnsi="Times New Roman"/>
          <w:sz w:val="28"/>
          <w:szCs w:val="28"/>
          <w:lang w:val="lv-LV" w:eastAsia="lv-LV"/>
        </w:rPr>
      </w:pPr>
    </w:p>
    <w:p w:rsidR="003018DD" w:rsidRPr="001D25A1" w:rsidRDefault="00D346A9" w:rsidP="003018DD">
      <w:pPr>
        <w:pStyle w:val="NoSpacing"/>
        <w:rPr>
          <w:rFonts w:ascii="Times New Roman" w:hAnsi="Times New Roman"/>
          <w:sz w:val="28"/>
          <w:szCs w:val="28"/>
          <w:lang w:val="lv-LV" w:eastAsia="lv-LV"/>
        </w:rPr>
      </w:pPr>
      <w:r w:rsidRPr="001D25A1">
        <w:rPr>
          <w:rFonts w:ascii="Times New Roman" w:hAnsi="Times New Roman"/>
          <w:sz w:val="28"/>
          <w:szCs w:val="28"/>
          <w:lang w:val="lv-LV" w:eastAsia="lv-LV"/>
        </w:rPr>
        <w:t xml:space="preserve">Pielikumā: </w:t>
      </w:r>
    </w:p>
    <w:p w:rsidR="003018DD" w:rsidRPr="001D25A1" w:rsidRDefault="00D346A9" w:rsidP="003018D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1D25A1">
        <w:rPr>
          <w:rFonts w:ascii="Times New Roman" w:hAnsi="Times New Roman"/>
          <w:sz w:val="28"/>
          <w:szCs w:val="28"/>
          <w:lang w:val="lv-LV"/>
        </w:rPr>
        <w:t>Ministru kabineta sēdes protokollēmuma projekts “</w:t>
      </w:r>
      <w:r w:rsidRPr="00364F2C">
        <w:rPr>
          <w:rFonts w:ascii="Times New Roman" w:hAnsi="Times New Roman"/>
          <w:sz w:val="28"/>
          <w:szCs w:val="28"/>
          <w:lang w:val="lv-LV"/>
        </w:rPr>
        <w:t xml:space="preserve">Par Ministru kabineta 2017. gada 5. decembra sēdes protokollēmuma (prot. Nr.60 35.§) „Informatīvais ziņojums “Par pāreju uz mācībām valsts valodā vispārējās izglītības iestādēs”” 3. </w:t>
      </w:r>
      <w:r w:rsidRPr="00364F2C">
        <w:rPr>
          <w:rFonts w:ascii="Times New Roman" w:hAnsi="Times New Roman"/>
          <w:sz w:val="28"/>
          <w:szCs w:val="28"/>
          <w:lang w:val="lv-LV"/>
        </w:rPr>
        <w:lastRenderedPageBreak/>
        <w:t>punktā dotā uzdevuma izpildi</w:t>
      </w:r>
      <w:r w:rsidRPr="001D25A1">
        <w:rPr>
          <w:rFonts w:ascii="Times New Roman" w:hAnsi="Times New Roman"/>
          <w:sz w:val="28"/>
          <w:szCs w:val="28"/>
          <w:lang w:val="lv-LV"/>
        </w:rPr>
        <w:t>” (datne: IZMProt_</w:t>
      </w:r>
      <w:r>
        <w:rPr>
          <w:rFonts w:ascii="Times New Roman" w:hAnsi="Times New Roman"/>
          <w:sz w:val="28"/>
          <w:szCs w:val="28"/>
          <w:lang w:val="lv-LV"/>
        </w:rPr>
        <w:t>130818</w:t>
      </w:r>
      <w:r w:rsidRPr="001D25A1">
        <w:rPr>
          <w:rFonts w:ascii="Times New Roman" w:hAnsi="Times New Roman"/>
          <w:sz w:val="28"/>
          <w:szCs w:val="28"/>
          <w:lang w:val="lv-LV"/>
        </w:rPr>
        <w:t>_</w:t>
      </w:r>
      <w:r>
        <w:rPr>
          <w:rFonts w:ascii="Times New Roman" w:hAnsi="Times New Roman"/>
          <w:sz w:val="28"/>
          <w:szCs w:val="28"/>
          <w:lang w:val="lv-LV"/>
        </w:rPr>
        <w:t>prot</w:t>
      </w:r>
      <w:r w:rsidRPr="001D25A1">
        <w:rPr>
          <w:rFonts w:ascii="Times New Roman" w:hAnsi="Times New Roman"/>
          <w:sz w:val="28"/>
          <w:szCs w:val="28"/>
          <w:lang w:val="lv-LV"/>
        </w:rPr>
        <w:t>) uz 1 lp.</w:t>
      </w:r>
    </w:p>
    <w:p w:rsidR="003018DD" w:rsidRPr="001D25A1" w:rsidRDefault="003018DD" w:rsidP="003018DD">
      <w:pPr>
        <w:pStyle w:val="NoSpacing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3018DD" w:rsidRDefault="003018DD" w:rsidP="003018DD">
      <w:pPr>
        <w:widowControl/>
        <w:tabs>
          <w:tab w:val="right" w:pos="9074"/>
        </w:tabs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018DD" w:rsidRPr="001D25A1" w:rsidRDefault="00D346A9" w:rsidP="003018DD">
      <w:pPr>
        <w:widowControl/>
        <w:tabs>
          <w:tab w:val="right" w:pos="9074"/>
        </w:tabs>
        <w:rPr>
          <w:rFonts w:ascii="Times New Roman" w:eastAsia="Times New Roman" w:hAnsi="Times New Roman"/>
          <w:sz w:val="28"/>
          <w:szCs w:val="28"/>
          <w:lang w:eastAsia="lv-LV"/>
        </w:rPr>
      </w:pPr>
      <w:r w:rsidRPr="001D25A1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1D25A1">
        <w:rPr>
          <w:rFonts w:ascii="Times New Roman" w:hAnsi="Times New Roman"/>
          <w:bCs/>
          <w:sz w:val="28"/>
          <w:szCs w:val="28"/>
        </w:rPr>
        <w:t>zglītības un zinātnes ministrs</w:t>
      </w:r>
      <w:r w:rsidRPr="001D25A1">
        <w:rPr>
          <w:rFonts w:ascii="Times New Roman" w:hAnsi="Times New Roman"/>
          <w:bCs/>
          <w:sz w:val="28"/>
          <w:szCs w:val="28"/>
        </w:rPr>
        <w:tab/>
      </w:r>
      <w:r w:rsidRPr="001D25A1">
        <w:rPr>
          <w:rFonts w:ascii="Times New Roman" w:eastAsia="Times New Roman" w:hAnsi="Times New Roman"/>
          <w:sz w:val="28"/>
          <w:szCs w:val="28"/>
        </w:rPr>
        <w:t>Kārlis Šadurskis</w:t>
      </w:r>
    </w:p>
    <w:p w:rsidR="003018DD" w:rsidRPr="001D25A1" w:rsidRDefault="003018DD" w:rsidP="003018DD">
      <w:pPr>
        <w:pStyle w:val="NoSpacing"/>
        <w:rPr>
          <w:rFonts w:ascii="Times New Roman" w:hAnsi="Times New Roman"/>
          <w:lang w:val="lv-LV" w:eastAsia="lv-LV"/>
        </w:rPr>
      </w:pPr>
    </w:p>
    <w:p w:rsidR="003018DD" w:rsidRDefault="003018DD" w:rsidP="003018DD">
      <w:pPr>
        <w:pStyle w:val="NoSpacing"/>
        <w:rPr>
          <w:rFonts w:ascii="Times New Roman" w:hAnsi="Times New Roman"/>
          <w:sz w:val="20"/>
          <w:szCs w:val="20"/>
          <w:lang w:val="lv-LV" w:eastAsia="lv-LV"/>
        </w:rPr>
      </w:pPr>
    </w:p>
    <w:p w:rsidR="003018DD" w:rsidRDefault="003018DD" w:rsidP="003018DD">
      <w:pPr>
        <w:pStyle w:val="NoSpacing"/>
        <w:rPr>
          <w:rFonts w:ascii="Times New Roman" w:hAnsi="Times New Roman"/>
          <w:sz w:val="20"/>
          <w:szCs w:val="20"/>
          <w:lang w:val="lv-LV" w:eastAsia="lv-LV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018DD" w:rsidRDefault="00D346A9" w:rsidP="003018DD">
      <w:pPr>
        <w:pStyle w:val="NoSpacing"/>
        <w:rPr>
          <w:rFonts w:ascii="Times New Roman" w:hAnsi="Times New Roman"/>
          <w:sz w:val="20"/>
          <w:szCs w:val="20"/>
          <w:lang w:val="lv-LV" w:eastAsia="lv-LV"/>
        </w:rPr>
      </w:pPr>
      <w:r w:rsidRPr="001D25A1">
        <w:rPr>
          <w:rFonts w:ascii="Times New Roman" w:hAnsi="Times New Roman"/>
          <w:sz w:val="20"/>
          <w:szCs w:val="20"/>
          <w:lang w:val="lv-LV" w:eastAsia="lv-LV"/>
        </w:rPr>
        <w:t>Zemļanskis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  <w:r w:rsidRPr="00571960">
        <w:rPr>
          <w:rFonts w:ascii="Times New Roman" w:hAnsi="Times New Roman"/>
          <w:sz w:val="20"/>
          <w:szCs w:val="20"/>
          <w:lang w:val="lv-LV" w:eastAsia="lv-LV"/>
        </w:rPr>
        <w:t>60001621</w:t>
      </w:r>
    </w:p>
    <w:p w:rsidR="003018DD" w:rsidRPr="001D25A1" w:rsidRDefault="00D346A9" w:rsidP="003018DD">
      <w:pPr>
        <w:pStyle w:val="NoSpacing"/>
        <w:rPr>
          <w:rFonts w:ascii="Times New Roman" w:hAnsi="Times New Roman"/>
          <w:sz w:val="20"/>
          <w:szCs w:val="20"/>
          <w:lang w:val="lv-LV" w:eastAsia="lv-LV"/>
        </w:rPr>
      </w:pPr>
      <w:r w:rsidRPr="001D25A1">
        <w:rPr>
          <w:rFonts w:ascii="Times New Roman" w:hAnsi="Times New Roman"/>
          <w:sz w:val="20"/>
          <w:szCs w:val="20"/>
          <w:lang w:val="lv-LV" w:eastAsia="lv-LV"/>
        </w:rPr>
        <w:t>ivars.zemlanskis@visc.gov.lv</w:t>
      </w:r>
    </w:p>
    <w:p w:rsidR="00047388" w:rsidRPr="005A4E29" w:rsidRDefault="00047388" w:rsidP="003018DD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R="00047388" w:rsidRPr="005A4E29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A9" w:rsidRDefault="00D346A9">
      <w:pPr>
        <w:spacing w:after="0" w:line="240" w:lineRule="auto"/>
      </w:pPr>
      <w:r>
        <w:separator/>
      </w:r>
    </w:p>
  </w:endnote>
  <w:endnote w:type="continuationSeparator" w:id="0">
    <w:p w:rsidR="00D346A9" w:rsidRDefault="00D3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DD" w:rsidRPr="005F535A" w:rsidRDefault="00D346A9" w:rsidP="003018DD">
    <w:pPr>
      <w:pStyle w:val="Footer"/>
    </w:pPr>
    <w:r w:rsidRPr="005F535A">
      <w:rPr>
        <w:rFonts w:ascii="Times New Roman" w:eastAsiaTheme="minorHAnsi" w:hAnsi="Times New Roman"/>
        <w:sz w:val="20"/>
        <w:szCs w:val="20"/>
      </w:rPr>
      <w:t>IZMPav_</w:t>
    </w:r>
    <w:r>
      <w:rPr>
        <w:rFonts w:ascii="Times New Roman" w:eastAsiaTheme="minorHAnsi" w:hAnsi="Times New Roman"/>
        <w:sz w:val="20"/>
        <w:szCs w:val="20"/>
      </w:rPr>
      <w:t>1308</w:t>
    </w:r>
    <w:r w:rsidRPr="005F535A">
      <w:rPr>
        <w:rFonts w:ascii="Times New Roman" w:eastAsiaTheme="minorHAnsi" w:hAnsi="Times New Roman"/>
        <w:sz w:val="20"/>
        <w:szCs w:val="20"/>
      </w:rPr>
      <w:t>18_prot</w:t>
    </w:r>
  </w:p>
  <w:p w:rsidR="00951F9F" w:rsidRPr="004B0842" w:rsidRDefault="00D346A9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D346A9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DD" w:rsidRPr="005F535A" w:rsidRDefault="00D346A9" w:rsidP="003018DD">
    <w:pPr>
      <w:pStyle w:val="Footer"/>
    </w:pPr>
    <w:r w:rsidRPr="005F535A">
      <w:rPr>
        <w:rFonts w:ascii="Times New Roman" w:eastAsiaTheme="minorHAnsi" w:hAnsi="Times New Roman"/>
        <w:sz w:val="20"/>
        <w:szCs w:val="20"/>
      </w:rPr>
      <w:t>IZMPav_</w:t>
    </w:r>
    <w:r>
      <w:rPr>
        <w:rFonts w:ascii="Times New Roman" w:eastAsiaTheme="minorHAnsi" w:hAnsi="Times New Roman"/>
        <w:sz w:val="20"/>
        <w:szCs w:val="20"/>
      </w:rPr>
      <w:t>1308</w:t>
    </w:r>
    <w:r w:rsidRPr="005F535A">
      <w:rPr>
        <w:rFonts w:ascii="Times New Roman" w:eastAsiaTheme="minorHAnsi" w:hAnsi="Times New Roman"/>
        <w:sz w:val="20"/>
        <w:szCs w:val="20"/>
      </w:rPr>
      <w:t>18_prot</w:t>
    </w:r>
  </w:p>
  <w:p w:rsidR="00436A5D" w:rsidRPr="004B0842" w:rsidRDefault="00D346A9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D346A9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A9" w:rsidRDefault="00D346A9">
      <w:pPr>
        <w:spacing w:after="0" w:line="240" w:lineRule="auto"/>
      </w:pPr>
      <w:r>
        <w:separator/>
      </w:r>
    </w:p>
  </w:footnote>
  <w:footnote w:type="continuationSeparator" w:id="0">
    <w:p w:rsidR="00D346A9" w:rsidRDefault="00D3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807404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2D4" w:rsidRPr="003662D4" w:rsidRDefault="00D346A9">
        <w:pPr>
          <w:pStyle w:val="Header"/>
          <w:jc w:val="center"/>
          <w:rPr>
            <w:rFonts w:ascii="Times New Roman" w:hAnsi="Times New Roman"/>
            <w:sz w:val="28"/>
          </w:rPr>
        </w:pPr>
        <w:r w:rsidRPr="003662D4">
          <w:rPr>
            <w:rFonts w:ascii="Times New Roman" w:hAnsi="Times New Roman"/>
            <w:sz w:val="28"/>
          </w:rPr>
          <w:fldChar w:fldCharType="begin"/>
        </w:r>
        <w:r w:rsidRPr="003662D4">
          <w:rPr>
            <w:rFonts w:ascii="Times New Roman" w:hAnsi="Times New Roman"/>
            <w:sz w:val="28"/>
          </w:rPr>
          <w:instrText xml:space="preserve"> PAGE   \* MERGEFORMAT </w:instrText>
        </w:r>
        <w:r w:rsidRPr="003662D4">
          <w:rPr>
            <w:rFonts w:ascii="Times New Roman" w:hAnsi="Times New Roman"/>
            <w:sz w:val="28"/>
          </w:rPr>
          <w:fldChar w:fldCharType="separate"/>
        </w:r>
        <w:r w:rsidR="00367FCA">
          <w:rPr>
            <w:rFonts w:ascii="Times New Roman" w:hAnsi="Times New Roman"/>
            <w:noProof/>
            <w:sz w:val="28"/>
          </w:rPr>
          <w:t>3</w:t>
        </w:r>
        <w:r w:rsidRPr="003662D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62480F" w:rsidRDefault="00624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D346A9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384099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D346A9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545D03" w:rsidRDefault="00D346A9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75337D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36120"/>
    <w:rsid w:val="00047388"/>
    <w:rsid w:val="000E04AD"/>
    <w:rsid w:val="001009A5"/>
    <w:rsid w:val="00124173"/>
    <w:rsid w:val="0012505D"/>
    <w:rsid w:val="001D25A1"/>
    <w:rsid w:val="001E6FBF"/>
    <w:rsid w:val="0021556E"/>
    <w:rsid w:val="00264185"/>
    <w:rsid w:val="00275B9E"/>
    <w:rsid w:val="002B3077"/>
    <w:rsid w:val="002E1474"/>
    <w:rsid w:val="003018DD"/>
    <w:rsid w:val="00335032"/>
    <w:rsid w:val="00364F2C"/>
    <w:rsid w:val="003662D4"/>
    <w:rsid w:val="00367FCA"/>
    <w:rsid w:val="003F70D8"/>
    <w:rsid w:val="004071BE"/>
    <w:rsid w:val="004212CB"/>
    <w:rsid w:val="004269F2"/>
    <w:rsid w:val="00436A5D"/>
    <w:rsid w:val="00451F28"/>
    <w:rsid w:val="00493308"/>
    <w:rsid w:val="004B0842"/>
    <w:rsid w:val="004B48FD"/>
    <w:rsid w:val="004B6949"/>
    <w:rsid w:val="004C13FB"/>
    <w:rsid w:val="00535564"/>
    <w:rsid w:val="00545D03"/>
    <w:rsid w:val="00571960"/>
    <w:rsid w:val="00586438"/>
    <w:rsid w:val="005A4E29"/>
    <w:rsid w:val="005A5881"/>
    <w:rsid w:val="005C4574"/>
    <w:rsid w:val="005F535A"/>
    <w:rsid w:val="0062480F"/>
    <w:rsid w:val="0065462E"/>
    <w:rsid w:val="0065527F"/>
    <w:rsid w:val="00663C3A"/>
    <w:rsid w:val="006A7156"/>
    <w:rsid w:val="006C1639"/>
    <w:rsid w:val="00700F22"/>
    <w:rsid w:val="0073416A"/>
    <w:rsid w:val="00736626"/>
    <w:rsid w:val="00747CCB"/>
    <w:rsid w:val="007704BD"/>
    <w:rsid w:val="0077124E"/>
    <w:rsid w:val="00772AE1"/>
    <w:rsid w:val="007A7503"/>
    <w:rsid w:val="007B1D12"/>
    <w:rsid w:val="007B3BA5"/>
    <w:rsid w:val="007B48EC"/>
    <w:rsid w:val="007B6A32"/>
    <w:rsid w:val="007D1C96"/>
    <w:rsid w:val="007E4D1F"/>
    <w:rsid w:val="0081504A"/>
    <w:rsid w:val="00815277"/>
    <w:rsid w:val="0084338F"/>
    <w:rsid w:val="00876C21"/>
    <w:rsid w:val="008F1DDB"/>
    <w:rsid w:val="00951F9F"/>
    <w:rsid w:val="00954D5A"/>
    <w:rsid w:val="009627E4"/>
    <w:rsid w:val="00966193"/>
    <w:rsid w:val="00A019D8"/>
    <w:rsid w:val="00A03580"/>
    <w:rsid w:val="00A16225"/>
    <w:rsid w:val="00A17275"/>
    <w:rsid w:val="00A61399"/>
    <w:rsid w:val="00AC5E2E"/>
    <w:rsid w:val="00AC7D93"/>
    <w:rsid w:val="00AE0C9A"/>
    <w:rsid w:val="00AE56F5"/>
    <w:rsid w:val="00B16BDE"/>
    <w:rsid w:val="00B2230A"/>
    <w:rsid w:val="00B35A2F"/>
    <w:rsid w:val="00B44F27"/>
    <w:rsid w:val="00B47972"/>
    <w:rsid w:val="00BA0215"/>
    <w:rsid w:val="00BA1A59"/>
    <w:rsid w:val="00BA5E87"/>
    <w:rsid w:val="00BB27B3"/>
    <w:rsid w:val="00BE2408"/>
    <w:rsid w:val="00BF0082"/>
    <w:rsid w:val="00BF3275"/>
    <w:rsid w:val="00C32635"/>
    <w:rsid w:val="00C47F57"/>
    <w:rsid w:val="00C839A6"/>
    <w:rsid w:val="00CC73C1"/>
    <w:rsid w:val="00D03CE6"/>
    <w:rsid w:val="00D154B1"/>
    <w:rsid w:val="00D21FA6"/>
    <w:rsid w:val="00D346A9"/>
    <w:rsid w:val="00D55B4B"/>
    <w:rsid w:val="00DB0221"/>
    <w:rsid w:val="00DD5E74"/>
    <w:rsid w:val="00E203EA"/>
    <w:rsid w:val="00E26358"/>
    <w:rsid w:val="00E365CE"/>
    <w:rsid w:val="00E63E9A"/>
    <w:rsid w:val="00F2080D"/>
    <w:rsid w:val="00F22159"/>
    <w:rsid w:val="00F60586"/>
    <w:rsid w:val="00F67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3018DD"/>
    <w:pPr>
      <w:widowControl/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018DD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2018-08-13T11:28:00Z</dcterms:created>
  <dcterms:modified xsi:type="dcterms:W3CDTF">2018-09-03T12:00:00Z</dcterms:modified>
</cp:coreProperties>
</file>