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DDF" w:rsidRPr="00391E4C" w:rsidRDefault="006C7BFE" w:rsidP="00A35427">
      <w:pPr>
        <w:spacing w:after="120"/>
        <w:jc w:val="center"/>
        <w:rPr>
          <w:rFonts w:ascii="Times New Roman" w:hAnsi="Times New Roman" w:cs="Times New Roman"/>
          <w:b/>
          <w:sz w:val="24"/>
          <w:szCs w:val="24"/>
        </w:rPr>
      </w:pPr>
      <w:r w:rsidRPr="00391E4C">
        <w:rPr>
          <w:rFonts w:ascii="Times New Roman" w:hAnsi="Times New Roman" w:cs="Times New Roman"/>
          <w:b/>
          <w:sz w:val="24"/>
          <w:szCs w:val="24"/>
        </w:rPr>
        <w:t>INFORMATĪVAIS ZIŅOJUMS</w:t>
      </w:r>
    </w:p>
    <w:p w:rsidR="006C7BFE" w:rsidRPr="00391E4C" w:rsidRDefault="006C7BFE" w:rsidP="00A35427">
      <w:pPr>
        <w:spacing w:after="120"/>
        <w:jc w:val="center"/>
        <w:rPr>
          <w:rFonts w:ascii="Times New Roman" w:hAnsi="Times New Roman" w:cs="Times New Roman"/>
          <w:b/>
          <w:sz w:val="24"/>
          <w:szCs w:val="24"/>
        </w:rPr>
      </w:pPr>
      <w:r w:rsidRPr="00391E4C">
        <w:rPr>
          <w:rFonts w:ascii="Times New Roman" w:hAnsi="Times New Roman" w:cs="Times New Roman"/>
          <w:b/>
          <w:sz w:val="24"/>
          <w:szCs w:val="24"/>
        </w:rPr>
        <w:t>„</w:t>
      </w:r>
      <w:r w:rsidR="00AA539A" w:rsidRPr="00391E4C">
        <w:rPr>
          <w:rFonts w:ascii="Times New Roman" w:hAnsi="Times New Roman" w:cs="Times New Roman"/>
          <w:b/>
          <w:sz w:val="24"/>
          <w:szCs w:val="24"/>
        </w:rPr>
        <w:t xml:space="preserve">Par </w:t>
      </w:r>
      <w:r w:rsidR="007B30D1" w:rsidRPr="00391E4C">
        <w:rPr>
          <w:rFonts w:ascii="Times New Roman" w:hAnsi="Times New Roman" w:cs="Times New Roman"/>
          <w:b/>
          <w:sz w:val="24"/>
          <w:szCs w:val="24"/>
        </w:rPr>
        <w:t>publiskā</w:t>
      </w:r>
      <w:r w:rsidR="00AA539A" w:rsidRPr="00391E4C">
        <w:rPr>
          <w:rFonts w:ascii="Times New Roman" w:hAnsi="Times New Roman" w:cs="Times New Roman"/>
          <w:b/>
          <w:sz w:val="24"/>
          <w:szCs w:val="24"/>
        </w:rPr>
        <w:t xml:space="preserve"> līdzfinansējuma nodrošināšanu projekta „Baltijas Biomateriālu ekselences centrs” īstenošanai</w:t>
      </w:r>
      <w:r w:rsidRPr="00391E4C">
        <w:rPr>
          <w:rFonts w:ascii="Times New Roman" w:hAnsi="Times New Roman" w:cs="Times New Roman"/>
          <w:b/>
          <w:sz w:val="24"/>
          <w:szCs w:val="24"/>
        </w:rPr>
        <w:t>”</w:t>
      </w:r>
    </w:p>
    <w:p w:rsidR="006C7BFE" w:rsidRPr="00391E4C" w:rsidRDefault="006C7BFE" w:rsidP="00CE03C1">
      <w:pPr>
        <w:spacing w:after="0" w:line="276" w:lineRule="auto"/>
        <w:jc w:val="both"/>
        <w:rPr>
          <w:rFonts w:ascii="Times New Roman" w:hAnsi="Times New Roman" w:cs="Times New Roman"/>
          <w:sz w:val="24"/>
          <w:szCs w:val="24"/>
        </w:rPr>
      </w:pPr>
      <w:r w:rsidRPr="00391E4C">
        <w:rPr>
          <w:rFonts w:ascii="Times New Roman" w:hAnsi="Times New Roman" w:cs="Times New Roman"/>
          <w:sz w:val="24"/>
          <w:szCs w:val="24"/>
        </w:rPr>
        <w:tab/>
        <w:t>Izglītības un zinātnes ministrija (turpmāk – IZM) ir sagatavojusi informatīvo ziņojumu „</w:t>
      </w:r>
      <w:r w:rsidR="00AA539A" w:rsidRPr="00391E4C">
        <w:rPr>
          <w:rFonts w:ascii="Times New Roman" w:hAnsi="Times New Roman" w:cs="Times New Roman"/>
          <w:sz w:val="24"/>
          <w:szCs w:val="24"/>
        </w:rPr>
        <w:t>Par līdzfinansējuma nodrošināšanu projekta „Baltijas Biomateriālu ekselences centrs” īstenošanai</w:t>
      </w:r>
      <w:r w:rsidRPr="00391E4C">
        <w:rPr>
          <w:rFonts w:ascii="Times New Roman" w:hAnsi="Times New Roman" w:cs="Times New Roman"/>
          <w:sz w:val="24"/>
          <w:szCs w:val="24"/>
        </w:rPr>
        <w:t>” (turpmāk – informatīvais ziņojums).</w:t>
      </w:r>
    </w:p>
    <w:p w:rsidR="00BD7130" w:rsidRDefault="006C7BFE" w:rsidP="00C25601">
      <w:pPr>
        <w:spacing w:after="0" w:line="276" w:lineRule="auto"/>
        <w:jc w:val="both"/>
        <w:rPr>
          <w:rFonts w:ascii="Times New Roman" w:hAnsi="Times New Roman" w:cs="Times New Roman"/>
          <w:sz w:val="24"/>
          <w:szCs w:val="24"/>
        </w:rPr>
      </w:pPr>
      <w:r w:rsidRPr="00391E4C">
        <w:rPr>
          <w:rFonts w:ascii="Times New Roman" w:hAnsi="Times New Roman" w:cs="Times New Roman"/>
          <w:sz w:val="24"/>
          <w:szCs w:val="24"/>
        </w:rPr>
        <w:tab/>
        <w:t xml:space="preserve">Informatīvais ziņojums izstrādāts ar mērķi </w:t>
      </w:r>
      <w:r w:rsidR="00AA539A" w:rsidRPr="00391E4C">
        <w:rPr>
          <w:rFonts w:ascii="Times New Roman" w:hAnsi="Times New Roman" w:cs="Times New Roman"/>
          <w:sz w:val="24"/>
          <w:szCs w:val="24"/>
        </w:rPr>
        <w:t xml:space="preserve">pamatot nepieciešamību </w:t>
      </w:r>
      <w:r w:rsidR="007B30D1" w:rsidRPr="00391E4C">
        <w:rPr>
          <w:rFonts w:ascii="Times New Roman" w:hAnsi="Times New Roman" w:cs="Times New Roman"/>
          <w:b/>
          <w:sz w:val="24"/>
          <w:szCs w:val="24"/>
        </w:rPr>
        <w:t>publisk</w:t>
      </w:r>
      <w:r w:rsidR="009079B6" w:rsidRPr="00391E4C">
        <w:rPr>
          <w:rFonts w:ascii="Times New Roman" w:hAnsi="Times New Roman" w:cs="Times New Roman"/>
          <w:b/>
          <w:sz w:val="24"/>
          <w:szCs w:val="24"/>
        </w:rPr>
        <w:t>ā</w:t>
      </w:r>
      <w:r w:rsidR="007B30D1" w:rsidRPr="00391E4C">
        <w:rPr>
          <w:rFonts w:ascii="Times New Roman" w:hAnsi="Times New Roman" w:cs="Times New Roman"/>
          <w:b/>
          <w:sz w:val="24"/>
          <w:szCs w:val="24"/>
        </w:rPr>
        <w:t xml:space="preserve"> </w:t>
      </w:r>
      <w:r w:rsidR="00AA539A" w:rsidRPr="00391E4C">
        <w:rPr>
          <w:rFonts w:ascii="Times New Roman" w:hAnsi="Times New Roman" w:cs="Times New Roman"/>
          <w:b/>
          <w:sz w:val="24"/>
          <w:szCs w:val="24"/>
        </w:rPr>
        <w:t>līdzfinansējum</w:t>
      </w:r>
      <w:r w:rsidR="009079B6" w:rsidRPr="00391E4C">
        <w:rPr>
          <w:rFonts w:ascii="Times New Roman" w:hAnsi="Times New Roman" w:cs="Times New Roman"/>
          <w:b/>
          <w:sz w:val="24"/>
          <w:szCs w:val="24"/>
        </w:rPr>
        <w:t xml:space="preserve">a nodrošināšanai </w:t>
      </w:r>
      <w:r w:rsidR="00AA539A" w:rsidRPr="00391E4C">
        <w:rPr>
          <w:rFonts w:ascii="Times New Roman" w:hAnsi="Times New Roman" w:cs="Times New Roman"/>
          <w:b/>
          <w:sz w:val="24"/>
          <w:szCs w:val="24"/>
        </w:rPr>
        <w:t>projekta „Baltijas Biomateriālu ekselences centrs” īstenošanai</w:t>
      </w:r>
      <w:r w:rsidR="00AA539A" w:rsidRPr="00391E4C">
        <w:rPr>
          <w:rFonts w:ascii="Times New Roman" w:hAnsi="Times New Roman" w:cs="Times New Roman"/>
          <w:sz w:val="24"/>
          <w:szCs w:val="24"/>
        </w:rPr>
        <w:t xml:space="preserve"> tā apstiprināšanas gadījumā</w:t>
      </w:r>
      <w:r w:rsidR="007B30D1" w:rsidRPr="00391E4C">
        <w:rPr>
          <w:rFonts w:ascii="Times New Roman" w:hAnsi="Times New Roman" w:cs="Times New Roman"/>
          <w:sz w:val="24"/>
          <w:szCs w:val="24"/>
        </w:rPr>
        <w:t xml:space="preserve"> Eiropas Savienības pētniecības un inovāciju pamatprogrammas „Apvārsnis 2020” </w:t>
      </w:r>
      <w:r w:rsidR="00A35427" w:rsidRPr="00391E4C">
        <w:rPr>
          <w:rFonts w:ascii="Times New Roman" w:hAnsi="Times New Roman" w:cs="Times New Roman"/>
          <w:sz w:val="24"/>
          <w:szCs w:val="24"/>
        </w:rPr>
        <w:t xml:space="preserve">apakšprogrammas „Izcilības izplatīšana un dalības paplašināšana” </w:t>
      </w:r>
      <w:r w:rsidR="007B30D1" w:rsidRPr="00391E4C">
        <w:rPr>
          <w:rFonts w:ascii="Times New Roman" w:hAnsi="Times New Roman" w:cs="Times New Roman"/>
          <w:sz w:val="24"/>
          <w:szCs w:val="24"/>
        </w:rPr>
        <w:t>projektu konkursā „WIDESPREAD-01-2018-2019: Teaming Phase 2”</w:t>
      </w:r>
      <w:r w:rsidR="00AA539A" w:rsidRPr="00391E4C">
        <w:rPr>
          <w:rFonts w:ascii="Times New Roman" w:hAnsi="Times New Roman" w:cs="Times New Roman"/>
          <w:sz w:val="24"/>
          <w:szCs w:val="24"/>
        </w:rPr>
        <w:t xml:space="preserve">, </w:t>
      </w:r>
      <w:r w:rsidR="00123BC5" w:rsidRPr="00391E4C">
        <w:rPr>
          <w:rFonts w:ascii="Times New Roman" w:hAnsi="Times New Roman" w:cs="Times New Roman"/>
          <w:sz w:val="24"/>
          <w:szCs w:val="24"/>
        </w:rPr>
        <w:t>kā arī</w:t>
      </w:r>
      <w:r w:rsidR="00AC6D40" w:rsidRPr="00391E4C">
        <w:rPr>
          <w:rFonts w:ascii="Times New Roman" w:hAnsi="Times New Roman" w:cs="Times New Roman"/>
          <w:sz w:val="24"/>
          <w:szCs w:val="24"/>
        </w:rPr>
        <w:t xml:space="preserve"> </w:t>
      </w:r>
      <w:r w:rsidR="00AC6D40" w:rsidRPr="00391E4C">
        <w:rPr>
          <w:rFonts w:ascii="Times New Roman" w:hAnsi="Times New Roman" w:cs="Times New Roman"/>
          <w:b/>
          <w:sz w:val="24"/>
          <w:szCs w:val="24"/>
        </w:rPr>
        <w:t xml:space="preserve">noteikt </w:t>
      </w:r>
      <w:r w:rsidR="007B30D1" w:rsidRPr="00391E4C">
        <w:rPr>
          <w:rFonts w:ascii="Times New Roman" w:hAnsi="Times New Roman" w:cs="Times New Roman"/>
          <w:b/>
          <w:sz w:val="24"/>
          <w:szCs w:val="24"/>
        </w:rPr>
        <w:t>publiskā līdz</w:t>
      </w:r>
      <w:r w:rsidR="00AC6D40" w:rsidRPr="00391E4C">
        <w:rPr>
          <w:rFonts w:ascii="Times New Roman" w:hAnsi="Times New Roman" w:cs="Times New Roman"/>
          <w:b/>
          <w:sz w:val="24"/>
          <w:szCs w:val="24"/>
        </w:rPr>
        <w:t>finansējuma avotus</w:t>
      </w:r>
      <w:r w:rsidR="00AA539A" w:rsidRPr="00391E4C">
        <w:rPr>
          <w:rFonts w:ascii="Times New Roman" w:hAnsi="Times New Roman" w:cs="Times New Roman"/>
          <w:sz w:val="24"/>
          <w:szCs w:val="24"/>
        </w:rPr>
        <w:t xml:space="preserve">. </w:t>
      </w:r>
      <w:r w:rsidR="00AC6D40" w:rsidRPr="00391E4C">
        <w:rPr>
          <w:rFonts w:ascii="Times New Roman" w:hAnsi="Times New Roman" w:cs="Times New Roman"/>
          <w:sz w:val="24"/>
          <w:szCs w:val="24"/>
        </w:rPr>
        <w:t xml:space="preserve">  </w:t>
      </w:r>
    </w:p>
    <w:p w:rsidR="00076E14" w:rsidRPr="00391E4C" w:rsidRDefault="00CF0458" w:rsidP="00CF0458">
      <w:pPr>
        <w:tabs>
          <w:tab w:val="left" w:pos="238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p>
    <w:p w:rsidR="00BD7130" w:rsidRPr="00391E4C" w:rsidRDefault="00BD7130" w:rsidP="00C25601">
      <w:pPr>
        <w:pStyle w:val="ListParagraph"/>
        <w:numPr>
          <w:ilvl w:val="0"/>
          <w:numId w:val="2"/>
        </w:numPr>
        <w:spacing w:before="120" w:after="120"/>
        <w:ind w:left="1134" w:hanging="357"/>
        <w:rPr>
          <w:rFonts w:ascii="Times New Roman" w:hAnsi="Times New Roman" w:cs="Times New Roman"/>
          <w:b/>
          <w:sz w:val="24"/>
          <w:szCs w:val="24"/>
        </w:rPr>
      </w:pPr>
      <w:r w:rsidRPr="00391E4C">
        <w:rPr>
          <w:rFonts w:ascii="Times New Roman" w:hAnsi="Times New Roman" w:cs="Times New Roman"/>
          <w:b/>
          <w:sz w:val="24"/>
          <w:szCs w:val="24"/>
        </w:rPr>
        <w:t>PAŠREIZĒJĀS SITUĀCIJAS RAKSTUROJUMS.</w:t>
      </w:r>
    </w:p>
    <w:p w:rsidR="00920221" w:rsidRPr="00391E4C" w:rsidRDefault="00920221" w:rsidP="0097441A">
      <w:pPr>
        <w:spacing w:after="0" w:line="276" w:lineRule="auto"/>
        <w:ind w:firstLine="720"/>
        <w:jc w:val="both"/>
        <w:rPr>
          <w:rFonts w:ascii="Times New Roman" w:hAnsi="Times New Roman" w:cs="Times New Roman"/>
          <w:sz w:val="24"/>
          <w:szCs w:val="24"/>
        </w:rPr>
      </w:pPr>
      <w:r w:rsidRPr="00391E4C">
        <w:rPr>
          <w:rFonts w:ascii="Times New Roman" w:hAnsi="Times New Roman" w:cs="Times New Roman"/>
          <w:sz w:val="24"/>
          <w:szCs w:val="24"/>
        </w:rPr>
        <w:t xml:space="preserve">Eiropas Savienības pētniecības un inovāciju pamatprogrammas „Apvārsnis 2020” (turpmāk – programma „Apvārsnis 2020”) apakšprogrammas „Izcilības izplatīšana un dalības paplašināšana” TEAMING pasākums </w:t>
      </w:r>
      <w:r w:rsidR="00B6016C" w:rsidRPr="00391E4C">
        <w:rPr>
          <w:rFonts w:ascii="Times New Roman" w:hAnsi="Times New Roman" w:cs="Times New Roman"/>
          <w:sz w:val="24"/>
          <w:szCs w:val="24"/>
        </w:rPr>
        <w:t xml:space="preserve">(turpmāk – TEAMING) </w:t>
      </w:r>
      <w:r w:rsidRPr="00391E4C">
        <w:rPr>
          <w:rFonts w:ascii="Times New Roman" w:hAnsi="Times New Roman" w:cs="Times New Roman"/>
          <w:sz w:val="24"/>
          <w:szCs w:val="24"/>
        </w:rPr>
        <w:t xml:space="preserve">ir mērķēts uz kopējā Eiropas pētniecības un inovāciju (turpmāk – P&amp;I) potenciāla stiprināšanu, atbalstot jaunu ekselences centru izveidi vai stiprinot esošos </w:t>
      </w:r>
      <w:r w:rsidR="00AB573E" w:rsidRPr="00391E4C">
        <w:rPr>
          <w:rFonts w:ascii="Times New Roman" w:hAnsi="Times New Roman" w:cs="Times New Roman"/>
          <w:sz w:val="24"/>
          <w:szCs w:val="24"/>
        </w:rPr>
        <w:t xml:space="preserve">ekselences centrus </w:t>
      </w:r>
      <w:r w:rsidRPr="00391E4C">
        <w:rPr>
          <w:rFonts w:ascii="Times New Roman" w:hAnsi="Times New Roman" w:cs="Times New Roman"/>
          <w:sz w:val="24"/>
          <w:szCs w:val="24"/>
        </w:rPr>
        <w:t xml:space="preserve">tajās Eiropas Savienības dalībvalstīs un asociētajās valstīs, kuru P&amp;I sniegums ir zemāks, ekselences centru izveidē nodibinot stratēģisku </w:t>
      </w:r>
      <w:r w:rsidR="005F5C06" w:rsidRPr="00391E4C">
        <w:rPr>
          <w:rFonts w:ascii="Times New Roman" w:hAnsi="Times New Roman" w:cs="Times New Roman"/>
          <w:sz w:val="24"/>
          <w:szCs w:val="24"/>
        </w:rPr>
        <w:t xml:space="preserve">partnerību </w:t>
      </w:r>
      <w:r w:rsidRPr="00391E4C">
        <w:rPr>
          <w:rFonts w:ascii="Times New Roman" w:hAnsi="Times New Roman" w:cs="Times New Roman"/>
          <w:sz w:val="24"/>
          <w:szCs w:val="24"/>
        </w:rPr>
        <w:t xml:space="preserve">ar </w:t>
      </w:r>
      <w:r w:rsidR="005F5C06" w:rsidRPr="00391E4C">
        <w:rPr>
          <w:rFonts w:ascii="Times New Roman" w:hAnsi="Times New Roman" w:cs="Times New Roman"/>
          <w:sz w:val="24"/>
          <w:szCs w:val="24"/>
        </w:rPr>
        <w:t>visaugstākās klases zinātniskajiem centriem Eiropā</w:t>
      </w:r>
      <w:r w:rsidRPr="00391E4C">
        <w:rPr>
          <w:rFonts w:ascii="Times New Roman" w:hAnsi="Times New Roman" w:cs="Times New Roman"/>
          <w:sz w:val="24"/>
          <w:szCs w:val="24"/>
        </w:rPr>
        <w:t xml:space="preserve">.  </w:t>
      </w:r>
    </w:p>
    <w:p w:rsidR="00293CB5" w:rsidRPr="00391E4C" w:rsidRDefault="00716A3A" w:rsidP="0097441A">
      <w:pPr>
        <w:spacing w:after="0" w:line="276" w:lineRule="auto"/>
        <w:ind w:firstLine="720"/>
        <w:jc w:val="both"/>
        <w:rPr>
          <w:rFonts w:ascii="Times New Roman" w:hAnsi="Times New Roman" w:cs="Times New Roman"/>
          <w:sz w:val="24"/>
          <w:szCs w:val="24"/>
        </w:rPr>
      </w:pPr>
      <w:r w:rsidRPr="00391E4C">
        <w:rPr>
          <w:rFonts w:ascii="Times New Roman" w:hAnsi="Times New Roman" w:cs="Times New Roman"/>
          <w:sz w:val="24"/>
          <w:szCs w:val="24"/>
        </w:rPr>
        <w:t>Rīgas Tehniskā universitāte</w:t>
      </w:r>
      <w:r w:rsidR="00AE3DDF" w:rsidRPr="00391E4C">
        <w:rPr>
          <w:rFonts w:ascii="Times New Roman" w:hAnsi="Times New Roman" w:cs="Times New Roman"/>
          <w:sz w:val="24"/>
          <w:szCs w:val="24"/>
        </w:rPr>
        <w:t xml:space="preserve"> (turpmāk – RTU)</w:t>
      </w:r>
      <w:r w:rsidRPr="00391E4C">
        <w:rPr>
          <w:rFonts w:ascii="Times New Roman" w:hAnsi="Times New Roman" w:cs="Times New Roman"/>
          <w:sz w:val="24"/>
          <w:szCs w:val="24"/>
        </w:rPr>
        <w:t xml:space="preserve">, Latvijas Organiskās sintēzes institūts </w:t>
      </w:r>
      <w:r w:rsidR="00AE3DDF" w:rsidRPr="00391E4C">
        <w:rPr>
          <w:rFonts w:ascii="Times New Roman" w:hAnsi="Times New Roman" w:cs="Times New Roman"/>
          <w:sz w:val="24"/>
          <w:szCs w:val="24"/>
        </w:rPr>
        <w:t xml:space="preserve">(turpmāk – OSI) </w:t>
      </w:r>
      <w:r w:rsidRPr="00391E4C">
        <w:rPr>
          <w:rFonts w:ascii="Times New Roman" w:hAnsi="Times New Roman" w:cs="Times New Roman"/>
          <w:sz w:val="24"/>
          <w:szCs w:val="24"/>
        </w:rPr>
        <w:t xml:space="preserve">un Rīgas Stradiņa universitāte </w:t>
      </w:r>
      <w:r w:rsidR="00AE3DDF" w:rsidRPr="00391E4C">
        <w:rPr>
          <w:rFonts w:ascii="Times New Roman" w:hAnsi="Times New Roman" w:cs="Times New Roman"/>
          <w:sz w:val="24"/>
          <w:szCs w:val="24"/>
        </w:rPr>
        <w:t xml:space="preserve">(turpmāk – RSU) </w:t>
      </w:r>
      <w:r w:rsidRPr="00391E4C">
        <w:rPr>
          <w:rFonts w:ascii="Times New Roman" w:hAnsi="Times New Roman" w:cs="Times New Roman"/>
          <w:sz w:val="24"/>
          <w:szCs w:val="24"/>
        </w:rPr>
        <w:t xml:space="preserve">sadarbībā ar </w:t>
      </w:r>
      <w:r w:rsidR="00DD687C" w:rsidRPr="00DD687C">
        <w:rPr>
          <w:rFonts w:ascii="Times New Roman" w:hAnsi="Times New Roman" w:cs="Times New Roman"/>
          <w:sz w:val="24"/>
          <w:szCs w:val="24"/>
        </w:rPr>
        <w:t>AO Pētniecības institūtu Davosā (Šveice) un Fridriha-Aleksandra Erlangenas-Nirnbergas universitāt</w:t>
      </w:r>
      <w:r w:rsidR="00DD687C">
        <w:rPr>
          <w:rFonts w:ascii="Times New Roman" w:hAnsi="Times New Roman" w:cs="Times New Roman"/>
          <w:sz w:val="24"/>
          <w:szCs w:val="24"/>
        </w:rPr>
        <w:t>es</w:t>
      </w:r>
      <w:r w:rsidR="00DD687C" w:rsidRPr="00DD687C">
        <w:rPr>
          <w:rFonts w:ascii="Times New Roman" w:hAnsi="Times New Roman" w:cs="Times New Roman"/>
          <w:sz w:val="24"/>
          <w:szCs w:val="24"/>
        </w:rPr>
        <w:t xml:space="preserve"> (Vācija)</w:t>
      </w:r>
      <w:r w:rsidR="00D9096A" w:rsidRPr="00391E4C">
        <w:rPr>
          <w:rFonts w:ascii="Times New Roman" w:hAnsi="Times New Roman" w:cs="Times New Roman"/>
          <w:sz w:val="24"/>
          <w:szCs w:val="24"/>
        </w:rPr>
        <w:t xml:space="preserve"> Biomateriālu centru </w:t>
      </w:r>
      <w:r w:rsidR="00920221" w:rsidRPr="00391E4C">
        <w:rPr>
          <w:rFonts w:ascii="Times New Roman" w:hAnsi="Times New Roman" w:cs="Times New Roman"/>
          <w:sz w:val="24"/>
          <w:szCs w:val="24"/>
        </w:rPr>
        <w:t>laika posmā no 2017. gada 1. </w:t>
      </w:r>
      <w:r w:rsidR="00D9096A" w:rsidRPr="00391E4C">
        <w:rPr>
          <w:rFonts w:ascii="Times New Roman" w:hAnsi="Times New Roman" w:cs="Times New Roman"/>
          <w:sz w:val="24"/>
          <w:szCs w:val="24"/>
        </w:rPr>
        <w:t xml:space="preserve">septembra līdz 2018. gada 31. augustam </w:t>
      </w:r>
      <w:r w:rsidR="00920221" w:rsidRPr="00391E4C">
        <w:rPr>
          <w:rFonts w:ascii="Times New Roman" w:hAnsi="Times New Roman" w:cs="Times New Roman"/>
          <w:sz w:val="24"/>
          <w:szCs w:val="24"/>
        </w:rPr>
        <w:t xml:space="preserve">TEAMING </w:t>
      </w:r>
      <w:r w:rsidR="00D9096A" w:rsidRPr="00391E4C">
        <w:rPr>
          <w:rFonts w:ascii="Times New Roman" w:hAnsi="Times New Roman" w:cs="Times New Roman"/>
          <w:sz w:val="24"/>
          <w:szCs w:val="24"/>
        </w:rPr>
        <w:t>ietvaros īsteno</w:t>
      </w:r>
      <w:r w:rsidR="00F43828" w:rsidRPr="00391E4C">
        <w:rPr>
          <w:rFonts w:ascii="Times New Roman" w:hAnsi="Times New Roman" w:cs="Times New Roman"/>
          <w:sz w:val="24"/>
          <w:szCs w:val="24"/>
        </w:rPr>
        <w:t>ja</w:t>
      </w:r>
      <w:r w:rsidR="00B6016C" w:rsidRPr="00391E4C">
        <w:rPr>
          <w:rFonts w:ascii="Times New Roman" w:hAnsi="Times New Roman" w:cs="Times New Roman"/>
          <w:sz w:val="24"/>
          <w:szCs w:val="24"/>
        </w:rPr>
        <w:t xml:space="preserve"> </w:t>
      </w:r>
      <w:r w:rsidR="00D9096A" w:rsidRPr="00391E4C">
        <w:rPr>
          <w:rFonts w:ascii="Times New Roman" w:hAnsi="Times New Roman" w:cs="Times New Roman"/>
          <w:sz w:val="24"/>
          <w:szCs w:val="24"/>
        </w:rPr>
        <w:t>1.</w:t>
      </w:r>
      <w:r w:rsidR="00920221" w:rsidRPr="00391E4C">
        <w:rPr>
          <w:rFonts w:ascii="Times New Roman" w:hAnsi="Times New Roman" w:cs="Times New Roman"/>
          <w:sz w:val="24"/>
          <w:szCs w:val="24"/>
        </w:rPr>
        <w:t xml:space="preserve"> </w:t>
      </w:r>
      <w:r w:rsidR="00D9096A" w:rsidRPr="00391E4C">
        <w:rPr>
          <w:rFonts w:ascii="Times New Roman" w:hAnsi="Times New Roman" w:cs="Times New Roman"/>
          <w:sz w:val="24"/>
          <w:szCs w:val="24"/>
        </w:rPr>
        <w:t>fāzes projektu „Baltijas Biomateriālu ekselences centrs”</w:t>
      </w:r>
      <w:r w:rsidR="00920221" w:rsidRPr="00391E4C">
        <w:rPr>
          <w:rFonts w:ascii="Times New Roman" w:hAnsi="Times New Roman" w:cs="Times New Roman"/>
          <w:sz w:val="24"/>
          <w:szCs w:val="24"/>
        </w:rPr>
        <w:t>, izstrādājot</w:t>
      </w:r>
      <w:r w:rsidR="00D9096A" w:rsidRPr="00391E4C">
        <w:rPr>
          <w:rFonts w:ascii="Times New Roman" w:hAnsi="Times New Roman" w:cs="Times New Roman"/>
          <w:sz w:val="24"/>
          <w:szCs w:val="24"/>
        </w:rPr>
        <w:t xml:space="preserve"> biznesa plān</w:t>
      </w:r>
      <w:r w:rsidR="00920221" w:rsidRPr="00391E4C">
        <w:rPr>
          <w:rFonts w:ascii="Times New Roman" w:hAnsi="Times New Roman" w:cs="Times New Roman"/>
          <w:sz w:val="24"/>
          <w:szCs w:val="24"/>
        </w:rPr>
        <w:t>u</w:t>
      </w:r>
      <w:r w:rsidR="00D9096A" w:rsidRPr="00391E4C">
        <w:rPr>
          <w:rFonts w:ascii="Times New Roman" w:hAnsi="Times New Roman" w:cs="Times New Roman"/>
          <w:sz w:val="24"/>
          <w:szCs w:val="24"/>
        </w:rPr>
        <w:t xml:space="preserve"> stratēģiskai Baltijas Biomateriālu centra</w:t>
      </w:r>
      <w:r w:rsidR="00116CD4" w:rsidRPr="00391E4C">
        <w:rPr>
          <w:rFonts w:ascii="Times New Roman" w:hAnsi="Times New Roman" w:cs="Times New Roman"/>
          <w:sz w:val="24"/>
          <w:szCs w:val="24"/>
        </w:rPr>
        <w:t xml:space="preserve"> (turpmāk – BBCE)</w:t>
      </w:r>
      <w:r w:rsidR="00D9096A" w:rsidRPr="00391E4C">
        <w:rPr>
          <w:rFonts w:ascii="Times New Roman" w:hAnsi="Times New Roman" w:cs="Times New Roman"/>
          <w:sz w:val="24"/>
          <w:szCs w:val="24"/>
        </w:rPr>
        <w:t xml:space="preserve"> attīstībai</w:t>
      </w:r>
      <w:r w:rsidR="004859A7" w:rsidRPr="00391E4C">
        <w:rPr>
          <w:rFonts w:ascii="Times New Roman" w:hAnsi="Times New Roman" w:cs="Times New Roman"/>
          <w:sz w:val="24"/>
          <w:szCs w:val="24"/>
        </w:rPr>
        <w:t xml:space="preserve"> un progresīvai biomateriālu pētniecībai</w:t>
      </w:r>
      <w:r w:rsidR="00B6016C" w:rsidRPr="00391E4C">
        <w:rPr>
          <w:rFonts w:ascii="Times New Roman" w:hAnsi="Times New Roman" w:cs="Times New Roman"/>
          <w:sz w:val="24"/>
          <w:szCs w:val="24"/>
        </w:rPr>
        <w:t xml:space="preserve"> un </w:t>
      </w:r>
      <w:r w:rsidR="00AB573E" w:rsidRPr="00391E4C">
        <w:rPr>
          <w:rFonts w:ascii="Times New Roman" w:hAnsi="Times New Roman" w:cs="Times New Roman"/>
          <w:sz w:val="24"/>
          <w:szCs w:val="24"/>
        </w:rPr>
        <w:t xml:space="preserve">secīgi </w:t>
      </w:r>
      <w:r w:rsidR="00B6016C" w:rsidRPr="00391E4C">
        <w:rPr>
          <w:rFonts w:ascii="Times New Roman" w:hAnsi="Times New Roman" w:cs="Times New Roman"/>
          <w:sz w:val="24"/>
          <w:szCs w:val="24"/>
        </w:rPr>
        <w:t>plānojot projektu sniegt 2. fāzes projektu konkursā</w:t>
      </w:r>
      <w:r w:rsidR="005F5C06" w:rsidRPr="00391E4C">
        <w:rPr>
          <w:rFonts w:ascii="Times New Roman" w:hAnsi="Times New Roman" w:cs="Times New Roman"/>
          <w:sz w:val="24"/>
          <w:szCs w:val="24"/>
        </w:rPr>
        <w:t xml:space="preserve">, tai skaitā papildu kā </w:t>
      </w:r>
      <w:r w:rsidR="00F43828" w:rsidRPr="00391E4C">
        <w:rPr>
          <w:rFonts w:ascii="Times New Roman" w:hAnsi="Times New Roman" w:cs="Times New Roman"/>
          <w:sz w:val="24"/>
          <w:szCs w:val="24"/>
        </w:rPr>
        <w:t xml:space="preserve">nacionālo </w:t>
      </w:r>
      <w:r w:rsidR="005F5C06" w:rsidRPr="00391E4C">
        <w:rPr>
          <w:rFonts w:ascii="Times New Roman" w:hAnsi="Times New Roman" w:cs="Times New Roman"/>
          <w:sz w:val="24"/>
          <w:szCs w:val="24"/>
        </w:rPr>
        <w:t>sadarbības partneri piesaistot RSU Stomatoloģijas institūtu</w:t>
      </w:r>
      <w:r w:rsidR="00D9096A" w:rsidRPr="00391E4C">
        <w:rPr>
          <w:rFonts w:ascii="Times New Roman" w:hAnsi="Times New Roman" w:cs="Times New Roman"/>
          <w:sz w:val="24"/>
          <w:szCs w:val="24"/>
        </w:rPr>
        <w:t>.</w:t>
      </w:r>
      <w:r w:rsidR="004859A7" w:rsidRPr="00391E4C">
        <w:rPr>
          <w:rFonts w:ascii="Times New Roman" w:hAnsi="Times New Roman" w:cs="Times New Roman"/>
          <w:sz w:val="24"/>
          <w:szCs w:val="24"/>
        </w:rPr>
        <w:t xml:space="preserve"> </w:t>
      </w:r>
      <w:r w:rsidR="00920221" w:rsidRPr="00391E4C">
        <w:rPr>
          <w:rFonts w:ascii="Times New Roman" w:hAnsi="Times New Roman" w:cs="Times New Roman"/>
          <w:sz w:val="24"/>
          <w:szCs w:val="24"/>
        </w:rPr>
        <w:t xml:space="preserve">TEAMING 2. fāze ir </w:t>
      </w:r>
      <w:r w:rsidR="00DD687C">
        <w:rPr>
          <w:rFonts w:ascii="Times New Roman" w:hAnsi="Times New Roman" w:cs="Times New Roman"/>
          <w:sz w:val="24"/>
          <w:szCs w:val="24"/>
        </w:rPr>
        <w:t>ierobežota</w:t>
      </w:r>
      <w:r w:rsidR="00DD687C" w:rsidRPr="00391E4C">
        <w:rPr>
          <w:rFonts w:ascii="Times New Roman" w:hAnsi="Times New Roman" w:cs="Times New Roman"/>
          <w:sz w:val="24"/>
          <w:szCs w:val="24"/>
        </w:rPr>
        <w:t xml:space="preserve"> </w:t>
      </w:r>
      <w:r w:rsidR="00920221" w:rsidRPr="00391E4C">
        <w:rPr>
          <w:rFonts w:ascii="Times New Roman" w:hAnsi="Times New Roman" w:cs="Times New Roman"/>
          <w:sz w:val="24"/>
          <w:szCs w:val="24"/>
        </w:rPr>
        <w:t xml:space="preserve">projektu pieteikumu atlases kārta, kurā </w:t>
      </w:r>
      <w:r w:rsidR="00B6016C" w:rsidRPr="00391E4C">
        <w:rPr>
          <w:rFonts w:ascii="Times New Roman" w:hAnsi="Times New Roman" w:cs="Times New Roman"/>
          <w:sz w:val="24"/>
          <w:szCs w:val="24"/>
        </w:rPr>
        <w:t>piedalās</w:t>
      </w:r>
      <w:r w:rsidR="00920221" w:rsidRPr="00391E4C">
        <w:rPr>
          <w:rFonts w:ascii="Times New Roman" w:hAnsi="Times New Roman" w:cs="Times New Roman"/>
          <w:sz w:val="24"/>
          <w:szCs w:val="24"/>
        </w:rPr>
        <w:t xml:space="preserve"> </w:t>
      </w:r>
      <w:r w:rsidR="00E63A1A" w:rsidRPr="00391E4C">
        <w:rPr>
          <w:rFonts w:ascii="Times New Roman" w:hAnsi="Times New Roman" w:cs="Times New Roman"/>
          <w:sz w:val="24"/>
          <w:szCs w:val="24"/>
        </w:rPr>
        <w:t>1.</w:t>
      </w:r>
      <w:r w:rsidR="00293CB5" w:rsidRPr="00391E4C">
        <w:rPr>
          <w:rFonts w:ascii="Times New Roman" w:hAnsi="Times New Roman" w:cs="Times New Roman"/>
          <w:sz w:val="24"/>
          <w:szCs w:val="24"/>
        </w:rPr>
        <w:t> </w:t>
      </w:r>
      <w:r w:rsidR="00920221" w:rsidRPr="00391E4C">
        <w:rPr>
          <w:rFonts w:ascii="Times New Roman" w:hAnsi="Times New Roman" w:cs="Times New Roman"/>
          <w:sz w:val="24"/>
          <w:szCs w:val="24"/>
        </w:rPr>
        <w:t>fāzes uzvarētāji un kuras ietvaros 5 līdz 7 gadu periodā</w:t>
      </w:r>
      <w:r w:rsidR="00AB573E" w:rsidRPr="00391E4C">
        <w:rPr>
          <w:rFonts w:ascii="Times New Roman" w:hAnsi="Times New Roman" w:cs="Times New Roman"/>
          <w:sz w:val="24"/>
          <w:szCs w:val="24"/>
        </w:rPr>
        <w:t xml:space="preserve"> tiek īstenots 1. fāzē izstrādātais biznesa plāns ekselences centra izveidei un sekmīgai darbībai</w:t>
      </w:r>
      <w:r w:rsidR="00920221" w:rsidRPr="00391E4C">
        <w:rPr>
          <w:rFonts w:ascii="Times New Roman" w:hAnsi="Times New Roman" w:cs="Times New Roman"/>
          <w:sz w:val="24"/>
          <w:szCs w:val="24"/>
        </w:rPr>
        <w:t>.</w:t>
      </w:r>
      <w:r w:rsidR="00B6016C" w:rsidRPr="00391E4C">
        <w:rPr>
          <w:rFonts w:ascii="Times New Roman" w:hAnsi="Times New Roman" w:cs="Times New Roman"/>
          <w:sz w:val="24"/>
          <w:szCs w:val="24"/>
        </w:rPr>
        <w:t xml:space="preserve"> </w:t>
      </w:r>
      <w:r w:rsidR="00F43828" w:rsidRPr="00391E4C">
        <w:rPr>
          <w:rFonts w:ascii="Times New Roman" w:hAnsi="Times New Roman" w:cs="Times New Roman"/>
          <w:sz w:val="24"/>
          <w:szCs w:val="24"/>
        </w:rPr>
        <w:t>TEAMING 2. fāzes projektu iesniegšanas termiņš ir 2018. gada 15. novembris</w:t>
      </w:r>
      <w:r w:rsidR="00F27DA3">
        <w:rPr>
          <w:rFonts w:ascii="Times New Roman" w:hAnsi="Times New Roman" w:cs="Times New Roman"/>
          <w:sz w:val="24"/>
          <w:szCs w:val="24"/>
        </w:rPr>
        <w:t xml:space="preserve">. BBCE </w:t>
      </w:r>
      <w:r w:rsidR="00DD0654">
        <w:rPr>
          <w:rFonts w:ascii="Times New Roman" w:hAnsi="Times New Roman" w:cs="Times New Roman"/>
          <w:sz w:val="24"/>
          <w:szCs w:val="24"/>
        </w:rPr>
        <w:t xml:space="preserve">projekta </w:t>
      </w:r>
      <w:r w:rsidR="00F27DA3">
        <w:rPr>
          <w:rFonts w:ascii="Times New Roman" w:hAnsi="Times New Roman" w:cs="Times New Roman"/>
          <w:sz w:val="24"/>
          <w:szCs w:val="24"/>
        </w:rPr>
        <w:t xml:space="preserve">2. fāzes apstiprināšanas gadījumā projekta uzsākšana paredzēta indikatīvi 2019. gada III – IV ceturksnī. </w:t>
      </w:r>
    </w:p>
    <w:p w:rsidR="00ED6CF8" w:rsidRPr="00ED6CF8" w:rsidRDefault="00ED6CF8" w:rsidP="00ED6CF8">
      <w:pPr>
        <w:spacing w:after="0" w:line="276" w:lineRule="auto"/>
        <w:ind w:firstLine="720"/>
        <w:jc w:val="both"/>
        <w:rPr>
          <w:rFonts w:ascii="Times New Roman" w:hAnsi="Times New Roman" w:cs="Times New Roman"/>
          <w:sz w:val="24"/>
          <w:szCs w:val="24"/>
        </w:rPr>
      </w:pPr>
      <w:r w:rsidRPr="00ED6CF8">
        <w:rPr>
          <w:rFonts w:ascii="Times New Roman" w:hAnsi="Times New Roman" w:cs="Times New Roman"/>
          <w:sz w:val="24"/>
          <w:szCs w:val="24"/>
        </w:rPr>
        <w:t xml:space="preserve">BBCE </w:t>
      </w:r>
      <w:r w:rsidR="00DD0654" w:rsidRPr="00ED6CF8">
        <w:rPr>
          <w:rFonts w:ascii="Times New Roman" w:hAnsi="Times New Roman" w:cs="Times New Roman"/>
          <w:sz w:val="24"/>
          <w:szCs w:val="24"/>
        </w:rPr>
        <w:t xml:space="preserve">projekta </w:t>
      </w:r>
      <w:r w:rsidRPr="00ED6CF8">
        <w:rPr>
          <w:rFonts w:ascii="Times New Roman" w:hAnsi="Times New Roman" w:cs="Times New Roman"/>
          <w:sz w:val="24"/>
          <w:szCs w:val="24"/>
        </w:rPr>
        <w:t>2. fāzes mērķi ir: (1) inovāciju kapacitātes paaugstināšana; (2) medicīnas tehnoloģiju nozares attīstība Latvijā</w:t>
      </w:r>
      <w:r w:rsidRPr="00ED6CF8">
        <w:rPr>
          <w:rStyle w:val="FootnoteReference"/>
          <w:rFonts w:ascii="Times New Roman" w:hAnsi="Times New Roman" w:cs="Times New Roman"/>
          <w:sz w:val="24"/>
          <w:szCs w:val="24"/>
        </w:rPr>
        <w:t xml:space="preserve"> </w:t>
      </w:r>
      <w:r>
        <w:rPr>
          <w:rFonts w:ascii="Times New Roman" w:hAnsi="Times New Roman" w:cs="Times New Roman"/>
          <w:sz w:val="24"/>
          <w:szCs w:val="24"/>
        </w:rPr>
        <w:t>nodrošinot</w:t>
      </w:r>
      <w:r w:rsidRPr="00ED6CF8">
        <w:rPr>
          <w:rFonts w:ascii="Times New Roman" w:hAnsi="Times New Roman" w:cs="Times New Roman"/>
          <w:sz w:val="24"/>
          <w:szCs w:val="24"/>
        </w:rPr>
        <w:t xml:space="preserve"> pilnu produkta attīstības ciklu no laboratorijas līdz klīnikai; (3) zinātniskās ekselences paaugstināšana.</w:t>
      </w:r>
    </w:p>
    <w:p w:rsidR="003F1271" w:rsidRPr="00391E4C" w:rsidRDefault="003F1271" w:rsidP="003F1271">
      <w:pPr>
        <w:spacing w:after="0" w:line="276" w:lineRule="auto"/>
        <w:ind w:firstLine="720"/>
        <w:jc w:val="both"/>
        <w:rPr>
          <w:rFonts w:ascii="Times New Roman" w:hAnsi="Times New Roman" w:cs="Times New Roman"/>
          <w:sz w:val="24"/>
          <w:szCs w:val="24"/>
        </w:rPr>
      </w:pPr>
      <w:r w:rsidRPr="00391E4C">
        <w:rPr>
          <w:rFonts w:ascii="Times New Roman" w:hAnsi="Times New Roman" w:cs="Times New Roman"/>
          <w:sz w:val="24"/>
          <w:szCs w:val="24"/>
        </w:rPr>
        <w:t xml:space="preserve">BBCE </w:t>
      </w:r>
      <w:r w:rsidR="00DD0654" w:rsidRPr="00391E4C">
        <w:rPr>
          <w:rFonts w:ascii="Times New Roman" w:hAnsi="Times New Roman" w:cs="Times New Roman"/>
          <w:sz w:val="24"/>
          <w:szCs w:val="24"/>
        </w:rPr>
        <w:t>projekt</w:t>
      </w:r>
      <w:r w:rsidR="00DD0654">
        <w:rPr>
          <w:rFonts w:ascii="Times New Roman" w:hAnsi="Times New Roman" w:cs="Times New Roman"/>
          <w:sz w:val="24"/>
          <w:szCs w:val="24"/>
        </w:rPr>
        <w:t>a</w:t>
      </w:r>
      <w:r w:rsidR="00DD0654" w:rsidRPr="00391E4C">
        <w:rPr>
          <w:rFonts w:ascii="Times New Roman" w:hAnsi="Times New Roman" w:cs="Times New Roman"/>
          <w:sz w:val="24"/>
          <w:szCs w:val="24"/>
        </w:rPr>
        <w:t xml:space="preserve"> </w:t>
      </w:r>
      <w:r w:rsidRPr="00391E4C">
        <w:rPr>
          <w:rFonts w:ascii="Times New Roman" w:hAnsi="Times New Roman" w:cs="Times New Roman"/>
          <w:sz w:val="24"/>
          <w:szCs w:val="24"/>
        </w:rPr>
        <w:t>2. fāzes ietvaros paredz</w:t>
      </w:r>
      <w:r w:rsidR="00DD0654">
        <w:rPr>
          <w:rFonts w:ascii="Times New Roman" w:hAnsi="Times New Roman" w:cs="Times New Roman"/>
          <w:sz w:val="24"/>
          <w:szCs w:val="24"/>
        </w:rPr>
        <w:t>ēts</w:t>
      </w:r>
      <w:r w:rsidRPr="00391E4C">
        <w:rPr>
          <w:rFonts w:ascii="Times New Roman" w:hAnsi="Times New Roman" w:cs="Times New Roman"/>
          <w:sz w:val="24"/>
          <w:szCs w:val="24"/>
        </w:rPr>
        <w:t xml:space="preserve"> apvienot RTU, OSI un RSU </w:t>
      </w:r>
      <w:r w:rsidR="0038198C" w:rsidRPr="00391E4C">
        <w:rPr>
          <w:rFonts w:ascii="Times New Roman" w:hAnsi="Times New Roman" w:cs="Times New Roman"/>
          <w:sz w:val="24"/>
          <w:szCs w:val="24"/>
        </w:rPr>
        <w:t xml:space="preserve">spēcīgākās </w:t>
      </w:r>
      <w:r w:rsidRPr="00391E4C">
        <w:rPr>
          <w:rFonts w:ascii="Times New Roman" w:hAnsi="Times New Roman" w:cs="Times New Roman"/>
          <w:sz w:val="24"/>
          <w:szCs w:val="24"/>
        </w:rPr>
        <w:t xml:space="preserve">stratēģiskās specializācijas zinātniskās kompetences, veidojot zinātniskās ekselences centru vispusīgai biomateriālu izpētei, uzsvaru liekot uz kaulaudus reģenerējošiem materiāliem. Radītās zināšanas ir sagaidāmas ar augstu tehnoloģiju pārneses potenciālu un sekmēs jaunas, inovatīvas nozares veidošanos Latvijā, tādējādi sniedzot būtisku ieguldījumu zināšanu </w:t>
      </w:r>
      <w:r w:rsidRPr="00391E4C">
        <w:rPr>
          <w:rFonts w:ascii="Times New Roman" w:hAnsi="Times New Roman" w:cs="Times New Roman"/>
          <w:sz w:val="24"/>
          <w:szCs w:val="24"/>
        </w:rPr>
        <w:lastRenderedPageBreak/>
        <w:t xml:space="preserve">ietilpīgas tautsaimniecības attīstībā – gan nodrošinot jau esošās industrijas iesaisti, ieviešot ražošanā jaunus produktus un tehnoloģijas, </w:t>
      </w:r>
      <w:r w:rsidR="00E3498D">
        <w:rPr>
          <w:rFonts w:ascii="Times New Roman" w:hAnsi="Times New Roman" w:cs="Times New Roman"/>
          <w:sz w:val="24"/>
          <w:szCs w:val="24"/>
        </w:rPr>
        <w:t>gan</w:t>
      </w:r>
      <w:r w:rsidRPr="00391E4C">
        <w:rPr>
          <w:rFonts w:ascii="Times New Roman" w:hAnsi="Times New Roman" w:cs="Times New Roman"/>
          <w:sz w:val="24"/>
          <w:szCs w:val="24"/>
        </w:rPr>
        <w:t xml:space="preserve"> sekmējot jaunu inovatīvu vidējo un augsto tehnoloģiju uzņēmumu izveidi Latvijā.</w:t>
      </w:r>
    </w:p>
    <w:p w:rsidR="0097441A" w:rsidRPr="00391E4C" w:rsidRDefault="00144A3F" w:rsidP="00DD0654">
      <w:pPr>
        <w:spacing w:after="0" w:line="276" w:lineRule="auto"/>
        <w:ind w:firstLine="720"/>
        <w:jc w:val="both"/>
        <w:rPr>
          <w:rFonts w:ascii="Times New Roman" w:hAnsi="Times New Roman" w:cs="Times New Roman"/>
          <w:sz w:val="24"/>
          <w:szCs w:val="24"/>
        </w:rPr>
      </w:pPr>
      <w:r w:rsidRPr="00391E4C">
        <w:rPr>
          <w:rFonts w:ascii="Times New Roman" w:hAnsi="Times New Roman" w:cs="Times New Roman"/>
          <w:sz w:val="24"/>
          <w:szCs w:val="24"/>
        </w:rPr>
        <w:t>Pētniecība un inovācija</w:t>
      </w:r>
      <w:r w:rsidR="004526B3" w:rsidRPr="00391E4C">
        <w:rPr>
          <w:rFonts w:ascii="Times New Roman" w:hAnsi="Times New Roman" w:cs="Times New Roman"/>
          <w:sz w:val="24"/>
          <w:szCs w:val="24"/>
        </w:rPr>
        <w:t>s</w:t>
      </w:r>
      <w:r w:rsidRPr="00391E4C">
        <w:rPr>
          <w:rFonts w:ascii="Times New Roman" w:hAnsi="Times New Roman" w:cs="Times New Roman"/>
          <w:sz w:val="24"/>
          <w:szCs w:val="24"/>
        </w:rPr>
        <w:t>, kas tiek sekmīgi komercializēta</w:t>
      </w:r>
      <w:r w:rsidR="004526B3" w:rsidRPr="00391E4C">
        <w:rPr>
          <w:rFonts w:ascii="Times New Roman" w:hAnsi="Times New Roman" w:cs="Times New Roman"/>
          <w:sz w:val="24"/>
          <w:szCs w:val="24"/>
        </w:rPr>
        <w:t>s</w:t>
      </w:r>
      <w:r w:rsidR="00D1283C" w:rsidRPr="00391E4C">
        <w:rPr>
          <w:rFonts w:ascii="Times New Roman" w:hAnsi="Times New Roman" w:cs="Times New Roman"/>
          <w:sz w:val="24"/>
          <w:szCs w:val="24"/>
        </w:rPr>
        <w:t>,</w:t>
      </w:r>
      <w:r w:rsidRPr="00391E4C">
        <w:rPr>
          <w:rFonts w:ascii="Times New Roman" w:hAnsi="Times New Roman" w:cs="Times New Roman"/>
          <w:sz w:val="24"/>
          <w:szCs w:val="24"/>
        </w:rPr>
        <w:t xml:space="preserve"> ir izšķirošs Latvijas </w:t>
      </w:r>
      <w:r w:rsidR="008347CF" w:rsidRPr="00391E4C">
        <w:rPr>
          <w:rFonts w:ascii="Times New Roman" w:hAnsi="Times New Roman" w:cs="Times New Roman"/>
          <w:sz w:val="24"/>
          <w:szCs w:val="24"/>
        </w:rPr>
        <w:t xml:space="preserve">izaugsmes </w:t>
      </w:r>
      <w:r w:rsidRPr="00391E4C">
        <w:rPr>
          <w:rFonts w:ascii="Times New Roman" w:hAnsi="Times New Roman" w:cs="Times New Roman"/>
          <w:sz w:val="24"/>
          <w:szCs w:val="24"/>
        </w:rPr>
        <w:t xml:space="preserve">faktors virzībā uz </w:t>
      </w:r>
      <w:r w:rsidR="00620F16" w:rsidRPr="00391E4C">
        <w:rPr>
          <w:rFonts w:ascii="Times New Roman" w:hAnsi="Times New Roman" w:cs="Times New Roman"/>
          <w:sz w:val="24"/>
          <w:szCs w:val="24"/>
        </w:rPr>
        <w:t xml:space="preserve">tautsaimniecības transformāciju </w:t>
      </w:r>
      <w:r w:rsidR="00D1283C" w:rsidRPr="00391E4C">
        <w:rPr>
          <w:rFonts w:ascii="Times New Roman" w:hAnsi="Times New Roman" w:cs="Times New Roman"/>
          <w:sz w:val="24"/>
          <w:szCs w:val="24"/>
        </w:rPr>
        <w:t>un starptautisko konkurētspēju, kas uzsvērts arī vairākos</w:t>
      </w:r>
      <w:r w:rsidR="008347CF" w:rsidRPr="00391E4C">
        <w:rPr>
          <w:rFonts w:ascii="Times New Roman" w:hAnsi="Times New Roman" w:cs="Times New Roman"/>
          <w:sz w:val="24"/>
          <w:szCs w:val="24"/>
        </w:rPr>
        <w:t xml:space="preserve"> valsts stratēģiskās</w:t>
      </w:r>
      <w:r w:rsidR="00D1283C" w:rsidRPr="00391E4C">
        <w:rPr>
          <w:rFonts w:ascii="Times New Roman" w:hAnsi="Times New Roman" w:cs="Times New Roman"/>
          <w:sz w:val="24"/>
          <w:szCs w:val="24"/>
        </w:rPr>
        <w:t xml:space="preserve"> attīstības plānošanas dokumentos</w:t>
      </w:r>
      <w:r w:rsidRPr="00391E4C">
        <w:rPr>
          <w:rFonts w:ascii="Times New Roman" w:hAnsi="Times New Roman" w:cs="Times New Roman"/>
          <w:sz w:val="24"/>
          <w:szCs w:val="24"/>
        </w:rPr>
        <w:t xml:space="preserve">. </w:t>
      </w:r>
      <w:r w:rsidR="003A78CA" w:rsidRPr="00391E4C">
        <w:rPr>
          <w:rFonts w:ascii="Times New Roman" w:hAnsi="Times New Roman" w:cs="Times New Roman"/>
          <w:sz w:val="24"/>
          <w:szCs w:val="24"/>
        </w:rPr>
        <w:t>BBCE projekta 2. </w:t>
      </w:r>
      <w:r w:rsidR="0097441A" w:rsidRPr="00391E4C">
        <w:rPr>
          <w:rFonts w:ascii="Times New Roman" w:hAnsi="Times New Roman" w:cs="Times New Roman"/>
          <w:sz w:val="24"/>
          <w:szCs w:val="24"/>
        </w:rPr>
        <w:t xml:space="preserve">fāzes īstenošana sniegtu tiešu ieguldījumu </w:t>
      </w:r>
      <w:r w:rsidR="00D1283C" w:rsidRPr="00391E4C">
        <w:rPr>
          <w:rFonts w:ascii="Times New Roman" w:hAnsi="Times New Roman" w:cs="Times New Roman"/>
          <w:sz w:val="24"/>
          <w:szCs w:val="24"/>
        </w:rPr>
        <w:t xml:space="preserve">Latvijas </w:t>
      </w:r>
      <w:r w:rsidR="009C4579">
        <w:rPr>
          <w:rFonts w:ascii="Times New Roman" w:hAnsi="Times New Roman" w:cs="Times New Roman"/>
          <w:sz w:val="24"/>
          <w:szCs w:val="24"/>
        </w:rPr>
        <w:t>i</w:t>
      </w:r>
      <w:r w:rsidR="009C4579" w:rsidRPr="00391E4C">
        <w:rPr>
          <w:rFonts w:ascii="Times New Roman" w:hAnsi="Times New Roman" w:cs="Times New Roman"/>
          <w:sz w:val="24"/>
          <w:szCs w:val="24"/>
        </w:rPr>
        <w:t xml:space="preserve">lgtspējīgas </w:t>
      </w:r>
      <w:r w:rsidR="00D1283C" w:rsidRPr="00391E4C">
        <w:rPr>
          <w:rFonts w:ascii="Times New Roman" w:hAnsi="Times New Roman" w:cs="Times New Roman"/>
          <w:sz w:val="24"/>
          <w:szCs w:val="24"/>
        </w:rPr>
        <w:t>attīstības stratēģijas</w:t>
      </w:r>
      <w:r w:rsidR="009C4579">
        <w:rPr>
          <w:rFonts w:ascii="Times New Roman" w:hAnsi="Times New Roman" w:cs="Times New Roman"/>
          <w:sz w:val="24"/>
          <w:szCs w:val="24"/>
        </w:rPr>
        <w:t xml:space="preserve"> līdz 2023. gadam</w:t>
      </w:r>
      <w:r w:rsidR="00D1283C" w:rsidRPr="00391E4C">
        <w:rPr>
          <w:rFonts w:ascii="Times New Roman" w:hAnsi="Times New Roman" w:cs="Times New Roman"/>
          <w:sz w:val="24"/>
          <w:szCs w:val="24"/>
        </w:rPr>
        <w:t xml:space="preserve"> „Latvija 2030” attīstības virziena „Inovatīva un ekoefektīva ekonomika” </w:t>
      </w:r>
      <w:r w:rsidR="00A2779C" w:rsidRPr="00391E4C">
        <w:rPr>
          <w:rFonts w:ascii="Times New Roman" w:hAnsi="Times New Roman" w:cs="Times New Roman"/>
          <w:sz w:val="24"/>
          <w:szCs w:val="24"/>
        </w:rPr>
        <w:t>prioritāro</w:t>
      </w:r>
      <w:r w:rsidR="00D1283C" w:rsidRPr="00391E4C">
        <w:rPr>
          <w:rFonts w:ascii="Times New Roman" w:hAnsi="Times New Roman" w:cs="Times New Roman"/>
          <w:sz w:val="24"/>
          <w:szCs w:val="24"/>
        </w:rPr>
        <w:t xml:space="preserve"> ilgtermiņa rīcības virzien</w:t>
      </w:r>
      <w:r w:rsidR="00A2779C" w:rsidRPr="00391E4C">
        <w:rPr>
          <w:rFonts w:ascii="Times New Roman" w:hAnsi="Times New Roman" w:cs="Times New Roman"/>
          <w:sz w:val="24"/>
          <w:szCs w:val="24"/>
        </w:rPr>
        <w:t>u</w:t>
      </w:r>
      <w:r w:rsidR="00D1283C" w:rsidRPr="00391E4C">
        <w:rPr>
          <w:rFonts w:ascii="Times New Roman" w:hAnsi="Times New Roman" w:cs="Times New Roman"/>
          <w:sz w:val="24"/>
          <w:szCs w:val="24"/>
        </w:rPr>
        <w:t xml:space="preserve"> „Atvērta inovāciju prakse” </w:t>
      </w:r>
      <w:r w:rsidR="00A2779C" w:rsidRPr="00391E4C">
        <w:rPr>
          <w:rFonts w:ascii="Times New Roman" w:hAnsi="Times New Roman" w:cs="Times New Roman"/>
          <w:sz w:val="24"/>
          <w:szCs w:val="24"/>
        </w:rPr>
        <w:t xml:space="preserve">un „Inovatīva uzņēmējdarbība” </w:t>
      </w:r>
      <w:r w:rsidR="00D1283C" w:rsidRPr="00391E4C">
        <w:rPr>
          <w:rFonts w:ascii="Times New Roman" w:hAnsi="Times New Roman" w:cs="Times New Roman"/>
          <w:sz w:val="24"/>
          <w:szCs w:val="24"/>
        </w:rPr>
        <w:t xml:space="preserve">īstenošanā, </w:t>
      </w:r>
      <w:r w:rsidR="0097441A" w:rsidRPr="00391E4C">
        <w:rPr>
          <w:rFonts w:ascii="Times New Roman" w:hAnsi="Times New Roman" w:cs="Times New Roman"/>
          <w:sz w:val="24"/>
          <w:szCs w:val="24"/>
        </w:rPr>
        <w:t>Nacionālā attīstības plāna 2014. – 2020. gadam noteiktā rīcības virziena „Attīstīta pētniecība, inovācija un augstākā izglītība” mērķu sasniegšanā, kā arī Latvijas Viedās specializācijas stratēģijas (turpmāk – RIS3)</w:t>
      </w:r>
      <w:r w:rsidR="003102B4">
        <w:rPr>
          <w:rFonts w:ascii="Times New Roman" w:hAnsi="Times New Roman" w:cs="Times New Roman"/>
          <w:sz w:val="24"/>
          <w:szCs w:val="24"/>
        </w:rPr>
        <w:t xml:space="preserve">, kuras ietvardokuments ir </w:t>
      </w:r>
      <w:r w:rsidR="0097441A" w:rsidRPr="00391E4C">
        <w:rPr>
          <w:rFonts w:ascii="Times New Roman" w:hAnsi="Times New Roman" w:cs="Times New Roman"/>
          <w:sz w:val="24"/>
          <w:szCs w:val="24"/>
        </w:rPr>
        <w:t xml:space="preserve"> </w:t>
      </w:r>
      <w:r w:rsidR="003102B4" w:rsidRPr="00391E4C">
        <w:rPr>
          <w:rFonts w:ascii="Times New Roman" w:hAnsi="Times New Roman" w:cs="Times New Roman"/>
          <w:sz w:val="24"/>
          <w:szCs w:val="24"/>
        </w:rPr>
        <w:t>Zinātnes, tehnoloģiju attīstības un inovāciju politikas pamatnostādn</w:t>
      </w:r>
      <w:r w:rsidR="003102B4">
        <w:rPr>
          <w:rFonts w:ascii="Times New Roman" w:hAnsi="Times New Roman" w:cs="Times New Roman"/>
          <w:sz w:val="24"/>
          <w:szCs w:val="24"/>
        </w:rPr>
        <w:t>e</w:t>
      </w:r>
      <w:r w:rsidR="003102B4" w:rsidRPr="00391E4C">
        <w:rPr>
          <w:rFonts w:ascii="Times New Roman" w:hAnsi="Times New Roman" w:cs="Times New Roman"/>
          <w:sz w:val="24"/>
          <w:szCs w:val="24"/>
        </w:rPr>
        <w:t>s 2014. – 2020. gadam</w:t>
      </w:r>
      <w:r w:rsidR="003102B4">
        <w:rPr>
          <w:rFonts w:ascii="Times New Roman" w:hAnsi="Times New Roman" w:cs="Times New Roman"/>
          <w:sz w:val="24"/>
          <w:szCs w:val="24"/>
        </w:rPr>
        <w:t>,</w:t>
      </w:r>
      <w:r w:rsidR="003102B4" w:rsidRPr="00391E4C">
        <w:rPr>
          <w:rFonts w:ascii="Times New Roman" w:hAnsi="Times New Roman" w:cs="Times New Roman"/>
          <w:sz w:val="24"/>
          <w:szCs w:val="24"/>
        </w:rPr>
        <w:t xml:space="preserve"> </w:t>
      </w:r>
      <w:r w:rsidR="0097441A" w:rsidRPr="00391E4C">
        <w:rPr>
          <w:rFonts w:ascii="Times New Roman" w:hAnsi="Times New Roman" w:cs="Times New Roman"/>
          <w:sz w:val="24"/>
          <w:szCs w:val="24"/>
        </w:rPr>
        <w:t xml:space="preserve">mērķu sasniegšanā, it īpaši sniedzot ieguldījumu RIS3 tautsaimniecības transformācijas virzienā „Nākotnes izaugsmes nozares, kurās eksistē vai var rasties produkti un pakalpojumi ar augstu pievienoto vērtību”, 2. un 6. izaugsmes prioritāšu īstenošanā un specializācijas jomas „Biomedicīna, medicīnas tehnoloģijas, biofarmācija un biotehnoloģijas” attīstībā. </w:t>
      </w:r>
    </w:p>
    <w:p w:rsidR="00116CD4" w:rsidRPr="00391E4C" w:rsidRDefault="00182E3F" w:rsidP="0097441A">
      <w:pPr>
        <w:spacing w:after="0" w:line="276" w:lineRule="auto"/>
        <w:ind w:firstLine="720"/>
        <w:jc w:val="both"/>
        <w:rPr>
          <w:rFonts w:ascii="Times New Roman" w:hAnsi="Times New Roman" w:cs="Times New Roman"/>
          <w:sz w:val="24"/>
          <w:szCs w:val="24"/>
        </w:rPr>
      </w:pPr>
      <w:r w:rsidRPr="00391E4C">
        <w:rPr>
          <w:rFonts w:ascii="Times New Roman" w:hAnsi="Times New Roman" w:cs="Times New Roman"/>
          <w:sz w:val="24"/>
          <w:szCs w:val="24"/>
        </w:rPr>
        <w:t xml:space="preserve">BBCE izveide sniegs </w:t>
      </w:r>
      <w:r w:rsidR="00116CD4" w:rsidRPr="00391E4C">
        <w:rPr>
          <w:rFonts w:ascii="Times New Roman" w:hAnsi="Times New Roman" w:cs="Times New Roman"/>
          <w:sz w:val="24"/>
          <w:szCs w:val="24"/>
        </w:rPr>
        <w:t>gan tiešu, gan netiešu ietekmi uz Latvijas zinātniskās izcilības un tautsaimniecības attīstību šādos aspektos:</w:t>
      </w:r>
    </w:p>
    <w:p w:rsidR="00E87DF3" w:rsidRPr="00391E4C" w:rsidRDefault="0009644D" w:rsidP="0009644D">
      <w:pPr>
        <w:tabs>
          <w:tab w:val="left" w:pos="851"/>
        </w:tabs>
        <w:spacing w:after="0" w:line="276" w:lineRule="auto"/>
        <w:jc w:val="both"/>
        <w:rPr>
          <w:rFonts w:ascii="Times New Roman" w:hAnsi="Times New Roman" w:cs="Times New Roman"/>
          <w:sz w:val="24"/>
          <w:szCs w:val="24"/>
        </w:rPr>
      </w:pPr>
      <w:r w:rsidRPr="00391E4C">
        <w:rPr>
          <w:rFonts w:ascii="Times New Roman" w:hAnsi="Times New Roman" w:cs="Times New Roman"/>
          <w:b/>
          <w:i/>
          <w:sz w:val="24"/>
          <w:szCs w:val="24"/>
        </w:rPr>
        <w:tab/>
        <w:t xml:space="preserve">1. </w:t>
      </w:r>
      <w:r w:rsidR="00E87DF3" w:rsidRPr="00391E4C">
        <w:rPr>
          <w:rFonts w:ascii="Times New Roman" w:hAnsi="Times New Roman" w:cs="Times New Roman"/>
          <w:b/>
          <w:i/>
          <w:sz w:val="24"/>
          <w:szCs w:val="24"/>
        </w:rPr>
        <w:t>Jaunu darba vietu izveide un pētniecības kapacitātes pieaugums</w:t>
      </w:r>
      <w:r w:rsidR="00F51E8B" w:rsidRPr="00391E4C">
        <w:rPr>
          <w:rFonts w:ascii="Times New Roman" w:hAnsi="Times New Roman" w:cs="Times New Roman"/>
          <w:sz w:val="24"/>
          <w:szCs w:val="24"/>
        </w:rPr>
        <w:t>. BBCE projekta 2. </w:t>
      </w:r>
      <w:r w:rsidR="00E87DF3" w:rsidRPr="00391E4C">
        <w:rPr>
          <w:rFonts w:ascii="Times New Roman" w:hAnsi="Times New Roman" w:cs="Times New Roman"/>
          <w:sz w:val="24"/>
          <w:szCs w:val="24"/>
        </w:rPr>
        <w:t>fāzes īstenošanas la</w:t>
      </w:r>
      <w:r w:rsidR="00AE3DDF" w:rsidRPr="00391E4C">
        <w:rPr>
          <w:rFonts w:ascii="Times New Roman" w:hAnsi="Times New Roman" w:cs="Times New Roman"/>
          <w:sz w:val="24"/>
          <w:szCs w:val="24"/>
        </w:rPr>
        <w:t xml:space="preserve">ikā BBCE dibinātājorganizācijās </w:t>
      </w:r>
      <w:r w:rsidR="00E87DF3" w:rsidRPr="00391E4C">
        <w:rPr>
          <w:rFonts w:ascii="Times New Roman" w:hAnsi="Times New Roman" w:cs="Times New Roman"/>
          <w:sz w:val="24"/>
          <w:szCs w:val="24"/>
        </w:rPr>
        <w:t xml:space="preserve">Latvijā tiks divkāršots </w:t>
      </w:r>
      <w:r w:rsidR="00EA7237" w:rsidRPr="00391E4C">
        <w:rPr>
          <w:rFonts w:ascii="Times New Roman" w:hAnsi="Times New Roman" w:cs="Times New Roman"/>
          <w:sz w:val="24"/>
          <w:szCs w:val="24"/>
        </w:rPr>
        <w:t>zinātniskā personāla</w:t>
      </w:r>
      <w:r w:rsidR="00E87DF3" w:rsidRPr="00391E4C">
        <w:rPr>
          <w:rFonts w:ascii="Times New Roman" w:hAnsi="Times New Roman" w:cs="Times New Roman"/>
          <w:sz w:val="24"/>
          <w:szCs w:val="24"/>
        </w:rPr>
        <w:t xml:space="preserve"> un tehnisko speciālistu skaits, kas strādā biomateriālu izstrādes un to pielietojuma jomā. Tiks izveidotas 23 jaunas </w:t>
      </w:r>
      <w:r w:rsidR="00EA7237" w:rsidRPr="00391E4C">
        <w:rPr>
          <w:rFonts w:ascii="Times New Roman" w:hAnsi="Times New Roman" w:cs="Times New Roman"/>
          <w:sz w:val="24"/>
          <w:szCs w:val="24"/>
        </w:rPr>
        <w:t>zinātniskā personāla</w:t>
      </w:r>
      <w:r w:rsidR="00E87DF3" w:rsidRPr="00391E4C">
        <w:rPr>
          <w:rFonts w:ascii="Times New Roman" w:hAnsi="Times New Roman" w:cs="Times New Roman"/>
          <w:sz w:val="24"/>
          <w:szCs w:val="24"/>
        </w:rPr>
        <w:t xml:space="preserve"> un tehniķu darba vietas, sasniedzot kopējo skaitu 40. Tas ļaus kāpināt pētniecības kapacitāti</w:t>
      </w:r>
      <w:r w:rsidR="00AE3DDF" w:rsidRPr="00391E4C">
        <w:rPr>
          <w:rFonts w:ascii="Times New Roman" w:hAnsi="Times New Roman" w:cs="Times New Roman"/>
          <w:sz w:val="24"/>
          <w:szCs w:val="24"/>
        </w:rPr>
        <w:t>, ik gadus īstenojot papildus 4-6 pētniecības projektus</w:t>
      </w:r>
      <w:r w:rsidR="00F943E1" w:rsidRPr="00391E4C">
        <w:rPr>
          <w:rFonts w:ascii="Times New Roman" w:hAnsi="Times New Roman" w:cs="Times New Roman"/>
          <w:sz w:val="24"/>
          <w:szCs w:val="24"/>
        </w:rPr>
        <w:t xml:space="preserve"> (pamatā programmas „Apvārsnis 2020” ietvaros)</w:t>
      </w:r>
      <w:r w:rsidR="00AE3DDF" w:rsidRPr="00391E4C">
        <w:rPr>
          <w:rFonts w:ascii="Times New Roman" w:hAnsi="Times New Roman" w:cs="Times New Roman"/>
          <w:sz w:val="24"/>
          <w:szCs w:val="24"/>
        </w:rPr>
        <w:t>,</w:t>
      </w:r>
      <w:r w:rsidR="00F943E1" w:rsidRPr="00391E4C">
        <w:rPr>
          <w:rFonts w:ascii="Times New Roman" w:hAnsi="Times New Roman" w:cs="Times New Roman"/>
          <w:sz w:val="24"/>
          <w:szCs w:val="24"/>
        </w:rPr>
        <w:t xml:space="preserve"> tostarp mērķtiecīgi iesaistoties starptautiskos medicīnas tehnoloģiju, biomateriālu testēšanas un klīnisko pētījumu tīklos.</w:t>
      </w:r>
      <w:r w:rsidR="00AE3DDF" w:rsidRPr="00391E4C">
        <w:rPr>
          <w:rFonts w:ascii="Times New Roman" w:hAnsi="Times New Roman" w:cs="Times New Roman"/>
          <w:sz w:val="24"/>
          <w:szCs w:val="24"/>
        </w:rPr>
        <w:t xml:space="preserve"> </w:t>
      </w:r>
      <w:r w:rsidR="00F943E1" w:rsidRPr="00391E4C">
        <w:rPr>
          <w:rFonts w:ascii="Times New Roman" w:hAnsi="Times New Roman" w:cs="Times New Roman"/>
          <w:sz w:val="24"/>
          <w:szCs w:val="24"/>
        </w:rPr>
        <w:t xml:space="preserve">Tādējādi </w:t>
      </w:r>
      <w:r w:rsidR="00AE3DDF" w:rsidRPr="00391E4C">
        <w:rPr>
          <w:rFonts w:ascii="Times New Roman" w:hAnsi="Times New Roman" w:cs="Times New Roman"/>
          <w:sz w:val="24"/>
          <w:szCs w:val="24"/>
        </w:rPr>
        <w:t xml:space="preserve">tiek plānots, ka piesaistītā finansējuma apjoms no ārējiem avotiem pieaugs par vismaz 1-1,5 milj. </w:t>
      </w:r>
      <w:r w:rsidR="005A3726" w:rsidRPr="00391E4C">
        <w:rPr>
          <w:rFonts w:ascii="Times New Roman" w:hAnsi="Times New Roman" w:cs="Times New Roman"/>
          <w:sz w:val="24"/>
          <w:szCs w:val="24"/>
        </w:rPr>
        <w:t xml:space="preserve">EUR </w:t>
      </w:r>
      <w:r w:rsidR="00AE3DDF" w:rsidRPr="00391E4C">
        <w:rPr>
          <w:rFonts w:ascii="Times New Roman" w:hAnsi="Times New Roman" w:cs="Times New Roman"/>
          <w:sz w:val="24"/>
          <w:szCs w:val="24"/>
        </w:rPr>
        <w:t xml:space="preserve">gadā (26,2 milj. </w:t>
      </w:r>
      <w:r w:rsidR="005A3726" w:rsidRPr="00391E4C">
        <w:rPr>
          <w:rFonts w:ascii="Times New Roman" w:hAnsi="Times New Roman" w:cs="Times New Roman"/>
          <w:sz w:val="24"/>
          <w:szCs w:val="24"/>
        </w:rPr>
        <w:t xml:space="preserve">EUR </w:t>
      </w:r>
      <w:r w:rsidR="00AE3DDF" w:rsidRPr="00391E4C">
        <w:rPr>
          <w:rFonts w:ascii="Times New Roman" w:hAnsi="Times New Roman" w:cs="Times New Roman"/>
          <w:sz w:val="24"/>
          <w:szCs w:val="24"/>
        </w:rPr>
        <w:t xml:space="preserve">turpmāko 20 gadu laikā). </w:t>
      </w:r>
    </w:p>
    <w:p w:rsidR="0009644D" w:rsidRPr="00391E4C" w:rsidRDefault="0009644D" w:rsidP="0009644D">
      <w:pPr>
        <w:tabs>
          <w:tab w:val="left" w:pos="851"/>
        </w:tabs>
        <w:spacing w:after="0" w:line="276" w:lineRule="auto"/>
        <w:ind w:firstLine="709"/>
        <w:jc w:val="both"/>
        <w:rPr>
          <w:rFonts w:ascii="Times New Roman" w:hAnsi="Times New Roman" w:cs="Times New Roman"/>
          <w:sz w:val="24"/>
          <w:szCs w:val="24"/>
        </w:rPr>
      </w:pPr>
      <w:r w:rsidRPr="00391E4C">
        <w:rPr>
          <w:rFonts w:ascii="Times New Roman" w:hAnsi="Times New Roman" w:cs="Times New Roman"/>
          <w:b/>
          <w:i/>
          <w:sz w:val="24"/>
          <w:szCs w:val="24"/>
        </w:rPr>
        <w:t xml:space="preserve">2. </w:t>
      </w:r>
      <w:r w:rsidR="00116CD4" w:rsidRPr="00391E4C">
        <w:rPr>
          <w:rFonts w:ascii="Times New Roman" w:hAnsi="Times New Roman" w:cs="Times New Roman"/>
          <w:b/>
          <w:i/>
          <w:sz w:val="24"/>
          <w:szCs w:val="24"/>
        </w:rPr>
        <w:t xml:space="preserve">Jaunuzņēmumu (start-up; spin-off) radīšana un medicīnas tehnoloģiju nozares uzņēmumu piesaiste reģionam. </w:t>
      </w:r>
      <w:r w:rsidR="00116CD4" w:rsidRPr="00391E4C">
        <w:rPr>
          <w:rFonts w:ascii="Times New Roman" w:hAnsi="Times New Roman" w:cs="Times New Roman"/>
          <w:sz w:val="24"/>
          <w:szCs w:val="24"/>
        </w:rPr>
        <w:t xml:space="preserve">Lai nodrošinātu BBCE izstrādāto biomateriālu risinājumu komercializāciju tiks veidoti jaunuzņēmumi. 5-10 gadu laikā kopš BBCE izveides var sagaidīt pirmās izstrādes, kas var kalpot jaunuzņēmumu izveidei, kas nodarbosies ar biomateriālu vai produktu komponenšu ražošanu, diagnostikas vai ražošanas procesu nodrošināšanu, tai skaitā arī ārstniecības un aprūpes pakalpojumu sniegšanu. 10 gadu laikā uz BBCE izstrāžu bāzes izveidosies vismaz 2 jaunuzņēmumi, kas piesaistīs pirmssēklas un sēklas finansējumu vismaz 100-600 tūkst. </w:t>
      </w:r>
      <w:r w:rsidR="005A3726" w:rsidRPr="00391E4C">
        <w:rPr>
          <w:rFonts w:ascii="Times New Roman" w:hAnsi="Times New Roman" w:cs="Times New Roman"/>
          <w:sz w:val="24"/>
          <w:szCs w:val="24"/>
        </w:rPr>
        <w:t xml:space="preserve">EUR </w:t>
      </w:r>
      <w:r w:rsidR="00116CD4" w:rsidRPr="00391E4C">
        <w:rPr>
          <w:rFonts w:ascii="Times New Roman" w:hAnsi="Times New Roman" w:cs="Times New Roman"/>
          <w:sz w:val="24"/>
          <w:szCs w:val="24"/>
        </w:rPr>
        <w:t xml:space="preserve">apmērā no privātajiem investoriem vai riska kapitāla. Katrs jaunuzņēmums nodrošinātu vismaz 5-10 jaunas darbavietas. </w:t>
      </w:r>
      <w:r w:rsidR="00144A3F" w:rsidRPr="00391E4C">
        <w:rPr>
          <w:rFonts w:ascii="Times New Roman" w:hAnsi="Times New Roman" w:cs="Times New Roman"/>
          <w:sz w:val="24"/>
          <w:szCs w:val="24"/>
        </w:rPr>
        <w:t xml:space="preserve">Vienlaikus, ņemot vērā, ka BBCE izveides rezultātā Latvijā tiks izveidota pastāvīga 40 </w:t>
      </w:r>
      <w:r w:rsidR="00EA7237" w:rsidRPr="00391E4C">
        <w:rPr>
          <w:rFonts w:ascii="Times New Roman" w:hAnsi="Times New Roman" w:cs="Times New Roman"/>
          <w:sz w:val="24"/>
          <w:szCs w:val="24"/>
        </w:rPr>
        <w:t>zinātniskā personāla</w:t>
      </w:r>
      <w:r w:rsidR="00144A3F" w:rsidRPr="00391E4C">
        <w:rPr>
          <w:rFonts w:ascii="Times New Roman" w:hAnsi="Times New Roman" w:cs="Times New Roman"/>
          <w:sz w:val="24"/>
          <w:szCs w:val="24"/>
        </w:rPr>
        <w:t xml:space="preserve"> un tehnisko speciālistu kapacitāte, tā uzskatāma par pietiekamu kritisko masu, lai radītu Eiropas vai pasaules vadošo Medicīnas tehnoloģiju uzņēmumu interesi izveidot reģionā filiāli, ražotni vai pārstāvniecību.</w:t>
      </w:r>
      <w:r w:rsidR="0082145B" w:rsidRPr="00391E4C">
        <w:rPr>
          <w:rFonts w:ascii="Times New Roman" w:hAnsi="Times New Roman" w:cs="Times New Roman"/>
          <w:sz w:val="24"/>
          <w:szCs w:val="24"/>
        </w:rPr>
        <w:t xml:space="preserve"> Interesi </w:t>
      </w:r>
      <w:r w:rsidR="005F5C06" w:rsidRPr="00391E4C">
        <w:rPr>
          <w:rFonts w:ascii="Times New Roman" w:hAnsi="Times New Roman" w:cs="Times New Roman"/>
          <w:sz w:val="24"/>
          <w:szCs w:val="24"/>
        </w:rPr>
        <w:t>turpināt sadarbību</w:t>
      </w:r>
      <w:r w:rsidR="0082145B" w:rsidRPr="00391E4C">
        <w:rPr>
          <w:rFonts w:ascii="Times New Roman" w:hAnsi="Times New Roman" w:cs="Times New Roman"/>
          <w:sz w:val="24"/>
          <w:szCs w:val="24"/>
        </w:rPr>
        <w:t xml:space="preserve"> jau ir izrādījuši iepriekš īstenotu</w:t>
      </w:r>
      <w:r w:rsidR="00BC4C3E" w:rsidRPr="00391E4C">
        <w:rPr>
          <w:rFonts w:ascii="Times New Roman" w:hAnsi="Times New Roman" w:cs="Times New Roman"/>
          <w:sz w:val="24"/>
          <w:szCs w:val="24"/>
        </w:rPr>
        <w:t xml:space="preserve"> un šobrīd īstenošanā esošo pētniecības</w:t>
      </w:r>
      <w:r w:rsidR="0082145B" w:rsidRPr="00391E4C">
        <w:rPr>
          <w:rFonts w:ascii="Times New Roman" w:hAnsi="Times New Roman" w:cs="Times New Roman"/>
          <w:sz w:val="24"/>
          <w:szCs w:val="24"/>
        </w:rPr>
        <w:t xml:space="preserve"> projektu sadarbības partneri – SIA Koatum, ChM Ltd, JSC Baltic Orthoservice, Stryker Leibinger GmbH &amp; Co KG, Fin-ceramica faenza SPA, SEQVERA ltd, kā arī AS „Sirowa Riga” (jau 2015. gadā uzsākta sadarbība implanta dizaina analīzē un </w:t>
      </w:r>
      <w:r w:rsidR="0082145B" w:rsidRPr="00391E4C">
        <w:rPr>
          <w:rFonts w:ascii="Times New Roman" w:hAnsi="Times New Roman" w:cs="Times New Roman"/>
          <w:sz w:val="24"/>
          <w:szCs w:val="24"/>
        </w:rPr>
        <w:lastRenderedPageBreak/>
        <w:t>iz</w:t>
      </w:r>
      <w:r w:rsidRPr="00391E4C">
        <w:rPr>
          <w:rFonts w:ascii="Times New Roman" w:hAnsi="Times New Roman" w:cs="Times New Roman"/>
          <w:sz w:val="24"/>
          <w:szCs w:val="24"/>
        </w:rPr>
        <w:t>s</w:t>
      </w:r>
      <w:r w:rsidR="0082145B" w:rsidRPr="00391E4C">
        <w:rPr>
          <w:rFonts w:ascii="Times New Roman" w:hAnsi="Times New Roman" w:cs="Times New Roman"/>
          <w:sz w:val="24"/>
          <w:szCs w:val="24"/>
        </w:rPr>
        <w:t>trādē) un SIA „Latvijas plastiskās, rekonstruktīvās un mikroķirurģijas centrs” (uzsākta sadarbība jauna veida implantmateriāla iz</w:t>
      </w:r>
      <w:r w:rsidR="005F5C06" w:rsidRPr="00391E4C">
        <w:rPr>
          <w:rFonts w:ascii="Times New Roman" w:hAnsi="Times New Roman" w:cs="Times New Roman"/>
          <w:sz w:val="24"/>
          <w:szCs w:val="24"/>
        </w:rPr>
        <w:t>s</w:t>
      </w:r>
      <w:r w:rsidR="0082145B" w:rsidRPr="00391E4C">
        <w:rPr>
          <w:rFonts w:ascii="Times New Roman" w:hAnsi="Times New Roman" w:cs="Times New Roman"/>
          <w:sz w:val="24"/>
          <w:szCs w:val="24"/>
        </w:rPr>
        <w:t>trādē slodzi nesošiem osteosintēzes pielietojumiem</w:t>
      </w:r>
      <w:r w:rsidRPr="00391E4C">
        <w:rPr>
          <w:rFonts w:ascii="Times New Roman" w:hAnsi="Times New Roman" w:cs="Times New Roman"/>
          <w:sz w:val="24"/>
          <w:szCs w:val="24"/>
        </w:rPr>
        <w:t>). Plānota arī jaunu industrijas partneru piesaiste programmas „Apvārsnis 2020” aktivitāšu ietvaros.</w:t>
      </w:r>
    </w:p>
    <w:p w:rsidR="00EE02B2" w:rsidRPr="00391E4C" w:rsidRDefault="0082145B" w:rsidP="0009644D">
      <w:pPr>
        <w:tabs>
          <w:tab w:val="left" w:pos="851"/>
        </w:tabs>
        <w:spacing w:after="0" w:line="276" w:lineRule="auto"/>
        <w:ind w:firstLine="709"/>
        <w:jc w:val="both"/>
        <w:rPr>
          <w:rFonts w:ascii="Times New Roman" w:hAnsi="Times New Roman" w:cs="Times New Roman"/>
          <w:sz w:val="24"/>
          <w:szCs w:val="24"/>
        </w:rPr>
      </w:pPr>
      <w:r w:rsidRPr="00391E4C">
        <w:rPr>
          <w:rFonts w:ascii="Times New Roman" w:hAnsi="Times New Roman" w:cs="Times New Roman"/>
          <w:sz w:val="24"/>
          <w:szCs w:val="24"/>
        </w:rPr>
        <w:t xml:space="preserve">Atbalstu BBCE projekta </w:t>
      </w:r>
      <w:r w:rsidR="00DD0654">
        <w:rPr>
          <w:rFonts w:ascii="Times New Roman" w:hAnsi="Times New Roman" w:cs="Times New Roman"/>
          <w:sz w:val="24"/>
          <w:szCs w:val="24"/>
        </w:rPr>
        <w:t xml:space="preserve">2. fāzes </w:t>
      </w:r>
      <w:r w:rsidRPr="00391E4C">
        <w:rPr>
          <w:rFonts w:ascii="Times New Roman" w:hAnsi="Times New Roman" w:cs="Times New Roman"/>
          <w:sz w:val="24"/>
          <w:szCs w:val="24"/>
        </w:rPr>
        <w:t>īstenošanai</w:t>
      </w:r>
      <w:r w:rsidR="00C93494">
        <w:rPr>
          <w:rFonts w:ascii="Times New Roman" w:hAnsi="Times New Roman" w:cs="Times New Roman"/>
          <w:sz w:val="24"/>
          <w:szCs w:val="24"/>
        </w:rPr>
        <w:t>, apliecinot tā potenciālo nozīmīgumu,</w:t>
      </w:r>
      <w:r w:rsidRPr="00391E4C">
        <w:rPr>
          <w:rFonts w:ascii="Times New Roman" w:hAnsi="Times New Roman" w:cs="Times New Roman"/>
          <w:sz w:val="24"/>
          <w:szCs w:val="24"/>
        </w:rPr>
        <w:t xml:space="preserve"> izteikušas </w:t>
      </w:r>
      <w:r w:rsidR="00C93494">
        <w:rPr>
          <w:rFonts w:ascii="Times New Roman" w:hAnsi="Times New Roman" w:cs="Times New Roman"/>
          <w:sz w:val="24"/>
          <w:szCs w:val="24"/>
        </w:rPr>
        <w:t xml:space="preserve">arī </w:t>
      </w:r>
      <w:r w:rsidRPr="00391E4C">
        <w:rPr>
          <w:rFonts w:ascii="Times New Roman" w:hAnsi="Times New Roman" w:cs="Times New Roman"/>
          <w:sz w:val="24"/>
          <w:szCs w:val="24"/>
        </w:rPr>
        <w:t>Latvijas Ķīmijas un farmācijas uzņēmēju asociācija, Latvijas Tirdzniecības un rūpniecības kamera, Latvijas Ārstu biedrība, Baltijas Sejas, žokļu un plastikas ķirurgu asociācija,</w:t>
      </w:r>
      <w:r w:rsidR="004526B3" w:rsidRPr="00391E4C">
        <w:rPr>
          <w:rFonts w:ascii="Times New Roman" w:hAnsi="Times New Roman" w:cs="Times New Roman"/>
          <w:sz w:val="24"/>
          <w:szCs w:val="24"/>
        </w:rPr>
        <w:t xml:space="preserve"> kā arī</w:t>
      </w:r>
      <w:r w:rsidRPr="00391E4C">
        <w:rPr>
          <w:rFonts w:ascii="Times New Roman" w:hAnsi="Times New Roman" w:cs="Times New Roman"/>
          <w:sz w:val="24"/>
          <w:szCs w:val="24"/>
        </w:rPr>
        <w:t xml:space="preserve"> biedrība „Cleantech Latvia”.  </w:t>
      </w:r>
    </w:p>
    <w:p w:rsidR="00293CB5" w:rsidRPr="00391E4C" w:rsidRDefault="00F943E1" w:rsidP="0009644D">
      <w:pPr>
        <w:tabs>
          <w:tab w:val="left" w:pos="851"/>
        </w:tabs>
        <w:spacing w:after="0" w:line="276" w:lineRule="auto"/>
        <w:ind w:firstLine="709"/>
        <w:jc w:val="both"/>
        <w:rPr>
          <w:rFonts w:ascii="Times New Roman" w:hAnsi="Times New Roman" w:cs="Times New Roman"/>
          <w:sz w:val="24"/>
          <w:szCs w:val="24"/>
        </w:rPr>
      </w:pPr>
      <w:r w:rsidRPr="00391E4C">
        <w:rPr>
          <w:rFonts w:ascii="Times New Roman" w:hAnsi="Times New Roman" w:cs="Times New Roman"/>
          <w:b/>
          <w:i/>
          <w:sz w:val="24"/>
          <w:szCs w:val="24"/>
        </w:rPr>
        <w:t>3</w:t>
      </w:r>
      <w:r w:rsidR="0009644D" w:rsidRPr="00391E4C">
        <w:rPr>
          <w:rFonts w:ascii="Times New Roman" w:hAnsi="Times New Roman" w:cs="Times New Roman"/>
          <w:b/>
          <w:i/>
          <w:sz w:val="24"/>
          <w:szCs w:val="24"/>
        </w:rPr>
        <w:t xml:space="preserve">. </w:t>
      </w:r>
      <w:r w:rsidR="00AE3DDF" w:rsidRPr="00391E4C">
        <w:rPr>
          <w:rFonts w:ascii="Times New Roman" w:hAnsi="Times New Roman" w:cs="Times New Roman"/>
          <w:b/>
          <w:i/>
          <w:sz w:val="24"/>
          <w:szCs w:val="24"/>
        </w:rPr>
        <w:t>Profesionāli pētniecības pakalpojumi uzņēmumiem.</w:t>
      </w:r>
      <w:r w:rsidR="00AE3DDF" w:rsidRPr="00391E4C">
        <w:rPr>
          <w:rFonts w:ascii="Times New Roman" w:hAnsi="Times New Roman" w:cs="Times New Roman"/>
          <w:sz w:val="24"/>
          <w:szCs w:val="24"/>
        </w:rPr>
        <w:t xml:space="preserve"> Kompetenču, resursu un infrastruktūras attīstība ļaus palielināt profesionālo zinātnes un pētniecības pakalpojumu klāstu Baltijas reģiona un Eiropas uzņēmumiem</w:t>
      </w:r>
      <w:r w:rsidR="00BC4C3E" w:rsidRPr="00391E4C">
        <w:rPr>
          <w:rFonts w:ascii="Times New Roman" w:hAnsi="Times New Roman" w:cs="Times New Roman"/>
          <w:sz w:val="24"/>
          <w:szCs w:val="24"/>
        </w:rPr>
        <w:t xml:space="preserve">. Saskaņā ar aplēsēm, līgumpētījumu ietvaros iegūtais finansējums </w:t>
      </w:r>
      <w:r w:rsidRPr="00391E4C">
        <w:rPr>
          <w:rFonts w:ascii="Times New Roman" w:hAnsi="Times New Roman" w:cs="Times New Roman"/>
          <w:sz w:val="24"/>
          <w:szCs w:val="24"/>
        </w:rPr>
        <w:t xml:space="preserve">pakāpeniski </w:t>
      </w:r>
      <w:r w:rsidR="00BC4C3E" w:rsidRPr="00391E4C">
        <w:rPr>
          <w:rFonts w:ascii="Times New Roman" w:hAnsi="Times New Roman" w:cs="Times New Roman"/>
          <w:sz w:val="24"/>
          <w:szCs w:val="24"/>
        </w:rPr>
        <w:t xml:space="preserve">pieaugs </w:t>
      </w:r>
      <w:r w:rsidRPr="00391E4C">
        <w:rPr>
          <w:rFonts w:ascii="Times New Roman" w:hAnsi="Times New Roman" w:cs="Times New Roman"/>
          <w:sz w:val="24"/>
          <w:szCs w:val="24"/>
        </w:rPr>
        <w:t>indikatīvi par</w:t>
      </w:r>
      <w:r w:rsidR="00AE3DDF" w:rsidRPr="00391E4C">
        <w:rPr>
          <w:rFonts w:ascii="Times New Roman" w:hAnsi="Times New Roman" w:cs="Times New Roman"/>
          <w:sz w:val="24"/>
          <w:szCs w:val="24"/>
        </w:rPr>
        <w:t xml:space="preserve"> 20-30% gadā</w:t>
      </w:r>
      <w:r w:rsidR="00BC4C3E" w:rsidRPr="00391E4C">
        <w:rPr>
          <w:rFonts w:ascii="Times New Roman" w:hAnsi="Times New Roman" w:cs="Times New Roman"/>
          <w:sz w:val="24"/>
          <w:szCs w:val="24"/>
        </w:rPr>
        <w:t xml:space="preserve">, tādējādi sekmējot to, lai </w:t>
      </w:r>
      <w:r w:rsidR="00182E3F" w:rsidRPr="00391E4C">
        <w:rPr>
          <w:rFonts w:ascii="Times New Roman" w:hAnsi="Times New Roman" w:cs="Times New Roman"/>
          <w:sz w:val="24"/>
          <w:szCs w:val="24"/>
        </w:rPr>
        <w:t xml:space="preserve">BBCE darbības </w:t>
      </w:r>
      <w:r w:rsidR="00E510B0" w:rsidRPr="00391E4C">
        <w:rPr>
          <w:rFonts w:ascii="Times New Roman" w:hAnsi="Times New Roman" w:cs="Times New Roman"/>
          <w:sz w:val="24"/>
          <w:szCs w:val="24"/>
        </w:rPr>
        <w:t xml:space="preserve">nodrošināšanā </w:t>
      </w:r>
      <w:r w:rsidR="00BC4C3E" w:rsidRPr="00391E4C">
        <w:rPr>
          <w:rFonts w:ascii="Times New Roman" w:hAnsi="Times New Roman" w:cs="Times New Roman"/>
          <w:sz w:val="24"/>
          <w:szCs w:val="24"/>
        </w:rPr>
        <w:t>dominētu ārējais finansējums</w:t>
      </w:r>
      <w:r w:rsidR="00AE3DDF" w:rsidRPr="00391E4C">
        <w:rPr>
          <w:rFonts w:ascii="Times New Roman" w:hAnsi="Times New Roman" w:cs="Times New Roman"/>
          <w:sz w:val="24"/>
          <w:szCs w:val="24"/>
        </w:rPr>
        <w:t xml:space="preserve">. </w:t>
      </w:r>
      <w:r w:rsidR="00BC4C3E" w:rsidRPr="00391E4C">
        <w:rPr>
          <w:rFonts w:ascii="Times New Roman" w:hAnsi="Times New Roman" w:cs="Times New Roman"/>
          <w:sz w:val="24"/>
          <w:szCs w:val="24"/>
        </w:rPr>
        <w:t xml:space="preserve">Sekmīga ārējā finansējuma piesaiste plānota ņemot vērā, ka </w:t>
      </w:r>
      <w:r w:rsidR="00AE3DDF" w:rsidRPr="00391E4C">
        <w:rPr>
          <w:rFonts w:ascii="Times New Roman" w:hAnsi="Times New Roman" w:cs="Times New Roman"/>
          <w:sz w:val="24"/>
          <w:szCs w:val="24"/>
        </w:rPr>
        <w:t xml:space="preserve">BBCE </w:t>
      </w:r>
      <w:r w:rsidR="004526B3" w:rsidRPr="00391E4C">
        <w:rPr>
          <w:rFonts w:ascii="Times New Roman" w:hAnsi="Times New Roman" w:cs="Times New Roman"/>
          <w:sz w:val="24"/>
          <w:szCs w:val="24"/>
        </w:rPr>
        <w:t>attīstīs spēcīgu kompetenci, lai</w:t>
      </w:r>
      <w:r w:rsidR="00AE3DDF" w:rsidRPr="00391E4C">
        <w:rPr>
          <w:rFonts w:ascii="Times New Roman" w:hAnsi="Times New Roman" w:cs="Times New Roman"/>
          <w:sz w:val="24"/>
          <w:szCs w:val="24"/>
        </w:rPr>
        <w:t xml:space="preserve"> sniegt</w:t>
      </w:r>
      <w:r w:rsidR="004526B3" w:rsidRPr="00391E4C">
        <w:rPr>
          <w:rFonts w:ascii="Times New Roman" w:hAnsi="Times New Roman" w:cs="Times New Roman"/>
          <w:sz w:val="24"/>
          <w:szCs w:val="24"/>
        </w:rPr>
        <w:t>u</w:t>
      </w:r>
      <w:r w:rsidR="00AE3DDF" w:rsidRPr="00391E4C">
        <w:rPr>
          <w:rFonts w:ascii="Times New Roman" w:hAnsi="Times New Roman" w:cs="Times New Roman"/>
          <w:sz w:val="24"/>
          <w:szCs w:val="24"/>
        </w:rPr>
        <w:t xml:space="preserve"> ārpakalpojumus visos biomateriālu izstrādes posmos: 1) nodrošināt biomateriāla izstrādi ar klienta vajadzībām atbilstošām</w:t>
      </w:r>
      <w:r w:rsidR="00AE24D7" w:rsidRPr="00391E4C">
        <w:rPr>
          <w:rFonts w:ascii="Times New Roman" w:hAnsi="Times New Roman" w:cs="Times New Roman"/>
          <w:sz w:val="24"/>
          <w:szCs w:val="24"/>
        </w:rPr>
        <w:t xml:space="preserve"> fizikāli ķīmiskām īpašībām; 2) </w:t>
      </w:r>
      <w:r w:rsidR="00AE3DDF" w:rsidRPr="00391E4C">
        <w:rPr>
          <w:rFonts w:ascii="Times New Roman" w:hAnsi="Times New Roman" w:cs="Times New Roman"/>
          <w:sz w:val="24"/>
          <w:szCs w:val="24"/>
        </w:rPr>
        <w:t>nodrošināt klientu piegādāto materiālu biosaderības izvērtēšanu; 3) veikt klīniskos pētījumus attiecīgo izstrādes stadiju sasniegušajiem biomateriāliem.</w:t>
      </w:r>
    </w:p>
    <w:p w:rsidR="00F943E1" w:rsidRPr="00391E4C" w:rsidRDefault="00F943E1" w:rsidP="00F943E1">
      <w:pPr>
        <w:tabs>
          <w:tab w:val="left" w:pos="851"/>
        </w:tabs>
        <w:spacing w:after="0" w:line="276" w:lineRule="auto"/>
        <w:ind w:firstLine="709"/>
        <w:jc w:val="both"/>
        <w:rPr>
          <w:rFonts w:ascii="Times New Roman" w:hAnsi="Times New Roman" w:cs="Times New Roman"/>
          <w:sz w:val="24"/>
          <w:szCs w:val="24"/>
        </w:rPr>
      </w:pPr>
      <w:r w:rsidRPr="00391E4C">
        <w:rPr>
          <w:rFonts w:ascii="Times New Roman" w:hAnsi="Times New Roman" w:cs="Times New Roman"/>
          <w:b/>
          <w:i/>
          <w:sz w:val="24"/>
          <w:szCs w:val="24"/>
        </w:rPr>
        <w:t xml:space="preserve">4. Jauni patenti un licences. </w:t>
      </w:r>
      <w:r w:rsidRPr="00391E4C">
        <w:rPr>
          <w:rFonts w:ascii="Times New Roman" w:hAnsi="Times New Roman" w:cs="Times New Roman"/>
          <w:sz w:val="24"/>
          <w:szCs w:val="24"/>
        </w:rPr>
        <w:t>RTU, OSI, RSU, darbojoties BBCE ietvaros, stiprinās savas spējas izstrādāt konkurētspējīgus un patentējamus produktus, procesus un tehnoloģijas. Jaunās sadarbības rezultātā tiek prognozēta vismaz 2-4 papildus starptautisku patentu pieteikumu reģistrācija turpmāko 5-10 gadu laikā. Pirmo licenču pārdošanu BBCE sadarbības ietvaros radīto jauno produktu vai tehnoloģiju izmantošanai var sagaidīt 6-8 gadu laikā.</w:t>
      </w:r>
    </w:p>
    <w:p w:rsidR="00BE76B2" w:rsidRPr="00391E4C" w:rsidRDefault="0009644D" w:rsidP="0009644D">
      <w:pPr>
        <w:tabs>
          <w:tab w:val="left" w:pos="851"/>
        </w:tabs>
        <w:spacing w:after="0" w:line="276" w:lineRule="auto"/>
        <w:ind w:firstLine="709"/>
        <w:jc w:val="both"/>
        <w:rPr>
          <w:rFonts w:ascii="Times New Roman" w:hAnsi="Times New Roman" w:cs="Times New Roman"/>
          <w:sz w:val="24"/>
          <w:szCs w:val="24"/>
        </w:rPr>
      </w:pPr>
      <w:r w:rsidRPr="00391E4C">
        <w:rPr>
          <w:rFonts w:ascii="Times New Roman" w:hAnsi="Times New Roman" w:cs="Times New Roman"/>
          <w:b/>
          <w:i/>
          <w:sz w:val="24"/>
          <w:szCs w:val="24"/>
        </w:rPr>
        <w:t xml:space="preserve">5. </w:t>
      </w:r>
      <w:r w:rsidR="00BE76B2" w:rsidRPr="00391E4C">
        <w:rPr>
          <w:rFonts w:ascii="Times New Roman" w:hAnsi="Times New Roman" w:cs="Times New Roman"/>
          <w:b/>
          <w:i/>
          <w:sz w:val="24"/>
          <w:szCs w:val="24"/>
        </w:rPr>
        <w:t>Finansējuma piesaiste no programmas „Apvārsnis 2020” līdzekļiem.</w:t>
      </w:r>
      <w:r w:rsidR="00BE76B2" w:rsidRPr="00391E4C">
        <w:rPr>
          <w:rFonts w:ascii="Times New Roman" w:hAnsi="Times New Roman" w:cs="Times New Roman"/>
          <w:sz w:val="24"/>
          <w:szCs w:val="24"/>
        </w:rPr>
        <w:t xml:space="preserve"> BBCE projekta </w:t>
      </w:r>
      <w:r w:rsidR="00DD0654">
        <w:rPr>
          <w:rFonts w:ascii="Times New Roman" w:hAnsi="Times New Roman" w:cs="Times New Roman"/>
          <w:sz w:val="24"/>
          <w:szCs w:val="24"/>
        </w:rPr>
        <w:t xml:space="preserve">2. fāzes </w:t>
      </w:r>
      <w:r w:rsidR="00BE76B2" w:rsidRPr="00391E4C">
        <w:rPr>
          <w:rFonts w:ascii="Times New Roman" w:hAnsi="Times New Roman" w:cs="Times New Roman"/>
          <w:sz w:val="24"/>
          <w:szCs w:val="24"/>
        </w:rPr>
        <w:t>īstenošanas laikā (7 gados) Latvijas ekonomikai no programmas „Apvārsnis 2020” līdzekļiem tiks piesaistīts finansējums 12,5 milj. EUR apmērā</w:t>
      </w:r>
      <w:r w:rsidR="00BE76B2" w:rsidRPr="00391E4C">
        <w:rPr>
          <w:rStyle w:val="FootnoteReference"/>
          <w:rFonts w:ascii="Times New Roman" w:hAnsi="Times New Roman" w:cs="Times New Roman"/>
          <w:sz w:val="24"/>
          <w:szCs w:val="24"/>
        </w:rPr>
        <w:footnoteReference w:id="1"/>
      </w:r>
      <w:r w:rsidR="00BE76B2" w:rsidRPr="00391E4C">
        <w:rPr>
          <w:rFonts w:ascii="Times New Roman" w:hAnsi="Times New Roman" w:cs="Times New Roman"/>
          <w:sz w:val="24"/>
          <w:szCs w:val="24"/>
        </w:rPr>
        <w:t>.</w:t>
      </w:r>
    </w:p>
    <w:p w:rsidR="00AE3DDF" w:rsidRDefault="0009644D" w:rsidP="00C25601">
      <w:pPr>
        <w:tabs>
          <w:tab w:val="left" w:pos="851"/>
        </w:tabs>
        <w:spacing w:after="0"/>
        <w:ind w:firstLine="709"/>
        <w:jc w:val="both"/>
        <w:rPr>
          <w:rFonts w:ascii="Times New Roman" w:hAnsi="Times New Roman" w:cs="Times New Roman"/>
          <w:sz w:val="24"/>
          <w:szCs w:val="24"/>
        </w:rPr>
      </w:pPr>
      <w:r w:rsidRPr="00391E4C">
        <w:rPr>
          <w:rFonts w:ascii="Times New Roman" w:hAnsi="Times New Roman" w:cs="Times New Roman"/>
          <w:b/>
          <w:i/>
          <w:sz w:val="24"/>
          <w:szCs w:val="24"/>
        </w:rPr>
        <w:t xml:space="preserve">6. </w:t>
      </w:r>
      <w:r w:rsidR="004526B3" w:rsidRPr="00391E4C">
        <w:rPr>
          <w:rFonts w:ascii="Times New Roman" w:hAnsi="Times New Roman" w:cs="Times New Roman"/>
          <w:b/>
          <w:i/>
          <w:sz w:val="24"/>
          <w:szCs w:val="24"/>
        </w:rPr>
        <w:t>Studējošo</w:t>
      </w:r>
      <w:r w:rsidR="00AE3DDF" w:rsidRPr="00391E4C">
        <w:rPr>
          <w:rFonts w:ascii="Times New Roman" w:hAnsi="Times New Roman" w:cs="Times New Roman"/>
          <w:b/>
          <w:i/>
          <w:sz w:val="24"/>
          <w:szCs w:val="24"/>
        </w:rPr>
        <w:t xml:space="preserve"> kompetences un ārvalstu studentu skaita pieaugums.</w:t>
      </w:r>
      <w:r w:rsidR="00AE3DDF" w:rsidRPr="00391E4C">
        <w:rPr>
          <w:rFonts w:ascii="Times New Roman" w:hAnsi="Times New Roman" w:cs="Times New Roman"/>
          <w:sz w:val="24"/>
          <w:szCs w:val="24"/>
        </w:rPr>
        <w:t xml:space="preserve"> Jaunievedumi pētniecības un studiju programmās, ko īstenos RTU un RSU, ļaus paaugstināt </w:t>
      </w:r>
      <w:r w:rsidR="004526B3" w:rsidRPr="00391E4C">
        <w:rPr>
          <w:rFonts w:ascii="Times New Roman" w:hAnsi="Times New Roman" w:cs="Times New Roman"/>
          <w:sz w:val="24"/>
          <w:szCs w:val="24"/>
        </w:rPr>
        <w:t>studējošo</w:t>
      </w:r>
      <w:r w:rsidR="00C93494" w:rsidRPr="00391E4C">
        <w:rPr>
          <w:rStyle w:val="FootnoteReference"/>
          <w:rFonts w:ascii="Times New Roman" w:hAnsi="Times New Roman" w:cs="Times New Roman"/>
          <w:sz w:val="24"/>
          <w:szCs w:val="24"/>
        </w:rPr>
        <w:footnoteReference w:id="2"/>
      </w:r>
      <w:r w:rsidR="004526B3" w:rsidRPr="00391E4C">
        <w:rPr>
          <w:rFonts w:ascii="Times New Roman" w:hAnsi="Times New Roman" w:cs="Times New Roman"/>
          <w:sz w:val="24"/>
          <w:szCs w:val="24"/>
        </w:rPr>
        <w:t xml:space="preserve"> </w:t>
      </w:r>
      <w:r w:rsidR="00AE3DDF" w:rsidRPr="00391E4C">
        <w:rPr>
          <w:rFonts w:ascii="Times New Roman" w:hAnsi="Times New Roman" w:cs="Times New Roman"/>
          <w:sz w:val="24"/>
          <w:szCs w:val="24"/>
        </w:rPr>
        <w:t>kompetences līmeni</w:t>
      </w:r>
      <w:r w:rsidR="004526B3" w:rsidRPr="00391E4C">
        <w:rPr>
          <w:rFonts w:ascii="Times New Roman" w:hAnsi="Times New Roman" w:cs="Times New Roman"/>
          <w:sz w:val="24"/>
          <w:szCs w:val="24"/>
        </w:rPr>
        <w:t>, kas secīgi nodrošinās visaptverošu darba tirgus kompetences līmeņa pieaugumu valstī. Vienlaikus BBCE projekta</w:t>
      </w:r>
      <w:r w:rsidR="00DD0654">
        <w:rPr>
          <w:rFonts w:ascii="Times New Roman" w:hAnsi="Times New Roman" w:cs="Times New Roman"/>
          <w:sz w:val="24"/>
          <w:szCs w:val="24"/>
        </w:rPr>
        <w:t xml:space="preserve"> 2. fāzes</w:t>
      </w:r>
      <w:r w:rsidR="004526B3" w:rsidRPr="00391E4C">
        <w:rPr>
          <w:rFonts w:ascii="Times New Roman" w:hAnsi="Times New Roman" w:cs="Times New Roman"/>
          <w:sz w:val="24"/>
          <w:szCs w:val="24"/>
        </w:rPr>
        <w:t xml:space="preserve"> īstenošana sekmēs</w:t>
      </w:r>
      <w:r w:rsidR="00AE3DDF" w:rsidRPr="00391E4C">
        <w:rPr>
          <w:rFonts w:ascii="Times New Roman" w:hAnsi="Times New Roman" w:cs="Times New Roman"/>
          <w:sz w:val="24"/>
          <w:szCs w:val="24"/>
        </w:rPr>
        <w:t xml:space="preserve"> ārvalstu studentu materiālzinātnes un medicīnas programmās</w:t>
      </w:r>
      <w:r w:rsidR="004526B3" w:rsidRPr="00391E4C">
        <w:rPr>
          <w:rFonts w:ascii="Times New Roman" w:hAnsi="Times New Roman" w:cs="Times New Roman"/>
          <w:sz w:val="24"/>
          <w:szCs w:val="24"/>
        </w:rPr>
        <w:t xml:space="preserve"> piesaisti</w:t>
      </w:r>
      <w:r w:rsidR="00AE3DDF" w:rsidRPr="00391E4C">
        <w:rPr>
          <w:rFonts w:ascii="Times New Roman" w:hAnsi="Times New Roman" w:cs="Times New Roman"/>
          <w:sz w:val="24"/>
          <w:szCs w:val="24"/>
        </w:rPr>
        <w:t xml:space="preserve">. Paredzams, ka ārvalstu studentu skaits pieaugs par 22-25 studentiem nākamo 5-10 gadu laikā, kas ienesīs Latvijas ekonomikā vismaz 600 tūkst. </w:t>
      </w:r>
      <w:r w:rsidR="005A3726" w:rsidRPr="00391E4C">
        <w:rPr>
          <w:rFonts w:ascii="Times New Roman" w:hAnsi="Times New Roman" w:cs="Times New Roman"/>
          <w:sz w:val="24"/>
          <w:szCs w:val="24"/>
        </w:rPr>
        <w:t xml:space="preserve">EUR </w:t>
      </w:r>
      <w:r w:rsidR="00AE3DDF" w:rsidRPr="00391E4C">
        <w:rPr>
          <w:rFonts w:ascii="Times New Roman" w:hAnsi="Times New Roman" w:cs="Times New Roman"/>
          <w:sz w:val="24"/>
          <w:szCs w:val="24"/>
        </w:rPr>
        <w:t xml:space="preserve">gadā. </w:t>
      </w:r>
      <w:r w:rsidR="004526B3" w:rsidRPr="00391E4C">
        <w:rPr>
          <w:rFonts w:ascii="Times New Roman" w:hAnsi="Times New Roman" w:cs="Times New Roman"/>
          <w:sz w:val="24"/>
          <w:szCs w:val="24"/>
        </w:rPr>
        <w:tab/>
      </w:r>
      <w:r w:rsidR="00AE3DDF" w:rsidRPr="00391E4C">
        <w:rPr>
          <w:rFonts w:ascii="Times New Roman" w:hAnsi="Times New Roman" w:cs="Times New Roman"/>
          <w:sz w:val="24"/>
          <w:szCs w:val="24"/>
        </w:rPr>
        <w:t>Ilgtermiņā BBCE aktivitāšu gala ieguvējs un lietotājs būs</w:t>
      </w:r>
      <w:r w:rsidR="00A2779C" w:rsidRPr="00391E4C">
        <w:rPr>
          <w:rFonts w:ascii="Times New Roman" w:hAnsi="Times New Roman" w:cs="Times New Roman"/>
          <w:sz w:val="24"/>
          <w:szCs w:val="24"/>
        </w:rPr>
        <w:t xml:space="preserve"> sabiedrība kopumā, t.i. </w:t>
      </w:r>
      <w:r w:rsidR="00AE3DDF" w:rsidRPr="00391E4C">
        <w:rPr>
          <w:rFonts w:ascii="Times New Roman" w:hAnsi="Times New Roman" w:cs="Times New Roman"/>
          <w:sz w:val="24"/>
          <w:szCs w:val="24"/>
        </w:rPr>
        <w:t>pacienti, kuri iegūs plašāku pakalpojumu klāstu, personalizētāku aprūpi un cenas ziņā pieejamākus pakalpojumus.</w:t>
      </w:r>
    </w:p>
    <w:p w:rsidR="00244C99" w:rsidRDefault="00244C99" w:rsidP="00C25601">
      <w:pPr>
        <w:tabs>
          <w:tab w:val="left" w:pos="851"/>
        </w:tabs>
        <w:spacing w:after="0"/>
        <w:ind w:firstLine="709"/>
        <w:jc w:val="both"/>
        <w:rPr>
          <w:rFonts w:ascii="Times New Roman" w:hAnsi="Times New Roman" w:cs="Times New Roman"/>
          <w:sz w:val="24"/>
          <w:szCs w:val="24"/>
        </w:rPr>
      </w:pPr>
    </w:p>
    <w:p w:rsidR="00244C99" w:rsidRDefault="00244C99" w:rsidP="00C25601">
      <w:pPr>
        <w:tabs>
          <w:tab w:val="left" w:pos="851"/>
        </w:tabs>
        <w:spacing w:after="0"/>
        <w:ind w:firstLine="709"/>
        <w:jc w:val="both"/>
        <w:rPr>
          <w:rFonts w:ascii="Times New Roman" w:hAnsi="Times New Roman" w:cs="Times New Roman"/>
          <w:sz w:val="24"/>
          <w:szCs w:val="24"/>
        </w:rPr>
      </w:pPr>
    </w:p>
    <w:p w:rsidR="00244C99" w:rsidRPr="00391E4C" w:rsidRDefault="00244C99" w:rsidP="00C25601">
      <w:pPr>
        <w:tabs>
          <w:tab w:val="left" w:pos="851"/>
        </w:tabs>
        <w:spacing w:after="0"/>
        <w:ind w:firstLine="709"/>
        <w:jc w:val="both"/>
        <w:rPr>
          <w:rFonts w:ascii="Times New Roman" w:hAnsi="Times New Roman" w:cs="Times New Roman"/>
          <w:sz w:val="24"/>
          <w:szCs w:val="24"/>
        </w:rPr>
      </w:pPr>
    </w:p>
    <w:p w:rsidR="00AE3DDF" w:rsidRPr="00391E4C" w:rsidRDefault="00AE3DDF" w:rsidP="00DD0654">
      <w:pPr>
        <w:pStyle w:val="ListParagraph"/>
        <w:numPr>
          <w:ilvl w:val="0"/>
          <w:numId w:val="2"/>
        </w:numPr>
        <w:spacing w:before="120" w:after="120"/>
        <w:ind w:left="567" w:right="-187" w:hanging="357"/>
        <w:jc w:val="center"/>
        <w:rPr>
          <w:rFonts w:ascii="Times New Roman" w:hAnsi="Times New Roman" w:cs="Times New Roman"/>
          <w:b/>
          <w:sz w:val="24"/>
          <w:szCs w:val="24"/>
        </w:rPr>
      </w:pPr>
      <w:r w:rsidRPr="00391E4C">
        <w:rPr>
          <w:rFonts w:ascii="Times New Roman" w:hAnsi="Times New Roman" w:cs="Times New Roman"/>
          <w:b/>
          <w:sz w:val="24"/>
          <w:szCs w:val="24"/>
        </w:rPr>
        <w:lastRenderedPageBreak/>
        <w:t>BBCE PROJEKTA</w:t>
      </w:r>
      <w:r w:rsidR="00DD0654">
        <w:rPr>
          <w:rFonts w:ascii="Times New Roman" w:hAnsi="Times New Roman" w:cs="Times New Roman"/>
          <w:b/>
          <w:sz w:val="24"/>
          <w:szCs w:val="24"/>
        </w:rPr>
        <w:t xml:space="preserve"> 2. FĀZES</w:t>
      </w:r>
      <w:r w:rsidRPr="00391E4C">
        <w:rPr>
          <w:rFonts w:ascii="Times New Roman" w:hAnsi="Times New Roman" w:cs="Times New Roman"/>
          <w:b/>
          <w:sz w:val="24"/>
          <w:szCs w:val="24"/>
        </w:rPr>
        <w:t xml:space="preserve"> ĪSTENOŠANAI NEPIECIEŠAMAIS </w:t>
      </w:r>
      <w:r w:rsidR="00771FCA" w:rsidRPr="00391E4C">
        <w:rPr>
          <w:rFonts w:ascii="Times New Roman" w:hAnsi="Times New Roman" w:cs="Times New Roman"/>
          <w:b/>
          <w:sz w:val="24"/>
          <w:szCs w:val="24"/>
        </w:rPr>
        <w:t>LĪDZ</w:t>
      </w:r>
      <w:r w:rsidRPr="00391E4C">
        <w:rPr>
          <w:rFonts w:ascii="Times New Roman" w:hAnsi="Times New Roman" w:cs="Times New Roman"/>
          <w:b/>
          <w:sz w:val="24"/>
          <w:szCs w:val="24"/>
        </w:rPr>
        <w:t>FINANSĒJUMS.</w:t>
      </w:r>
    </w:p>
    <w:p w:rsidR="00CE03C1" w:rsidRPr="00CE03C1" w:rsidRDefault="00F21DA4" w:rsidP="00CD067B">
      <w:pPr>
        <w:spacing w:after="0" w:line="276" w:lineRule="auto"/>
        <w:ind w:firstLine="720"/>
        <w:jc w:val="both"/>
        <w:rPr>
          <w:rFonts w:ascii="Times New Roman" w:hAnsi="Times New Roman" w:cs="Times New Roman"/>
          <w:sz w:val="24"/>
          <w:szCs w:val="24"/>
        </w:rPr>
      </w:pPr>
      <w:r w:rsidRPr="00391E4C">
        <w:rPr>
          <w:rFonts w:ascii="Times New Roman" w:hAnsi="Times New Roman" w:cs="Times New Roman"/>
          <w:sz w:val="24"/>
          <w:szCs w:val="24"/>
        </w:rPr>
        <w:t>Saskaņā ar programmas nosacījumiem</w:t>
      </w:r>
      <w:r w:rsidR="00C94BDD" w:rsidRPr="00391E4C">
        <w:rPr>
          <w:rFonts w:ascii="Times New Roman" w:hAnsi="Times New Roman" w:cs="Times New Roman"/>
          <w:sz w:val="24"/>
          <w:szCs w:val="24"/>
        </w:rPr>
        <w:t>,</w:t>
      </w:r>
      <w:r w:rsidRPr="00391E4C">
        <w:rPr>
          <w:rFonts w:ascii="Times New Roman" w:hAnsi="Times New Roman" w:cs="Times New Roman"/>
          <w:sz w:val="24"/>
          <w:szCs w:val="24"/>
        </w:rPr>
        <w:t xml:space="preserve"> </w:t>
      </w:r>
      <w:r w:rsidR="00B6016C" w:rsidRPr="00391E4C">
        <w:rPr>
          <w:rFonts w:ascii="Times New Roman" w:hAnsi="Times New Roman" w:cs="Times New Roman"/>
          <w:sz w:val="24"/>
          <w:szCs w:val="24"/>
        </w:rPr>
        <w:t xml:space="preserve">TEAMING 2. fāzē projekta īstenošanai </w:t>
      </w:r>
      <w:r w:rsidR="00AB573E" w:rsidRPr="00391E4C">
        <w:rPr>
          <w:rFonts w:ascii="Times New Roman" w:hAnsi="Times New Roman" w:cs="Times New Roman"/>
          <w:sz w:val="24"/>
          <w:szCs w:val="24"/>
        </w:rPr>
        <w:t xml:space="preserve">ir iespējams </w:t>
      </w:r>
      <w:r w:rsidR="00F27DA3">
        <w:rPr>
          <w:rFonts w:ascii="Times New Roman" w:hAnsi="Times New Roman" w:cs="Times New Roman"/>
          <w:sz w:val="24"/>
          <w:szCs w:val="24"/>
        </w:rPr>
        <w:t>iegūt</w:t>
      </w:r>
      <w:r w:rsidR="00920221" w:rsidRPr="00391E4C">
        <w:rPr>
          <w:rFonts w:ascii="Times New Roman" w:hAnsi="Times New Roman" w:cs="Times New Roman"/>
          <w:sz w:val="24"/>
          <w:szCs w:val="24"/>
        </w:rPr>
        <w:t xml:space="preserve"> </w:t>
      </w:r>
      <w:r w:rsidR="00B6016C" w:rsidRPr="00391E4C">
        <w:rPr>
          <w:rFonts w:ascii="Times New Roman" w:hAnsi="Times New Roman" w:cs="Times New Roman"/>
          <w:sz w:val="24"/>
          <w:szCs w:val="24"/>
        </w:rPr>
        <w:t xml:space="preserve">finansējumu līdz 15 milj. </w:t>
      </w:r>
      <w:r w:rsidR="005A3726" w:rsidRPr="00391E4C">
        <w:rPr>
          <w:rFonts w:ascii="Times New Roman" w:hAnsi="Times New Roman" w:cs="Times New Roman"/>
          <w:sz w:val="24"/>
          <w:szCs w:val="24"/>
        </w:rPr>
        <w:t xml:space="preserve">EUR </w:t>
      </w:r>
      <w:r w:rsidR="00B6016C" w:rsidRPr="00391E4C">
        <w:rPr>
          <w:rFonts w:ascii="Times New Roman" w:hAnsi="Times New Roman" w:cs="Times New Roman"/>
          <w:sz w:val="24"/>
          <w:szCs w:val="24"/>
        </w:rPr>
        <w:t>apmērā  no Eiropas Komisijas programmas „Apvārsnis 2020” līdzekļiem. Vienlaikus, lai pretendētu uz minēto Eiropas Komisijas finansējumu, TEAMING 2. fāzes projektu konkursa nosacījumi paredz</w:t>
      </w:r>
      <w:r w:rsidR="00AB573E" w:rsidRPr="00391E4C">
        <w:rPr>
          <w:rFonts w:ascii="Times New Roman" w:hAnsi="Times New Roman" w:cs="Times New Roman"/>
          <w:sz w:val="24"/>
          <w:szCs w:val="24"/>
        </w:rPr>
        <w:t xml:space="preserve"> </w:t>
      </w:r>
      <w:r w:rsidR="00AB573E" w:rsidRPr="00391E4C">
        <w:rPr>
          <w:rFonts w:ascii="Times New Roman" w:hAnsi="Times New Roman" w:cs="Times New Roman"/>
          <w:sz w:val="24"/>
          <w:szCs w:val="24"/>
          <w:u w:val="single"/>
        </w:rPr>
        <w:t>vismaz līdzvērtīgā apmērā nodrošināt projekta finansējumu no nacionāliem līdzekļiem ekselences centra infrastruktūras attīstībai</w:t>
      </w:r>
      <w:r w:rsidR="00CE03C1">
        <w:rPr>
          <w:rFonts w:ascii="Times New Roman" w:hAnsi="Times New Roman" w:cs="Times New Roman"/>
          <w:sz w:val="24"/>
          <w:szCs w:val="24"/>
        </w:rPr>
        <w:t xml:space="preserve">. </w:t>
      </w:r>
      <w:r w:rsidR="005A3726" w:rsidRPr="00391E4C">
        <w:rPr>
          <w:rFonts w:ascii="Times New Roman" w:hAnsi="Times New Roman" w:cs="Times New Roman"/>
          <w:sz w:val="24"/>
          <w:szCs w:val="24"/>
        </w:rPr>
        <w:t xml:space="preserve">BBCE 2. projekta </w:t>
      </w:r>
      <w:r w:rsidR="00DD0654" w:rsidRPr="00391E4C">
        <w:rPr>
          <w:rFonts w:ascii="Times New Roman" w:hAnsi="Times New Roman" w:cs="Times New Roman"/>
          <w:sz w:val="24"/>
          <w:szCs w:val="24"/>
        </w:rPr>
        <w:t xml:space="preserve">fāzes </w:t>
      </w:r>
      <w:r w:rsidR="005A3726" w:rsidRPr="00391E4C">
        <w:rPr>
          <w:rFonts w:ascii="Times New Roman" w:hAnsi="Times New Roman" w:cs="Times New Roman"/>
          <w:sz w:val="24"/>
          <w:szCs w:val="24"/>
        </w:rPr>
        <w:t xml:space="preserve">īstenošanai </w:t>
      </w:r>
      <w:r w:rsidR="005A3726" w:rsidRPr="00391E4C">
        <w:rPr>
          <w:rFonts w:ascii="Times New Roman" w:hAnsi="Times New Roman" w:cs="Times New Roman"/>
          <w:b/>
          <w:sz w:val="24"/>
          <w:szCs w:val="24"/>
        </w:rPr>
        <w:t xml:space="preserve">nepieciešamie ieguldījumi infrastruktūras attīstībā </w:t>
      </w:r>
      <w:r w:rsidR="00A57D75" w:rsidRPr="00391E4C">
        <w:rPr>
          <w:rFonts w:ascii="Times New Roman" w:hAnsi="Times New Roman" w:cs="Times New Roman"/>
          <w:b/>
          <w:sz w:val="24"/>
          <w:szCs w:val="24"/>
        </w:rPr>
        <w:t>veido</w:t>
      </w:r>
      <w:r w:rsidR="005A3726" w:rsidRPr="00391E4C">
        <w:rPr>
          <w:rFonts w:ascii="Times New Roman" w:hAnsi="Times New Roman" w:cs="Times New Roman"/>
          <w:sz w:val="24"/>
          <w:szCs w:val="24"/>
        </w:rPr>
        <w:t xml:space="preserve"> </w:t>
      </w:r>
      <w:r w:rsidR="00646456" w:rsidRPr="00F27DA3">
        <w:rPr>
          <w:rFonts w:ascii="Times New Roman" w:hAnsi="Times New Roman" w:cs="Times New Roman"/>
          <w:b/>
          <w:sz w:val="24"/>
          <w:szCs w:val="24"/>
        </w:rPr>
        <w:t>15 000 </w:t>
      </w:r>
      <w:r w:rsidR="005A3726" w:rsidRPr="00F27DA3">
        <w:rPr>
          <w:rFonts w:ascii="Times New Roman" w:hAnsi="Times New Roman" w:cs="Times New Roman"/>
          <w:b/>
          <w:sz w:val="24"/>
          <w:szCs w:val="24"/>
        </w:rPr>
        <w:t>000</w:t>
      </w:r>
      <w:r w:rsidR="005A3726" w:rsidRPr="00391E4C">
        <w:rPr>
          <w:rFonts w:ascii="Times New Roman" w:hAnsi="Times New Roman" w:cs="Times New Roman"/>
          <w:b/>
          <w:sz w:val="24"/>
          <w:szCs w:val="24"/>
        </w:rPr>
        <w:t xml:space="preserve"> EUR</w:t>
      </w:r>
      <w:r w:rsidR="005A3726" w:rsidRPr="00391E4C">
        <w:rPr>
          <w:rFonts w:ascii="Times New Roman" w:hAnsi="Times New Roman" w:cs="Times New Roman"/>
          <w:i/>
          <w:sz w:val="24"/>
          <w:szCs w:val="24"/>
        </w:rPr>
        <w:t xml:space="preserve">. </w:t>
      </w:r>
    </w:p>
    <w:p w:rsidR="00513D7B" w:rsidRPr="00391E4C" w:rsidRDefault="00F5386C" w:rsidP="00CD067B">
      <w:pPr>
        <w:pStyle w:val="ListParagraph"/>
        <w:numPr>
          <w:ilvl w:val="1"/>
          <w:numId w:val="2"/>
        </w:numPr>
        <w:tabs>
          <w:tab w:val="left" w:pos="1134"/>
        </w:tabs>
        <w:spacing w:before="120" w:after="0" w:line="276" w:lineRule="auto"/>
        <w:ind w:left="0" w:firstLine="709"/>
        <w:jc w:val="both"/>
        <w:rPr>
          <w:rFonts w:ascii="Times New Roman" w:hAnsi="Times New Roman" w:cs="Times New Roman"/>
          <w:b/>
          <w:i/>
          <w:sz w:val="24"/>
          <w:szCs w:val="24"/>
        </w:rPr>
      </w:pPr>
      <w:r w:rsidRPr="00391E4C">
        <w:rPr>
          <w:rFonts w:ascii="Times New Roman" w:hAnsi="Times New Roman" w:cs="Times New Roman"/>
          <w:b/>
          <w:i/>
          <w:sz w:val="24"/>
          <w:szCs w:val="24"/>
        </w:rPr>
        <w:t xml:space="preserve"> </w:t>
      </w:r>
      <w:r w:rsidR="00513D7B" w:rsidRPr="00391E4C">
        <w:rPr>
          <w:rFonts w:ascii="Times New Roman" w:hAnsi="Times New Roman" w:cs="Times New Roman"/>
          <w:b/>
          <w:i/>
          <w:sz w:val="24"/>
          <w:szCs w:val="24"/>
        </w:rPr>
        <w:t xml:space="preserve">Pašreiz pieejamie ieguldījumi </w:t>
      </w:r>
      <w:r w:rsidR="0058715F" w:rsidRPr="00391E4C">
        <w:rPr>
          <w:rFonts w:ascii="Times New Roman" w:hAnsi="Times New Roman" w:cs="Times New Roman"/>
          <w:b/>
          <w:i/>
          <w:sz w:val="24"/>
          <w:szCs w:val="24"/>
        </w:rPr>
        <w:t>BBCE infrastruktūras attīstībai.</w:t>
      </w:r>
    </w:p>
    <w:p w:rsidR="005A1511" w:rsidRPr="00391E4C" w:rsidRDefault="005A1511" w:rsidP="005A3726">
      <w:pPr>
        <w:spacing w:after="0" w:line="276" w:lineRule="auto"/>
        <w:ind w:firstLine="720"/>
        <w:jc w:val="both"/>
        <w:rPr>
          <w:rFonts w:ascii="Times New Roman" w:hAnsi="Times New Roman" w:cs="Times New Roman"/>
          <w:sz w:val="24"/>
          <w:szCs w:val="24"/>
        </w:rPr>
      </w:pPr>
      <w:r w:rsidRPr="00391E4C">
        <w:rPr>
          <w:rFonts w:ascii="Times New Roman" w:hAnsi="Times New Roman" w:cs="Times New Roman"/>
          <w:sz w:val="24"/>
          <w:szCs w:val="24"/>
        </w:rPr>
        <w:t xml:space="preserve">Projekta īstenotāji – RTU, OSI un RSU ir identificējuši iespējas nodrošināt līdzfinansējumu BBCE </w:t>
      </w:r>
      <w:r w:rsidR="00DD0654" w:rsidRPr="00391E4C">
        <w:rPr>
          <w:rFonts w:ascii="Times New Roman" w:hAnsi="Times New Roman" w:cs="Times New Roman"/>
          <w:sz w:val="24"/>
          <w:szCs w:val="24"/>
        </w:rPr>
        <w:t xml:space="preserve">projekta </w:t>
      </w:r>
      <w:r w:rsidRPr="00391E4C">
        <w:rPr>
          <w:rFonts w:ascii="Times New Roman" w:hAnsi="Times New Roman" w:cs="Times New Roman"/>
          <w:sz w:val="24"/>
          <w:szCs w:val="24"/>
        </w:rPr>
        <w:t xml:space="preserve">2. fāzes īstenošanai 2 915 000 </w:t>
      </w:r>
      <w:r w:rsidR="005A3726" w:rsidRPr="00391E4C">
        <w:rPr>
          <w:rFonts w:ascii="Times New Roman" w:hAnsi="Times New Roman" w:cs="Times New Roman"/>
          <w:sz w:val="24"/>
          <w:szCs w:val="24"/>
        </w:rPr>
        <w:t xml:space="preserve">EUR </w:t>
      </w:r>
      <w:r w:rsidRPr="00391E4C">
        <w:rPr>
          <w:rFonts w:ascii="Times New Roman" w:hAnsi="Times New Roman" w:cs="Times New Roman"/>
          <w:sz w:val="24"/>
          <w:szCs w:val="24"/>
        </w:rPr>
        <w:t xml:space="preserve">apmērā no pašu finansējuma, kā arī no darbības programmas „Izaugsme un nodarbinātība” </w:t>
      </w:r>
      <w:r w:rsidR="00A23204">
        <w:rPr>
          <w:rFonts w:ascii="Times New Roman" w:hAnsi="Times New Roman" w:cs="Times New Roman"/>
          <w:sz w:val="24"/>
          <w:szCs w:val="24"/>
        </w:rPr>
        <w:t xml:space="preserve">(turpmāk – DP) </w:t>
      </w:r>
      <w:r w:rsidRPr="00391E4C">
        <w:rPr>
          <w:rFonts w:ascii="Times New Roman" w:hAnsi="Times New Roman" w:cs="Times New Roman"/>
          <w:sz w:val="24"/>
          <w:szCs w:val="24"/>
        </w:rPr>
        <w:t>1.1.1. specifiskā atbalsta mērķa „Palielināt Latvijas zinātnisko institūciju pētniecisko un inovatīvo kapacitāti un spēju piesaistīt ārējo finansējumu, ieguldot cilvēkresursos un infrastruktūrā”</w:t>
      </w:r>
      <w:r w:rsidR="005A3726" w:rsidRPr="00391E4C">
        <w:rPr>
          <w:rFonts w:ascii="Times New Roman" w:hAnsi="Times New Roman" w:cs="Times New Roman"/>
          <w:sz w:val="24"/>
          <w:szCs w:val="24"/>
        </w:rPr>
        <w:t xml:space="preserve"> (turpmāk – 1.1.1. SAM)</w:t>
      </w:r>
      <w:r w:rsidRPr="00391E4C">
        <w:rPr>
          <w:rFonts w:ascii="Times New Roman" w:hAnsi="Times New Roman" w:cs="Times New Roman"/>
          <w:sz w:val="24"/>
          <w:szCs w:val="24"/>
        </w:rPr>
        <w:t xml:space="preserve"> 1.1.1.4. pasākuma „P&amp;A infrastruktūras attīstīšana viedās specializācijas jomās un zinātnisko institūciju institucionālās kapacitātes stiprināšana” </w:t>
      </w:r>
      <w:r w:rsidR="005A3726" w:rsidRPr="00391E4C">
        <w:rPr>
          <w:rFonts w:ascii="Times New Roman" w:hAnsi="Times New Roman" w:cs="Times New Roman"/>
          <w:sz w:val="24"/>
          <w:szCs w:val="24"/>
        </w:rPr>
        <w:t>(turpmāk – 1.</w:t>
      </w:r>
      <w:r w:rsidR="00DD2FB0" w:rsidRPr="00391E4C">
        <w:rPr>
          <w:rFonts w:ascii="Times New Roman" w:hAnsi="Times New Roman" w:cs="Times New Roman"/>
          <w:sz w:val="24"/>
          <w:szCs w:val="24"/>
        </w:rPr>
        <w:t>1.1.4. </w:t>
      </w:r>
      <w:r w:rsidR="005A3726" w:rsidRPr="00391E4C">
        <w:rPr>
          <w:rFonts w:ascii="Times New Roman" w:hAnsi="Times New Roman" w:cs="Times New Roman"/>
          <w:sz w:val="24"/>
          <w:szCs w:val="24"/>
        </w:rPr>
        <w:t xml:space="preserve">pasākums) </w:t>
      </w:r>
      <w:r w:rsidRPr="00391E4C">
        <w:rPr>
          <w:rFonts w:ascii="Times New Roman" w:hAnsi="Times New Roman" w:cs="Times New Roman"/>
          <w:sz w:val="24"/>
          <w:szCs w:val="24"/>
        </w:rPr>
        <w:t>ievaros īstenoto projektu finansējuma šādā apmērā:</w:t>
      </w:r>
    </w:p>
    <w:p w:rsidR="00E63A1A" w:rsidRPr="00391E4C" w:rsidRDefault="00B72A37" w:rsidP="00B93517">
      <w:pPr>
        <w:pStyle w:val="ListParagraph"/>
        <w:numPr>
          <w:ilvl w:val="0"/>
          <w:numId w:val="6"/>
        </w:numPr>
        <w:spacing w:after="0" w:line="276" w:lineRule="auto"/>
        <w:ind w:left="709"/>
        <w:jc w:val="both"/>
        <w:rPr>
          <w:rFonts w:ascii="Times New Roman" w:hAnsi="Times New Roman" w:cs="Times New Roman"/>
          <w:sz w:val="24"/>
          <w:szCs w:val="24"/>
        </w:rPr>
      </w:pPr>
      <w:r w:rsidRPr="00391E4C">
        <w:rPr>
          <w:rFonts w:ascii="Times New Roman" w:hAnsi="Times New Roman" w:cs="Times New Roman"/>
          <w:sz w:val="24"/>
          <w:szCs w:val="24"/>
        </w:rPr>
        <w:t>RTU</w:t>
      </w:r>
      <w:r w:rsidR="005A1511" w:rsidRPr="00391E4C">
        <w:rPr>
          <w:rFonts w:ascii="Times New Roman" w:hAnsi="Times New Roman" w:cs="Times New Roman"/>
          <w:sz w:val="24"/>
          <w:szCs w:val="24"/>
        </w:rPr>
        <w:t xml:space="preserve"> projekts „Rīgas Tehniskās universitātes Inženierzinātņu un viedo tehnoloģiju centra infrastruktūras attīstība Viedās specializācijas jomās”</w:t>
      </w:r>
      <w:r w:rsidR="007475EF" w:rsidRPr="00391E4C">
        <w:rPr>
          <w:rFonts w:ascii="Times New Roman" w:hAnsi="Times New Roman" w:cs="Times New Roman"/>
          <w:sz w:val="24"/>
          <w:szCs w:val="24"/>
        </w:rPr>
        <w:t xml:space="preserve"> (turpmāk – 1.1.1.4. pasākuma RTU projekts)</w:t>
      </w:r>
      <w:r w:rsidR="005A1511" w:rsidRPr="00391E4C">
        <w:rPr>
          <w:rFonts w:ascii="Times New Roman" w:hAnsi="Times New Roman" w:cs="Times New Roman"/>
          <w:sz w:val="24"/>
          <w:szCs w:val="24"/>
        </w:rPr>
        <w:t xml:space="preserve"> </w:t>
      </w:r>
      <w:r w:rsidRPr="00391E4C">
        <w:rPr>
          <w:rFonts w:ascii="Times New Roman" w:hAnsi="Times New Roman" w:cs="Times New Roman"/>
          <w:sz w:val="24"/>
          <w:szCs w:val="24"/>
        </w:rPr>
        <w:t xml:space="preserve">– </w:t>
      </w:r>
      <w:r w:rsidR="005A1511" w:rsidRPr="00391E4C">
        <w:rPr>
          <w:rFonts w:ascii="Times New Roman" w:hAnsi="Times New Roman" w:cs="Times New Roman"/>
          <w:sz w:val="24"/>
          <w:szCs w:val="24"/>
        </w:rPr>
        <w:t xml:space="preserve">964 000 </w:t>
      </w:r>
      <w:r w:rsidR="005A3726" w:rsidRPr="00391E4C">
        <w:rPr>
          <w:rFonts w:ascii="Times New Roman" w:hAnsi="Times New Roman" w:cs="Times New Roman"/>
          <w:sz w:val="24"/>
          <w:szCs w:val="24"/>
        </w:rPr>
        <w:t>EUR</w:t>
      </w:r>
      <w:r w:rsidR="002D1BF9">
        <w:rPr>
          <w:rFonts w:ascii="Times New Roman" w:hAnsi="Times New Roman" w:cs="Times New Roman"/>
          <w:sz w:val="24"/>
          <w:szCs w:val="24"/>
        </w:rPr>
        <w:t xml:space="preserve"> (no kuriem 778 430 EUR Eiropas Reģionālās attīstības fonda (turpmāk – ERAF) finansējums, 137 370 EUR – valsts budžeta finansējums, 48 200 EUR </w:t>
      </w:r>
      <w:r w:rsidR="003621ED">
        <w:rPr>
          <w:rFonts w:ascii="Times New Roman" w:hAnsi="Times New Roman" w:cs="Times New Roman"/>
          <w:sz w:val="24"/>
          <w:szCs w:val="24"/>
        </w:rPr>
        <w:t xml:space="preserve">– </w:t>
      </w:r>
      <w:r w:rsidR="002D1BF9">
        <w:rPr>
          <w:rFonts w:ascii="Times New Roman" w:hAnsi="Times New Roman" w:cs="Times New Roman"/>
          <w:sz w:val="24"/>
          <w:szCs w:val="24"/>
        </w:rPr>
        <w:t>RTU līdzfinansējums)</w:t>
      </w:r>
      <w:r w:rsidR="005A1511" w:rsidRPr="00391E4C">
        <w:rPr>
          <w:rFonts w:ascii="Times New Roman" w:hAnsi="Times New Roman" w:cs="Times New Roman"/>
          <w:sz w:val="24"/>
          <w:szCs w:val="24"/>
        </w:rPr>
        <w:t>;</w:t>
      </w:r>
    </w:p>
    <w:p w:rsidR="00B72A37" w:rsidRPr="00391E4C" w:rsidRDefault="00B72A37" w:rsidP="00B93517">
      <w:pPr>
        <w:pStyle w:val="ListParagraph"/>
        <w:numPr>
          <w:ilvl w:val="0"/>
          <w:numId w:val="6"/>
        </w:numPr>
        <w:spacing w:after="0" w:line="276" w:lineRule="auto"/>
        <w:ind w:left="709"/>
        <w:jc w:val="both"/>
        <w:rPr>
          <w:rFonts w:ascii="Times New Roman" w:hAnsi="Times New Roman" w:cs="Times New Roman"/>
          <w:sz w:val="24"/>
          <w:szCs w:val="24"/>
        </w:rPr>
      </w:pPr>
      <w:r w:rsidRPr="00391E4C">
        <w:rPr>
          <w:rFonts w:ascii="Times New Roman" w:hAnsi="Times New Roman" w:cs="Times New Roman"/>
          <w:sz w:val="24"/>
          <w:szCs w:val="24"/>
        </w:rPr>
        <w:t xml:space="preserve">OSI projekts „Latvijas Organiskās sintēzes institūta infrastruktūras attīstīšana viedās specializācijas jomā - biomedicīna, medicīnas tehnoloģijas, biofarmācija un biotehnoloģijas” </w:t>
      </w:r>
      <w:r w:rsidR="007475EF" w:rsidRPr="00391E4C">
        <w:rPr>
          <w:rFonts w:ascii="Times New Roman" w:hAnsi="Times New Roman" w:cs="Times New Roman"/>
          <w:sz w:val="24"/>
          <w:szCs w:val="24"/>
        </w:rPr>
        <w:t xml:space="preserve">(turpmāk – 1.1.1.4. pasākuma OSI projekts) </w:t>
      </w:r>
      <w:r w:rsidRPr="00391E4C">
        <w:rPr>
          <w:rFonts w:ascii="Times New Roman" w:hAnsi="Times New Roman" w:cs="Times New Roman"/>
          <w:sz w:val="24"/>
          <w:szCs w:val="24"/>
        </w:rPr>
        <w:t xml:space="preserve">– 700 000 </w:t>
      </w:r>
      <w:r w:rsidR="005A3726" w:rsidRPr="00391E4C">
        <w:rPr>
          <w:rFonts w:ascii="Times New Roman" w:hAnsi="Times New Roman" w:cs="Times New Roman"/>
          <w:sz w:val="24"/>
          <w:szCs w:val="24"/>
        </w:rPr>
        <w:t>EUR</w:t>
      </w:r>
      <w:r w:rsidR="002D1BF9">
        <w:rPr>
          <w:rFonts w:ascii="Times New Roman" w:hAnsi="Times New Roman" w:cs="Times New Roman"/>
          <w:sz w:val="24"/>
          <w:szCs w:val="24"/>
        </w:rPr>
        <w:t xml:space="preserve"> (no kuriem 528 662 EUR</w:t>
      </w:r>
      <w:r w:rsidR="002D1BF9" w:rsidRPr="002D1BF9">
        <w:rPr>
          <w:rFonts w:ascii="Times New Roman" w:hAnsi="Times New Roman" w:cs="Times New Roman"/>
          <w:sz w:val="24"/>
          <w:szCs w:val="24"/>
        </w:rPr>
        <w:t xml:space="preserve"> </w:t>
      </w:r>
      <w:r w:rsidR="002D1BF9">
        <w:rPr>
          <w:rFonts w:ascii="Times New Roman" w:hAnsi="Times New Roman" w:cs="Times New Roman"/>
          <w:sz w:val="24"/>
          <w:szCs w:val="24"/>
        </w:rPr>
        <w:t xml:space="preserve">ERAF finansējums, 38 285 EUR – valsts budžeta finansējums, 38 285 EUR </w:t>
      </w:r>
      <w:r w:rsidR="003621ED">
        <w:rPr>
          <w:rFonts w:ascii="Times New Roman" w:hAnsi="Times New Roman" w:cs="Times New Roman"/>
          <w:sz w:val="24"/>
          <w:szCs w:val="24"/>
        </w:rPr>
        <w:t xml:space="preserve">– </w:t>
      </w:r>
      <w:r w:rsidR="002D1BF9">
        <w:rPr>
          <w:rFonts w:ascii="Times New Roman" w:hAnsi="Times New Roman" w:cs="Times New Roman"/>
          <w:sz w:val="24"/>
          <w:szCs w:val="24"/>
        </w:rPr>
        <w:t>OSI līdzfinansējums)</w:t>
      </w:r>
      <w:r w:rsidRPr="00391E4C">
        <w:rPr>
          <w:rFonts w:ascii="Times New Roman" w:hAnsi="Times New Roman" w:cs="Times New Roman"/>
          <w:sz w:val="24"/>
          <w:szCs w:val="24"/>
        </w:rPr>
        <w:t>;</w:t>
      </w:r>
    </w:p>
    <w:p w:rsidR="00DD2FB0" w:rsidRPr="00391E4C" w:rsidRDefault="00B72A37" w:rsidP="00B93517">
      <w:pPr>
        <w:pStyle w:val="ListParagraph"/>
        <w:numPr>
          <w:ilvl w:val="0"/>
          <w:numId w:val="6"/>
        </w:numPr>
        <w:spacing w:after="0" w:line="276" w:lineRule="auto"/>
        <w:ind w:left="709"/>
        <w:jc w:val="both"/>
        <w:rPr>
          <w:rFonts w:ascii="Times New Roman" w:hAnsi="Times New Roman" w:cs="Times New Roman"/>
          <w:sz w:val="24"/>
          <w:szCs w:val="24"/>
        </w:rPr>
      </w:pPr>
      <w:r w:rsidRPr="00391E4C">
        <w:rPr>
          <w:rFonts w:ascii="Times New Roman" w:hAnsi="Times New Roman" w:cs="Times New Roman"/>
          <w:sz w:val="24"/>
          <w:szCs w:val="24"/>
        </w:rPr>
        <w:t>RSU projekts „Rīgas Stradiņa universitātes farmācijas jomas pētniecības infrastruktūras attīstība”</w:t>
      </w:r>
      <w:r w:rsidR="007475EF" w:rsidRPr="00391E4C">
        <w:rPr>
          <w:rFonts w:ascii="Times New Roman" w:hAnsi="Times New Roman" w:cs="Times New Roman"/>
          <w:sz w:val="24"/>
          <w:szCs w:val="24"/>
        </w:rPr>
        <w:t xml:space="preserve"> (turpmāk – 1.1.1.4. pasākuma RSU projekts)</w:t>
      </w:r>
      <w:r w:rsidRPr="00391E4C">
        <w:rPr>
          <w:rFonts w:ascii="Times New Roman" w:hAnsi="Times New Roman" w:cs="Times New Roman"/>
          <w:sz w:val="24"/>
          <w:szCs w:val="24"/>
        </w:rPr>
        <w:t xml:space="preserve"> – 1 932 000 </w:t>
      </w:r>
      <w:r w:rsidR="005A3726" w:rsidRPr="00391E4C">
        <w:rPr>
          <w:rFonts w:ascii="Times New Roman" w:hAnsi="Times New Roman" w:cs="Times New Roman"/>
          <w:sz w:val="24"/>
          <w:szCs w:val="24"/>
        </w:rPr>
        <w:t>EUR</w:t>
      </w:r>
      <w:r w:rsidR="002D1BF9">
        <w:rPr>
          <w:rFonts w:ascii="Times New Roman" w:hAnsi="Times New Roman" w:cs="Times New Roman"/>
          <w:sz w:val="24"/>
          <w:szCs w:val="24"/>
        </w:rPr>
        <w:t xml:space="preserve"> (no kuriem 1 560 090 EUR</w:t>
      </w:r>
      <w:r w:rsidR="002D1BF9" w:rsidRPr="002D1BF9">
        <w:rPr>
          <w:rFonts w:ascii="Times New Roman" w:hAnsi="Times New Roman" w:cs="Times New Roman"/>
          <w:sz w:val="24"/>
          <w:szCs w:val="24"/>
        </w:rPr>
        <w:t xml:space="preserve"> </w:t>
      </w:r>
      <w:r w:rsidR="002D1BF9">
        <w:rPr>
          <w:rFonts w:ascii="Times New Roman" w:hAnsi="Times New Roman" w:cs="Times New Roman"/>
          <w:sz w:val="24"/>
          <w:szCs w:val="24"/>
        </w:rPr>
        <w:t xml:space="preserve">ERAF finansējums, 275 310 EUR – valsts budžeta finansējums, 96 600 EUR </w:t>
      </w:r>
      <w:r w:rsidR="003621ED">
        <w:rPr>
          <w:rFonts w:ascii="Times New Roman" w:hAnsi="Times New Roman" w:cs="Times New Roman"/>
          <w:sz w:val="24"/>
          <w:szCs w:val="24"/>
        </w:rPr>
        <w:t xml:space="preserve">– </w:t>
      </w:r>
      <w:r w:rsidR="002D1BF9">
        <w:rPr>
          <w:rFonts w:ascii="Times New Roman" w:hAnsi="Times New Roman" w:cs="Times New Roman"/>
          <w:sz w:val="24"/>
          <w:szCs w:val="24"/>
        </w:rPr>
        <w:t>RSU līdzfinansējums)</w:t>
      </w:r>
      <w:r w:rsidRPr="00391E4C">
        <w:rPr>
          <w:rFonts w:ascii="Times New Roman" w:hAnsi="Times New Roman" w:cs="Times New Roman"/>
          <w:i/>
          <w:sz w:val="24"/>
          <w:szCs w:val="24"/>
        </w:rPr>
        <w:t>.</w:t>
      </w:r>
    </w:p>
    <w:p w:rsidR="0063466E" w:rsidRPr="00391E4C" w:rsidRDefault="005A3726" w:rsidP="0063466E">
      <w:pPr>
        <w:spacing w:after="0" w:line="276" w:lineRule="auto"/>
        <w:ind w:firstLine="720"/>
        <w:jc w:val="both"/>
        <w:rPr>
          <w:rFonts w:ascii="Times New Roman" w:hAnsi="Times New Roman" w:cs="Times New Roman"/>
          <w:sz w:val="24"/>
          <w:szCs w:val="24"/>
        </w:rPr>
      </w:pPr>
      <w:r w:rsidRPr="00391E4C">
        <w:rPr>
          <w:rFonts w:ascii="Times New Roman" w:hAnsi="Times New Roman" w:cs="Times New Roman"/>
          <w:sz w:val="24"/>
          <w:szCs w:val="24"/>
        </w:rPr>
        <w:t xml:space="preserve">Ieguldījumi BBCE projekta 2. fāzes īstenošanā no 1.1.1.4. pasākuma līdzekļiem </w:t>
      </w:r>
      <w:r w:rsidR="003E3D6F">
        <w:rPr>
          <w:rFonts w:ascii="Times New Roman" w:hAnsi="Times New Roman" w:cs="Times New Roman"/>
          <w:sz w:val="24"/>
          <w:szCs w:val="24"/>
        </w:rPr>
        <w:t xml:space="preserve">neietekmēs RTU, OSI un RSU 1.1.1.4. pasākuma projektos plānoto mērķu un rezultatīvo rādītāju sasniegšanu, ņemot vērā, ka tie </w:t>
      </w:r>
      <w:r w:rsidR="003C79C5" w:rsidRPr="00391E4C">
        <w:rPr>
          <w:rFonts w:ascii="Times New Roman" w:hAnsi="Times New Roman" w:cs="Times New Roman"/>
          <w:sz w:val="24"/>
          <w:szCs w:val="24"/>
        </w:rPr>
        <w:t xml:space="preserve">tiešā veidā </w:t>
      </w:r>
      <w:r w:rsidR="00026448" w:rsidRPr="00391E4C">
        <w:rPr>
          <w:rFonts w:ascii="Times New Roman" w:hAnsi="Times New Roman" w:cs="Times New Roman"/>
          <w:sz w:val="24"/>
          <w:szCs w:val="24"/>
        </w:rPr>
        <w:t xml:space="preserve">atbilst </w:t>
      </w:r>
      <w:r w:rsidR="00EA7237" w:rsidRPr="00391E4C">
        <w:rPr>
          <w:rFonts w:ascii="Times New Roman" w:hAnsi="Times New Roman" w:cs="Times New Roman"/>
          <w:sz w:val="24"/>
          <w:szCs w:val="24"/>
        </w:rPr>
        <w:t xml:space="preserve">1.1.1.4. pasākuma </w:t>
      </w:r>
      <w:r w:rsidR="00026448" w:rsidRPr="00391E4C">
        <w:rPr>
          <w:rFonts w:ascii="Times New Roman" w:hAnsi="Times New Roman" w:cs="Times New Roman"/>
          <w:sz w:val="24"/>
          <w:szCs w:val="24"/>
        </w:rPr>
        <w:t>mērķim</w:t>
      </w:r>
      <w:r w:rsidR="00953A48" w:rsidRPr="00391E4C">
        <w:rPr>
          <w:rStyle w:val="FootnoteReference"/>
          <w:rFonts w:ascii="Times New Roman" w:hAnsi="Times New Roman" w:cs="Times New Roman"/>
          <w:sz w:val="24"/>
          <w:szCs w:val="24"/>
        </w:rPr>
        <w:footnoteReference w:id="3"/>
      </w:r>
      <w:r w:rsidR="00026448" w:rsidRPr="00391E4C">
        <w:rPr>
          <w:rFonts w:ascii="Times New Roman" w:hAnsi="Times New Roman" w:cs="Times New Roman"/>
          <w:sz w:val="24"/>
          <w:szCs w:val="24"/>
        </w:rPr>
        <w:t>, kā</w:t>
      </w:r>
      <w:r w:rsidR="00513D7B" w:rsidRPr="00391E4C">
        <w:rPr>
          <w:rFonts w:ascii="Times New Roman" w:hAnsi="Times New Roman" w:cs="Times New Roman"/>
          <w:sz w:val="24"/>
          <w:szCs w:val="24"/>
        </w:rPr>
        <w:t xml:space="preserve"> arī </w:t>
      </w:r>
      <w:r w:rsidR="003C79C5" w:rsidRPr="00391E4C">
        <w:rPr>
          <w:rFonts w:ascii="Times New Roman" w:hAnsi="Times New Roman" w:cs="Times New Roman"/>
          <w:sz w:val="24"/>
          <w:szCs w:val="24"/>
        </w:rPr>
        <w:t>sekmēs</w:t>
      </w:r>
      <w:r w:rsidRPr="00391E4C">
        <w:rPr>
          <w:rFonts w:ascii="Times New Roman" w:hAnsi="Times New Roman" w:cs="Times New Roman"/>
          <w:sz w:val="24"/>
          <w:szCs w:val="24"/>
        </w:rPr>
        <w:t xml:space="preserve"> specifiskā iznākuma rādītāja „</w:t>
      </w:r>
      <w:r w:rsidR="00DD2FB0" w:rsidRPr="00391E4C">
        <w:rPr>
          <w:rFonts w:ascii="Times New Roman" w:hAnsi="Times New Roman" w:cs="Times New Roman"/>
          <w:sz w:val="24"/>
          <w:szCs w:val="24"/>
        </w:rPr>
        <w:t>Z</w:t>
      </w:r>
      <w:r w:rsidR="00877032" w:rsidRPr="00391E4C">
        <w:rPr>
          <w:rFonts w:ascii="Times New Roman" w:hAnsi="Times New Roman" w:cs="Times New Roman"/>
          <w:sz w:val="24"/>
          <w:szCs w:val="24"/>
        </w:rPr>
        <w:t xml:space="preserve">inātnisko institūciju skaits, kuras līdz 2023. gada </w:t>
      </w:r>
      <w:r w:rsidR="00877032" w:rsidRPr="00391E4C">
        <w:rPr>
          <w:rFonts w:ascii="Times New Roman" w:hAnsi="Times New Roman" w:cs="Times New Roman"/>
          <w:sz w:val="24"/>
          <w:szCs w:val="24"/>
        </w:rPr>
        <w:lastRenderedPageBreak/>
        <w:t>31.</w:t>
      </w:r>
      <w:r w:rsidR="004526B3" w:rsidRPr="00391E4C">
        <w:rPr>
          <w:rFonts w:ascii="Times New Roman" w:hAnsi="Times New Roman" w:cs="Times New Roman"/>
          <w:sz w:val="24"/>
          <w:szCs w:val="24"/>
        </w:rPr>
        <w:t> </w:t>
      </w:r>
      <w:r w:rsidR="00877032" w:rsidRPr="00391E4C">
        <w:rPr>
          <w:rFonts w:ascii="Times New Roman" w:hAnsi="Times New Roman" w:cs="Times New Roman"/>
          <w:sz w:val="24"/>
          <w:szCs w:val="24"/>
        </w:rPr>
        <w:t>decembrim atbilstoši ar Izglītības un zinātnes ministriju saskaņotajā institūcijas attīstības stratēģijā noteiktajam ieviesušas zinātniskās institūcijas pārvaldības, tai skaitā rezultātu vadības, cilvēkresursu un pētniecības resursu pārvaldības uzlabojumus</w:t>
      </w:r>
      <w:r w:rsidRPr="00391E4C">
        <w:rPr>
          <w:rFonts w:ascii="Times New Roman" w:hAnsi="Times New Roman" w:cs="Times New Roman"/>
          <w:sz w:val="24"/>
          <w:szCs w:val="24"/>
        </w:rPr>
        <w:t>” plānoto vērtību sasniegšanu</w:t>
      </w:r>
      <w:r w:rsidR="003C79C5" w:rsidRPr="00391E4C">
        <w:rPr>
          <w:rFonts w:ascii="Times New Roman" w:hAnsi="Times New Roman" w:cs="Times New Roman"/>
          <w:sz w:val="24"/>
          <w:szCs w:val="24"/>
        </w:rPr>
        <w:t>, proti, BBCE projekta 2.</w:t>
      </w:r>
      <w:r w:rsidR="0057085A" w:rsidRPr="00391E4C">
        <w:rPr>
          <w:rFonts w:ascii="Times New Roman" w:hAnsi="Times New Roman" w:cs="Times New Roman"/>
          <w:sz w:val="24"/>
          <w:szCs w:val="24"/>
        </w:rPr>
        <w:t> </w:t>
      </w:r>
      <w:r w:rsidR="003C79C5" w:rsidRPr="00391E4C">
        <w:rPr>
          <w:rFonts w:ascii="Times New Roman" w:hAnsi="Times New Roman" w:cs="Times New Roman"/>
          <w:sz w:val="24"/>
          <w:szCs w:val="24"/>
        </w:rPr>
        <w:t xml:space="preserve">fāzes īstenošana </w:t>
      </w:r>
      <w:r w:rsidR="00F5386C" w:rsidRPr="00391E4C">
        <w:rPr>
          <w:rFonts w:ascii="Times New Roman" w:hAnsi="Times New Roman" w:cs="Times New Roman"/>
          <w:sz w:val="24"/>
          <w:szCs w:val="24"/>
        </w:rPr>
        <w:t>sekmēs RTU Stratēģijā un Attīstības programmā 2014. – 2020. gadam</w:t>
      </w:r>
      <w:r w:rsidR="00F5386C" w:rsidRPr="00391E4C">
        <w:rPr>
          <w:rStyle w:val="FootnoteReference"/>
          <w:rFonts w:ascii="Times New Roman" w:hAnsi="Times New Roman" w:cs="Times New Roman"/>
          <w:sz w:val="24"/>
          <w:szCs w:val="24"/>
        </w:rPr>
        <w:footnoteReference w:id="4"/>
      </w:r>
      <w:r w:rsidR="00F5386C" w:rsidRPr="00391E4C">
        <w:rPr>
          <w:rFonts w:ascii="Times New Roman" w:hAnsi="Times New Roman" w:cs="Times New Roman"/>
          <w:sz w:val="24"/>
          <w:szCs w:val="24"/>
        </w:rPr>
        <w:t>, OSI stratēģijā 2016. – 2020. gadam</w:t>
      </w:r>
      <w:r w:rsidR="00F5386C" w:rsidRPr="00391E4C">
        <w:rPr>
          <w:rStyle w:val="FootnoteReference"/>
          <w:rFonts w:ascii="Times New Roman" w:hAnsi="Times New Roman" w:cs="Times New Roman"/>
          <w:sz w:val="24"/>
          <w:szCs w:val="24"/>
        </w:rPr>
        <w:footnoteReference w:id="5"/>
      </w:r>
      <w:r w:rsidR="00F5386C" w:rsidRPr="00391E4C">
        <w:rPr>
          <w:rFonts w:ascii="Times New Roman" w:hAnsi="Times New Roman" w:cs="Times New Roman"/>
          <w:sz w:val="24"/>
          <w:szCs w:val="24"/>
        </w:rPr>
        <w:t xml:space="preserve"> un RSU Attīstības stratēģijā 2017. – 2020. gadam</w:t>
      </w:r>
      <w:r w:rsidR="00F5386C" w:rsidRPr="00391E4C">
        <w:rPr>
          <w:rStyle w:val="FootnoteReference"/>
          <w:rFonts w:ascii="Times New Roman" w:hAnsi="Times New Roman" w:cs="Times New Roman"/>
          <w:sz w:val="24"/>
          <w:szCs w:val="24"/>
        </w:rPr>
        <w:footnoteReference w:id="6"/>
      </w:r>
      <w:r w:rsidR="00F5386C" w:rsidRPr="00391E4C">
        <w:rPr>
          <w:rFonts w:ascii="Times New Roman" w:hAnsi="Times New Roman" w:cs="Times New Roman"/>
          <w:sz w:val="24"/>
          <w:szCs w:val="24"/>
        </w:rPr>
        <w:t xml:space="preserve"> noteikto mērķu izpildi</w:t>
      </w:r>
      <w:r w:rsidRPr="00391E4C">
        <w:rPr>
          <w:rFonts w:ascii="Times New Roman" w:hAnsi="Times New Roman" w:cs="Times New Roman"/>
          <w:sz w:val="24"/>
          <w:szCs w:val="24"/>
        </w:rPr>
        <w:t xml:space="preserve">. </w:t>
      </w:r>
      <w:r w:rsidR="00F5386C" w:rsidRPr="00391E4C">
        <w:rPr>
          <w:rFonts w:ascii="Times New Roman" w:hAnsi="Times New Roman" w:cs="Times New Roman"/>
          <w:sz w:val="24"/>
          <w:szCs w:val="24"/>
        </w:rPr>
        <w:t xml:space="preserve">Papildu </w:t>
      </w:r>
      <w:r w:rsidR="00DD2FB0" w:rsidRPr="00391E4C">
        <w:rPr>
          <w:rFonts w:ascii="Times New Roman" w:hAnsi="Times New Roman" w:cs="Times New Roman"/>
          <w:sz w:val="24"/>
          <w:szCs w:val="24"/>
        </w:rPr>
        <w:t>BBCE projekta 2. </w:t>
      </w:r>
      <w:r w:rsidRPr="00391E4C">
        <w:rPr>
          <w:rFonts w:ascii="Times New Roman" w:hAnsi="Times New Roman" w:cs="Times New Roman"/>
          <w:sz w:val="24"/>
          <w:szCs w:val="24"/>
        </w:rPr>
        <w:t>fāzes īstenošana sniegtu tiešu ieguldījumu darbības programm</w:t>
      </w:r>
      <w:r w:rsidR="00C81ED1" w:rsidRPr="00391E4C">
        <w:rPr>
          <w:rFonts w:ascii="Times New Roman" w:hAnsi="Times New Roman" w:cs="Times New Roman"/>
          <w:sz w:val="24"/>
          <w:szCs w:val="24"/>
        </w:rPr>
        <w:t xml:space="preserve">ā </w:t>
      </w:r>
      <w:r w:rsidRPr="00391E4C">
        <w:rPr>
          <w:rFonts w:ascii="Times New Roman" w:hAnsi="Times New Roman" w:cs="Times New Roman"/>
          <w:sz w:val="24"/>
          <w:szCs w:val="24"/>
        </w:rPr>
        <w:t xml:space="preserve">„Izaugsme un nodarbinātība” </w:t>
      </w:r>
      <w:r w:rsidR="00C81ED1" w:rsidRPr="00391E4C">
        <w:rPr>
          <w:rFonts w:ascii="Times New Roman" w:hAnsi="Times New Roman" w:cs="Times New Roman"/>
          <w:sz w:val="24"/>
          <w:szCs w:val="24"/>
        </w:rPr>
        <w:t xml:space="preserve">noteiktā </w:t>
      </w:r>
      <w:r w:rsidRPr="00391E4C">
        <w:rPr>
          <w:rFonts w:ascii="Times New Roman" w:hAnsi="Times New Roman" w:cs="Times New Roman"/>
          <w:sz w:val="24"/>
          <w:szCs w:val="24"/>
        </w:rPr>
        <w:t>1.1.1. SAM rezultatīvā rādītāja „Valsts un augstākās izglītības sektora piesaistītais ārējais finansējums zinātniski pētnieciskajam darbam” vērtības sasniegšanā</w:t>
      </w:r>
      <w:r w:rsidR="00877032" w:rsidRPr="00391E4C">
        <w:rPr>
          <w:rFonts w:ascii="Times New Roman" w:hAnsi="Times New Roman" w:cs="Times New Roman"/>
          <w:sz w:val="24"/>
          <w:szCs w:val="24"/>
        </w:rPr>
        <w:t>, ņemot vērā, ka BBCE projekta 2. fāzes īstenošanai tiktu piesaistīts ārējais finansējums no programmas „Apvārsnis 2020” līdzekļiem 12,5 MEUR apmērā</w:t>
      </w:r>
      <w:r w:rsidRPr="00391E4C">
        <w:rPr>
          <w:rFonts w:ascii="Times New Roman" w:hAnsi="Times New Roman" w:cs="Times New Roman"/>
          <w:sz w:val="24"/>
          <w:szCs w:val="24"/>
        </w:rPr>
        <w:t>.</w:t>
      </w:r>
      <w:r w:rsidR="0063466E" w:rsidRPr="00391E4C">
        <w:rPr>
          <w:rFonts w:ascii="Times New Roman" w:hAnsi="Times New Roman" w:cs="Times New Roman"/>
          <w:sz w:val="24"/>
          <w:szCs w:val="24"/>
        </w:rPr>
        <w:t xml:space="preserve">      </w:t>
      </w:r>
    </w:p>
    <w:p w:rsidR="0063466E" w:rsidRPr="00391E4C" w:rsidRDefault="004E3FF9" w:rsidP="00CD067B">
      <w:pPr>
        <w:spacing w:after="0" w:line="276" w:lineRule="auto"/>
        <w:ind w:firstLine="709"/>
        <w:jc w:val="both"/>
        <w:rPr>
          <w:rFonts w:ascii="Times New Roman" w:hAnsi="Times New Roman" w:cs="Times New Roman"/>
          <w:sz w:val="24"/>
          <w:szCs w:val="24"/>
        </w:rPr>
      </w:pPr>
      <w:r w:rsidRPr="00391E4C">
        <w:rPr>
          <w:rFonts w:ascii="Times New Roman" w:hAnsi="Times New Roman" w:cs="Times New Roman"/>
          <w:sz w:val="24"/>
          <w:szCs w:val="24"/>
        </w:rPr>
        <w:t xml:space="preserve">Ievērojot iepriekš minēto, IZM ieskatā ir atbalstāma </w:t>
      </w:r>
      <w:r w:rsidR="00B736B0">
        <w:rPr>
          <w:rFonts w:ascii="Times New Roman" w:hAnsi="Times New Roman" w:cs="Times New Roman"/>
          <w:sz w:val="24"/>
          <w:szCs w:val="24"/>
        </w:rPr>
        <w:t xml:space="preserve">finansējuma ieplānošana BBCE </w:t>
      </w:r>
      <w:r w:rsidR="00DD0654" w:rsidRPr="00391E4C">
        <w:rPr>
          <w:rFonts w:ascii="Times New Roman" w:hAnsi="Times New Roman" w:cs="Times New Roman"/>
          <w:sz w:val="24"/>
          <w:szCs w:val="24"/>
        </w:rPr>
        <w:t xml:space="preserve">projekta </w:t>
      </w:r>
      <w:r w:rsidR="00B736B0">
        <w:rPr>
          <w:rFonts w:ascii="Times New Roman" w:hAnsi="Times New Roman" w:cs="Times New Roman"/>
          <w:sz w:val="24"/>
          <w:szCs w:val="24"/>
        </w:rPr>
        <w:t>2. </w:t>
      </w:r>
      <w:r w:rsidRPr="00391E4C">
        <w:rPr>
          <w:rFonts w:ascii="Times New Roman" w:hAnsi="Times New Roman" w:cs="Times New Roman"/>
          <w:sz w:val="24"/>
          <w:szCs w:val="24"/>
        </w:rPr>
        <w:t>fāzes īstenošanai no 1.1.1.4. pasākuma RTU, OSI un RSU projektiem pieejamā finansējuma</w:t>
      </w:r>
      <w:r w:rsidR="00513D7B" w:rsidRPr="00391E4C">
        <w:rPr>
          <w:rFonts w:ascii="Times New Roman" w:hAnsi="Times New Roman" w:cs="Times New Roman"/>
          <w:sz w:val="24"/>
          <w:szCs w:val="24"/>
        </w:rPr>
        <w:t>, tādējādi</w:t>
      </w:r>
      <w:r w:rsidR="00513D7B" w:rsidRPr="00391E4C">
        <w:rPr>
          <w:rFonts w:ascii="Times New Roman" w:hAnsi="Times New Roman" w:cs="Times New Roman"/>
          <w:b/>
          <w:sz w:val="24"/>
          <w:szCs w:val="24"/>
        </w:rPr>
        <w:t xml:space="preserve"> kopsummā identificējami 6,51 MEUR BBCE projekta 2. fāzes projekta īstenošanai, kas pieejami bez papildu pārdales darbībām</w:t>
      </w:r>
      <w:r w:rsidRPr="00391E4C">
        <w:rPr>
          <w:rFonts w:ascii="Times New Roman" w:hAnsi="Times New Roman" w:cs="Times New Roman"/>
          <w:sz w:val="24"/>
          <w:szCs w:val="24"/>
        </w:rPr>
        <w:t>.</w:t>
      </w:r>
      <w:r w:rsidR="00513D7B" w:rsidRPr="00391E4C">
        <w:rPr>
          <w:rFonts w:ascii="Times New Roman" w:hAnsi="Times New Roman" w:cs="Times New Roman"/>
          <w:sz w:val="24"/>
          <w:szCs w:val="24"/>
        </w:rPr>
        <w:t xml:space="preserve"> </w:t>
      </w:r>
    </w:p>
    <w:p w:rsidR="00F5386C" w:rsidRPr="00391E4C" w:rsidRDefault="0058715F" w:rsidP="00CD067B">
      <w:pPr>
        <w:pStyle w:val="ListParagraph"/>
        <w:numPr>
          <w:ilvl w:val="1"/>
          <w:numId w:val="2"/>
        </w:numPr>
        <w:tabs>
          <w:tab w:val="left" w:pos="1134"/>
        </w:tabs>
        <w:spacing w:before="120" w:after="0" w:line="276" w:lineRule="auto"/>
        <w:ind w:left="0" w:firstLine="709"/>
        <w:jc w:val="both"/>
        <w:rPr>
          <w:rFonts w:ascii="Times New Roman" w:hAnsi="Times New Roman" w:cs="Times New Roman"/>
          <w:b/>
          <w:i/>
          <w:sz w:val="24"/>
          <w:szCs w:val="24"/>
        </w:rPr>
      </w:pPr>
      <w:r w:rsidRPr="00391E4C">
        <w:rPr>
          <w:rFonts w:ascii="Times New Roman" w:hAnsi="Times New Roman" w:cs="Times New Roman"/>
          <w:b/>
          <w:i/>
          <w:sz w:val="24"/>
          <w:szCs w:val="24"/>
        </w:rPr>
        <w:t xml:space="preserve"> </w:t>
      </w:r>
      <w:r w:rsidR="007532B8" w:rsidRPr="00391E4C">
        <w:rPr>
          <w:rFonts w:ascii="Times New Roman" w:hAnsi="Times New Roman" w:cs="Times New Roman"/>
          <w:b/>
          <w:i/>
          <w:sz w:val="24"/>
          <w:szCs w:val="24"/>
        </w:rPr>
        <w:t xml:space="preserve">Ieguldījumu BBCE infrastruktūras attīstībai pārdale no </w:t>
      </w:r>
      <w:r w:rsidR="00C93494">
        <w:rPr>
          <w:rFonts w:ascii="Times New Roman" w:hAnsi="Times New Roman" w:cs="Times New Roman"/>
          <w:b/>
          <w:i/>
          <w:sz w:val="24"/>
          <w:szCs w:val="24"/>
        </w:rPr>
        <w:t>citām</w:t>
      </w:r>
      <w:r w:rsidR="007532B8" w:rsidRPr="00391E4C">
        <w:rPr>
          <w:rFonts w:ascii="Times New Roman" w:hAnsi="Times New Roman" w:cs="Times New Roman"/>
          <w:b/>
          <w:i/>
          <w:sz w:val="24"/>
          <w:szCs w:val="24"/>
        </w:rPr>
        <w:t xml:space="preserve"> Eiropas Savienības struktūrfondu </w:t>
      </w:r>
      <w:r w:rsidR="00C93494">
        <w:rPr>
          <w:rFonts w:ascii="Times New Roman" w:hAnsi="Times New Roman" w:cs="Times New Roman"/>
          <w:b/>
          <w:i/>
          <w:sz w:val="24"/>
          <w:szCs w:val="24"/>
        </w:rPr>
        <w:t>ieguldījumu programmām</w:t>
      </w:r>
      <w:r w:rsidRPr="00391E4C">
        <w:rPr>
          <w:rFonts w:ascii="Times New Roman" w:hAnsi="Times New Roman" w:cs="Times New Roman"/>
          <w:b/>
          <w:i/>
          <w:sz w:val="24"/>
          <w:szCs w:val="24"/>
        </w:rPr>
        <w:t>.</w:t>
      </w:r>
    </w:p>
    <w:p w:rsidR="00EB0474" w:rsidRPr="00EB0474" w:rsidRDefault="007475EF" w:rsidP="00EB0474">
      <w:pPr>
        <w:spacing w:after="0" w:line="276" w:lineRule="auto"/>
        <w:ind w:firstLine="709"/>
        <w:jc w:val="both"/>
        <w:rPr>
          <w:rFonts w:ascii="Times New Roman" w:hAnsi="Times New Roman" w:cs="Times New Roman"/>
          <w:sz w:val="24"/>
          <w:szCs w:val="24"/>
        </w:rPr>
      </w:pPr>
      <w:r w:rsidRPr="00391E4C">
        <w:rPr>
          <w:rFonts w:ascii="Times New Roman" w:hAnsi="Times New Roman" w:cs="Times New Roman"/>
          <w:sz w:val="24"/>
          <w:szCs w:val="24"/>
        </w:rPr>
        <w:t xml:space="preserve">IZM ieskatā ir lietderīgi </w:t>
      </w:r>
      <w:r w:rsidR="00B736B0">
        <w:rPr>
          <w:rFonts w:ascii="Times New Roman" w:hAnsi="Times New Roman" w:cs="Times New Roman"/>
          <w:sz w:val="24"/>
          <w:szCs w:val="24"/>
        </w:rPr>
        <w:t>nepieciešamo</w:t>
      </w:r>
      <w:r w:rsidR="0057085A" w:rsidRPr="00391E4C">
        <w:rPr>
          <w:rFonts w:ascii="Times New Roman" w:hAnsi="Times New Roman" w:cs="Times New Roman"/>
          <w:sz w:val="24"/>
          <w:szCs w:val="24"/>
        </w:rPr>
        <w:t xml:space="preserve"> </w:t>
      </w:r>
      <w:r w:rsidR="00F26EFC">
        <w:rPr>
          <w:rFonts w:ascii="Times New Roman" w:hAnsi="Times New Roman" w:cs="Times New Roman"/>
          <w:sz w:val="24"/>
          <w:szCs w:val="24"/>
        </w:rPr>
        <w:t>publisko</w:t>
      </w:r>
      <w:r w:rsidR="00F26EFC" w:rsidRPr="00391E4C">
        <w:rPr>
          <w:rFonts w:ascii="Times New Roman" w:hAnsi="Times New Roman" w:cs="Times New Roman"/>
          <w:sz w:val="24"/>
          <w:szCs w:val="24"/>
        </w:rPr>
        <w:t xml:space="preserve"> </w:t>
      </w:r>
      <w:r w:rsidR="0063466E" w:rsidRPr="00391E4C">
        <w:rPr>
          <w:rFonts w:ascii="Times New Roman" w:hAnsi="Times New Roman" w:cs="Times New Roman"/>
          <w:sz w:val="24"/>
          <w:szCs w:val="24"/>
        </w:rPr>
        <w:t xml:space="preserve">līdzfinansējumu </w:t>
      </w:r>
      <w:r w:rsidR="000828F9" w:rsidRPr="00391E4C">
        <w:rPr>
          <w:rFonts w:ascii="Times New Roman" w:hAnsi="Times New Roman" w:cs="Times New Roman"/>
          <w:sz w:val="24"/>
          <w:szCs w:val="24"/>
        </w:rPr>
        <w:t xml:space="preserve">BBCE infrastruktūras attīstībai </w:t>
      </w:r>
      <w:r w:rsidRPr="00391E4C">
        <w:rPr>
          <w:rFonts w:ascii="Times New Roman" w:hAnsi="Times New Roman" w:cs="Times New Roman"/>
          <w:sz w:val="24"/>
          <w:szCs w:val="24"/>
        </w:rPr>
        <w:t xml:space="preserve">BBCE projekta </w:t>
      </w:r>
      <w:r w:rsidR="00DD0654" w:rsidRPr="00391E4C">
        <w:rPr>
          <w:rFonts w:ascii="Times New Roman" w:hAnsi="Times New Roman" w:cs="Times New Roman"/>
          <w:sz w:val="24"/>
          <w:szCs w:val="24"/>
        </w:rPr>
        <w:t xml:space="preserve">2. fāzes </w:t>
      </w:r>
      <w:r w:rsidR="005D6996" w:rsidRPr="00391E4C">
        <w:rPr>
          <w:rFonts w:ascii="Times New Roman" w:hAnsi="Times New Roman" w:cs="Times New Roman"/>
          <w:sz w:val="24"/>
          <w:szCs w:val="24"/>
        </w:rPr>
        <w:t xml:space="preserve">apstiprināšanas gadījumā </w:t>
      </w:r>
      <w:r w:rsidRPr="00391E4C">
        <w:rPr>
          <w:rFonts w:ascii="Times New Roman" w:hAnsi="Times New Roman" w:cs="Times New Roman"/>
          <w:sz w:val="24"/>
          <w:szCs w:val="24"/>
        </w:rPr>
        <w:t>koncentrēt 1.1.1.4.</w:t>
      </w:r>
      <w:r w:rsidR="000828F9" w:rsidRPr="00391E4C">
        <w:rPr>
          <w:rFonts w:ascii="Times New Roman" w:hAnsi="Times New Roman" w:cs="Times New Roman"/>
          <w:sz w:val="24"/>
          <w:szCs w:val="24"/>
        </w:rPr>
        <w:t> </w:t>
      </w:r>
      <w:r w:rsidR="00EB0474" w:rsidRPr="00391E4C">
        <w:rPr>
          <w:rFonts w:ascii="Times New Roman" w:hAnsi="Times New Roman" w:cs="Times New Roman"/>
          <w:sz w:val="24"/>
          <w:szCs w:val="24"/>
        </w:rPr>
        <w:t>pasākum</w:t>
      </w:r>
      <w:r w:rsidR="00EB0474">
        <w:rPr>
          <w:rFonts w:ascii="Times New Roman" w:hAnsi="Times New Roman" w:cs="Times New Roman"/>
          <w:sz w:val="24"/>
          <w:szCs w:val="24"/>
        </w:rPr>
        <w:t xml:space="preserve">ā. </w:t>
      </w:r>
      <w:r w:rsidR="00EB0474" w:rsidRPr="00391E4C">
        <w:rPr>
          <w:rFonts w:ascii="Times New Roman" w:hAnsi="Times New Roman" w:cs="Times New Roman"/>
          <w:sz w:val="24"/>
          <w:szCs w:val="24"/>
        </w:rPr>
        <w:t xml:space="preserve"> </w:t>
      </w:r>
      <w:r w:rsidR="00EB0474">
        <w:rPr>
          <w:rFonts w:ascii="Times New Roman" w:hAnsi="Times New Roman" w:cs="Times New Roman"/>
          <w:sz w:val="24"/>
          <w:szCs w:val="24"/>
        </w:rPr>
        <w:t xml:space="preserve">Ievērojot, ka </w:t>
      </w:r>
      <w:r w:rsidRPr="00391E4C">
        <w:rPr>
          <w:rFonts w:ascii="Times New Roman" w:hAnsi="Times New Roman" w:cs="Times New Roman"/>
          <w:sz w:val="24"/>
          <w:szCs w:val="24"/>
        </w:rPr>
        <w:t>RTU</w:t>
      </w:r>
      <w:r w:rsidR="00EB0474">
        <w:rPr>
          <w:rFonts w:ascii="Times New Roman" w:hAnsi="Times New Roman" w:cs="Times New Roman"/>
          <w:sz w:val="24"/>
          <w:szCs w:val="24"/>
        </w:rPr>
        <w:t xml:space="preserve"> un</w:t>
      </w:r>
      <w:r w:rsidRPr="00391E4C">
        <w:rPr>
          <w:rFonts w:ascii="Times New Roman" w:hAnsi="Times New Roman" w:cs="Times New Roman"/>
          <w:sz w:val="24"/>
          <w:szCs w:val="24"/>
        </w:rPr>
        <w:t xml:space="preserve"> RSU</w:t>
      </w:r>
      <w:r w:rsidR="00EB0474">
        <w:rPr>
          <w:rFonts w:ascii="Times New Roman" w:hAnsi="Times New Roman" w:cs="Times New Roman"/>
          <w:sz w:val="24"/>
          <w:szCs w:val="24"/>
        </w:rPr>
        <w:t xml:space="preserve"> 1.1.1.4. pasākuma projekti tiek īstenoti kā ar saimniecisku darbību nesaistīti projekti, </w:t>
      </w:r>
      <w:r w:rsidR="00EB0474" w:rsidRPr="00533619">
        <w:rPr>
          <w:rFonts w:ascii="Times New Roman" w:hAnsi="Times New Roman" w:cs="Times New Roman"/>
          <w:sz w:val="24"/>
          <w:szCs w:val="24"/>
        </w:rPr>
        <w:t>un papildu finansējuma</w:t>
      </w:r>
      <w:r w:rsidR="00EB0474">
        <w:rPr>
          <w:rFonts w:ascii="Times New Roman" w:hAnsi="Times New Roman" w:cs="Times New Roman"/>
          <w:sz w:val="24"/>
          <w:szCs w:val="24"/>
        </w:rPr>
        <w:t>,</w:t>
      </w:r>
      <w:r w:rsidR="00EB0474" w:rsidRPr="00533619">
        <w:rPr>
          <w:rFonts w:ascii="Times New Roman" w:hAnsi="Times New Roman" w:cs="Times New Roman"/>
          <w:sz w:val="24"/>
          <w:szCs w:val="24"/>
        </w:rPr>
        <w:t xml:space="preserve"> kas nepieciešams BBCE projekta 2. fāzes infrastruktūras attīstībai</w:t>
      </w:r>
      <w:r w:rsidR="00EB0474">
        <w:rPr>
          <w:rFonts w:ascii="Times New Roman" w:hAnsi="Times New Roman" w:cs="Times New Roman"/>
          <w:sz w:val="24"/>
          <w:szCs w:val="24"/>
        </w:rPr>
        <w:t>,</w:t>
      </w:r>
      <w:r w:rsidR="00EB0474" w:rsidRPr="00533619">
        <w:rPr>
          <w:rFonts w:ascii="Times New Roman" w:hAnsi="Times New Roman" w:cs="Times New Roman"/>
          <w:sz w:val="24"/>
          <w:szCs w:val="24"/>
        </w:rPr>
        <w:t xml:space="preserve"> pārdales </w:t>
      </w:r>
      <w:r w:rsidR="00EB0474">
        <w:rPr>
          <w:rFonts w:ascii="Times New Roman" w:hAnsi="Times New Roman" w:cs="Times New Roman"/>
          <w:sz w:val="24"/>
          <w:szCs w:val="24"/>
        </w:rPr>
        <w:t xml:space="preserve">gadījumā minētie </w:t>
      </w:r>
      <w:r w:rsidR="00EB0474" w:rsidRPr="00533619">
        <w:rPr>
          <w:rFonts w:ascii="Times New Roman" w:hAnsi="Times New Roman" w:cs="Times New Roman"/>
          <w:sz w:val="24"/>
          <w:szCs w:val="24"/>
        </w:rPr>
        <w:t>projektu īstenotāji saglabās sākotnējo projekta veidu – īstenos ar saimniecisku darbību nesai</w:t>
      </w:r>
      <w:r w:rsidR="00EB0474">
        <w:rPr>
          <w:rFonts w:ascii="Times New Roman" w:hAnsi="Times New Roman" w:cs="Times New Roman"/>
          <w:sz w:val="24"/>
          <w:szCs w:val="24"/>
        </w:rPr>
        <w:t>stītu projektu, finansējums</w:t>
      </w:r>
      <w:r w:rsidR="008E0848">
        <w:rPr>
          <w:rFonts w:ascii="Times New Roman" w:hAnsi="Times New Roman" w:cs="Times New Roman"/>
          <w:sz w:val="24"/>
          <w:szCs w:val="24"/>
        </w:rPr>
        <w:t xml:space="preserve"> RTU un RSU projektiem</w:t>
      </w:r>
      <w:r w:rsidR="00EB0474">
        <w:rPr>
          <w:rFonts w:ascii="Times New Roman" w:hAnsi="Times New Roman" w:cs="Times New Roman"/>
          <w:sz w:val="24"/>
          <w:szCs w:val="24"/>
        </w:rPr>
        <w:t xml:space="preserve"> tiktu nodrošināts, veicot atbilstošus grozījumus projektos. Savukārt </w:t>
      </w:r>
      <w:r w:rsidR="008E0848" w:rsidRPr="00EB0474">
        <w:rPr>
          <w:rFonts w:ascii="Times New Roman" w:hAnsi="Times New Roman" w:cs="Times New Roman"/>
          <w:sz w:val="24"/>
          <w:szCs w:val="24"/>
        </w:rPr>
        <w:t>OSI</w:t>
      </w:r>
      <w:r w:rsidR="00CE5816">
        <w:rPr>
          <w:rFonts w:ascii="Times New Roman" w:hAnsi="Times New Roman" w:cs="Times New Roman"/>
          <w:sz w:val="24"/>
          <w:szCs w:val="24"/>
        </w:rPr>
        <w:t>,</w:t>
      </w:r>
      <w:r w:rsidR="008E0848" w:rsidRPr="00EB0474">
        <w:rPr>
          <w:rFonts w:ascii="Times New Roman" w:hAnsi="Times New Roman" w:cs="Times New Roman"/>
          <w:sz w:val="24"/>
          <w:szCs w:val="24"/>
        </w:rPr>
        <w:t xml:space="preserve"> </w:t>
      </w:r>
      <w:r w:rsidR="00EB0474">
        <w:rPr>
          <w:rFonts w:ascii="Times New Roman" w:hAnsi="Times New Roman" w:cs="Times New Roman"/>
          <w:sz w:val="24"/>
          <w:szCs w:val="24"/>
        </w:rPr>
        <w:t>p</w:t>
      </w:r>
      <w:r w:rsidR="00EB0474" w:rsidRPr="00EB0474">
        <w:rPr>
          <w:rFonts w:ascii="Times New Roman" w:hAnsi="Times New Roman" w:cs="Times New Roman"/>
          <w:sz w:val="24"/>
          <w:szCs w:val="24"/>
        </w:rPr>
        <w:t xml:space="preserve">apildu finansējuma pārdales </w:t>
      </w:r>
      <w:r w:rsidR="008E0848">
        <w:rPr>
          <w:rFonts w:ascii="Times New Roman" w:hAnsi="Times New Roman" w:cs="Times New Roman"/>
          <w:sz w:val="24"/>
          <w:szCs w:val="24"/>
        </w:rPr>
        <w:t>gadījumā</w:t>
      </w:r>
      <w:r w:rsidR="00CE5816">
        <w:rPr>
          <w:rFonts w:ascii="Times New Roman" w:hAnsi="Times New Roman" w:cs="Times New Roman"/>
          <w:sz w:val="24"/>
          <w:szCs w:val="24"/>
        </w:rPr>
        <w:t>,</w:t>
      </w:r>
      <w:r w:rsidR="00EB0474" w:rsidRPr="00EB0474">
        <w:rPr>
          <w:rFonts w:ascii="Times New Roman" w:hAnsi="Times New Roman" w:cs="Times New Roman"/>
          <w:sz w:val="24"/>
          <w:szCs w:val="24"/>
        </w:rPr>
        <w:t xml:space="preserve"> </w:t>
      </w:r>
      <w:r w:rsidR="00CE5816">
        <w:rPr>
          <w:rFonts w:ascii="Times New Roman" w:hAnsi="Times New Roman" w:cs="Times New Roman"/>
          <w:sz w:val="24"/>
          <w:szCs w:val="24"/>
        </w:rPr>
        <w:t xml:space="preserve">investīcijas </w:t>
      </w:r>
      <w:r w:rsidR="00EB0474" w:rsidRPr="00EB0474">
        <w:rPr>
          <w:rFonts w:ascii="Times New Roman" w:hAnsi="Times New Roman" w:cs="Times New Roman"/>
          <w:sz w:val="24"/>
          <w:szCs w:val="24"/>
        </w:rPr>
        <w:t xml:space="preserve">BBCE infrastruktūras attīstībai </w:t>
      </w:r>
      <w:r w:rsidR="008E0848" w:rsidRPr="00EB0474">
        <w:rPr>
          <w:rFonts w:ascii="Times New Roman" w:hAnsi="Times New Roman" w:cs="Times New Roman"/>
          <w:sz w:val="24"/>
          <w:szCs w:val="24"/>
        </w:rPr>
        <w:t xml:space="preserve">plāno </w:t>
      </w:r>
      <w:r w:rsidR="00EB0474" w:rsidRPr="00EB0474">
        <w:rPr>
          <w:rFonts w:ascii="Times New Roman" w:hAnsi="Times New Roman" w:cs="Times New Roman"/>
          <w:sz w:val="24"/>
          <w:szCs w:val="24"/>
        </w:rPr>
        <w:t xml:space="preserve">ieguldīt gan ar saimniecisku darbību saistītās, gan nesaistītās darbībās. </w:t>
      </w:r>
      <w:r w:rsidR="00EB0474">
        <w:rPr>
          <w:rFonts w:ascii="Times New Roman" w:hAnsi="Times New Roman" w:cs="Times New Roman"/>
          <w:sz w:val="24"/>
          <w:szCs w:val="24"/>
        </w:rPr>
        <w:t xml:space="preserve">Tādējādi, lai nodrošinātu </w:t>
      </w:r>
      <w:r w:rsidR="00EB0474" w:rsidRPr="00EB0474">
        <w:rPr>
          <w:rFonts w:ascii="Times New Roman" w:hAnsi="Times New Roman" w:cs="Times New Roman"/>
          <w:sz w:val="24"/>
          <w:szCs w:val="24"/>
        </w:rPr>
        <w:t>atbilstību valsts atbalsta normām, tostarp izpildītu stimulējošās ietekmes prasību</w:t>
      </w:r>
      <w:r w:rsidR="008E0848">
        <w:rPr>
          <w:rFonts w:ascii="Times New Roman" w:hAnsi="Times New Roman" w:cs="Times New Roman"/>
          <w:sz w:val="24"/>
          <w:szCs w:val="24"/>
        </w:rPr>
        <w:t>,</w:t>
      </w:r>
      <w:r w:rsidR="00EB0474">
        <w:rPr>
          <w:rFonts w:ascii="Times New Roman" w:hAnsi="Times New Roman" w:cs="Times New Roman"/>
          <w:sz w:val="24"/>
          <w:szCs w:val="24"/>
        </w:rPr>
        <w:t xml:space="preserve"> </w:t>
      </w:r>
      <w:r w:rsidR="005F1E06">
        <w:rPr>
          <w:rFonts w:ascii="Times New Roman" w:hAnsi="Times New Roman" w:cs="Times New Roman"/>
          <w:sz w:val="24"/>
          <w:szCs w:val="24"/>
        </w:rPr>
        <w:t xml:space="preserve">plānots, ka </w:t>
      </w:r>
      <w:r w:rsidR="008E0848">
        <w:rPr>
          <w:rFonts w:ascii="Times New Roman" w:hAnsi="Times New Roman" w:cs="Times New Roman"/>
          <w:sz w:val="24"/>
          <w:szCs w:val="24"/>
        </w:rPr>
        <w:t xml:space="preserve">OSI </w:t>
      </w:r>
      <w:r w:rsidR="005F1E06">
        <w:rPr>
          <w:rFonts w:ascii="Times New Roman" w:hAnsi="Times New Roman" w:cs="Times New Roman"/>
          <w:sz w:val="24"/>
          <w:szCs w:val="24"/>
        </w:rPr>
        <w:t>izstrādās</w:t>
      </w:r>
      <w:r w:rsidR="008E0848">
        <w:rPr>
          <w:rFonts w:ascii="Times New Roman" w:hAnsi="Times New Roman" w:cs="Times New Roman"/>
          <w:sz w:val="24"/>
          <w:szCs w:val="24"/>
        </w:rPr>
        <w:t xml:space="preserve"> jaunu, kombinēta atbalsta tipa projekta pieteikumu</w:t>
      </w:r>
      <w:r w:rsidR="005F1E06">
        <w:rPr>
          <w:rFonts w:ascii="Times New Roman" w:hAnsi="Times New Roman" w:cs="Times New Roman"/>
          <w:sz w:val="24"/>
          <w:szCs w:val="24"/>
        </w:rPr>
        <w:t xml:space="preserve"> 1.1.1.4. pasākuma ietvaros</w:t>
      </w:r>
      <w:r w:rsidR="00EB0474" w:rsidRPr="00EB0474">
        <w:rPr>
          <w:rFonts w:ascii="Times New Roman" w:hAnsi="Times New Roman" w:cs="Times New Roman"/>
          <w:sz w:val="24"/>
          <w:szCs w:val="24"/>
        </w:rPr>
        <w:t xml:space="preserve">, kura detalizēta </w:t>
      </w:r>
      <w:r w:rsidR="008E0848">
        <w:rPr>
          <w:rFonts w:ascii="Times New Roman" w:hAnsi="Times New Roman" w:cs="Times New Roman"/>
          <w:sz w:val="24"/>
          <w:szCs w:val="24"/>
        </w:rPr>
        <w:t xml:space="preserve">izstrādes un iesniegšanas </w:t>
      </w:r>
      <w:r w:rsidR="00EB0474" w:rsidRPr="00EB0474">
        <w:rPr>
          <w:rFonts w:ascii="Times New Roman" w:hAnsi="Times New Roman" w:cs="Times New Roman"/>
          <w:sz w:val="24"/>
          <w:szCs w:val="24"/>
        </w:rPr>
        <w:t xml:space="preserve">kārtība tiks noteikta </w:t>
      </w:r>
      <w:r w:rsidR="005F1E06">
        <w:rPr>
          <w:rFonts w:ascii="Times New Roman" w:hAnsi="Times New Roman" w:cs="Times New Roman"/>
          <w:sz w:val="24"/>
          <w:szCs w:val="24"/>
        </w:rPr>
        <w:t>IZM sagatavojot</w:t>
      </w:r>
      <w:r w:rsidR="00EB0474" w:rsidRPr="00EB0474">
        <w:rPr>
          <w:rFonts w:ascii="Times New Roman" w:hAnsi="Times New Roman" w:cs="Times New Roman"/>
          <w:sz w:val="24"/>
          <w:szCs w:val="24"/>
        </w:rPr>
        <w:t xml:space="preserve"> šī informatīvā ziņojuma 3. nodaļas </w:t>
      </w:r>
      <w:r w:rsidR="00D90AA5">
        <w:rPr>
          <w:rFonts w:ascii="Times New Roman" w:hAnsi="Times New Roman" w:cs="Times New Roman"/>
          <w:sz w:val="24"/>
          <w:szCs w:val="24"/>
        </w:rPr>
        <w:t>5.1</w:t>
      </w:r>
      <w:bookmarkStart w:id="0" w:name="_GoBack"/>
      <w:bookmarkEnd w:id="0"/>
      <w:r w:rsidR="00EB0474" w:rsidRPr="00EB0474">
        <w:rPr>
          <w:rFonts w:ascii="Times New Roman" w:hAnsi="Times New Roman" w:cs="Times New Roman"/>
          <w:sz w:val="24"/>
          <w:szCs w:val="24"/>
        </w:rPr>
        <w:t>. apakšpunktā minētos Ministru kabineta noteikumu grozījumus</w:t>
      </w:r>
      <w:r w:rsidR="00CE5816">
        <w:rPr>
          <w:rStyle w:val="FootnoteReference"/>
          <w:rFonts w:ascii="Times New Roman" w:hAnsi="Times New Roman" w:cs="Times New Roman"/>
          <w:sz w:val="24"/>
          <w:szCs w:val="24"/>
        </w:rPr>
        <w:footnoteReference w:id="7"/>
      </w:r>
      <w:r w:rsidR="00EB0474" w:rsidRPr="00EB0474">
        <w:rPr>
          <w:rFonts w:ascii="Times New Roman" w:hAnsi="Times New Roman" w:cs="Times New Roman"/>
          <w:sz w:val="24"/>
          <w:szCs w:val="24"/>
        </w:rPr>
        <w:t xml:space="preserve">. </w:t>
      </w:r>
    </w:p>
    <w:p w:rsidR="00CE5816" w:rsidRDefault="00EB0474" w:rsidP="00CD067B">
      <w:pPr>
        <w:spacing w:after="0" w:line="276" w:lineRule="auto"/>
        <w:ind w:firstLine="709"/>
        <w:jc w:val="both"/>
        <w:rPr>
          <w:rFonts w:ascii="Times New Roman" w:hAnsi="Times New Roman" w:cs="Times New Roman"/>
          <w:sz w:val="24"/>
          <w:szCs w:val="24"/>
        </w:rPr>
      </w:pPr>
      <w:r w:rsidRPr="00EB0474">
        <w:rPr>
          <w:rFonts w:ascii="Times New Roman" w:hAnsi="Times New Roman" w:cs="Times New Roman"/>
          <w:sz w:val="24"/>
          <w:szCs w:val="24"/>
        </w:rPr>
        <w:t>Virzot grozījumus RTU, OSI un RSU projektos, kā arī OSI izstrādājot jaunu projekta pieteikumu, tiks izvērtēta nepieciešamība veikt atbilstošus grozījumus institūciju attīstības stratēģijās.</w:t>
      </w:r>
    </w:p>
    <w:p w:rsidR="00ED6CF8" w:rsidRDefault="0038198C" w:rsidP="00CE5816">
      <w:pPr>
        <w:spacing w:after="0" w:line="276" w:lineRule="auto"/>
        <w:ind w:firstLine="720"/>
        <w:jc w:val="both"/>
        <w:rPr>
          <w:rFonts w:ascii="Times New Roman" w:hAnsi="Times New Roman" w:cs="Times New Roman"/>
          <w:sz w:val="24"/>
          <w:szCs w:val="24"/>
        </w:rPr>
      </w:pPr>
      <w:r w:rsidRPr="00391E4C">
        <w:rPr>
          <w:rFonts w:ascii="Times New Roman" w:hAnsi="Times New Roman" w:cs="Times New Roman"/>
          <w:sz w:val="24"/>
          <w:szCs w:val="24"/>
        </w:rPr>
        <w:t xml:space="preserve">IZM sadarbībā ar Ekonomikas ministriju (turpmāk – EM) ir identificējusi iespējas </w:t>
      </w:r>
      <w:r w:rsidR="00206CF5" w:rsidRPr="00391E4C">
        <w:rPr>
          <w:rFonts w:ascii="Times New Roman" w:hAnsi="Times New Roman" w:cs="Times New Roman"/>
          <w:sz w:val="24"/>
          <w:szCs w:val="24"/>
        </w:rPr>
        <w:t xml:space="preserve">BBCE </w:t>
      </w:r>
      <w:r w:rsidR="00DD0654" w:rsidRPr="00391E4C">
        <w:rPr>
          <w:rFonts w:ascii="Times New Roman" w:hAnsi="Times New Roman" w:cs="Times New Roman"/>
          <w:sz w:val="24"/>
          <w:szCs w:val="24"/>
        </w:rPr>
        <w:t xml:space="preserve">projekta </w:t>
      </w:r>
      <w:r w:rsidR="00206CF5" w:rsidRPr="00391E4C">
        <w:rPr>
          <w:rFonts w:ascii="Times New Roman" w:hAnsi="Times New Roman" w:cs="Times New Roman"/>
          <w:sz w:val="24"/>
          <w:szCs w:val="24"/>
        </w:rPr>
        <w:t xml:space="preserve">2. fāzes īstenošanai nepieciešamo atlikušo līdzfinansējumu </w:t>
      </w:r>
      <w:r w:rsidR="00DF5AAE">
        <w:rPr>
          <w:rFonts w:ascii="Times New Roman" w:hAnsi="Times New Roman" w:cs="Times New Roman"/>
          <w:sz w:val="24"/>
          <w:szCs w:val="24"/>
        </w:rPr>
        <w:t>8 489</w:t>
      </w:r>
      <w:r w:rsidR="00206CF5" w:rsidRPr="00391E4C">
        <w:rPr>
          <w:rFonts w:ascii="Times New Roman" w:hAnsi="Times New Roman" w:cs="Times New Roman"/>
          <w:sz w:val="24"/>
          <w:szCs w:val="24"/>
        </w:rPr>
        <w:t xml:space="preserve"> 000 EUR apmērā nodrošināt </w:t>
      </w:r>
      <w:r w:rsidR="00926965" w:rsidRPr="00391E4C">
        <w:rPr>
          <w:rFonts w:ascii="Times New Roman" w:hAnsi="Times New Roman" w:cs="Times New Roman"/>
          <w:sz w:val="24"/>
          <w:szCs w:val="24"/>
        </w:rPr>
        <w:t>darbības programmas „Izaugsme un nodarbinātība”</w:t>
      </w:r>
      <w:r w:rsidR="00926965">
        <w:rPr>
          <w:rFonts w:ascii="Times New Roman" w:hAnsi="Times New Roman" w:cs="Times New Roman"/>
          <w:sz w:val="24"/>
          <w:szCs w:val="24"/>
        </w:rPr>
        <w:t xml:space="preserve"> </w:t>
      </w:r>
      <w:r w:rsidR="00DF5AAE">
        <w:rPr>
          <w:rFonts w:ascii="Times New Roman" w:hAnsi="Times New Roman" w:cs="Times New Roman"/>
          <w:sz w:val="24"/>
          <w:szCs w:val="24"/>
        </w:rPr>
        <w:t>1.</w:t>
      </w:r>
      <w:r w:rsidR="001F251A">
        <w:rPr>
          <w:rFonts w:ascii="Times New Roman" w:hAnsi="Times New Roman" w:cs="Times New Roman"/>
          <w:sz w:val="24"/>
          <w:szCs w:val="24"/>
        </w:rPr>
        <w:t xml:space="preserve"> </w:t>
      </w:r>
      <w:r w:rsidR="00DF5AAE">
        <w:rPr>
          <w:rFonts w:ascii="Times New Roman" w:hAnsi="Times New Roman" w:cs="Times New Roman"/>
          <w:sz w:val="24"/>
          <w:szCs w:val="24"/>
        </w:rPr>
        <w:t xml:space="preserve">prioritārā virziena </w:t>
      </w:r>
      <w:r w:rsidR="00E93122">
        <w:rPr>
          <w:rFonts w:ascii="Times New Roman" w:hAnsi="Times New Roman" w:cs="Times New Roman"/>
          <w:sz w:val="24"/>
          <w:szCs w:val="24"/>
        </w:rPr>
        <w:t>„</w:t>
      </w:r>
      <w:r w:rsidR="00926965" w:rsidRPr="00926965">
        <w:rPr>
          <w:rFonts w:ascii="Times New Roman" w:hAnsi="Times New Roman" w:cs="Times New Roman"/>
          <w:sz w:val="24"/>
          <w:szCs w:val="24"/>
        </w:rPr>
        <w:t>Pētniecība, tehnoloģiju attīstība un inovācijas</w:t>
      </w:r>
      <w:r w:rsidR="00926965">
        <w:rPr>
          <w:rFonts w:ascii="Times New Roman" w:hAnsi="Times New Roman" w:cs="Times New Roman"/>
          <w:sz w:val="24"/>
          <w:szCs w:val="24"/>
        </w:rPr>
        <w:t>”</w:t>
      </w:r>
      <w:r w:rsidR="00DF5AAE">
        <w:rPr>
          <w:rFonts w:ascii="Times New Roman" w:hAnsi="Times New Roman" w:cs="Times New Roman"/>
          <w:sz w:val="24"/>
          <w:szCs w:val="24"/>
        </w:rPr>
        <w:t xml:space="preserve"> </w:t>
      </w:r>
      <w:r w:rsidR="00206CF5" w:rsidRPr="00391E4C">
        <w:rPr>
          <w:rFonts w:ascii="Times New Roman" w:hAnsi="Times New Roman" w:cs="Times New Roman"/>
          <w:sz w:val="24"/>
          <w:szCs w:val="24"/>
        </w:rPr>
        <w:t>ietvaros</w:t>
      </w:r>
      <w:r w:rsidR="00926965">
        <w:rPr>
          <w:rFonts w:ascii="Times New Roman" w:hAnsi="Times New Roman" w:cs="Times New Roman"/>
          <w:sz w:val="24"/>
          <w:szCs w:val="24"/>
        </w:rPr>
        <w:t>,</w:t>
      </w:r>
      <w:r w:rsidR="00206CF5" w:rsidRPr="00391E4C">
        <w:rPr>
          <w:rFonts w:ascii="Times New Roman" w:hAnsi="Times New Roman" w:cs="Times New Roman"/>
          <w:sz w:val="24"/>
          <w:szCs w:val="24"/>
        </w:rPr>
        <w:t xml:space="preserve"> </w:t>
      </w:r>
      <w:r w:rsidR="00ED6CF8" w:rsidRPr="00B736B0">
        <w:rPr>
          <w:rFonts w:ascii="Times New Roman" w:hAnsi="Times New Roman" w:cs="Times New Roman"/>
          <w:b/>
          <w:sz w:val="24"/>
          <w:szCs w:val="24"/>
        </w:rPr>
        <w:t xml:space="preserve">veicot </w:t>
      </w:r>
      <w:r w:rsidR="0055551A">
        <w:rPr>
          <w:rFonts w:ascii="Times New Roman" w:hAnsi="Times New Roman" w:cs="Times New Roman"/>
          <w:b/>
          <w:sz w:val="24"/>
          <w:szCs w:val="24"/>
        </w:rPr>
        <w:t xml:space="preserve">ERAF </w:t>
      </w:r>
      <w:r w:rsidR="00ED6CF8" w:rsidRPr="00B736B0">
        <w:rPr>
          <w:rFonts w:ascii="Times New Roman" w:hAnsi="Times New Roman" w:cs="Times New Roman"/>
          <w:b/>
          <w:sz w:val="24"/>
          <w:szCs w:val="24"/>
        </w:rPr>
        <w:t>finansējuma pārdali</w:t>
      </w:r>
      <w:r w:rsidR="00926965" w:rsidRPr="00B736B0">
        <w:rPr>
          <w:rFonts w:ascii="Times New Roman" w:hAnsi="Times New Roman" w:cs="Times New Roman"/>
          <w:b/>
          <w:sz w:val="24"/>
          <w:szCs w:val="24"/>
        </w:rPr>
        <w:t xml:space="preserve"> uz 1.1.1.4.</w:t>
      </w:r>
      <w:r w:rsidR="001F251A" w:rsidRPr="00B736B0">
        <w:rPr>
          <w:rFonts w:ascii="Times New Roman" w:hAnsi="Times New Roman" w:cs="Times New Roman"/>
          <w:b/>
          <w:sz w:val="24"/>
          <w:szCs w:val="24"/>
        </w:rPr>
        <w:t> </w:t>
      </w:r>
      <w:r w:rsidR="00926965" w:rsidRPr="00B736B0">
        <w:rPr>
          <w:rFonts w:ascii="Times New Roman" w:hAnsi="Times New Roman" w:cs="Times New Roman"/>
          <w:b/>
          <w:sz w:val="24"/>
          <w:szCs w:val="24"/>
        </w:rPr>
        <w:t>pasākumu</w:t>
      </w:r>
      <w:r w:rsidR="00926965">
        <w:rPr>
          <w:rFonts w:ascii="Times New Roman" w:hAnsi="Times New Roman" w:cs="Times New Roman"/>
          <w:sz w:val="24"/>
          <w:szCs w:val="24"/>
        </w:rPr>
        <w:t xml:space="preserve"> no šādiem pasākumiem</w:t>
      </w:r>
      <w:r w:rsidR="00ED6CF8">
        <w:rPr>
          <w:rFonts w:ascii="Times New Roman" w:hAnsi="Times New Roman" w:cs="Times New Roman"/>
          <w:sz w:val="24"/>
          <w:szCs w:val="24"/>
        </w:rPr>
        <w:t>:</w:t>
      </w:r>
    </w:p>
    <w:p w:rsidR="00926965" w:rsidRDefault="00926965" w:rsidP="00ED6CF8">
      <w:pPr>
        <w:pStyle w:val="ListParagraph"/>
        <w:numPr>
          <w:ilvl w:val="0"/>
          <w:numId w:val="10"/>
        </w:numPr>
        <w:tabs>
          <w:tab w:val="left" w:pos="4320"/>
        </w:tabs>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1.1.1.</w:t>
      </w:r>
      <w:r w:rsidR="00206CF5" w:rsidRPr="00ED6CF8">
        <w:rPr>
          <w:rFonts w:ascii="Times New Roman" w:hAnsi="Times New Roman" w:cs="Times New Roman"/>
          <w:sz w:val="24"/>
          <w:szCs w:val="24"/>
        </w:rPr>
        <w:t xml:space="preserve"> </w:t>
      </w:r>
      <w:r w:rsidR="00F27DA3">
        <w:rPr>
          <w:rFonts w:ascii="Times New Roman" w:hAnsi="Times New Roman" w:cs="Times New Roman"/>
          <w:sz w:val="24"/>
          <w:szCs w:val="24"/>
        </w:rPr>
        <w:t>SAM</w:t>
      </w:r>
      <w:r w:rsidR="00206CF5" w:rsidRPr="00ED6CF8">
        <w:rPr>
          <w:rFonts w:ascii="Times New Roman" w:hAnsi="Times New Roman" w:cs="Times New Roman"/>
          <w:sz w:val="24"/>
          <w:szCs w:val="24"/>
        </w:rPr>
        <w:t xml:space="preserve"> </w:t>
      </w:r>
      <w:r w:rsidRPr="00B736B0">
        <w:rPr>
          <w:rFonts w:ascii="Times New Roman" w:hAnsi="Times New Roman" w:cs="Times New Roman"/>
          <w:b/>
          <w:sz w:val="24"/>
          <w:szCs w:val="24"/>
        </w:rPr>
        <w:t>1.1.1.3.</w:t>
      </w:r>
      <w:r w:rsidR="001F251A" w:rsidRPr="00B736B0">
        <w:rPr>
          <w:rFonts w:ascii="Times New Roman" w:hAnsi="Times New Roman" w:cs="Times New Roman"/>
          <w:b/>
          <w:sz w:val="24"/>
          <w:szCs w:val="24"/>
        </w:rPr>
        <w:t xml:space="preserve"> </w:t>
      </w:r>
      <w:r w:rsidRPr="00B736B0">
        <w:rPr>
          <w:rFonts w:ascii="Times New Roman" w:hAnsi="Times New Roman" w:cs="Times New Roman"/>
          <w:b/>
          <w:sz w:val="24"/>
          <w:szCs w:val="24"/>
        </w:rPr>
        <w:t xml:space="preserve">pasākuma </w:t>
      </w:r>
      <w:r w:rsidR="00E93122">
        <w:rPr>
          <w:rFonts w:ascii="Times New Roman" w:hAnsi="Times New Roman" w:cs="Times New Roman"/>
          <w:sz w:val="24"/>
          <w:szCs w:val="24"/>
        </w:rPr>
        <w:t>„</w:t>
      </w:r>
      <w:r w:rsidRPr="00B736B0">
        <w:rPr>
          <w:rFonts w:ascii="Times New Roman" w:hAnsi="Times New Roman" w:cs="Times New Roman"/>
          <w:b/>
          <w:sz w:val="24"/>
          <w:szCs w:val="24"/>
        </w:rPr>
        <w:t>Inovāciju granti studentiem”</w:t>
      </w:r>
      <w:r w:rsidR="000828F9" w:rsidRPr="00ED6CF8">
        <w:rPr>
          <w:rFonts w:ascii="Times New Roman" w:hAnsi="Times New Roman" w:cs="Times New Roman"/>
          <w:sz w:val="24"/>
          <w:szCs w:val="24"/>
        </w:rPr>
        <w:t xml:space="preserve"> </w:t>
      </w:r>
      <w:r w:rsidR="00F5409A">
        <w:rPr>
          <w:rFonts w:ascii="Times New Roman" w:hAnsi="Times New Roman" w:cs="Times New Roman"/>
          <w:sz w:val="24"/>
          <w:szCs w:val="24"/>
        </w:rPr>
        <w:t xml:space="preserve">(turpmāk – 1.1.1.3. pasākums) </w:t>
      </w:r>
      <w:r w:rsidR="0099380C" w:rsidRPr="00B736B0">
        <w:rPr>
          <w:rFonts w:ascii="Times New Roman" w:hAnsi="Times New Roman" w:cs="Times New Roman"/>
          <w:b/>
          <w:sz w:val="24"/>
          <w:szCs w:val="24"/>
        </w:rPr>
        <w:t>snieguma rezerves finansējum</w:t>
      </w:r>
      <w:r w:rsidR="001F251A" w:rsidRPr="00B736B0">
        <w:rPr>
          <w:rFonts w:ascii="Times New Roman" w:hAnsi="Times New Roman" w:cs="Times New Roman"/>
          <w:b/>
          <w:sz w:val="24"/>
          <w:szCs w:val="24"/>
        </w:rPr>
        <w:t>a</w:t>
      </w:r>
      <w:r w:rsidR="0099380C" w:rsidRPr="00B736B0">
        <w:rPr>
          <w:rFonts w:ascii="Times New Roman" w:hAnsi="Times New Roman" w:cs="Times New Roman"/>
          <w:b/>
          <w:sz w:val="24"/>
          <w:szCs w:val="24"/>
        </w:rPr>
        <w:t xml:space="preserve"> </w:t>
      </w:r>
      <w:r w:rsidRPr="00B736B0">
        <w:rPr>
          <w:rFonts w:ascii="Times New Roman" w:hAnsi="Times New Roman" w:cs="Times New Roman"/>
          <w:b/>
          <w:sz w:val="24"/>
          <w:szCs w:val="24"/>
        </w:rPr>
        <w:t>4 000 000 EUR</w:t>
      </w:r>
      <w:r>
        <w:rPr>
          <w:rFonts w:ascii="Times New Roman" w:hAnsi="Times New Roman" w:cs="Times New Roman"/>
          <w:sz w:val="24"/>
          <w:szCs w:val="24"/>
        </w:rPr>
        <w:t xml:space="preserve"> apmērā,</w:t>
      </w:r>
    </w:p>
    <w:p w:rsidR="00CE5816" w:rsidRPr="00CD067B" w:rsidRDefault="00926965" w:rsidP="00E87E96">
      <w:pPr>
        <w:pStyle w:val="ListParagraph"/>
        <w:numPr>
          <w:ilvl w:val="0"/>
          <w:numId w:val="10"/>
        </w:numPr>
        <w:tabs>
          <w:tab w:val="left" w:pos="4320"/>
        </w:tabs>
        <w:spacing w:after="120" w:line="276" w:lineRule="auto"/>
        <w:ind w:left="1077" w:hanging="357"/>
        <w:jc w:val="both"/>
        <w:rPr>
          <w:rFonts w:ascii="Times New Roman" w:hAnsi="Times New Roman" w:cs="Times New Roman"/>
          <w:sz w:val="24"/>
          <w:szCs w:val="24"/>
        </w:rPr>
      </w:pPr>
      <w:r>
        <w:rPr>
          <w:rFonts w:ascii="Times New Roman" w:hAnsi="Times New Roman" w:cs="Times New Roman"/>
          <w:sz w:val="24"/>
          <w:szCs w:val="24"/>
        </w:rPr>
        <w:t>1.2</w:t>
      </w:r>
      <w:r w:rsidR="00050C3A" w:rsidRPr="00ED6CF8">
        <w:rPr>
          <w:rFonts w:ascii="Times New Roman" w:hAnsi="Times New Roman" w:cs="Times New Roman"/>
          <w:sz w:val="24"/>
          <w:szCs w:val="24"/>
        </w:rPr>
        <w:t>.</w:t>
      </w:r>
      <w:r>
        <w:rPr>
          <w:rFonts w:ascii="Times New Roman" w:hAnsi="Times New Roman" w:cs="Times New Roman"/>
          <w:sz w:val="24"/>
          <w:szCs w:val="24"/>
        </w:rPr>
        <w:t xml:space="preserve">1. specifiskā atbalsta mērķa </w:t>
      </w:r>
      <w:r w:rsidR="00E93122">
        <w:rPr>
          <w:rFonts w:ascii="Times New Roman" w:hAnsi="Times New Roman" w:cs="Times New Roman"/>
          <w:sz w:val="24"/>
          <w:szCs w:val="24"/>
        </w:rPr>
        <w:t>„</w:t>
      </w:r>
      <w:r w:rsidRPr="00926965">
        <w:rPr>
          <w:rFonts w:ascii="Times New Roman" w:hAnsi="Times New Roman" w:cs="Times New Roman"/>
          <w:sz w:val="24"/>
          <w:szCs w:val="24"/>
        </w:rPr>
        <w:t>Palielināt privātā sektora investīcijas P&amp;A</w:t>
      </w:r>
      <w:r w:rsidR="001F251A">
        <w:rPr>
          <w:rFonts w:ascii="Times New Roman" w:hAnsi="Times New Roman" w:cs="Times New Roman"/>
          <w:sz w:val="24"/>
          <w:szCs w:val="24"/>
        </w:rPr>
        <w:t>”</w:t>
      </w:r>
      <w:r w:rsidRPr="00926965">
        <w:rPr>
          <w:rFonts w:ascii="Times New Roman" w:hAnsi="Times New Roman" w:cs="Times New Roman"/>
          <w:sz w:val="24"/>
          <w:szCs w:val="24"/>
        </w:rPr>
        <w:t xml:space="preserve"> </w:t>
      </w:r>
      <w:r w:rsidR="00F27DA3">
        <w:rPr>
          <w:rFonts w:ascii="Times New Roman" w:hAnsi="Times New Roman" w:cs="Times New Roman"/>
          <w:sz w:val="24"/>
          <w:szCs w:val="24"/>
        </w:rPr>
        <w:t xml:space="preserve">(turpmāk – 1.2.1. SAM) </w:t>
      </w:r>
      <w:r w:rsidRPr="00B736B0">
        <w:rPr>
          <w:rFonts w:ascii="Times New Roman" w:hAnsi="Times New Roman" w:cs="Times New Roman"/>
          <w:b/>
          <w:sz w:val="24"/>
          <w:szCs w:val="24"/>
        </w:rPr>
        <w:t xml:space="preserve">1.2.1.2. pasākuma </w:t>
      </w:r>
      <w:r w:rsidR="00E93122">
        <w:rPr>
          <w:rFonts w:ascii="Times New Roman" w:hAnsi="Times New Roman" w:cs="Times New Roman"/>
          <w:sz w:val="24"/>
          <w:szCs w:val="24"/>
        </w:rPr>
        <w:t>„</w:t>
      </w:r>
      <w:r w:rsidRPr="00B736B0">
        <w:rPr>
          <w:rFonts w:ascii="Times New Roman" w:hAnsi="Times New Roman" w:cs="Times New Roman"/>
          <w:b/>
          <w:sz w:val="24"/>
          <w:szCs w:val="24"/>
        </w:rPr>
        <w:t>Atbalsts tehnoloģiju pārneses sistēmas pilnveidošanai”</w:t>
      </w:r>
      <w:r>
        <w:rPr>
          <w:rFonts w:ascii="Times New Roman" w:hAnsi="Times New Roman" w:cs="Times New Roman"/>
          <w:sz w:val="24"/>
          <w:szCs w:val="24"/>
        </w:rPr>
        <w:t xml:space="preserve"> </w:t>
      </w:r>
      <w:r w:rsidR="00F5409A">
        <w:rPr>
          <w:rFonts w:ascii="Times New Roman" w:hAnsi="Times New Roman" w:cs="Times New Roman"/>
          <w:sz w:val="24"/>
          <w:szCs w:val="24"/>
        </w:rPr>
        <w:t xml:space="preserve">(turpmāk – 1.2.1.2. pasākums) </w:t>
      </w:r>
      <w:r w:rsidR="0099380C" w:rsidRPr="00B736B0">
        <w:rPr>
          <w:rFonts w:ascii="Times New Roman" w:hAnsi="Times New Roman" w:cs="Times New Roman"/>
          <w:b/>
          <w:sz w:val="24"/>
          <w:szCs w:val="24"/>
        </w:rPr>
        <w:t>snieguma rezerves finansējum</w:t>
      </w:r>
      <w:r w:rsidR="001F251A" w:rsidRPr="00B736B0">
        <w:rPr>
          <w:rFonts w:ascii="Times New Roman" w:hAnsi="Times New Roman" w:cs="Times New Roman"/>
          <w:b/>
          <w:sz w:val="24"/>
          <w:szCs w:val="24"/>
        </w:rPr>
        <w:t>a</w:t>
      </w:r>
      <w:r w:rsidR="0099380C" w:rsidRPr="00B736B0">
        <w:rPr>
          <w:rFonts w:ascii="Times New Roman" w:hAnsi="Times New Roman" w:cs="Times New Roman"/>
          <w:b/>
          <w:sz w:val="24"/>
          <w:szCs w:val="24"/>
        </w:rPr>
        <w:t xml:space="preserve"> </w:t>
      </w:r>
      <w:r w:rsidRPr="00B736B0">
        <w:rPr>
          <w:rFonts w:ascii="Times New Roman" w:hAnsi="Times New Roman" w:cs="Times New Roman"/>
          <w:b/>
          <w:sz w:val="24"/>
          <w:szCs w:val="24"/>
        </w:rPr>
        <w:t>4 489 000 EUR</w:t>
      </w:r>
      <w:r>
        <w:rPr>
          <w:rFonts w:ascii="Times New Roman" w:hAnsi="Times New Roman" w:cs="Times New Roman"/>
          <w:sz w:val="24"/>
          <w:szCs w:val="24"/>
        </w:rPr>
        <w:t xml:space="preserve"> apmērā.</w:t>
      </w:r>
    </w:p>
    <w:p w:rsidR="00CE5816" w:rsidRPr="00CE5816" w:rsidRDefault="00CE5816" w:rsidP="00E87E96">
      <w:pPr>
        <w:pStyle w:val="ListParagraph"/>
        <w:spacing w:before="120" w:after="0" w:line="276" w:lineRule="auto"/>
        <w:ind w:left="2517" w:right="238"/>
        <w:jc w:val="center"/>
        <w:rPr>
          <w:rFonts w:ascii="Times New Roman" w:hAnsi="Times New Roman" w:cs="Times New Roman"/>
          <w:i/>
          <w:sz w:val="24"/>
          <w:szCs w:val="24"/>
        </w:rPr>
      </w:pPr>
      <w:r w:rsidRPr="00CE5816">
        <w:rPr>
          <w:rFonts w:ascii="Times New Roman" w:hAnsi="Times New Roman" w:cs="Times New Roman"/>
          <w:i/>
          <w:sz w:val="24"/>
          <w:szCs w:val="24"/>
        </w:rPr>
        <w:t>„BBCE projekta 2. fāzes īstenošanai plānotais līdzfinansējums”</w:t>
      </w:r>
    </w:p>
    <w:tbl>
      <w:tblPr>
        <w:tblW w:w="9214" w:type="dxa"/>
        <w:tblInd w:w="-190" w:type="dxa"/>
        <w:tblLayout w:type="fixed"/>
        <w:tblLook w:val="04A0" w:firstRow="1" w:lastRow="0" w:firstColumn="1" w:lastColumn="0" w:noHBand="0" w:noVBand="1"/>
      </w:tblPr>
      <w:tblGrid>
        <w:gridCol w:w="1985"/>
        <w:gridCol w:w="1335"/>
        <w:gridCol w:w="1358"/>
        <w:gridCol w:w="1418"/>
        <w:gridCol w:w="1559"/>
        <w:gridCol w:w="1559"/>
      </w:tblGrid>
      <w:tr w:rsidR="00CE5816" w:rsidRPr="00C27AA1" w:rsidTr="00CE5816">
        <w:trPr>
          <w:trHeight w:val="30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5816" w:rsidRPr="00C27AA1" w:rsidRDefault="00CE5816" w:rsidP="00825470">
            <w:pPr>
              <w:spacing w:after="0" w:line="240" w:lineRule="auto"/>
              <w:jc w:val="center"/>
              <w:rPr>
                <w:rFonts w:ascii="Times New Roman" w:eastAsia="Times New Roman" w:hAnsi="Times New Roman" w:cs="Times New Roman"/>
                <w:b/>
                <w:bCs/>
                <w:color w:val="000000"/>
                <w:lang w:eastAsia="lv-LV"/>
              </w:rPr>
            </w:pPr>
            <w:r w:rsidRPr="00C27AA1">
              <w:rPr>
                <w:rFonts w:ascii="Times New Roman" w:eastAsia="Times New Roman" w:hAnsi="Times New Roman" w:cs="Times New Roman"/>
                <w:b/>
                <w:bCs/>
                <w:color w:val="000000"/>
                <w:lang w:eastAsia="lv-LV"/>
              </w:rPr>
              <w:t xml:space="preserve">Finansējuma veids </w:t>
            </w:r>
          </w:p>
        </w:tc>
        <w:tc>
          <w:tcPr>
            <w:tcW w:w="7229" w:type="dxa"/>
            <w:gridSpan w:val="5"/>
            <w:tcBorders>
              <w:top w:val="single" w:sz="4" w:space="0" w:color="auto"/>
              <w:left w:val="nil"/>
              <w:bottom w:val="single" w:sz="4" w:space="0" w:color="auto"/>
              <w:right w:val="single" w:sz="4" w:space="0" w:color="auto"/>
            </w:tcBorders>
            <w:shd w:val="clear" w:color="auto" w:fill="auto"/>
            <w:noWrap/>
            <w:vAlign w:val="bottom"/>
            <w:hideMark/>
          </w:tcPr>
          <w:p w:rsidR="00CE5816" w:rsidRPr="00C27AA1" w:rsidRDefault="00CE5816" w:rsidP="00825470">
            <w:pPr>
              <w:spacing w:after="0" w:line="240" w:lineRule="auto"/>
              <w:jc w:val="center"/>
              <w:rPr>
                <w:rFonts w:ascii="Times New Roman" w:eastAsia="Times New Roman" w:hAnsi="Times New Roman" w:cs="Times New Roman"/>
                <w:b/>
                <w:bCs/>
                <w:color w:val="000000"/>
                <w:lang w:eastAsia="lv-LV"/>
              </w:rPr>
            </w:pPr>
            <w:r w:rsidRPr="00C27AA1">
              <w:rPr>
                <w:rFonts w:ascii="Times New Roman" w:eastAsia="Times New Roman" w:hAnsi="Times New Roman" w:cs="Times New Roman"/>
                <w:b/>
                <w:bCs/>
                <w:color w:val="000000"/>
                <w:lang w:eastAsia="lv-LV"/>
              </w:rPr>
              <w:t>Finansējuma apmērs (EUR)</w:t>
            </w:r>
          </w:p>
        </w:tc>
      </w:tr>
      <w:tr w:rsidR="00CE5816" w:rsidRPr="00C27AA1" w:rsidTr="00CE5816">
        <w:trPr>
          <w:trHeight w:val="30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CE5816" w:rsidRPr="00C27AA1" w:rsidRDefault="00CE5816" w:rsidP="00825470">
            <w:pPr>
              <w:spacing w:after="0" w:line="240" w:lineRule="auto"/>
              <w:rPr>
                <w:rFonts w:ascii="Times New Roman" w:eastAsia="Times New Roman" w:hAnsi="Times New Roman" w:cs="Times New Roman"/>
                <w:b/>
                <w:bCs/>
                <w:color w:val="000000"/>
                <w:lang w:eastAsia="lv-LV"/>
              </w:rPr>
            </w:pPr>
          </w:p>
        </w:tc>
        <w:tc>
          <w:tcPr>
            <w:tcW w:w="1335" w:type="dxa"/>
            <w:vMerge w:val="restart"/>
            <w:tcBorders>
              <w:top w:val="nil"/>
              <w:left w:val="single" w:sz="4" w:space="0" w:color="auto"/>
              <w:bottom w:val="single" w:sz="4" w:space="0" w:color="auto"/>
              <w:right w:val="single" w:sz="4" w:space="0" w:color="auto"/>
            </w:tcBorders>
            <w:shd w:val="clear" w:color="auto" w:fill="auto"/>
            <w:vAlign w:val="center"/>
            <w:hideMark/>
          </w:tcPr>
          <w:p w:rsidR="00CE5816" w:rsidRPr="00C27AA1" w:rsidRDefault="00CE5816" w:rsidP="00825470">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 xml:space="preserve">KOPĀ </w:t>
            </w:r>
          </w:p>
        </w:tc>
        <w:tc>
          <w:tcPr>
            <w:tcW w:w="5894" w:type="dxa"/>
            <w:gridSpan w:val="4"/>
            <w:tcBorders>
              <w:top w:val="single" w:sz="4" w:space="0" w:color="auto"/>
              <w:left w:val="nil"/>
              <w:bottom w:val="single" w:sz="4" w:space="0" w:color="auto"/>
              <w:right w:val="single" w:sz="4" w:space="0" w:color="auto"/>
            </w:tcBorders>
            <w:shd w:val="clear" w:color="auto" w:fill="auto"/>
            <w:noWrap/>
            <w:vAlign w:val="bottom"/>
            <w:hideMark/>
          </w:tcPr>
          <w:p w:rsidR="00CE5816" w:rsidRPr="00C27AA1" w:rsidRDefault="00CE5816" w:rsidP="00825470">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tai skaitā:</w:t>
            </w:r>
          </w:p>
        </w:tc>
      </w:tr>
      <w:tr w:rsidR="00CE5816" w:rsidRPr="00C27AA1" w:rsidTr="00CE5816">
        <w:trPr>
          <w:trHeight w:val="908"/>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CE5816" w:rsidRPr="00C27AA1" w:rsidRDefault="00CE5816" w:rsidP="00825470">
            <w:pPr>
              <w:spacing w:after="0" w:line="240" w:lineRule="auto"/>
              <w:rPr>
                <w:rFonts w:ascii="Times New Roman" w:eastAsia="Times New Roman" w:hAnsi="Times New Roman" w:cs="Times New Roman"/>
                <w:b/>
                <w:bCs/>
                <w:color w:val="000000"/>
                <w:lang w:eastAsia="lv-LV"/>
              </w:rPr>
            </w:pPr>
          </w:p>
        </w:tc>
        <w:tc>
          <w:tcPr>
            <w:tcW w:w="1335" w:type="dxa"/>
            <w:vMerge/>
            <w:tcBorders>
              <w:top w:val="nil"/>
              <w:left w:val="single" w:sz="4" w:space="0" w:color="auto"/>
              <w:bottom w:val="single" w:sz="4" w:space="0" w:color="auto"/>
              <w:right w:val="single" w:sz="4" w:space="0" w:color="auto"/>
            </w:tcBorders>
            <w:vAlign w:val="center"/>
            <w:hideMark/>
          </w:tcPr>
          <w:p w:rsidR="00CE5816" w:rsidRPr="00C27AA1" w:rsidRDefault="00CE5816" w:rsidP="00825470">
            <w:pPr>
              <w:spacing w:after="0" w:line="240" w:lineRule="auto"/>
              <w:rPr>
                <w:rFonts w:ascii="Times New Roman" w:eastAsia="Times New Roman" w:hAnsi="Times New Roman" w:cs="Times New Roman"/>
                <w:b/>
                <w:bCs/>
                <w:color w:val="000000"/>
                <w:lang w:eastAsia="lv-LV"/>
              </w:rPr>
            </w:pPr>
          </w:p>
        </w:tc>
        <w:tc>
          <w:tcPr>
            <w:tcW w:w="1358" w:type="dxa"/>
            <w:tcBorders>
              <w:top w:val="nil"/>
              <w:left w:val="nil"/>
              <w:bottom w:val="single" w:sz="4" w:space="0" w:color="auto"/>
              <w:right w:val="single" w:sz="4" w:space="0" w:color="auto"/>
            </w:tcBorders>
            <w:shd w:val="clear" w:color="auto" w:fill="auto"/>
            <w:vAlign w:val="center"/>
            <w:hideMark/>
          </w:tcPr>
          <w:p w:rsidR="00CE5816" w:rsidRPr="00C27AA1" w:rsidRDefault="00CE5816" w:rsidP="00825470">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ERAF</w:t>
            </w:r>
          </w:p>
        </w:tc>
        <w:tc>
          <w:tcPr>
            <w:tcW w:w="1418" w:type="dxa"/>
            <w:tcBorders>
              <w:top w:val="nil"/>
              <w:left w:val="nil"/>
              <w:bottom w:val="single" w:sz="4" w:space="0" w:color="auto"/>
              <w:right w:val="single" w:sz="4" w:space="0" w:color="auto"/>
            </w:tcBorders>
            <w:shd w:val="clear" w:color="auto" w:fill="auto"/>
            <w:vAlign w:val="center"/>
            <w:hideMark/>
          </w:tcPr>
          <w:p w:rsidR="00CE5816" w:rsidRPr="00CE5816" w:rsidRDefault="00CE5816" w:rsidP="00825470">
            <w:pPr>
              <w:spacing w:after="0" w:line="240" w:lineRule="auto"/>
              <w:jc w:val="center"/>
              <w:rPr>
                <w:rFonts w:ascii="Times New Roman" w:eastAsia="Times New Roman" w:hAnsi="Times New Roman" w:cs="Times New Roman"/>
                <w:color w:val="000000"/>
                <w:sz w:val="20"/>
                <w:lang w:eastAsia="lv-LV"/>
              </w:rPr>
            </w:pPr>
            <w:r w:rsidRPr="00CE5816">
              <w:rPr>
                <w:rFonts w:ascii="Times New Roman" w:eastAsia="Times New Roman" w:hAnsi="Times New Roman" w:cs="Times New Roman"/>
                <w:color w:val="000000"/>
                <w:sz w:val="20"/>
                <w:lang w:eastAsia="lv-LV"/>
              </w:rPr>
              <w:t xml:space="preserve">valsts budžeta finansējums </w:t>
            </w:r>
            <w:r w:rsidRPr="00CE5816">
              <w:rPr>
                <w:rFonts w:ascii="Times New Roman" w:eastAsia="Times New Roman" w:hAnsi="Times New Roman" w:cs="Times New Roman"/>
                <w:color w:val="000000"/>
                <w:sz w:val="20"/>
                <w:lang w:eastAsia="lv-LV"/>
              </w:rPr>
              <w:br/>
              <w:t>(1.1.1.4. pasākums)</w:t>
            </w:r>
          </w:p>
        </w:tc>
        <w:tc>
          <w:tcPr>
            <w:tcW w:w="1559" w:type="dxa"/>
            <w:tcBorders>
              <w:top w:val="nil"/>
              <w:left w:val="nil"/>
              <w:bottom w:val="single" w:sz="4" w:space="0" w:color="auto"/>
              <w:right w:val="single" w:sz="4" w:space="0" w:color="auto"/>
            </w:tcBorders>
            <w:shd w:val="clear" w:color="auto" w:fill="auto"/>
            <w:vAlign w:val="center"/>
            <w:hideMark/>
          </w:tcPr>
          <w:p w:rsidR="00CE5816" w:rsidRPr="00CE5816" w:rsidRDefault="00CE5816" w:rsidP="00825470">
            <w:pPr>
              <w:spacing w:after="0" w:line="240" w:lineRule="auto"/>
              <w:jc w:val="center"/>
              <w:rPr>
                <w:rFonts w:ascii="Times New Roman" w:eastAsia="Times New Roman" w:hAnsi="Times New Roman" w:cs="Times New Roman"/>
                <w:color w:val="000000"/>
                <w:sz w:val="20"/>
                <w:lang w:eastAsia="lv-LV"/>
              </w:rPr>
            </w:pPr>
            <w:r w:rsidRPr="00CE5816">
              <w:rPr>
                <w:rFonts w:ascii="Times New Roman" w:eastAsia="Times New Roman" w:hAnsi="Times New Roman" w:cs="Times New Roman"/>
                <w:color w:val="000000"/>
                <w:sz w:val="20"/>
                <w:lang w:eastAsia="lv-LV"/>
              </w:rPr>
              <w:t>līdzfinansējums: cits publiskais finansējums</w:t>
            </w:r>
            <w:r w:rsidRPr="00CE5816">
              <w:rPr>
                <w:rStyle w:val="FootnoteReference"/>
                <w:rFonts w:ascii="Times New Roman" w:eastAsia="Times New Roman" w:hAnsi="Times New Roman" w:cs="Times New Roman"/>
                <w:color w:val="000000"/>
                <w:sz w:val="20"/>
                <w:lang w:eastAsia="lv-LV"/>
              </w:rPr>
              <w:footnoteReference w:id="8"/>
            </w:r>
          </w:p>
        </w:tc>
        <w:tc>
          <w:tcPr>
            <w:tcW w:w="1559" w:type="dxa"/>
            <w:tcBorders>
              <w:top w:val="nil"/>
              <w:left w:val="nil"/>
              <w:bottom w:val="single" w:sz="4" w:space="0" w:color="auto"/>
              <w:right w:val="single" w:sz="4" w:space="0" w:color="auto"/>
            </w:tcBorders>
            <w:shd w:val="clear" w:color="auto" w:fill="auto"/>
            <w:vAlign w:val="center"/>
            <w:hideMark/>
          </w:tcPr>
          <w:p w:rsidR="00CE5816" w:rsidRPr="00CE5816" w:rsidRDefault="00CE5816" w:rsidP="00825470">
            <w:pPr>
              <w:spacing w:after="0" w:line="240" w:lineRule="auto"/>
              <w:jc w:val="center"/>
              <w:rPr>
                <w:rFonts w:ascii="Times New Roman" w:eastAsia="Times New Roman" w:hAnsi="Times New Roman" w:cs="Times New Roman"/>
                <w:color w:val="000000"/>
                <w:sz w:val="20"/>
                <w:lang w:eastAsia="lv-LV"/>
              </w:rPr>
            </w:pPr>
            <w:r w:rsidRPr="00CE5816">
              <w:rPr>
                <w:rFonts w:ascii="Times New Roman" w:eastAsia="Times New Roman" w:hAnsi="Times New Roman" w:cs="Times New Roman"/>
                <w:color w:val="000000"/>
                <w:sz w:val="20"/>
                <w:lang w:eastAsia="lv-LV"/>
              </w:rPr>
              <w:t>līdzfinansējums: privātais finansējums</w:t>
            </w:r>
            <w:r w:rsidRPr="00CE5816">
              <w:rPr>
                <w:rStyle w:val="FootnoteReference"/>
                <w:rFonts w:ascii="Times New Roman" w:eastAsia="Times New Roman" w:hAnsi="Times New Roman" w:cs="Times New Roman"/>
                <w:color w:val="000000"/>
                <w:sz w:val="20"/>
                <w:lang w:eastAsia="lv-LV"/>
              </w:rPr>
              <w:footnoteReference w:id="9"/>
            </w:r>
          </w:p>
        </w:tc>
      </w:tr>
      <w:tr w:rsidR="00CE5816" w:rsidRPr="00C27AA1" w:rsidTr="00CE5816">
        <w:trPr>
          <w:trHeight w:val="49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CE5816" w:rsidRPr="00CE5816" w:rsidRDefault="00CE5816" w:rsidP="00825470">
            <w:pPr>
              <w:spacing w:after="0" w:line="240" w:lineRule="auto"/>
              <w:rPr>
                <w:rFonts w:ascii="Times New Roman" w:eastAsia="Times New Roman" w:hAnsi="Times New Roman" w:cs="Times New Roman"/>
                <w:color w:val="000000"/>
                <w:sz w:val="20"/>
                <w:lang w:eastAsia="lv-LV"/>
              </w:rPr>
            </w:pPr>
            <w:r w:rsidRPr="00CE5816">
              <w:rPr>
                <w:rFonts w:ascii="Times New Roman" w:eastAsia="Times New Roman" w:hAnsi="Times New Roman" w:cs="Times New Roman"/>
                <w:color w:val="000000"/>
                <w:sz w:val="20"/>
                <w:lang w:eastAsia="lv-LV"/>
              </w:rPr>
              <w:t>RTU, OSI un RSU pašu līdzekļi</w:t>
            </w:r>
          </w:p>
        </w:tc>
        <w:tc>
          <w:tcPr>
            <w:tcW w:w="1335" w:type="dxa"/>
            <w:tcBorders>
              <w:top w:val="nil"/>
              <w:left w:val="nil"/>
              <w:bottom w:val="single" w:sz="4" w:space="0" w:color="auto"/>
              <w:right w:val="single" w:sz="4" w:space="0" w:color="auto"/>
            </w:tcBorders>
            <w:shd w:val="clear" w:color="auto" w:fill="auto"/>
            <w:noWrap/>
            <w:vAlign w:val="bottom"/>
            <w:hideMark/>
          </w:tcPr>
          <w:p w:rsidR="00CE5816" w:rsidRPr="00C27AA1" w:rsidRDefault="00CE5816" w:rsidP="00825470">
            <w:pPr>
              <w:spacing w:after="0" w:line="240" w:lineRule="auto"/>
              <w:jc w:val="center"/>
              <w:rPr>
                <w:rFonts w:ascii="Times New Roman" w:eastAsia="Times New Roman" w:hAnsi="Times New Roman" w:cs="Times New Roman"/>
                <w:color w:val="000000"/>
                <w:lang w:eastAsia="lv-LV"/>
              </w:rPr>
            </w:pPr>
            <w:r w:rsidRPr="00C27AA1">
              <w:rPr>
                <w:rFonts w:ascii="Times New Roman" w:eastAsia="Times New Roman" w:hAnsi="Times New Roman" w:cs="Times New Roman"/>
                <w:color w:val="000000"/>
                <w:lang w:eastAsia="lv-LV"/>
              </w:rPr>
              <w:t>2 915 000</w:t>
            </w:r>
          </w:p>
        </w:tc>
        <w:tc>
          <w:tcPr>
            <w:tcW w:w="1358" w:type="dxa"/>
            <w:tcBorders>
              <w:top w:val="nil"/>
              <w:left w:val="nil"/>
              <w:bottom w:val="single" w:sz="4" w:space="0" w:color="auto"/>
              <w:right w:val="single" w:sz="4" w:space="0" w:color="auto"/>
            </w:tcBorders>
            <w:shd w:val="clear" w:color="auto" w:fill="auto"/>
            <w:noWrap/>
            <w:vAlign w:val="bottom"/>
            <w:hideMark/>
          </w:tcPr>
          <w:p w:rsidR="00CE5816" w:rsidRPr="00C27AA1" w:rsidRDefault="00CE5816" w:rsidP="00825470">
            <w:pPr>
              <w:spacing w:after="0" w:line="240" w:lineRule="auto"/>
              <w:jc w:val="center"/>
              <w:rPr>
                <w:rFonts w:ascii="Times New Roman" w:eastAsia="Times New Roman" w:hAnsi="Times New Roman" w:cs="Times New Roman"/>
                <w:color w:val="000000"/>
                <w:lang w:eastAsia="lv-LV"/>
              </w:rPr>
            </w:pPr>
            <w:r w:rsidRPr="00C27AA1">
              <w:rPr>
                <w:rFonts w:ascii="Times New Roman" w:eastAsia="Times New Roman" w:hAnsi="Times New Roman" w:cs="Times New Roman"/>
                <w:color w:val="000000"/>
                <w:lang w:eastAsia="lv-LV"/>
              </w:rPr>
              <w:t>0</w:t>
            </w:r>
          </w:p>
        </w:tc>
        <w:tc>
          <w:tcPr>
            <w:tcW w:w="1418" w:type="dxa"/>
            <w:tcBorders>
              <w:top w:val="nil"/>
              <w:left w:val="nil"/>
              <w:bottom w:val="single" w:sz="4" w:space="0" w:color="auto"/>
              <w:right w:val="single" w:sz="4" w:space="0" w:color="auto"/>
            </w:tcBorders>
            <w:shd w:val="clear" w:color="auto" w:fill="auto"/>
            <w:noWrap/>
            <w:vAlign w:val="bottom"/>
            <w:hideMark/>
          </w:tcPr>
          <w:p w:rsidR="00CE5816" w:rsidRPr="00C27AA1" w:rsidRDefault="00CE5816" w:rsidP="00825470">
            <w:pPr>
              <w:spacing w:after="0" w:line="240" w:lineRule="auto"/>
              <w:jc w:val="center"/>
              <w:rPr>
                <w:rFonts w:ascii="Times New Roman" w:eastAsia="Times New Roman" w:hAnsi="Times New Roman" w:cs="Times New Roman"/>
                <w:color w:val="000000"/>
                <w:lang w:eastAsia="lv-LV"/>
              </w:rPr>
            </w:pPr>
            <w:r w:rsidRPr="00C27AA1">
              <w:rPr>
                <w:rFonts w:ascii="Times New Roman" w:eastAsia="Times New Roman" w:hAnsi="Times New Roman" w:cs="Times New Roman"/>
                <w:color w:val="000000"/>
                <w:lang w:eastAsia="lv-LV"/>
              </w:rPr>
              <w:t>0</w:t>
            </w:r>
          </w:p>
        </w:tc>
        <w:tc>
          <w:tcPr>
            <w:tcW w:w="1559" w:type="dxa"/>
            <w:tcBorders>
              <w:top w:val="nil"/>
              <w:left w:val="nil"/>
              <w:bottom w:val="single" w:sz="4" w:space="0" w:color="auto"/>
              <w:right w:val="single" w:sz="4" w:space="0" w:color="auto"/>
            </w:tcBorders>
            <w:shd w:val="clear" w:color="auto" w:fill="auto"/>
            <w:noWrap/>
            <w:vAlign w:val="bottom"/>
            <w:hideMark/>
          </w:tcPr>
          <w:p w:rsidR="00CE5816" w:rsidRPr="00C27AA1" w:rsidRDefault="00CE5816" w:rsidP="00825470">
            <w:pPr>
              <w:spacing w:after="0" w:line="240" w:lineRule="auto"/>
              <w:jc w:val="center"/>
              <w:rPr>
                <w:rFonts w:ascii="Times New Roman" w:eastAsia="Times New Roman" w:hAnsi="Times New Roman" w:cs="Times New Roman"/>
                <w:color w:val="000000"/>
                <w:lang w:eastAsia="lv-LV"/>
              </w:rPr>
            </w:pPr>
            <w:r w:rsidRPr="00C27AA1">
              <w:rPr>
                <w:rFonts w:ascii="Times New Roman" w:eastAsia="Times New Roman" w:hAnsi="Times New Roman" w:cs="Times New Roman"/>
                <w:color w:val="000000"/>
                <w:lang w:eastAsia="lv-LV"/>
              </w:rPr>
              <w:t>2 370 000</w:t>
            </w:r>
          </w:p>
        </w:tc>
        <w:tc>
          <w:tcPr>
            <w:tcW w:w="1559" w:type="dxa"/>
            <w:tcBorders>
              <w:top w:val="nil"/>
              <w:left w:val="nil"/>
              <w:bottom w:val="single" w:sz="4" w:space="0" w:color="auto"/>
              <w:right w:val="single" w:sz="4" w:space="0" w:color="auto"/>
            </w:tcBorders>
            <w:shd w:val="clear" w:color="auto" w:fill="auto"/>
            <w:noWrap/>
            <w:vAlign w:val="bottom"/>
            <w:hideMark/>
          </w:tcPr>
          <w:p w:rsidR="00CE5816" w:rsidRPr="00C27AA1" w:rsidRDefault="00CE5816" w:rsidP="00825470">
            <w:pPr>
              <w:spacing w:after="0" w:line="240" w:lineRule="auto"/>
              <w:jc w:val="center"/>
              <w:rPr>
                <w:rFonts w:ascii="Times New Roman" w:eastAsia="Times New Roman" w:hAnsi="Times New Roman" w:cs="Times New Roman"/>
                <w:color w:val="000000"/>
                <w:lang w:eastAsia="lv-LV"/>
              </w:rPr>
            </w:pPr>
            <w:r w:rsidRPr="00C27AA1">
              <w:rPr>
                <w:rFonts w:ascii="Times New Roman" w:eastAsia="Times New Roman" w:hAnsi="Times New Roman" w:cs="Times New Roman"/>
                <w:color w:val="000000"/>
                <w:lang w:eastAsia="lv-LV"/>
              </w:rPr>
              <w:t>545 000</w:t>
            </w:r>
          </w:p>
        </w:tc>
      </w:tr>
      <w:tr w:rsidR="00CE5816" w:rsidRPr="00C27AA1" w:rsidTr="00CE5816">
        <w:trPr>
          <w:trHeight w:val="90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CE5816" w:rsidRPr="00CE5816" w:rsidRDefault="00CE5816" w:rsidP="00825470">
            <w:pPr>
              <w:spacing w:after="0" w:line="240" w:lineRule="auto"/>
              <w:rPr>
                <w:rFonts w:ascii="Times New Roman" w:eastAsia="Times New Roman" w:hAnsi="Times New Roman" w:cs="Times New Roman"/>
                <w:color w:val="000000"/>
                <w:sz w:val="20"/>
                <w:lang w:eastAsia="lv-LV"/>
              </w:rPr>
            </w:pPr>
            <w:r w:rsidRPr="00CE5816">
              <w:rPr>
                <w:rFonts w:ascii="Times New Roman" w:eastAsia="Times New Roman" w:hAnsi="Times New Roman" w:cs="Times New Roman"/>
                <w:color w:val="000000"/>
                <w:sz w:val="20"/>
                <w:lang w:eastAsia="lv-LV"/>
              </w:rPr>
              <w:t>RTU, OSI un RSU 1.1.1.4. pasākuma īstenošanā esošo projektu finansējums</w:t>
            </w:r>
          </w:p>
        </w:tc>
        <w:tc>
          <w:tcPr>
            <w:tcW w:w="1335" w:type="dxa"/>
            <w:tcBorders>
              <w:top w:val="nil"/>
              <w:left w:val="nil"/>
              <w:bottom w:val="single" w:sz="4" w:space="0" w:color="auto"/>
              <w:right w:val="single" w:sz="4" w:space="0" w:color="auto"/>
            </w:tcBorders>
            <w:shd w:val="clear" w:color="auto" w:fill="auto"/>
            <w:noWrap/>
            <w:vAlign w:val="bottom"/>
            <w:hideMark/>
          </w:tcPr>
          <w:p w:rsidR="00CE5816" w:rsidRPr="00C27AA1" w:rsidRDefault="00CE5816" w:rsidP="00825470">
            <w:pPr>
              <w:spacing w:after="0" w:line="240" w:lineRule="auto"/>
              <w:jc w:val="center"/>
              <w:rPr>
                <w:rFonts w:ascii="Times New Roman" w:eastAsia="Times New Roman" w:hAnsi="Times New Roman" w:cs="Times New Roman"/>
                <w:color w:val="000000"/>
                <w:lang w:eastAsia="lv-LV"/>
              </w:rPr>
            </w:pPr>
            <w:r w:rsidRPr="00C27AA1">
              <w:rPr>
                <w:rFonts w:ascii="Times New Roman" w:eastAsia="Times New Roman" w:hAnsi="Times New Roman" w:cs="Times New Roman"/>
                <w:color w:val="000000"/>
                <w:lang w:eastAsia="lv-LV"/>
              </w:rPr>
              <w:t>3 596 000</w:t>
            </w:r>
          </w:p>
        </w:tc>
        <w:tc>
          <w:tcPr>
            <w:tcW w:w="1358" w:type="dxa"/>
            <w:tcBorders>
              <w:top w:val="nil"/>
              <w:left w:val="nil"/>
              <w:bottom w:val="single" w:sz="4" w:space="0" w:color="auto"/>
              <w:right w:val="single" w:sz="4" w:space="0" w:color="auto"/>
            </w:tcBorders>
            <w:shd w:val="clear" w:color="auto" w:fill="auto"/>
            <w:noWrap/>
            <w:vAlign w:val="bottom"/>
            <w:hideMark/>
          </w:tcPr>
          <w:p w:rsidR="00CE5816" w:rsidRPr="00C27AA1" w:rsidRDefault="00CE5816" w:rsidP="00825470">
            <w:pPr>
              <w:spacing w:after="0" w:line="240" w:lineRule="auto"/>
              <w:jc w:val="center"/>
              <w:rPr>
                <w:rFonts w:ascii="Times New Roman" w:eastAsia="Times New Roman" w:hAnsi="Times New Roman" w:cs="Times New Roman"/>
                <w:color w:val="000000"/>
                <w:lang w:eastAsia="lv-LV"/>
              </w:rPr>
            </w:pPr>
            <w:r w:rsidRPr="00C27AA1">
              <w:rPr>
                <w:rFonts w:ascii="Times New Roman" w:eastAsia="Times New Roman" w:hAnsi="Times New Roman" w:cs="Times New Roman"/>
                <w:color w:val="000000"/>
                <w:lang w:eastAsia="lv-LV"/>
              </w:rPr>
              <w:t>2 867 182</w:t>
            </w:r>
          </w:p>
        </w:tc>
        <w:tc>
          <w:tcPr>
            <w:tcW w:w="1418" w:type="dxa"/>
            <w:tcBorders>
              <w:top w:val="nil"/>
              <w:left w:val="nil"/>
              <w:bottom w:val="single" w:sz="4" w:space="0" w:color="auto"/>
              <w:right w:val="single" w:sz="4" w:space="0" w:color="auto"/>
            </w:tcBorders>
            <w:shd w:val="clear" w:color="auto" w:fill="auto"/>
            <w:noWrap/>
            <w:vAlign w:val="bottom"/>
            <w:hideMark/>
          </w:tcPr>
          <w:p w:rsidR="00CE5816" w:rsidRPr="00C27AA1" w:rsidRDefault="00CE5816" w:rsidP="00825470">
            <w:pPr>
              <w:spacing w:after="0" w:line="240" w:lineRule="auto"/>
              <w:jc w:val="center"/>
              <w:rPr>
                <w:rFonts w:ascii="Times New Roman" w:eastAsia="Times New Roman" w:hAnsi="Times New Roman" w:cs="Times New Roman"/>
                <w:color w:val="000000"/>
                <w:lang w:eastAsia="lv-LV"/>
              </w:rPr>
            </w:pPr>
            <w:r w:rsidRPr="00C27AA1">
              <w:rPr>
                <w:rFonts w:ascii="Times New Roman" w:eastAsia="Times New Roman" w:hAnsi="Times New Roman" w:cs="Times New Roman"/>
                <w:color w:val="000000"/>
                <w:lang w:eastAsia="lv-LV"/>
              </w:rPr>
              <w:t>450 965</w:t>
            </w:r>
          </w:p>
        </w:tc>
        <w:tc>
          <w:tcPr>
            <w:tcW w:w="1559" w:type="dxa"/>
            <w:tcBorders>
              <w:top w:val="nil"/>
              <w:left w:val="nil"/>
              <w:bottom w:val="single" w:sz="4" w:space="0" w:color="auto"/>
              <w:right w:val="single" w:sz="4" w:space="0" w:color="auto"/>
            </w:tcBorders>
            <w:shd w:val="clear" w:color="auto" w:fill="auto"/>
            <w:noWrap/>
            <w:vAlign w:val="bottom"/>
            <w:hideMark/>
          </w:tcPr>
          <w:p w:rsidR="00CE5816" w:rsidRPr="00C27AA1" w:rsidRDefault="00CE5816" w:rsidP="00825470">
            <w:pPr>
              <w:spacing w:after="0" w:line="240" w:lineRule="auto"/>
              <w:jc w:val="center"/>
              <w:rPr>
                <w:rFonts w:ascii="Times New Roman" w:eastAsia="Times New Roman" w:hAnsi="Times New Roman" w:cs="Times New Roman"/>
                <w:color w:val="000000"/>
                <w:lang w:eastAsia="lv-LV"/>
              </w:rPr>
            </w:pPr>
            <w:r w:rsidRPr="00C27AA1">
              <w:rPr>
                <w:rFonts w:ascii="Times New Roman" w:eastAsia="Times New Roman" w:hAnsi="Times New Roman" w:cs="Times New Roman"/>
                <w:color w:val="000000"/>
                <w:lang w:eastAsia="lv-LV"/>
              </w:rPr>
              <w:t>86 485</w:t>
            </w:r>
          </w:p>
        </w:tc>
        <w:tc>
          <w:tcPr>
            <w:tcW w:w="1559" w:type="dxa"/>
            <w:tcBorders>
              <w:top w:val="nil"/>
              <w:left w:val="nil"/>
              <w:bottom w:val="single" w:sz="4" w:space="0" w:color="auto"/>
              <w:right w:val="single" w:sz="4" w:space="0" w:color="auto"/>
            </w:tcBorders>
            <w:shd w:val="clear" w:color="auto" w:fill="auto"/>
            <w:noWrap/>
            <w:vAlign w:val="bottom"/>
            <w:hideMark/>
          </w:tcPr>
          <w:p w:rsidR="00CE5816" w:rsidRPr="00C27AA1" w:rsidRDefault="00CE5816" w:rsidP="00825470">
            <w:pPr>
              <w:spacing w:after="0" w:line="240" w:lineRule="auto"/>
              <w:jc w:val="center"/>
              <w:rPr>
                <w:rFonts w:ascii="Times New Roman" w:eastAsia="Times New Roman" w:hAnsi="Times New Roman" w:cs="Times New Roman"/>
                <w:color w:val="000000"/>
                <w:lang w:eastAsia="lv-LV"/>
              </w:rPr>
            </w:pPr>
            <w:r w:rsidRPr="00C27AA1">
              <w:rPr>
                <w:rFonts w:ascii="Times New Roman" w:eastAsia="Times New Roman" w:hAnsi="Times New Roman" w:cs="Times New Roman"/>
                <w:color w:val="000000"/>
                <w:lang w:eastAsia="lv-LV"/>
              </w:rPr>
              <w:t>191 368</w:t>
            </w:r>
          </w:p>
        </w:tc>
      </w:tr>
      <w:tr w:rsidR="00CE5816" w:rsidRPr="00C27AA1" w:rsidTr="00CE5816">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CE5816" w:rsidRPr="00CE5816" w:rsidRDefault="00CE5816" w:rsidP="00825470">
            <w:pPr>
              <w:spacing w:after="0" w:line="240" w:lineRule="auto"/>
              <w:rPr>
                <w:rFonts w:ascii="Times New Roman" w:eastAsia="Times New Roman" w:hAnsi="Times New Roman" w:cs="Times New Roman"/>
                <w:color w:val="000000"/>
                <w:sz w:val="20"/>
                <w:lang w:eastAsia="lv-LV"/>
              </w:rPr>
            </w:pPr>
            <w:r w:rsidRPr="00CE5816">
              <w:rPr>
                <w:rFonts w:ascii="Times New Roman" w:eastAsia="Times New Roman" w:hAnsi="Times New Roman" w:cs="Times New Roman"/>
                <w:color w:val="000000"/>
                <w:sz w:val="20"/>
                <w:lang w:eastAsia="lv-LV"/>
              </w:rPr>
              <w:t>1.1.1.3. pasākuma snieguma rezerves finansējums</w:t>
            </w:r>
          </w:p>
        </w:tc>
        <w:tc>
          <w:tcPr>
            <w:tcW w:w="1335" w:type="dxa"/>
            <w:tcBorders>
              <w:top w:val="nil"/>
              <w:left w:val="nil"/>
              <w:bottom w:val="single" w:sz="4" w:space="0" w:color="auto"/>
              <w:right w:val="single" w:sz="4" w:space="0" w:color="auto"/>
            </w:tcBorders>
            <w:shd w:val="clear" w:color="auto" w:fill="auto"/>
            <w:noWrap/>
            <w:vAlign w:val="bottom"/>
            <w:hideMark/>
          </w:tcPr>
          <w:p w:rsidR="00CE5816" w:rsidRPr="00C27AA1" w:rsidRDefault="00CE5816" w:rsidP="00825470">
            <w:pPr>
              <w:spacing w:after="0" w:line="240" w:lineRule="auto"/>
              <w:jc w:val="center"/>
              <w:rPr>
                <w:rFonts w:ascii="Times New Roman" w:eastAsia="Times New Roman" w:hAnsi="Times New Roman" w:cs="Times New Roman"/>
                <w:color w:val="000000"/>
                <w:lang w:eastAsia="lv-LV"/>
              </w:rPr>
            </w:pPr>
            <w:r w:rsidRPr="00C27AA1">
              <w:rPr>
                <w:rFonts w:ascii="Times New Roman" w:eastAsia="Times New Roman" w:hAnsi="Times New Roman" w:cs="Times New Roman"/>
                <w:color w:val="000000"/>
                <w:lang w:eastAsia="lv-LV"/>
              </w:rPr>
              <w:t>4 000 000</w:t>
            </w:r>
          </w:p>
        </w:tc>
        <w:tc>
          <w:tcPr>
            <w:tcW w:w="1358" w:type="dxa"/>
            <w:tcBorders>
              <w:top w:val="nil"/>
              <w:left w:val="nil"/>
              <w:bottom w:val="single" w:sz="4" w:space="0" w:color="auto"/>
              <w:right w:val="single" w:sz="4" w:space="0" w:color="auto"/>
            </w:tcBorders>
            <w:shd w:val="clear" w:color="auto" w:fill="auto"/>
            <w:noWrap/>
            <w:vAlign w:val="bottom"/>
            <w:hideMark/>
          </w:tcPr>
          <w:p w:rsidR="00CE5816" w:rsidRPr="00C27AA1" w:rsidRDefault="00CE5816" w:rsidP="00825470">
            <w:pPr>
              <w:spacing w:after="0" w:line="240" w:lineRule="auto"/>
              <w:jc w:val="center"/>
              <w:rPr>
                <w:rFonts w:ascii="Times New Roman" w:eastAsia="Times New Roman" w:hAnsi="Times New Roman" w:cs="Times New Roman"/>
                <w:color w:val="000000"/>
                <w:lang w:eastAsia="lv-LV"/>
              </w:rPr>
            </w:pPr>
            <w:r w:rsidRPr="00C27AA1">
              <w:rPr>
                <w:rFonts w:ascii="Times New Roman" w:eastAsia="Times New Roman" w:hAnsi="Times New Roman" w:cs="Times New Roman"/>
                <w:color w:val="000000"/>
                <w:lang w:eastAsia="lv-LV"/>
              </w:rPr>
              <w:t>4 000 000</w:t>
            </w:r>
          </w:p>
        </w:tc>
        <w:tc>
          <w:tcPr>
            <w:tcW w:w="1418" w:type="dxa"/>
            <w:tcBorders>
              <w:top w:val="nil"/>
              <w:left w:val="nil"/>
              <w:bottom w:val="single" w:sz="4" w:space="0" w:color="auto"/>
              <w:right w:val="single" w:sz="4" w:space="0" w:color="auto"/>
            </w:tcBorders>
            <w:shd w:val="clear" w:color="auto" w:fill="auto"/>
            <w:noWrap/>
            <w:vAlign w:val="bottom"/>
            <w:hideMark/>
          </w:tcPr>
          <w:p w:rsidR="00CE5816" w:rsidRPr="00C27AA1" w:rsidRDefault="00CE5816" w:rsidP="00825470">
            <w:pPr>
              <w:spacing w:after="0" w:line="240" w:lineRule="auto"/>
              <w:jc w:val="center"/>
              <w:rPr>
                <w:rFonts w:ascii="Times New Roman" w:eastAsia="Times New Roman" w:hAnsi="Times New Roman" w:cs="Times New Roman"/>
                <w:color w:val="000000"/>
                <w:lang w:eastAsia="lv-LV"/>
              </w:rPr>
            </w:pPr>
            <w:r w:rsidRPr="00C27AA1">
              <w:rPr>
                <w:rFonts w:ascii="Times New Roman" w:eastAsia="Times New Roman" w:hAnsi="Times New Roman" w:cs="Times New Roman"/>
                <w:color w:val="000000"/>
                <w:lang w:eastAsia="lv-LV"/>
              </w:rPr>
              <w:t>0</w:t>
            </w:r>
          </w:p>
        </w:tc>
        <w:tc>
          <w:tcPr>
            <w:tcW w:w="1559" w:type="dxa"/>
            <w:tcBorders>
              <w:top w:val="nil"/>
              <w:left w:val="nil"/>
              <w:bottom w:val="single" w:sz="4" w:space="0" w:color="auto"/>
              <w:right w:val="single" w:sz="4" w:space="0" w:color="auto"/>
            </w:tcBorders>
            <w:shd w:val="clear" w:color="auto" w:fill="auto"/>
            <w:noWrap/>
            <w:vAlign w:val="bottom"/>
            <w:hideMark/>
          </w:tcPr>
          <w:p w:rsidR="00CE5816" w:rsidRPr="00C27AA1" w:rsidRDefault="00CE5816" w:rsidP="00825470">
            <w:pPr>
              <w:spacing w:after="0" w:line="240" w:lineRule="auto"/>
              <w:jc w:val="center"/>
              <w:rPr>
                <w:rFonts w:ascii="Times New Roman" w:eastAsia="Times New Roman" w:hAnsi="Times New Roman" w:cs="Times New Roman"/>
                <w:color w:val="000000"/>
                <w:lang w:eastAsia="lv-LV"/>
              </w:rPr>
            </w:pPr>
            <w:r w:rsidRPr="00C27AA1">
              <w:rPr>
                <w:rFonts w:ascii="Times New Roman" w:eastAsia="Times New Roman" w:hAnsi="Times New Roman" w:cs="Times New Roman"/>
                <w:color w:val="000000"/>
                <w:lang w:eastAsia="lv-LV"/>
              </w:rPr>
              <w:t>0</w:t>
            </w:r>
          </w:p>
        </w:tc>
        <w:tc>
          <w:tcPr>
            <w:tcW w:w="1559" w:type="dxa"/>
            <w:tcBorders>
              <w:top w:val="nil"/>
              <w:left w:val="nil"/>
              <w:bottom w:val="single" w:sz="4" w:space="0" w:color="auto"/>
              <w:right w:val="single" w:sz="4" w:space="0" w:color="auto"/>
            </w:tcBorders>
            <w:shd w:val="clear" w:color="auto" w:fill="auto"/>
            <w:noWrap/>
            <w:vAlign w:val="bottom"/>
            <w:hideMark/>
          </w:tcPr>
          <w:p w:rsidR="00CE5816" w:rsidRPr="00C27AA1" w:rsidRDefault="00CE5816" w:rsidP="00825470">
            <w:pPr>
              <w:spacing w:after="0" w:line="240" w:lineRule="auto"/>
              <w:jc w:val="center"/>
              <w:rPr>
                <w:rFonts w:ascii="Times New Roman" w:eastAsia="Times New Roman" w:hAnsi="Times New Roman" w:cs="Times New Roman"/>
                <w:color w:val="000000"/>
                <w:lang w:eastAsia="lv-LV"/>
              </w:rPr>
            </w:pPr>
            <w:r w:rsidRPr="00C27AA1">
              <w:rPr>
                <w:rFonts w:ascii="Times New Roman" w:eastAsia="Times New Roman" w:hAnsi="Times New Roman" w:cs="Times New Roman"/>
                <w:color w:val="000000"/>
                <w:lang w:eastAsia="lv-LV"/>
              </w:rPr>
              <w:t>0</w:t>
            </w:r>
          </w:p>
        </w:tc>
      </w:tr>
      <w:tr w:rsidR="00CE5816" w:rsidRPr="00C27AA1" w:rsidTr="00CE5816">
        <w:trPr>
          <w:trHeight w:val="60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CE5816" w:rsidRPr="00CE5816" w:rsidRDefault="00CE5816" w:rsidP="00825470">
            <w:pPr>
              <w:spacing w:after="0" w:line="240" w:lineRule="auto"/>
              <w:rPr>
                <w:rFonts w:ascii="Times New Roman" w:eastAsia="Times New Roman" w:hAnsi="Times New Roman" w:cs="Times New Roman"/>
                <w:color w:val="000000"/>
                <w:sz w:val="20"/>
                <w:lang w:eastAsia="lv-LV"/>
              </w:rPr>
            </w:pPr>
            <w:r w:rsidRPr="00CE5816">
              <w:rPr>
                <w:rFonts w:ascii="Times New Roman" w:eastAsia="Times New Roman" w:hAnsi="Times New Roman" w:cs="Times New Roman"/>
                <w:color w:val="000000"/>
                <w:sz w:val="20"/>
                <w:lang w:eastAsia="lv-LV"/>
              </w:rPr>
              <w:t>1.2.1.2. pasākuma snieguma rezerves finansējums</w:t>
            </w:r>
          </w:p>
        </w:tc>
        <w:tc>
          <w:tcPr>
            <w:tcW w:w="1335" w:type="dxa"/>
            <w:tcBorders>
              <w:top w:val="nil"/>
              <w:left w:val="nil"/>
              <w:bottom w:val="single" w:sz="4" w:space="0" w:color="auto"/>
              <w:right w:val="single" w:sz="4" w:space="0" w:color="auto"/>
            </w:tcBorders>
            <w:shd w:val="clear" w:color="auto" w:fill="auto"/>
            <w:noWrap/>
            <w:vAlign w:val="bottom"/>
            <w:hideMark/>
          </w:tcPr>
          <w:p w:rsidR="00CE5816" w:rsidRPr="00C27AA1" w:rsidRDefault="00CE5816" w:rsidP="00825470">
            <w:pPr>
              <w:spacing w:after="0" w:line="240" w:lineRule="auto"/>
              <w:jc w:val="center"/>
              <w:rPr>
                <w:rFonts w:ascii="Times New Roman" w:eastAsia="Times New Roman" w:hAnsi="Times New Roman" w:cs="Times New Roman"/>
                <w:color w:val="000000"/>
                <w:lang w:eastAsia="lv-LV"/>
              </w:rPr>
            </w:pPr>
            <w:r w:rsidRPr="00C27AA1">
              <w:rPr>
                <w:rFonts w:ascii="Times New Roman" w:eastAsia="Times New Roman" w:hAnsi="Times New Roman" w:cs="Times New Roman"/>
                <w:color w:val="000000"/>
                <w:lang w:eastAsia="lv-LV"/>
              </w:rPr>
              <w:t>4 489 000</w:t>
            </w:r>
          </w:p>
        </w:tc>
        <w:tc>
          <w:tcPr>
            <w:tcW w:w="1358" w:type="dxa"/>
            <w:tcBorders>
              <w:top w:val="nil"/>
              <w:left w:val="nil"/>
              <w:bottom w:val="single" w:sz="4" w:space="0" w:color="auto"/>
              <w:right w:val="single" w:sz="4" w:space="0" w:color="auto"/>
            </w:tcBorders>
            <w:shd w:val="clear" w:color="auto" w:fill="auto"/>
            <w:noWrap/>
            <w:vAlign w:val="bottom"/>
            <w:hideMark/>
          </w:tcPr>
          <w:p w:rsidR="00CE5816" w:rsidRPr="00C27AA1" w:rsidRDefault="00CE5816" w:rsidP="00825470">
            <w:pPr>
              <w:spacing w:after="0" w:line="240" w:lineRule="auto"/>
              <w:jc w:val="center"/>
              <w:rPr>
                <w:rFonts w:ascii="Times New Roman" w:eastAsia="Times New Roman" w:hAnsi="Times New Roman" w:cs="Times New Roman"/>
                <w:color w:val="000000"/>
                <w:lang w:eastAsia="lv-LV"/>
              </w:rPr>
            </w:pPr>
            <w:r w:rsidRPr="00C27AA1">
              <w:rPr>
                <w:rFonts w:ascii="Times New Roman" w:eastAsia="Times New Roman" w:hAnsi="Times New Roman" w:cs="Times New Roman"/>
                <w:color w:val="000000"/>
                <w:lang w:eastAsia="lv-LV"/>
              </w:rPr>
              <w:t>4 489 000</w:t>
            </w:r>
          </w:p>
        </w:tc>
        <w:tc>
          <w:tcPr>
            <w:tcW w:w="1418" w:type="dxa"/>
            <w:tcBorders>
              <w:top w:val="nil"/>
              <w:left w:val="nil"/>
              <w:bottom w:val="single" w:sz="4" w:space="0" w:color="auto"/>
              <w:right w:val="single" w:sz="4" w:space="0" w:color="auto"/>
            </w:tcBorders>
            <w:shd w:val="clear" w:color="auto" w:fill="auto"/>
            <w:noWrap/>
            <w:vAlign w:val="bottom"/>
            <w:hideMark/>
          </w:tcPr>
          <w:p w:rsidR="00CE5816" w:rsidRPr="00C27AA1" w:rsidRDefault="00CE5816" w:rsidP="00825470">
            <w:pPr>
              <w:spacing w:after="0" w:line="240" w:lineRule="auto"/>
              <w:jc w:val="center"/>
              <w:rPr>
                <w:rFonts w:ascii="Times New Roman" w:eastAsia="Times New Roman" w:hAnsi="Times New Roman" w:cs="Times New Roman"/>
                <w:color w:val="000000"/>
                <w:lang w:eastAsia="lv-LV"/>
              </w:rPr>
            </w:pPr>
            <w:r w:rsidRPr="00C27AA1">
              <w:rPr>
                <w:rFonts w:ascii="Times New Roman" w:eastAsia="Times New Roman" w:hAnsi="Times New Roman" w:cs="Times New Roman"/>
                <w:color w:val="000000"/>
                <w:lang w:eastAsia="lv-LV"/>
              </w:rPr>
              <w:t>0</w:t>
            </w:r>
          </w:p>
        </w:tc>
        <w:tc>
          <w:tcPr>
            <w:tcW w:w="1559" w:type="dxa"/>
            <w:tcBorders>
              <w:top w:val="nil"/>
              <w:left w:val="nil"/>
              <w:bottom w:val="single" w:sz="4" w:space="0" w:color="auto"/>
              <w:right w:val="single" w:sz="4" w:space="0" w:color="auto"/>
            </w:tcBorders>
            <w:shd w:val="clear" w:color="auto" w:fill="auto"/>
            <w:noWrap/>
            <w:vAlign w:val="bottom"/>
            <w:hideMark/>
          </w:tcPr>
          <w:p w:rsidR="00CE5816" w:rsidRPr="00C27AA1" w:rsidRDefault="00CE5816" w:rsidP="00825470">
            <w:pPr>
              <w:spacing w:after="0" w:line="240" w:lineRule="auto"/>
              <w:jc w:val="center"/>
              <w:rPr>
                <w:rFonts w:ascii="Times New Roman" w:eastAsia="Times New Roman" w:hAnsi="Times New Roman" w:cs="Times New Roman"/>
                <w:color w:val="000000"/>
                <w:lang w:eastAsia="lv-LV"/>
              </w:rPr>
            </w:pPr>
            <w:r w:rsidRPr="00C27AA1">
              <w:rPr>
                <w:rFonts w:ascii="Times New Roman" w:eastAsia="Times New Roman" w:hAnsi="Times New Roman" w:cs="Times New Roman"/>
                <w:color w:val="000000"/>
                <w:lang w:eastAsia="lv-LV"/>
              </w:rPr>
              <w:t>0</w:t>
            </w:r>
          </w:p>
        </w:tc>
        <w:tc>
          <w:tcPr>
            <w:tcW w:w="1559" w:type="dxa"/>
            <w:tcBorders>
              <w:top w:val="nil"/>
              <w:left w:val="nil"/>
              <w:bottom w:val="single" w:sz="4" w:space="0" w:color="auto"/>
              <w:right w:val="single" w:sz="4" w:space="0" w:color="auto"/>
            </w:tcBorders>
            <w:shd w:val="clear" w:color="auto" w:fill="auto"/>
            <w:noWrap/>
            <w:vAlign w:val="bottom"/>
            <w:hideMark/>
          </w:tcPr>
          <w:p w:rsidR="00CE5816" w:rsidRPr="00C27AA1" w:rsidRDefault="00CE5816" w:rsidP="00825470">
            <w:pPr>
              <w:spacing w:after="0" w:line="240" w:lineRule="auto"/>
              <w:jc w:val="center"/>
              <w:rPr>
                <w:rFonts w:ascii="Times New Roman" w:eastAsia="Times New Roman" w:hAnsi="Times New Roman" w:cs="Times New Roman"/>
                <w:color w:val="000000"/>
                <w:lang w:eastAsia="lv-LV"/>
              </w:rPr>
            </w:pPr>
            <w:r w:rsidRPr="00C27AA1">
              <w:rPr>
                <w:rFonts w:ascii="Times New Roman" w:eastAsia="Times New Roman" w:hAnsi="Times New Roman" w:cs="Times New Roman"/>
                <w:color w:val="000000"/>
                <w:lang w:eastAsia="lv-LV"/>
              </w:rPr>
              <w:t>0</w:t>
            </w:r>
          </w:p>
        </w:tc>
      </w:tr>
      <w:tr w:rsidR="00CE5816" w:rsidRPr="00C27AA1" w:rsidTr="00CE5816">
        <w:trPr>
          <w:trHeight w:val="30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CE5816" w:rsidRPr="00C27AA1" w:rsidRDefault="00CE5816" w:rsidP="00825470">
            <w:pPr>
              <w:spacing w:after="0" w:line="240" w:lineRule="auto"/>
              <w:jc w:val="right"/>
              <w:rPr>
                <w:rFonts w:ascii="Times New Roman" w:eastAsia="Times New Roman" w:hAnsi="Times New Roman" w:cs="Times New Roman"/>
                <w:b/>
                <w:bCs/>
                <w:color w:val="000000"/>
                <w:lang w:eastAsia="lv-LV"/>
              </w:rPr>
            </w:pPr>
            <w:r w:rsidRPr="00C27AA1">
              <w:rPr>
                <w:rFonts w:ascii="Times New Roman" w:eastAsia="Times New Roman" w:hAnsi="Times New Roman" w:cs="Times New Roman"/>
                <w:b/>
                <w:bCs/>
                <w:color w:val="000000"/>
                <w:lang w:eastAsia="lv-LV"/>
              </w:rPr>
              <w:t>KOPĀ</w:t>
            </w:r>
          </w:p>
        </w:tc>
        <w:tc>
          <w:tcPr>
            <w:tcW w:w="1335" w:type="dxa"/>
            <w:tcBorders>
              <w:top w:val="nil"/>
              <w:left w:val="nil"/>
              <w:bottom w:val="single" w:sz="4" w:space="0" w:color="auto"/>
              <w:right w:val="single" w:sz="4" w:space="0" w:color="auto"/>
            </w:tcBorders>
            <w:shd w:val="clear" w:color="auto" w:fill="auto"/>
            <w:noWrap/>
            <w:vAlign w:val="bottom"/>
            <w:hideMark/>
          </w:tcPr>
          <w:p w:rsidR="00CE5816" w:rsidRPr="00C27AA1" w:rsidRDefault="00CE5816" w:rsidP="00825470">
            <w:pPr>
              <w:spacing w:after="0" w:line="240" w:lineRule="auto"/>
              <w:jc w:val="center"/>
              <w:rPr>
                <w:rFonts w:ascii="Times New Roman" w:eastAsia="Times New Roman" w:hAnsi="Times New Roman" w:cs="Times New Roman"/>
                <w:b/>
                <w:bCs/>
                <w:color w:val="000000"/>
                <w:lang w:eastAsia="lv-LV"/>
              </w:rPr>
            </w:pPr>
            <w:r w:rsidRPr="00C27AA1">
              <w:rPr>
                <w:rFonts w:ascii="Times New Roman" w:eastAsia="Times New Roman" w:hAnsi="Times New Roman" w:cs="Times New Roman"/>
                <w:b/>
                <w:bCs/>
                <w:color w:val="000000"/>
                <w:lang w:eastAsia="lv-LV"/>
              </w:rPr>
              <w:t>15 000 000</w:t>
            </w:r>
          </w:p>
        </w:tc>
        <w:tc>
          <w:tcPr>
            <w:tcW w:w="1358" w:type="dxa"/>
            <w:tcBorders>
              <w:top w:val="nil"/>
              <w:left w:val="nil"/>
              <w:bottom w:val="single" w:sz="4" w:space="0" w:color="auto"/>
              <w:right w:val="single" w:sz="4" w:space="0" w:color="auto"/>
            </w:tcBorders>
            <w:shd w:val="clear" w:color="auto" w:fill="auto"/>
            <w:noWrap/>
            <w:vAlign w:val="bottom"/>
            <w:hideMark/>
          </w:tcPr>
          <w:p w:rsidR="00CE5816" w:rsidRPr="00C27AA1" w:rsidRDefault="00CE5816" w:rsidP="00825470">
            <w:pPr>
              <w:spacing w:after="0" w:line="240" w:lineRule="auto"/>
              <w:jc w:val="center"/>
              <w:rPr>
                <w:rFonts w:ascii="Times New Roman" w:eastAsia="Times New Roman" w:hAnsi="Times New Roman" w:cs="Times New Roman"/>
                <w:b/>
                <w:bCs/>
                <w:color w:val="000000"/>
                <w:lang w:eastAsia="lv-LV"/>
              </w:rPr>
            </w:pPr>
            <w:r w:rsidRPr="00C27AA1">
              <w:rPr>
                <w:rFonts w:ascii="Times New Roman" w:eastAsia="Times New Roman" w:hAnsi="Times New Roman" w:cs="Times New Roman"/>
                <w:b/>
                <w:bCs/>
                <w:color w:val="000000"/>
                <w:lang w:eastAsia="lv-LV"/>
              </w:rPr>
              <w:t>11 356 182</w:t>
            </w:r>
          </w:p>
        </w:tc>
        <w:tc>
          <w:tcPr>
            <w:tcW w:w="1418" w:type="dxa"/>
            <w:tcBorders>
              <w:top w:val="nil"/>
              <w:left w:val="nil"/>
              <w:bottom w:val="single" w:sz="4" w:space="0" w:color="auto"/>
              <w:right w:val="single" w:sz="4" w:space="0" w:color="auto"/>
            </w:tcBorders>
            <w:shd w:val="clear" w:color="auto" w:fill="auto"/>
            <w:noWrap/>
            <w:vAlign w:val="bottom"/>
            <w:hideMark/>
          </w:tcPr>
          <w:p w:rsidR="00CE5816" w:rsidRPr="00C27AA1" w:rsidRDefault="00CE5816" w:rsidP="00825470">
            <w:pPr>
              <w:spacing w:after="0" w:line="240" w:lineRule="auto"/>
              <w:jc w:val="center"/>
              <w:rPr>
                <w:rFonts w:ascii="Times New Roman" w:eastAsia="Times New Roman" w:hAnsi="Times New Roman" w:cs="Times New Roman"/>
                <w:b/>
                <w:bCs/>
                <w:color w:val="000000"/>
                <w:lang w:eastAsia="lv-LV"/>
              </w:rPr>
            </w:pPr>
            <w:r w:rsidRPr="00C27AA1">
              <w:rPr>
                <w:rFonts w:ascii="Times New Roman" w:eastAsia="Times New Roman" w:hAnsi="Times New Roman" w:cs="Times New Roman"/>
                <w:b/>
                <w:bCs/>
                <w:color w:val="000000"/>
                <w:lang w:eastAsia="lv-LV"/>
              </w:rPr>
              <w:t>450 965</w:t>
            </w:r>
          </w:p>
        </w:tc>
        <w:tc>
          <w:tcPr>
            <w:tcW w:w="1559" w:type="dxa"/>
            <w:tcBorders>
              <w:top w:val="nil"/>
              <w:left w:val="nil"/>
              <w:bottom w:val="single" w:sz="4" w:space="0" w:color="auto"/>
              <w:right w:val="single" w:sz="4" w:space="0" w:color="auto"/>
            </w:tcBorders>
            <w:shd w:val="clear" w:color="auto" w:fill="auto"/>
            <w:noWrap/>
            <w:vAlign w:val="bottom"/>
            <w:hideMark/>
          </w:tcPr>
          <w:p w:rsidR="00CE5816" w:rsidRPr="00C27AA1" w:rsidRDefault="00CE5816" w:rsidP="00825470">
            <w:pPr>
              <w:spacing w:after="0" w:line="240" w:lineRule="auto"/>
              <w:jc w:val="center"/>
              <w:rPr>
                <w:rFonts w:ascii="Times New Roman" w:eastAsia="Times New Roman" w:hAnsi="Times New Roman" w:cs="Times New Roman"/>
                <w:b/>
                <w:bCs/>
                <w:color w:val="000000"/>
                <w:lang w:eastAsia="lv-LV"/>
              </w:rPr>
            </w:pPr>
            <w:r w:rsidRPr="00C27AA1">
              <w:rPr>
                <w:rFonts w:ascii="Times New Roman" w:eastAsia="Times New Roman" w:hAnsi="Times New Roman" w:cs="Times New Roman"/>
                <w:b/>
                <w:bCs/>
                <w:color w:val="000000"/>
                <w:lang w:eastAsia="lv-LV"/>
              </w:rPr>
              <w:t>2 456 485</w:t>
            </w:r>
          </w:p>
        </w:tc>
        <w:tc>
          <w:tcPr>
            <w:tcW w:w="1559" w:type="dxa"/>
            <w:tcBorders>
              <w:top w:val="nil"/>
              <w:left w:val="nil"/>
              <w:bottom w:val="single" w:sz="4" w:space="0" w:color="auto"/>
              <w:right w:val="single" w:sz="4" w:space="0" w:color="auto"/>
            </w:tcBorders>
            <w:shd w:val="clear" w:color="auto" w:fill="auto"/>
            <w:noWrap/>
            <w:vAlign w:val="bottom"/>
            <w:hideMark/>
          </w:tcPr>
          <w:p w:rsidR="00CE5816" w:rsidRPr="00C27AA1" w:rsidRDefault="00CE5816" w:rsidP="00825470">
            <w:pPr>
              <w:spacing w:after="0" w:line="240" w:lineRule="auto"/>
              <w:jc w:val="center"/>
              <w:rPr>
                <w:rFonts w:ascii="Times New Roman" w:eastAsia="Times New Roman" w:hAnsi="Times New Roman" w:cs="Times New Roman"/>
                <w:b/>
                <w:bCs/>
                <w:color w:val="000000"/>
                <w:lang w:eastAsia="lv-LV"/>
              </w:rPr>
            </w:pPr>
            <w:r w:rsidRPr="00C27AA1">
              <w:rPr>
                <w:rFonts w:ascii="Times New Roman" w:eastAsia="Times New Roman" w:hAnsi="Times New Roman" w:cs="Times New Roman"/>
                <w:b/>
                <w:bCs/>
                <w:color w:val="000000"/>
                <w:lang w:eastAsia="lv-LV"/>
              </w:rPr>
              <w:t>736 368</w:t>
            </w:r>
          </w:p>
        </w:tc>
      </w:tr>
    </w:tbl>
    <w:p w:rsidR="00CE5816" w:rsidRDefault="00CE5816" w:rsidP="00CD067B">
      <w:pPr>
        <w:spacing w:after="0" w:line="276" w:lineRule="auto"/>
        <w:jc w:val="both"/>
        <w:rPr>
          <w:rFonts w:ascii="Times New Roman" w:hAnsi="Times New Roman" w:cs="Times New Roman"/>
          <w:sz w:val="24"/>
          <w:szCs w:val="24"/>
        </w:rPr>
      </w:pPr>
    </w:p>
    <w:p w:rsidR="00EA7237" w:rsidRDefault="002A7FE9" w:rsidP="005815D9">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Ievērojot </w:t>
      </w:r>
      <w:r w:rsidR="00C93494">
        <w:rPr>
          <w:rFonts w:ascii="Times New Roman" w:hAnsi="Times New Roman" w:cs="Times New Roman"/>
          <w:sz w:val="24"/>
          <w:szCs w:val="24"/>
        </w:rPr>
        <w:t xml:space="preserve">1. </w:t>
      </w:r>
      <w:r w:rsidR="0099380C">
        <w:rPr>
          <w:rFonts w:ascii="Times New Roman" w:hAnsi="Times New Roman" w:cs="Times New Roman"/>
          <w:sz w:val="24"/>
          <w:szCs w:val="24"/>
        </w:rPr>
        <w:t xml:space="preserve">prioritārā </w:t>
      </w:r>
      <w:r>
        <w:rPr>
          <w:rFonts w:ascii="Times New Roman" w:hAnsi="Times New Roman" w:cs="Times New Roman"/>
          <w:sz w:val="24"/>
          <w:szCs w:val="24"/>
        </w:rPr>
        <w:t xml:space="preserve">virziena investīciju ieviešanas progresu, </w:t>
      </w:r>
      <w:r w:rsidR="005815D9">
        <w:rPr>
          <w:rFonts w:ascii="Times New Roman" w:hAnsi="Times New Roman" w:cs="Times New Roman"/>
          <w:sz w:val="24"/>
          <w:szCs w:val="24"/>
        </w:rPr>
        <w:t xml:space="preserve">kurā tiek </w:t>
      </w:r>
      <w:r w:rsidR="0099380C">
        <w:rPr>
          <w:rFonts w:ascii="Times New Roman" w:hAnsi="Times New Roman" w:cs="Times New Roman"/>
          <w:sz w:val="24"/>
          <w:szCs w:val="24"/>
        </w:rPr>
        <w:t>prognozēta snieguma ietvara izpilde</w:t>
      </w:r>
      <w:r w:rsidR="0063765A">
        <w:rPr>
          <w:rFonts w:ascii="Times New Roman" w:hAnsi="Times New Roman" w:cs="Times New Roman"/>
          <w:sz w:val="24"/>
          <w:szCs w:val="24"/>
        </w:rPr>
        <w:t xml:space="preserve">, proti, </w:t>
      </w:r>
      <w:r w:rsidR="00780759">
        <w:rPr>
          <w:rFonts w:ascii="Times New Roman" w:hAnsi="Times New Roman" w:cs="Times New Roman"/>
          <w:sz w:val="24"/>
          <w:szCs w:val="24"/>
        </w:rPr>
        <w:t>pamatojoties uz aktuālo informāciju</w:t>
      </w:r>
      <w:r w:rsidR="005815D9">
        <w:rPr>
          <w:rStyle w:val="FootnoteReference"/>
          <w:rFonts w:ascii="Times New Roman" w:hAnsi="Times New Roman" w:cs="Times New Roman"/>
          <w:sz w:val="24"/>
          <w:szCs w:val="24"/>
        </w:rPr>
        <w:footnoteReference w:id="10"/>
      </w:r>
      <w:r w:rsidR="0063765A">
        <w:rPr>
          <w:rFonts w:ascii="Times New Roman" w:hAnsi="Times New Roman" w:cs="Times New Roman"/>
          <w:sz w:val="24"/>
          <w:szCs w:val="24"/>
        </w:rPr>
        <w:t xml:space="preserve"> snieguma ietvara</w:t>
      </w:r>
      <w:r w:rsidR="00A23204">
        <w:rPr>
          <w:rFonts w:ascii="Times New Roman" w:hAnsi="Times New Roman" w:cs="Times New Roman"/>
          <w:sz w:val="24"/>
          <w:szCs w:val="24"/>
        </w:rPr>
        <w:t xml:space="preserve"> faktiskā</w:t>
      </w:r>
      <w:r w:rsidR="0063765A">
        <w:rPr>
          <w:rFonts w:ascii="Times New Roman" w:hAnsi="Times New Roman" w:cs="Times New Roman"/>
          <w:sz w:val="24"/>
          <w:szCs w:val="24"/>
        </w:rPr>
        <w:t xml:space="preserve"> finanšu rādītāja izpilde</w:t>
      </w:r>
      <w:r w:rsidR="00A23204">
        <w:rPr>
          <w:rFonts w:ascii="Times New Roman" w:hAnsi="Times New Roman" w:cs="Times New Roman"/>
          <w:sz w:val="24"/>
          <w:szCs w:val="24"/>
        </w:rPr>
        <w:t xml:space="preserve"> 31.07.2018. jau veidoja 88% no DP noteiktās, kamēr kopsummā uz 31.12.2018. tā </w:t>
      </w:r>
      <w:r w:rsidR="0063765A">
        <w:rPr>
          <w:rFonts w:ascii="Times New Roman" w:hAnsi="Times New Roman" w:cs="Times New Roman"/>
          <w:sz w:val="24"/>
          <w:szCs w:val="24"/>
        </w:rPr>
        <w:t xml:space="preserve">tiek prognozēta </w:t>
      </w:r>
      <w:r w:rsidR="00780759">
        <w:rPr>
          <w:rFonts w:ascii="Times New Roman" w:hAnsi="Times New Roman" w:cs="Times New Roman"/>
          <w:sz w:val="24"/>
          <w:szCs w:val="24"/>
        </w:rPr>
        <w:t>kā sasniegta</w:t>
      </w:r>
      <w:r w:rsidR="00A23204">
        <w:rPr>
          <w:rFonts w:ascii="Times New Roman" w:hAnsi="Times New Roman" w:cs="Times New Roman"/>
          <w:sz w:val="24"/>
          <w:szCs w:val="24"/>
        </w:rPr>
        <w:t xml:space="preserve"> </w:t>
      </w:r>
      <w:r w:rsidR="0063765A">
        <w:rPr>
          <w:rFonts w:ascii="Times New Roman" w:hAnsi="Times New Roman" w:cs="Times New Roman"/>
          <w:sz w:val="24"/>
          <w:szCs w:val="24"/>
        </w:rPr>
        <w:t>113% apmērā</w:t>
      </w:r>
      <w:r w:rsidR="00A23204">
        <w:rPr>
          <w:rFonts w:ascii="Times New Roman" w:hAnsi="Times New Roman" w:cs="Times New Roman"/>
          <w:sz w:val="24"/>
          <w:szCs w:val="24"/>
        </w:rPr>
        <w:t>, s</w:t>
      </w:r>
      <w:r w:rsidR="0063765A">
        <w:rPr>
          <w:rFonts w:ascii="Times New Roman" w:hAnsi="Times New Roman" w:cs="Times New Roman"/>
          <w:sz w:val="24"/>
          <w:szCs w:val="24"/>
        </w:rPr>
        <w:t>avukārt snieguma ietvarā noteikto iznākuma rādītāju un galveno īstenošanas posmu rādītāju izpilde tiek paredzēta 100% apmērā</w:t>
      </w:r>
      <w:r w:rsidR="0099380C">
        <w:rPr>
          <w:rFonts w:ascii="Times New Roman" w:hAnsi="Times New Roman" w:cs="Times New Roman"/>
          <w:sz w:val="24"/>
          <w:szCs w:val="24"/>
        </w:rPr>
        <w:t xml:space="preserve">, </w:t>
      </w:r>
      <w:r w:rsidR="00082A84">
        <w:rPr>
          <w:rFonts w:ascii="Times New Roman" w:hAnsi="Times New Roman" w:cs="Times New Roman"/>
          <w:sz w:val="24"/>
          <w:szCs w:val="24"/>
        </w:rPr>
        <w:t xml:space="preserve">risks </w:t>
      </w:r>
      <w:r w:rsidR="0063765A">
        <w:rPr>
          <w:rFonts w:ascii="Times New Roman" w:hAnsi="Times New Roman" w:cs="Times New Roman"/>
          <w:sz w:val="24"/>
          <w:szCs w:val="24"/>
        </w:rPr>
        <w:t>snieguma rezerves nepiešķiršanai netiek prognozēts</w:t>
      </w:r>
      <w:r w:rsidR="0063765A">
        <w:t>.</w:t>
      </w:r>
      <w:r w:rsidR="00082A84">
        <w:rPr>
          <w:rFonts w:ascii="Times New Roman" w:hAnsi="Times New Roman" w:cs="Times New Roman"/>
          <w:sz w:val="24"/>
          <w:szCs w:val="24"/>
        </w:rPr>
        <w:t xml:space="preserve"> </w:t>
      </w:r>
      <w:r w:rsidR="001343E3">
        <w:rPr>
          <w:rFonts w:ascii="Times New Roman" w:hAnsi="Times New Roman" w:cs="Times New Roman"/>
          <w:sz w:val="24"/>
          <w:szCs w:val="24"/>
        </w:rPr>
        <w:t>Tādējādi n</w:t>
      </w:r>
      <w:r w:rsidR="0099380C">
        <w:rPr>
          <w:rFonts w:ascii="Times New Roman" w:hAnsi="Times New Roman" w:cs="Times New Roman"/>
          <w:sz w:val="24"/>
          <w:szCs w:val="24"/>
        </w:rPr>
        <w:t xml:space="preserve">epieciešamais finansējums minētajām pārdalēm varētu būt pieejams </w:t>
      </w:r>
      <w:r w:rsidR="00B736B0">
        <w:rPr>
          <w:rFonts w:ascii="Times New Roman" w:hAnsi="Times New Roman" w:cs="Times New Roman"/>
          <w:sz w:val="24"/>
          <w:szCs w:val="24"/>
        </w:rPr>
        <w:t>sākot ar</w:t>
      </w:r>
      <w:r w:rsidR="0099380C">
        <w:rPr>
          <w:rFonts w:ascii="Times New Roman" w:hAnsi="Times New Roman" w:cs="Times New Roman"/>
          <w:sz w:val="24"/>
          <w:szCs w:val="24"/>
        </w:rPr>
        <w:t xml:space="preserve"> 201</w:t>
      </w:r>
      <w:r w:rsidR="00D44C8E">
        <w:rPr>
          <w:rFonts w:ascii="Times New Roman" w:hAnsi="Times New Roman" w:cs="Times New Roman"/>
          <w:sz w:val="24"/>
          <w:szCs w:val="24"/>
        </w:rPr>
        <w:t>9</w:t>
      </w:r>
      <w:r w:rsidR="0099380C">
        <w:rPr>
          <w:rFonts w:ascii="Times New Roman" w:hAnsi="Times New Roman" w:cs="Times New Roman"/>
          <w:sz w:val="24"/>
          <w:szCs w:val="24"/>
        </w:rPr>
        <w:t>.</w:t>
      </w:r>
      <w:r w:rsidR="00DE7FE8">
        <w:rPr>
          <w:rFonts w:ascii="Times New Roman" w:hAnsi="Times New Roman" w:cs="Times New Roman"/>
          <w:sz w:val="24"/>
          <w:szCs w:val="24"/>
        </w:rPr>
        <w:t> </w:t>
      </w:r>
      <w:r w:rsidR="0099380C">
        <w:rPr>
          <w:rFonts w:ascii="Times New Roman" w:hAnsi="Times New Roman" w:cs="Times New Roman"/>
          <w:sz w:val="24"/>
          <w:szCs w:val="24"/>
        </w:rPr>
        <w:t>gada 1.</w:t>
      </w:r>
      <w:r w:rsidR="00F27DA3">
        <w:rPr>
          <w:rFonts w:ascii="Times New Roman" w:hAnsi="Times New Roman" w:cs="Times New Roman"/>
          <w:sz w:val="24"/>
          <w:szCs w:val="24"/>
        </w:rPr>
        <w:t> </w:t>
      </w:r>
      <w:r w:rsidR="0099380C">
        <w:rPr>
          <w:rFonts w:ascii="Times New Roman" w:hAnsi="Times New Roman" w:cs="Times New Roman"/>
          <w:sz w:val="24"/>
          <w:szCs w:val="24"/>
        </w:rPr>
        <w:t>ceturksn</w:t>
      </w:r>
      <w:r w:rsidR="00B736B0">
        <w:rPr>
          <w:rFonts w:ascii="Times New Roman" w:hAnsi="Times New Roman" w:cs="Times New Roman"/>
          <w:sz w:val="24"/>
          <w:szCs w:val="24"/>
        </w:rPr>
        <w:t>i</w:t>
      </w:r>
      <w:r w:rsidR="0099380C">
        <w:rPr>
          <w:rFonts w:ascii="Times New Roman" w:hAnsi="Times New Roman" w:cs="Times New Roman"/>
          <w:sz w:val="24"/>
          <w:szCs w:val="24"/>
        </w:rPr>
        <w:t>.</w:t>
      </w:r>
      <w:r w:rsidR="00444B5A">
        <w:rPr>
          <w:rFonts w:ascii="Times New Roman" w:hAnsi="Times New Roman" w:cs="Times New Roman"/>
          <w:sz w:val="24"/>
          <w:szCs w:val="24"/>
        </w:rPr>
        <w:t xml:space="preserve"> </w:t>
      </w:r>
      <w:r w:rsidR="00082A84">
        <w:rPr>
          <w:rFonts w:ascii="Times New Roman" w:hAnsi="Times New Roman" w:cs="Times New Roman"/>
          <w:sz w:val="24"/>
          <w:szCs w:val="24"/>
        </w:rPr>
        <w:t>Vienlaikus, lai nodrošinātu neitrālu ietekmi uz valsts budžeta fiskālo telpu gadījumā, ja pēc 2018. gada vidusposma izvērtējuma Eiropas Komisijas lēmuma rezultātā snieguma rezerve nav izmantojama prioritārā virziena „Pētniecība, tehnoloģiju attīstība un inovācijas” ietvaros,</w:t>
      </w:r>
      <w:r w:rsidR="00F26EFC">
        <w:rPr>
          <w:rFonts w:ascii="Times New Roman" w:hAnsi="Times New Roman" w:cs="Times New Roman"/>
          <w:sz w:val="24"/>
          <w:szCs w:val="24"/>
        </w:rPr>
        <w:t xml:space="preserve"> </w:t>
      </w:r>
      <w:r w:rsidR="00FC673F">
        <w:rPr>
          <w:rFonts w:ascii="Times New Roman" w:hAnsi="Times New Roman" w:cs="Times New Roman"/>
          <w:sz w:val="24"/>
          <w:szCs w:val="24"/>
        </w:rPr>
        <w:t>finansējums uzskatāms par valsts</w:t>
      </w:r>
      <w:r w:rsidR="00F26EFC">
        <w:rPr>
          <w:rFonts w:ascii="Times New Roman" w:hAnsi="Times New Roman" w:cs="Times New Roman"/>
          <w:sz w:val="24"/>
          <w:szCs w:val="24"/>
        </w:rPr>
        <w:t xml:space="preserve"> budžeta virssaistību finansējum</w:t>
      </w:r>
      <w:r w:rsidR="00FC673F">
        <w:rPr>
          <w:rFonts w:ascii="Times New Roman" w:hAnsi="Times New Roman" w:cs="Times New Roman"/>
          <w:sz w:val="24"/>
          <w:szCs w:val="24"/>
        </w:rPr>
        <w:t>u</w:t>
      </w:r>
      <w:r w:rsidR="00F26EFC">
        <w:rPr>
          <w:rFonts w:ascii="Times New Roman" w:hAnsi="Times New Roman" w:cs="Times New Roman"/>
          <w:sz w:val="24"/>
          <w:szCs w:val="24"/>
        </w:rPr>
        <w:t xml:space="preserve"> Eiropas Savienības struktūrfondu un Kohēzijas fonda 2014. – 2020. gada plānošanas perioda vadības likumā noteikto 5% ietvaros</w:t>
      </w:r>
      <w:r w:rsidR="00BB50B2">
        <w:rPr>
          <w:rStyle w:val="FootnoteReference"/>
          <w:rFonts w:ascii="Times New Roman" w:hAnsi="Times New Roman" w:cs="Times New Roman"/>
          <w:sz w:val="24"/>
          <w:szCs w:val="24"/>
        </w:rPr>
        <w:footnoteReference w:id="11"/>
      </w:r>
      <w:r w:rsidR="00F26EFC">
        <w:rPr>
          <w:rFonts w:ascii="Times New Roman" w:hAnsi="Times New Roman" w:cs="Times New Roman"/>
          <w:sz w:val="24"/>
          <w:szCs w:val="24"/>
        </w:rPr>
        <w:t xml:space="preserve">. </w:t>
      </w:r>
    </w:p>
    <w:p w:rsidR="00245418" w:rsidRPr="0099380C" w:rsidRDefault="005815D9" w:rsidP="00EB2F28">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Ņemot vērā</w:t>
      </w:r>
      <w:r w:rsidR="00245418" w:rsidRPr="00245418">
        <w:rPr>
          <w:rFonts w:ascii="Times New Roman" w:hAnsi="Times New Roman" w:cs="Times New Roman"/>
          <w:sz w:val="24"/>
          <w:szCs w:val="24"/>
        </w:rPr>
        <w:t>, ka kopējais 1.1.1.4. pasākumam paredzētais finansējuma palielinājums nepārsniedz 20% no kopējā šobrīdējā 1.1.1.4. pasākumam paredzētā finansējuma, kas tai skaitā paziņots Eiropas Komisijai SANI2 sistēmā, papildu finansējuma piesaiste</w:t>
      </w:r>
      <w:r w:rsidR="007560E6">
        <w:rPr>
          <w:rFonts w:ascii="Times New Roman" w:hAnsi="Times New Roman" w:cs="Times New Roman"/>
          <w:sz w:val="24"/>
          <w:szCs w:val="24"/>
        </w:rPr>
        <w:t xml:space="preserve"> būs atbilstoša Komisijas 2004. gada 21. aprīļa regulas Nr. 794/2004, ar ko īsteno Padomes Regulu (EK) Nr. 659/1999, ar kuru nosaka sīki izstrādātus noteikumus EK Līguma 93. panta piemēro</w:t>
      </w:r>
      <w:r w:rsidR="006954A9">
        <w:rPr>
          <w:rFonts w:ascii="Times New Roman" w:hAnsi="Times New Roman" w:cs="Times New Roman"/>
          <w:sz w:val="24"/>
          <w:szCs w:val="24"/>
        </w:rPr>
        <w:t>šanai, 4</w:t>
      </w:r>
      <w:r w:rsidR="007560E6">
        <w:rPr>
          <w:rFonts w:ascii="Times New Roman" w:hAnsi="Times New Roman" w:cs="Times New Roman"/>
          <w:sz w:val="24"/>
          <w:szCs w:val="24"/>
        </w:rPr>
        <w:t>.</w:t>
      </w:r>
      <w:r w:rsidR="006954A9">
        <w:rPr>
          <w:rFonts w:ascii="Times New Roman" w:hAnsi="Times New Roman" w:cs="Times New Roman"/>
          <w:sz w:val="24"/>
          <w:szCs w:val="24"/>
        </w:rPr>
        <w:t> </w:t>
      </w:r>
      <w:r w:rsidR="007560E6">
        <w:rPr>
          <w:rFonts w:ascii="Times New Roman" w:hAnsi="Times New Roman" w:cs="Times New Roman"/>
          <w:sz w:val="24"/>
          <w:szCs w:val="24"/>
        </w:rPr>
        <w:t xml:space="preserve">panta 1. punktā ietvertajam nosacījumam, ka </w:t>
      </w:r>
      <w:r w:rsidR="007560E6" w:rsidRPr="007560E6">
        <w:rPr>
          <w:rFonts w:ascii="Times New Roman" w:hAnsi="Times New Roman" w:cs="Times New Roman"/>
          <w:sz w:val="24"/>
          <w:szCs w:val="24"/>
        </w:rPr>
        <w:t>sākotnējā budžeta palielinājumu par summu līdz 20 % apmērā neuzskata par esoša atbalsta izmaiņām.</w:t>
      </w:r>
    </w:p>
    <w:p w:rsidR="00CE6929" w:rsidRDefault="00CE6929" w:rsidP="00CE6929">
      <w:pPr>
        <w:pStyle w:val="ListParagraph"/>
        <w:spacing w:before="120" w:after="120"/>
        <w:ind w:left="567" w:right="-187"/>
        <w:rPr>
          <w:rFonts w:ascii="Times New Roman" w:hAnsi="Times New Roman" w:cs="Times New Roman"/>
          <w:b/>
          <w:sz w:val="24"/>
          <w:szCs w:val="24"/>
        </w:rPr>
      </w:pPr>
    </w:p>
    <w:p w:rsidR="00F27DA3" w:rsidRPr="00244C99" w:rsidRDefault="00206CF5" w:rsidP="006C681C">
      <w:pPr>
        <w:pStyle w:val="ListParagraph"/>
        <w:numPr>
          <w:ilvl w:val="0"/>
          <w:numId w:val="2"/>
        </w:numPr>
        <w:spacing w:before="120" w:after="240"/>
        <w:ind w:left="567" w:right="-187" w:hanging="357"/>
        <w:rPr>
          <w:rFonts w:ascii="Times New Roman" w:hAnsi="Times New Roman" w:cs="Times New Roman"/>
          <w:b/>
          <w:sz w:val="24"/>
          <w:szCs w:val="24"/>
        </w:rPr>
      </w:pPr>
      <w:r w:rsidRPr="00391E4C">
        <w:rPr>
          <w:rFonts w:ascii="Times New Roman" w:hAnsi="Times New Roman" w:cs="Times New Roman"/>
          <w:b/>
          <w:sz w:val="24"/>
          <w:szCs w:val="24"/>
        </w:rPr>
        <w:t xml:space="preserve">PRIEKŠLIKUMI TURPMĀKAI </w:t>
      </w:r>
      <w:r w:rsidR="00F27DA3" w:rsidRPr="00391E4C">
        <w:rPr>
          <w:rFonts w:ascii="Times New Roman" w:hAnsi="Times New Roman" w:cs="Times New Roman"/>
          <w:b/>
          <w:sz w:val="24"/>
          <w:szCs w:val="24"/>
        </w:rPr>
        <w:t>RĪCĪBAI.</w:t>
      </w:r>
      <w:r w:rsidR="00F27DA3" w:rsidRPr="00244C99">
        <w:rPr>
          <w:rFonts w:ascii="Times New Roman" w:hAnsi="Times New Roman" w:cs="Times New Roman"/>
          <w:b/>
          <w:sz w:val="24"/>
          <w:szCs w:val="24"/>
        </w:rPr>
        <w:t xml:space="preserve"> </w:t>
      </w:r>
    </w:p>
    <w:p w:rsidR="00206CF5" w:rsidRPr="00391E4C" w:rsidRDefault="00F27DA3" w:rsidP="006C681C">
      <w:pPr>
        <w:pStyle w:val="ListParagraph"/>
        <w:spacing w:before="120" w:after="120"/>
        <w:ind w:left="0" w:firstLine="709"/>
        <w:jc w:val="both"/>
        <w:rPr>
          <w:rFonts w:ascii="Times New Roman" w:hAnsi="Times New Roman" w:cs="Times New Roman"/>
          <w:sz w:val="24"/>
          <w:szCs w:val="24"/>
        </w:rPr>
      </w:pPr>
      <w:r w:rsidRPr="00391E4C">
        <w:rPr>
          <w:rFonts w:ascii="Times New Roman" w:hAnsi="Times New Roman" w:cs="Times New Roman"/>
          <w:sz w:val="24"/>
          <w:szCs w:val="24"/>
        </w:rPr>
        <w:t>Ievērojot</w:t>
      </w:r>
      <w:r w:rsidR="0031687F" w:rsidRPr="00391E4C">
        <w:rPr>
          <w:rFonts w:ascii="Times New Roman" w:hAnsi="Times New Roman" w:cs="Times New Roman"/>
          <w:sz w:val="24"/>
          <w:szCs w:val="24"/>
        </w:rPr>
        <w:t xml:space="preserve"> Baltijas Biomateriālu ekselences centra plānoto nozīmīgo ieguldījumu zinātniskās ekselences un tautsaimniecības attīstīb</w:t>
      </w:r>
      <w:r w:rsidR="00A7212F" w:rsidRPr="00391E4C">
        <w:rPr>
          <w:rFonts w:ascii="Times New Roman" w:hAnsi="Times New Roman" w:cs="Times New Roman"/>
          <w:sz w:val="24"/>
          <w:szCs w:val="24"/>
        </w:rPr>
        <w:t>ā, IZM</w:t>
      </w:r>
      <w:r w:rsidR="005D6996" w:rsidRPr="00391E4C">
        <w:rPr>
          <w:rFonts w:ascii="Times New Roman" w:hAnsi="Times New Roman" w:cs="Times New Roman"/>
          <w:sz w:val="24"/>
          <w:szCs w:val="24"/>
        </w:rPr>
        <w:t xml:space="preserve"> </w:t>
      </w:r>
      <w:r w:rsidR="00ED6CF8">
        <w:rPr>
          <w:rFonts w:ascii="Times New Roman" w:hAnsi="Times New Roman" w:cs="Times New Roman"/>
          <w:sz w:val="24"/>
          <w:szCs w:val="24"/>
        </w:rPr>
        <w:t>aicina</w:t>
      </w:r>
      <w:r w:rsidR="005D6996" w:rsidRPr="00391E4C">
        <w:rPr>
          <w:rFonts w:ascii="Times New Roman" w:hAnsi="Times New Roman" w:cs="Times New Roman"/>
          <w:sz w:val="24"/>
          <w:szCs w:val="24"/>
        </w:rPr>
        <w:t xml:space="preserve"> Ministru kabinetu atbalstīt </w:t>
      </w:r>
      <w:r w:rsidR="000828F9" w:rsidRPr="00391E4C">
        <w:rPr>
          <w:rFonts w:ascii="Times New Roman" w:hAnsi="Times New Roman" w:cs="Times New Roman"/>
          <w:sz w:val="24"/>
          <w:szCs w:val="24"/>
        </w:rPr>
        <w:t xml:space="preserve">šī informatīvā ziņojuma ietvaros piedāvāto risinājumu </w:t>
      </w:r>
      <w:r w:rsidR="00BC046C">
        <w:rPr>
          <w:rFonts w:ascii="Times New Roman" w:hAnsi="Times New Roman" w:cs="Times New Roman"/>
          <w:sz w:val="24"/>
          <w:szCs w:val="24"/>
        </w:rPr>
        <w:t xml:space="preserve">publiskā </w:t>
      </w:r>
      <w:r w:rsidR="000828F9" w:rsidRPr="00391E4C">
        <w:rPr>
          <w:rFonts w:ascii="Times New Roman" w:hAnsi="Times New Roman" w:cs="Times New Roman"/>
          <w:sz w:val="24"/>
          <w:szCs w:val="24"/>
        </w:rPr>
        <w:t>līdzfinansējuma nodrošināšanai, veicot šādas darbības:</w:t>
      </w:r>
    </w:p>
    <w:p w:rsidR="0057085A" w:rsidRDefault="0057085A" w:rsidP="00076E14">
      <w:pPr>
        <w:pStyle w:val="ListParagraph"/>
        <w:numPr>
          <w:ilvl w:val="0"/>
          <w:numId w:val="9"/>
        </w:numPr>
        <w:tabs>
          <w:tab w:val="left" w:pos="993"/>
        </w:tabs>
        <w:spacing w:after="120"/>
        <w:ind w:left="0" w:firstLine="709"/>
        <w:jc w:val="both"/>
        <w:rPr>
          <w:rFonts w:ascii="Times New Roman" w:hAnsi="Times New Roman" w:cs="Times New Roman"/>
          <w:sz w:val="24"/>
          <w:szCs w:val="24"/>
        </w:rPr>
      </w:pPr>
      <w:r w:rsidRPr="00391E4C">
        <w:rPr>
          <w:rFonts w:ascii="Times New Roman" w:hAnsi="Times New Roman" w:cs="Times New Roman"/>
          <w:sz w:val="24"/>
          <w:szCs w:val="24"/>
        </w:rPr>
        <w:t>Ministru prezidentam M</w:t>
      </w:r>
      <w:r w:rsidR="00C93494">
        <w:rPr>
          <w:rFonts w:ascii="Times New Roman" w:hAnsi="Times New Roman" w:cs="Times New Roman"/>
          <w:sz w:val="24"/>
          <w:szCs w:val="24"/>
        </w:rPr>
        <w:t>ārim</w:t>
      </w:r>
      <w:r w:rsidRPr="00391E4C">
        <w:rPr>
          <w:rFonts w:ascii="Times New Roman" w:hAnsi="Times New Roman" w:cs="Times New Roman"/>
          <w:sz w:val="24"/>
          <w:szCs w:val="24"/>
        </w:rPr>
        <w:t xml:space="preserve"> Kučinskim parakstīt Ministru kabineta vēstuli </w:t>
      </w:r>
      <w:r w:rsidR="00076E14" w:rsidRPr="00076E14">
        <w:rPr>
          <w:rFonts w:ascii="Times New Roman" w:hAnsi="Times New Roman" w:cs="Times New Roman"/>
          <w:sz w:val="24"/>
          <w:szCs w:val="24"/>
        </w:rPr>
        <w:t>„</w:t>
      </w:r>
      <w:r w:rsidR="000B1F4A" w:rsidRPr="000B1F4A">
        <w:rPr>
          <w:rFonts w:ascii="Times New Roman" w:hAnsi="Times New Roman" w:cs="Times New Roman"/>
          <w:sz w:val="24"/>
          <w:szCs w:val="24"/>
        </w:rPr>
        <w:t xml:space="preserve">Apliecinājuma vēstule par publiskā līdzfinansējuma nodrošināšanu </w:t>
      </w:r>
      <w:r w:rsidR="0036595B">
        <w:rPr>
          <w:rFonts w:ascii="Times New Roman" w:hAnsi="Times New Roman" w:cs="Times New Roman"/>
          <w:sz w:val="24"/>
          <w:szCs w:val="24"/>
        </w:rPr>
        <w:t>BBCE</w:t>
      </w:r>
      <w:r w:rsidR="000B1F4A" w:rsidRPr="000B1F4A">
        <w:rPr>
          <w:rFonts w:ascii="Times New Roman" w:hAnsi="Times New Roman" w:cs="Times New Roman"/>
          <w:sz w:val="24"/>
          <w:szCs w:val="24"/>
        </w:rPr>
        <w:t xml:space="preserve"> projektam, kas iesniegts </w:t>
      </w:r>
      <w:r w:rsidR="000C73D3">
        <w:rPr>
          <w:rFonts w:ascii="Times New Roman" w:hAnsi="Times New Roman" w:cs="Times New Roman"/>
          <w:sz w:val="24"/>
          <w:szCs w:val="24"/>
        </w:rPr>
        <w:t>Eiropas Savienības</w:t>
      </w:r>
      <w:r w:rsidR="000C73D3" w:rsidRPr="000B1F4A">
        <w:rPr>
          <w:rFonts w:ascii="Times New Roman" w:hAnsi="Times New Roman" w:cs="Times New Roman"/>
          <w:sz w:val="24"/>
          <w:szCs w:val="24"/>
        </w:rPr>
        <w:t xml:space="preserve"> </w:t>
      </w:r>
      <w:r w:rsidR="00D61B00">
        <w:rPr>
          <w:rFonts w:ascii="Times New Roman" w:hAnsi="Times New Roman" w:cs="Times New Roman"/>
          <w:sz w:val="24"/>
          <w:szCs w:val="24"/>
        </w:rPr>
        <w:t>P</w:t>
      </w:r>
      <w:r w:rsidR="00D61B00" w:rsidRPr="000B1F4A">
        <w:rPr>
          <w:rFonts w:ascii="Times New Roman" w:hAnsi="Times New Roman" w:cs="Times New Roman"/>
          <w:sz w:val="24"/>
          <w:szCs w:val="24"/>
        </w:rPr>
        <w:t xml:space="preserve">ētniecības </w:t>
      </w:r>
      <w:r w:rsidR="000B1F4A" w:rsidRPr="000B1F4A">
        <w:rPr>
          <w:rFonts w:ascii="Times New Roman" w:hAnsi="Times New Roman" w:cs="Times New Roman"/>
          <w:sz w:val="24"/>
          <w:szCs w:val="24"/>
        </w:rPr>
        <w:t>un inovāciju pamatprogrammas „Apvārsnis 2020” apakšprogrammas „Izcilības izplatīšana un dalības paplašināšana” projektu konkursā „WIDESPREAD-01-2018-2019: Teaming Phase 2”</w:t>
      </w:r>
      <w:r w:rsidR="00076E14">
        <w:rPr>
          <w:rFonts w:ascii="Times New Roman" w:hAnsi="Times New Roman" w:cs="Times New Roman"/>
          <w:sz w:val="24"/>
          <w:szCs w:val="24"/>
        </w:rPr>
        <w:t>”</w:t>
      </w:r>
      <w:r w:rsidRPr="00391E4C">
        <w:rPr>
          <w:rFonts w:ascii="Times New Roman" w:hAnsi="Times New Roman" w:cs="Times New Roman"/>
          <w:sz w:val="24"/>
          <w:szCs w:val="24"/>
        </w:rPr>
        <w:t>.</w:t>
      </w:r>
    </w:p>
    <w:p w:rsidR="000C73D3" w:rsidRPr="00ED6CF8" w:rsidRDefault="000C73D3" w:rsidP="00076E14">
      <w:pPr>
        <w:pStyle w:val="ListParagraph"/>
        <w:numPr>
          <w:ilvl w:val="0"/>
          <w:numId w:val="9"/>
        </w:numPr>
        <w:tabs>
          <w:tab w:val="left" w:pos="993"/>
        </w:tabs>
        <w:spacing w:after="120"/>
        <w:ind w:left="0" w:firstLine="709"/>
        <w:jc w:val="both"/>
        <w:rPr>
          <w:rFonts w:ascii="Times New Roman" w:hAnsi="Times New Roman" w:cs="Times New Roman"/>
          <w:sz w:val="24"/>
          <w:szCs w:val="24"/>
        </w:rPr>
      </w:pPr>
      <w:r>
        <w:rPr>
          <w:rFonts w:ascii="Times New Roman" w:hAnsi="Times New Roman" w:cs="Times New Roman"/>
          <w:sz w:val="24"/>
          <w:szCs w:val="24"/>
        </w:rPr>
        <w:t xml:space="preserve">Valsts kancelejai parakstīto Ministru kabineta vēstuli „Apliecinājuma vēstule par publiskā līdzfinansējuma nodrošināšanu BBCE projektam, kas iesniegts Eiropas Savienības Pētniecības un inovāciju pamatprogrammas „Apvārsnis 2020” apakšprogrammas </w:t>
      </w:r>
      <w:r w:rsidR="00D61B00" w:rsidRPr="000B1F4A">
        <w:rPr>
          <w:rFonts w:ascii="Times New Roman" w:hAnsi="Times New Roman" w:cs="Times New Roman"/>
          <w:sz w:val="24"/>
          <w:szCs w:val="24"/>
        </w:rPr>
        <w:t>apakšprogrammas „Izcilības izplatīšana un dalības paplašināšana” projektu konkursā „WIDESPREAD-01-2018-2019: Teaming Phase 2”</w:t>
      </w:r>
      <w:r>
        <w:rPr>
          <w:rFonts w:ascii="Times New Roman" w:hAnsi="Times New Roman" w:cs="Times New Roman"/>
          <w:sz w:val="24"/>
          <w:szCs w:val="24"/>
        </w:rPr>
        <w:t>”</w:t>
      </w:r>
      <w:r w:rsidR="00D61B00">
        <w:rPr>
          <w:rFonts w:ascii="Times New Roman" w:hAnsi="Times New Roman" w:cs="Times New Roman"/>
          <w:sz w:val="24"/>
          <w:szCs w:val="24"/>
        </w:rPr>
        <w:t xml:space="preserve"> nosūtīt Rīgas Tehniskajai universitātei. </w:t>
      </w:r>
    </w:p>
    <w:p w:rsidR="00D61B00" w:rsidRPr="0055551A" w:rsidRDefault="006C681C" w:rsidP="00D61B00">
      <w:pPr>
        <w:pStyle w:val="ListParagraph"/>
        <w:numPr>
          <w:ilvl w:val="0"/>
          <w:numId w:val="9"/>
        </w:numPr>
        <w:tabs>
          <w:tab w:val="left" w:pos="993"/>
        </w:tabs>
        <w:spacing w:after="120"/>
        <w:ind w:left="0" w:firstLine="709"/>
        <w:jc w:val="both"/>
        <w:rPr>
          <w:rFonts w:ascii="Times New Roman" w:hAnsi="Times New Roman" w:cs="Times New Roman"/>
          <w:sz w:val="24"/>
          <w:szCs w:val="24"/>
        </w:rPr>
      </w:pPr>
      <w:r>
        <w:rPr>
          <w:rFonts w:ascii="Times New Roman" w:hAnsi="Times New Roman" w:cs="Times New Roman"/>
          <w:sz w:val="24"/>
          <w:szCs w:val="24"/>
        </w:rPr>
        <w:t>Pieņemt zināšanai, ka</w:t>
      </w:r>
      <w:r w:rsidR="00D61B00" w:rsidRPr="007851FA">
        <w:rPr>
          <w:rFonts w:ascii="Times New Roman" w:hAnsi="Times New Roman" w:cs="Times New Roman"/>
          <w:sz w:val="24"/>
          <w:szCs w:val="24"/>
        </w:rPr>
        <w:t xml:space="preserve"> projekta „Baltijas Biomateriālu ekselences centrs” apstiprināšanas gadījumā Eiropas Savienības </w:t>
      </w:r>
      <w:r w:rsidR="00D61B00">
        <w:rPr>
          <w:rFonts w:ascii="Times New Roman" w:hAnsi="Times New Roman" w:cs="Times New Roman"/>
          <w:sz w:val="24"/>
          <w:szCs w:val="24"/>
        </w:rPr>
        <w:t>P</w:t>
      </w:r>
      <w:r w:rsidR="00D61B00" w:rsidRPr="007851FA">
        <w:rPr>
          <w:rFonts w:ascii="Times New Roman" w:hAnsi="Times New Roman" w:cs="Times New Roman"/>
          <w:sz w:val="24"/>
          <w:szCs w:val="24"/>
        </w:rPr>
        <w:t xml:space="preserve">ētniecības un inovāciju </w:t>
      </w:r>
      <w:r>
        <w:rPr>
          <w:rFonts w:ascii="Times New Roman" w:hAnsi="Times New Roman" w:cs="Times New Roman"/>
          <w:sz w:val="24"/>
          <w:szCs w:val="24"/>
        </w:rPr>
        <w:t>pamat</w:t>
      </w:r>
      <w:r w:rsidR="00D61B00" w:rsidRPr="007851FA">
        <w:rPr>
          <w:rFonts w:ascii="Times New Roman" w:hAnsi="Times New Roman" w:cs="Times New Roman"/>
          <w:sz w:val="24"/>
          <w:szCs w:val="24"/>
        </w:rPr>
        <w:t xml:space="preserve">programmas „Apvārsnis 2020” apakšprogrammas „Izcilības izplatīšana un dalības paplašināšana” projektu konkursā „WIDESPREAD-01-2018-2019: Teaming Phase 2” Rīgas Tehniskā universitāte nodrošinās projekta „Baltijas Biomateriālu ekselences centrs” īstenošanai nepieciešamo līdzfinansējumu 2 000 000 EUR apmērā, Latvijas Organiskās sintēzes institūts – 700 000 EUR apmērā, Rīgas Stradiņa universitāte – 215 000 EUR apmērā.   </w:t>
      </w:r>
    </w:p>
    <w:p w:rsidR="00070179" w:rsidRPr="00295EBF" w:rsidRDefault="00070179" w:rsidP="00070179">
      <w:pPr>
        <w:pStyle w:val="ListParagraph"/>
        <w:numPr>
          <w:ilvl w:val="0"/>
          <w:numId w:val="9"/>
        </w:numPr>
        <w:tabs>
          <w:tab w:val="left" w:pos="993"/>
        </w:tabs>
        <w:spacing w:after="120"/>
        <w:ind w:left="0" w:firstLine="709"/>
        <w:jc w:val="both"/>
        <w:rPr>
          <w:rFonts w:ascii="Times New Roman" w:hAnsi="Times New Roman" w:cs="Times New Roman"/>
          <w:sz w:val="24"/>
          <w:szCs w:val="24"/>
        </w:rPr>
      </w:pPr>
      <w:r w:rsidRPr="00BC046C">
        <w:rPr>
          <w:rFonts w:ascii="Times New Roman" w:hAnsi="Times New Roman" w:cs="Times New Roman"/>
          <w:sz w:val="24"/>
          <w:szCs w:val="24"/>
        </w:rPr>
        <w:t>Projekta „Baltijas Biomateriālu ekselences centrs” apstiprināšan</w:t>
      </w:r>
      <w:r>
        <w:rPr>
          <w:rFonts w:ascii="Times New Roman" w:hAnsi="Times New Roman" w:cs="Times New Roman"/>
          <w:sz w:val="24"/>
          <w:szCs w:val="24"/>
        </w:rPr>
        <w:t>as gadījumā Eiropas Savienības P</w:t>
      </w:r>
      <w:r w:rsidRPr="00BC046C">
        <w:rPr>
          <w:rFonts w:ascii="Times New Roman" w:hAnsi="Times New Roman" w:cs="Times New Roman"/>
          <w:sz w:val="24"/>
          <w:szCs w:val="24"/>
        </w:rPr>
        <w:t xml:space="preserve">ētniecības un inovāciju </w:t>
      </w:r>
      <w:r>
        <w:rPr>
          <w:rFonts w:ascii="Times New Roman" w:hAnsi="Times New Roman" w:cs="Times New Roman"/>
          <w:sz w:val="24"/>
          <w:szCs w:val="24"/>
        </w:rPr>
        <w:t>pamat</w:t>
      </w:r>
      <w:r w:rsidRPr="00BC046C">
        <w:rPr>
          <w:rFonts w:ascii="Times New Roman" w:hAnsi="Times New Roman" w:cs="Times New Roman"/>
          <w:sz w:val="24"/>
          <w:szCs w:val="24"/>
        </w:rPr>
        <w:t>programmas „Apvārsnis 2020” apakšprogrammas „Izcilības izplatīšana un dalības paplašināšana” projektu konkursā „WIDESPREAD-01-2018-2019: Teaming Phase 2” piešķirt Izglītības un zinātnes ministrijai tiesības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ietvaros izmantot 1. prioritārā virziena „Pētniecība, tehnoloģiju attīstība un inovācijas” Eiropas Reģionālās attīstības fonda finansējuma snieguma rezervi 8 489 000 EUR pirms Eiropas Komisijas lēmuma par darbības programmas „Izaugsme un nodarbinātība” snieguma ietvara mērķu izpildi. Gadījumā, ja pēc Eiropas Komisijas lēmuma snieguma rezerves finansējums nav pieejams</w:t>
      </w:r>
      <w:r>
        <w:rPr>
          <w:rFonts w:ascii="Times New Roman" w:hAnsi="Times New Roman" w:cs="Times New Roman"/>
          <w:sz w:val="24"/>
          <w:szCs w:val="24"/>
        </w:rPr>
        <w:t xml:space="preserve">, tas </w:t>
      </w:r>
      <w:r w:rsidRPr="00295EBF">
        <w:rPr>
          <w:rFonts w:ascii="Times New Roman" w:hAnsi="Times New Roman" w:cs="Times New Roman"/>
          <w:sz w:val="24"/>
          <w:szCs w:val="24"/>
        </w:rPr>
        <w:t xml:space="preserve">uzskatāms par valsts budžeta virssaistību finansējumu Eiropas Savienības struktūrfondu un Kohēzijas fonda 2014. – 2020. gada plānošanas perioda vadības likumā noteikto 5 procentu ietvaros.    </w:t>
      </w:r>
    </w:p>
    <w:p w:rsidR="00CD067B" w:rsidRPr="00CD067B" w:rsidRDefault="00CD067B" w:rsidP="00CD067B">
      <w:pPr>
        <w:pStyle w:val="ListParagraph"/>
        <w:numPr>
          <w:ilvl w:val="0"/>
          <w:numId w:val="9"/>
        </w:numPr>
        <w:tabs>
          <w:tab w:val="left" w:pos="993"/>
        </w:tabs>
        <w:spacing w:after="120"/>
        <w:ind w:left="0" w:firstLine="709"/>
        <w:jc w:val="both"/>
        <w:rPr>
          <w:rFonts w:ascii="Times New Roman" w:hAnsi="Times New Roman" w:cs="Times New Roman"/>
          <w:sz w:val="24"/>
          <w:szCs w:val="24"/>
        </w:rPr>
      </w:pPr>
      <w:r w:rsidRPr="00CD067B">
        <w:rPr>
          <w:rFonts w:ascii="Times New Roman" w:hAnsi="Times New Roman" w:cs="Times New Roman"/>
          <w:sz w:val="24"/>
          <w:szCs w:val="24"/>
        </w:rPr>
        <w:t xml:space="preserve">Projekta „Baltijas Biomateriālu ekselences centrs” apstiprināšanas gadījumā Eiropas Savienības Pētniecības un inovāciju pamatprogrammas „Apvārsnis 2020” apakšprogrammas </w:t>
      </w:r>
      <w:r w:rsidRPr="00CD067B">
        <w:rPr>
          <w:rFonts w:ascii="Times New Roman" w:hAnsi="Times New Roman" w:cs="Times New Roman"/>
          <w:sz w:val="24"/>
          <w:szCs w:val="24"/>
        </w:rPr>
        <w:lastRenderedPageBreak/>
        <w:t>„Izcilības izplatīšana un dalības paplašināšana” projektu konkursā „WIDESPREAD-01-2018-2019: Teaming Phase 2” tā īstenošanai nepieciešamo publisko līdzfinansējumu Izglītības un zinātnes ministrijai un Ekonomikas ministrijai nodrošināt, veicot Eiropas Reģionālās attīstības fonda finansējuma pārdali darbības programmas „Izaugsme un nodarbinātība” 1. prioritārā virziena „Pētniecība, tehnoloģiju attīstība un inovācijas” ietvaros:</w:t>
      </w:r>
    </w:p>
    <w:p w:rsidR="00CD067B" w:rsidRPr="00CD067B" w:rsidRDefault="00CD067B" w:rsidP="00CD067B">
      <w:pPr>
        <w:pStyle w:val="ListParagraph"/>
        <w:numPr>
          <w:ilvl w:val="1"/>
          <w:numId w:val="9"/>
        </w:numPr>
        <w:tabs>
          <w:tab w:val="left" w:pos="993"/>
        </w:tabs>
        <w:spacing w:after="120"/>
        <w:ind w:left="0" w:firstLine="567"/>
        <w:jc w:val="both"/>
        <w:rPr>
          <w:rFonts w:ascii="Times New Roman" w:hAnsi="Times New Roman" w:cs="Times New Roman"/>
          <w:sz w:val="24"/>
          <w:szCs w:val="24"/>
        </w:rPr>
      </w:pPr>
      <w:r w:rsidRPr="00CD067B">
        <w:rPr>
          <w:rFonts w:ascii="Times New Roman" w:hAnsi="Times New Roman" w:cs="Times New Roman"/>
          <w:sz w:val="24"/>
          <w:szCs w:val="24"/>
        </w:rPr>
        <w:t>palielinot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Eiropas Reģionālās attīstības fonda finansējumu par 8 489 000 EUR, Izglītības un zinātnes ministrijai veicot atbilstošus grozījumus Ministru kabineta 2016. gada 16. augusta noteikumos Nr. 562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w:t>
      </w:r>
    </w:p>
    <w:p w:rsidR="00CD067B" w:rsidRPr="00CD067B" w:rsidRDefault="00CD067B" w:rsidP="00CD067B">
      <w:pPr>
        <w:pStyle w:val="ListParagraph"/>
        <w:numPr>
          <w:ilvl w:val="1"/>
          <w:numId w:val="9"/>
        </w:numPr>
        <w:tabs>
          <w:tab w:val="left" w:pos="993"/>
        </w:tabs>
        <w:spacing w:after="120"/>
        <w:ind w:left="0" w:firstLine="567"/>
        <w:jc w:val="both"/>
        <w:rPr>
          <w:rFonts w:ascii="Times New Roman" w:hAnsi="Times New Roman" w:cs="Times New Roman"/>
          <w:sz w:val="24"/>
          <w:szCs w:val="24"/>
        </w:rPr>
      </w:pPr>
      <w:r w:rsidRPr="00CD067B">
        <w:rPr>
          <w:rFonts w:ascii="Times New Roman" w:hAnsi="Times New Roman" w:cs="Times New Roman"/>
          <w:sz w:val="24"/>
          <w:szCs w:val="24"/>
        </w:rPr>
        <w:t>samazinot 1.1.1. specifiskā atbalsta mērķa „Palielināt Latvijas zinātnisko institūciju pētniecisko un inovatīvo kapacitāti un spēju piesaistīt ārējo finansējumu, ieguldot cilvēkresursos un infrastruktūrā” 1.1.1.3. pasākuma „Inovāciju granti studentiem” Eiropas Reģionālās attīstības fonda snieguma rezerves finansējumu par  4 000 000 EUR, Izglītības un zinātnes ministrijai veicot atbilstošus grozījumus Ministru kabineta 2018. gada 16. janvāra noteikumos Nr. 41 „Darbības programmas „Izaugsme un nodarbinātība” 1.1.1. specifiskā atbalsta mērķa „Palielināt Latvijas zinātnisko institūciju pētniecisko un inovatīvo kapacitāti un spēju piesaistīt ārējo finansējumu, ieguldot cilvēkresursos un infrastruktūrā” 1.1.1.3. pasākuma „Inovāciju granti studentiem” īstenošanas noteikumi”;</w:t>
      </w:r>
    </w:p>
    <w:p w:rsidR="00382BBB" w:rsidRDefault="00CD067B" w:rsidP="00CD067B">
      <w:pPr>
        <w:pStyle w:val="ListParagraph"/>
        <w:numPr>
          <w:ilvl w:val="1"/>
          <w:numId w:val="9"/>
        </w:numPr>
        <w:tabs>
          <w:tab w:val="left" w:pos="993"/>
        </w:tabs>
        <w:spacing w:after="0"/>
        <w:ind w:left="0" w:firstLine="567"/>
        <w:jc w:val="both"/>
        <w:rPr>
          <w:rFonts w:ascii="Times New Roman" w:hAnsi="Times New Roman" w:cs="Times New Roman"/>
          <w:sz w:val="24"/>
          <w:szCs w:val="24"/>
        </w:rPr>
      </w:pPr>
      <w:r w:rsidRPr="00CD067B">
        <w:rPr>
          <w:rFonts w:ascii="Times New Roman" w:hAnsi="Times New Roman" w:cs="Times New Roman"/>
          <w:sz w:val="24"/>
          <w:szCs w:val="24"/>
        </w:rPr>
        <w:t>samazinot 1.2.1. specifiskā atbalsta mērķa „Palielināt privātā sektora investīcijas P&amp;A” 1.2.1.2. pasākuma „Atbalsts tehnoloģiju pārneses sistēmas pilnveidošanai” Eiropas Reģionālās attīstības fonda snieguma rezerves finansējumu par 4 489 000 EUR, Ekonomikas  ministrijai veicot atbilstošus grozījumus Ministru kabineta 2016. gada 25. oktobra noteikumos Nr. 692 „Darbības programmas „Izaugsme un nodarbinātība” 1.2.1. specifiskā atbalsta mērķa „Palielināt privātā sektora investīcijas P&amp;A” 1.2.1.2. pasākuma „Atbalsts tehnoloģiju pārneses sistēmas pilnveidošanai” īstenošanas noteikumi”.</w:t>
      </w:r>
      <w:r w:rsidRPr="00CD067B">
        <w:rPr>
          <w:rFonts w:ascii="Times New Roman" w:hAnsi="Times New Roman" w:cs="Times New Roman"/>
          <w:sz w:val="24"/>
          <w:szCs w:val="24"/>
        </w:rPr>
        <w:tab/>
      </w:r>
    </w:p>
    <w:p w:rsidR="0055551A" w:rsidRDefault="0055551A" w:rsidP="00382BBB">
      <w:pPr>
        <w:tabs>
          <w:tab w:val="left" w:pos="993"/>
        </w:tabs>
        <w:spacing w:after="0"/>
        <w:jc w:val="both"/>
        <w:rPr>
          <w:rFonts w:ascii="Times New Roman" w:hAnsi="Times New Roman" w:cs="Times New Roman"/>
          <w:sz w:val="24"/>
          <w:szCs w:val="24"/>
        </w:rPr>
      </w:pPr>
    </w:p>
    <w:p w:rsidR="00CD067B" w:rsidRPr="00391E4C" w:rsidRDefault="00CD067B" w:rsidP="00382BBB">
      <w:pPr>
        <w:tabs>
          <w:tab w:val="left" w:pos="993"/>
        </w:tabs>
        <w:spacing w:after="0"/>
        <w:jc w:val="both"/>
        <w:rPr>
          <w:rFonts w:ascii="Times New Roman" w:hAnsi="Times New Roman" w:cs="Times New Roman"/>
          <w:sz w:val="24"/>
          <w:szCs w:val="24"/>
        </w:rPr>
      </w:pPr>
    </w:p>
    <w:p w:rsidR="00382BBB" w:rsidRPr="00391E4C" w:rsidRDefault="00382BBB" w:rsidP="00382BBB">
      <w:pPr>
        <w:tabs>
          <w:tab w:val="left" w:pos="993"/>
        </w:tabs>
        <w:spacing w:after="0"/>
        <w:jc w:val="both"/>
        <w:rPr>
          <w:rFonts w:ascii="Times New Roman" w:hAnsi="Times New Roman" w:cs="Times New Roman"/>
          <w:sz w:val="24"/>
          <w:szCs w:val="24"/>
        </w:rPr>
      </w:pPr>
      <w:r w:rsidRPr="00391E4C">
        <w:rPr>
          <w:rFonts w:ascii="Times New Roman" w:hAnsi="Times New Roman" w:cs="Times New Roman"/>
          <w:sz w:val="24"/>
          <w:szCs w:val="24"/>
        </w:rPr>
        <w:t>Izglītības un zinātnes ministrs</w:t>
      </w:r>
      <w:r w:rsidRPr="00391E4C">
        <w:rPr>
          <w:rFonts w:ascii="Times New Roman" w:hAnsi="Times New Roman" w:cs="Times New Roman"/>
          <w:sz w:val="24"/>
          <w:szCs w:val="24"/>
        </w:rPr>
        <w:tab/>
      </w:r>
      <w:r w:rsidRPr="00391E4C">
        <w:rPr>
          <w:rFonts w:ascii="Times New Roman" w:hAnsi="Times New Roman" w:cs="Times New Roman"/>
          <w:sz w:val="24"/>
          <w:szCs w:val="24"/>
        </w:rPr>
        <w:tab/>
      </w:r>
      <w:r w:rsidRPr="00391E4C">
        <w:rPr>
          <w:rFonts w:ascii="Times New Roman" w:hAnsi="Times New Roman" w:cs="Times New Roman"/>
          <w:sz w:val="24"/>
          <w:szCs w:val="24"/>
        </w:rPr>
        <w:tab/>
      </w:r>
      <w:r w:rsidRPr="00391E4C">
        <w:rPr>
          <w:rFonts w:ascii="Times New Roman" w:hAnsi="Times New Roman" w:cs="Times New Roman"/>
          <w:sz w:val="24"/>
          <w:szCs w:val="24"/>
        </w:rPr>
        <w:tab/>
      </w:r>
      <w:r w:rsidRPr="00391E4C">
        <w:rPr>
          <w:rFonts w:ascii="Times New Roman" w:hAnsi="Times New Roman" w:cs="Times New Roman"/>
          <w:sz w:val="24"/>
          <w:szCs w:val="24"/>
        </w:rPr>
        <w:tab/>
      </w:r>
      <w:r w:rsidR="00391E4C">
        <w:rPr>
          <w:rFonts w:ascii="Times New Roman" w:hAnsi="Times New Roman" w:cs="Times New Roman"/>
          <w:sz w:val="24"/>
          <w:szCs w:val="24"/>
        </w:rPr>
        <w:tab/>
      </w:r>
      <w:r w:rsidR="00391E4C">
        <w:rPr>
          <w:rFonts w:ascii="Times New Roman" w:hAnsi="Times New Roman" w:cs="Times New Roman"/>
          <w:sz w:val="24"/>
          <w:szCs w:val="24"/>
        </w:rPr>
        <w:tab/>
      </w:r>
      <w:r w:rsidRPr="00391E4C">
        <w:rPr>
          <w:rFonts w:ascii="Times New Roman" w:hAnsi="Times New Roman" w:cs="Times New Roman"/>
          <w:sz w:val="24"/>
          <w:szCs w:val="24"/>
        </w:rPr>
        <w:t xml:space="preserve">  Kārlis Šadurskis</w:t>
      </w:r>
    </w:p>
    <w:p w:rsidR="00382BBB" w:rsidRPr="00391E4C" w:rsidRDefault="00382BBB" w:rsidP="00382BBB">
      <w:pPr>
        <w:tabs>
          <w:tab w:val="left" w:pos="993"/>
        </w:tabs>
        <w:spacing w:after="0"/>
        <w:jc w:val="both"/>
        <w:rPr>
          <w:rFonts w:ascii="Times New Roman" w:hAnsi="Times New Roman" w:cs="Times New Roman"/>
          <w:sz w:val="24"/>
          <w:szCs w:val="24"/>
        </w:rPr>
      </w:pPr>
    </w:p>
    <w:p w:rsidR="00382BBB" w:rsidRPr="00391E4C" w:rsidRDefault="00382BBB" w:rsidP="00382BBB">
      <w:pPr>
        <w:tabs>
          <w:tab w:val="left" w:pos="993"/>
        </w:tabs>
        <w:spacing w:after="0"/>
        <w:jc w:val="both"/>
        <w:rPr>
          <w:rFonts w:ascii="Times New Roman" w:hAnsi="Times New Roman" w:cs="Times New Roman"/>
          <w:sz w:val="24"/>
          <w:szCs w:val="24"/>
        </w:rPr>
      </w:pPr>
    </w:p>
    <w:p w:rsidR="00B736B0" w:rsidRDefault="00B736B0" w:rsidP="00B736B0">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Vīza</w:t>
      </w:r>
      <w:r w:rsidRPr="00B736B0">
        <w:rPr>
          <w:rFonts w:ascii="Times New Roman" w:hAnsi="Times New Roman" w:cs="Times New Roman"/>
          <w:sz w:val="24"/>
          <w:szCs w:val="24"/>
        </w:rPr>
        <w:t>:</w:t>
      </w:r>
    </w:p>
    <w:p w:rsidR="008E64E5" w:rsidRDefault="00B736B0">
      <w:pPr>
        <w:tabs>
          <w:tab w:val="left" w:pos="993"/>
        </w:tabs>
        <w:spacing w:after="0"/>
        <w:jc w:val="both"/>
        <w:rPr>
          <w:rFonts w:ascii="Times New Roman" w:hAnsi="Times New Roman" w:cs="Times New Roman"/>
          <w:sz w:val="24"/>
          <w:szCs w:val="24"/>
        </w:rPr>
      </w:pPr>
      <w:r w:rsidRPr="00B736B0">
        <w:rPr>
          <w:rFonts w:ascii="Times New Roman" w:hAnsi="Times New Roman" w:cs="Times New Roman"/>
          <w:sz w:val="24"/>
          <w:szCs w:val="24"/>
        </w:rPr>
        <w:t xml:space="preserve">Valsts </w:t>
      </w:r>
      <w:r w:rsidR="007851FA" w:rsidRPr="00B736B0">
        <w:rPr>
          <w:rFonts w:ascii="Times New Roman" w:hAnsi="Times New Roman" w:cs="Times New Roman"/>
          <w:sz w:val="24"/>
          <w:szCs w:val="24"/>
        </w:rPr>
        <w:t>sekretār</w:t>
      </w:r>
      <w:r w:rsidR="007851FA">
        <w:rPr>
          <w:rFonts w:ascii="Times New Roman" w:hAnsi="Times New Roman" w:cs="Times New Roman"/>
          <w:sz w:val="24"/>
          <w:szCs w:val="24"/>
        </w:rPr>
        <w:t xml:space="preserve">e </w:t>
      </w:r>
      <w:r w:rsidR="007851FA">
        <w:rPr>
          <w:rFonts w:ascii="Times New Roman" w:hAnsi="Times New Roman" w:cs="Times New Roman"/>
          <w:sz w:val="24"/>
          <w:szCs w:val="24"/>
        </w:rPr>
        <w:tab/>
      </w:r>
      <w:r w:rsidR="007851FA">
        <w:rPr>
          <w:rFonts w:ascii="Times New Roman" w:hAnsi="Times New Roman" w:cs="Times New Roman"/>
          <w:sz w:val="24"/>
          <w:szCs w:val="24"/>
        </w:rPr>
        <w:tab/>
      </w:r>
      <w:r w:rsidR="007851FA">
        <w:rPr>
          <w:rFonts w:ascii="Times New Roman" w:hAnsi="Times New Roman" w:cs="Times New Roman"/>
          <w:sz w:val="24"/>
          <w:szCs w:val="24"/>
        </w:rPr>
        <w:tab/>
      </w:r>
      <w:r w:rsidR="007851FA">
        <w:rPr>
          <w:rFonts w:ascii="Times New Roman" w:hAnsi="Times New Roman" w:cs="Times New Roman"/>
          <w:sz w:val="24"/>
          <w:szCs w:val="24"/>
        </w:rPr>
        <w:tab/>
      </w:r>
      <w:r w:rsidR="007851FA">
        <w:rPr>
          <w:rFonts w:ascii="Times New Roman" w:hAnsi="Times New Roman" w:cs="Times New Roman"/>
          <w:sz w:val="24"/>
          <w:szCs w:val="24"/>
        </w:rPr>
        <w:tab/>
      </w:r>
      <w:r w:rsidR="007851FA">
        <w:rPr>
          <w:rFonts w:ascii="Times New Roman" w:hAnsi="Times New Roman" w:cs="Times New Roman"/>
          <w:sz w:val="24"/>
          <w:szCs w:val="24"/>
        </w:rPr>
        <w:tab/>
      </w:r>
      <w:r w:rsidR="007851FA">
        <w:rPr>
          <w:rFonts w:ascii="Times New Roman" w:hAnsi="Times New Roman" w:cs="Times New Roman"/>
          <w:sz w:val="24"/>
          <w:szCs w:val="24"/>
        </w:rPr>
        <w:tab/>
      </w:r>
      <w:r w:rsidR="007851FA">
        <w:rPr>
          <w:rFonts w:ascii="Times New Roman" w:hAnsi="Times New Roman" w:cs="Times New Roman"/>
          <w:sz w:val="24"/>
          <w:szCs w:val="24"/>
        </w:rPr>
        <w:tab/>
        <w:t xml:space="preserve">           Līga Lejiņa </w:t>
      </w:r>
    </w:p>
    <w:p w:rsidR="008E64E5" w:rsidRDefault="008E64E5" w:rsidP="00382BBB">
      <w:pPr>
        <w:tabs>
          <w:tab w:val="left" w:pos="993"/>
        </w:tabs>
        <w:spacing w:after="0"/>
        <w:jc w:val="both"/>
        <w:rPr>
          <w:rFonts w:ascii="Times New Roman" w:hAnsi="Times New Roman" w:cs="Times New Roman"/>
          <w:sz w:val="24"/>
          <w:szCs w:val="24"/>
        </w:rPr>
      </w:pPr>
    </w:p>
    <w:p w:rsidR="00CD067B" w:rsidRDefault="00CD067B" w:rsidP="00382BBB">
      <w:pPr>
        <w:tabs>
          <w:tab w:val="left" w:pos="993"/>
        </w:tabs>
        <w:spacing w:after="0"/>
        <w:jc w:val="both"/>
        <w:rPr>
          <w:rFonts w:ascii="Times New Roman" w:hAnsi="Times New Roman" w:cs="Times New Roman"/>
          <w:sz w:val="24"/>
          <w:szCs w:val="24"/>
        </w:rPr>
      </w:pPr>
    </w:p>
    <w:p w:rsidR="00CD067B" w:rsidRDefault="00CD067B" w:rsidP="00382BBB">
      <w:pPr>
        <w:tabs>
          <w:tab w:val="left" w:pos="993"/>
        </w:tabs>
        <w:spacing w:after="0"/>
        <w:jc w:val="both"/>
        <w:rPr>
          <w:rFonts w:ascii="Times New Roman" w:hAnsi="Times New Roman" w:cs="Times New Roman"/>
          <w:sz w:val="24"/>
          <w:szCs w:val="24"/>
        </w:rPr>
      </w:pPr>
    </w:p>
    <w:p w:rsidR="00CD067B" w:rsidRPr="00391E4C" w:rsidRDefault="00CD067B" w:rsidP="00382BBB">
      <w:pPr>
        <w:tabs>
          <w:tab w:val="left" w:pos="993"/>
        </w:tabs>
        <w:spacing w:after="0"/>
        <w:jc w:val="both"/>
        <w:rPr>
          <w:rFonts w:ascii="Times New Roman" w:hAnsi="Times New Roman" w:cs="Times New Roman"/>
          <w:sz w:val="24"/>
          <w:szCs w:val="24"/>
        </w:rPr>
      </w:pPr>
    </w:p>
    <w:p w:rsidR="00382BBB" w:rsidRPr="008E64E5" w:rsidRDefault="00382BBB" w:rsidP="00382BBB">
      <w:pPr>
        <w:spacing w:after="0"/>
        <w:rPr>
          <w:rFonts w:ascii="Times New Roman" w:eastAsia="Calibri" w:hAnsi="Times New Roman" w:cs="Times New Roman"/>
          <w:sz w:val="18"/>
          <w:szCs w:val="18"/>
        </w:rPr>
      </w:pPr>
      <w:r w:rsidRPr="008E64E5">
        <w:rPr>
          <w:rFonts w:ascii="Times New Roman" w:eastAsia="Calibri" w:hAnsi="Times New Roman" w:cs="Times New Roman"/>
          <w:sz w:val="18"/>
          <w:szCs w:val="18"/>
          <w:lang w:val="en-GB"/>
        </w:rPr>
        <w:fldChar w:fldCharType="begin"/>
      </w:r>
      <w:r w:rsidRPr="008E64E5">
        <w:rPr>
          <w:rFonts w:ascii="Times New Roman" w:eastAsia="Calibri" w:hAnsi="Times New Roman" w:cs="Times New Roman"/>
          <w:sz w:val="18"/>
          <w:szCs w:val="18"/>
        </w:rPr>
        <w:instrText xml:space="preserve"> DATE  \@ "dd.MM.yyyy H:mm"  \* MERGEFORMAT </w:instrText>
      </w:r>
      <w:r w:rsidRPr="008E64E5">
        <w:rPr>
          <w:rFonts w:ascii="Times New Roman" w:eastAsia="Calibri" w:hAnsi="Times New Roman" w:cs="Times New Roman"/>
          <w:sz w:val="18"/>
          <w:szCs w:val="18"/>
          <w:lang w:val="en-GB"/>
        </w:rPr>
        <w:fldChar w:fldCharType="separate"/>
      </w:r>
      <w:r w:rsidR="00D90AA5">
        <w:rPr>
          <w:rFonts w:ascii="Times New Roman" w:eastAsia="Calibri" w:hAnsi="Times New Roman" w:cs="Times New Roman"/>
          <w:noProof/>
          <w:sz w:val="18"/>
          <w:szCs w:val="18"/>
        </w:rPr>
        <w:t>10.10.2018 16:55</w:t>
      </w:r>
      <w:r w:rsidRPr="008E64E5">
        <w:rPr>
          <w:rFonts w:ascii="Times New Roman" w:eastAsia="Calibri" w:hAnsi="Times New Roman" w:cs="Times New Roman"/>
          <w:sz w:val="18"/>
          <w:szCs w:val="18"/>
        </w:rPr>
        <w:fldChar w:fldCharType="end"/>
      </w:r>
    </w:p>
    <w:p w:rsidR="00382BBB" w:rsidRPr="008E64E5" w:rsidRDefault="00382BBB" w:rsidP="00382BBB">
      <w:pPr>
        <w:tabs>
          <w:tab w:val="right" w:pos="284"/>
        </w:tabs>
        <w:spacing w:after="0"/>
        <w:contextualSpacing/>
        <w:rPr>
          <w:rFonts w:ascii="Times New Roman" w:hAnsi="Times New Roman" w:cs="Times New Roman"/>
          <w:sz w:val="18"/>
          <w:szCs w:val="18"/>
        </w:rPr>
      </w:pPr>
      <w:r w:rsidRPr="008E64E5">
        <w:rPr>
          <w:rFonts w:ascii="Times New Roman" w:hAnsi="Times New Roman" w:cs="Times New Roman"/>
          <w:sz w:val="18"/>
          <w:szCs w:val="18"/>
        </w:rPr>
        <w:fldChar w:fldCharType="begin"/>
      </w:r>
      <w:r w:rsidRPr="008E64E5">
        <w:rPr>
          <w:rFonts w:ascii="Times New Roman" w:hAnsi="Times New Roman" w:cs="Times New Roman"/>
          <w:sz w:val="18"/>
          <w:szCs w:val="18"/>
        </w:rPr>
        <w:instrText xml:space="preserve"> NUMWORDS   \* MERGEFORMAT </w:instrText>
      </w:r>
      <w:r w:rsidRPr="008E64E5">
        <w:rPr>
          <w:rFonts w:ascii="Times New Roman" w:hAnsi="Times New Roman" w:cs="Times New Roman"/>
          <w:sz w:val="18"/>
          <w:szCs w:val="18"/>
        </w:rPr>
        <w:fldChar w:fldCharType="separate"/>
      </w:r>
      <w:r w:rsidR="006121DC">
        <w:rPr>
          <w:rFonts w:ascii="Times New Roman" w:hAnsi="Times New Roman" w:cs="Times New Roman"/>
          <w:noProof/>
          <w:sz w:val="18"/>
          <w:szCs w:val="18"/>
        </w:rPr>
        <w:t>2868</w:t>
      </w:r>
      <w:r w:rsidRPr="008E64E5">
        <w:rPr>
          <w:rFonts w:ascii="Times New Roman" w:hAnsi="Times New Roman" w:cs="Times New Roman"/>
          <w:sz w:val="18"/>
          <w:szCs w:val="18"/>
        </w:rPr>
        <w:fldChar w:fldCharType="end"/>
      </w:r>
    </w:p>
    <w:p w:rsidR="00382BBB" w:rsidRPr="008E64E5" w:rsidRDefault="00382BBB" w:rsidP="00382BBB">
      <w:pPr>
        <w:spacing w:after="0"/>
        <w:rPr>
          <w:rFonts w:ascii="Times New Roman" w:hAnsi="Times New Roman" w:cs="Times New Roman"/>
          <w:sz w:val="18"/>
          <w:szCs w:val="18"/>
        </w:rPr>
      </w:pPr>
      <w:r w:rsidRPr="008E64E5">
        <w:rPr>
          <w:rFonts w:ascii="Times New Roman" w:hAnsi="Times New Roman" w:cs="Times New Roman"/>
          <w:sz w:val="18"/>
          <w:szCs w:val="18"/>
        </w:rPr>
        <w:t>I.Griķe 67047861</w:t>
      </w:r>
    </w:p>
    <w:p w:rsidR="00382BBB" w:rsidRPr="00B736B0" w:rsidRDefault="00D90AA5" w:rsidP="00B736B0">
      <w:pPr>
        <w:spacing w:after="0"/>
        <w:rPr>
          <w:rFonts w:ascii="Times New Roman" w:hAnsi="Times New Roman" w:cs="Times New Roman"/>
          <w:sz w:val="18"/>
          <w:szCs w:val="18"/>
        </w:rPr>
      </w:pPr>
      <w:hyperlink r:id="rId8" w:history="1">
        <w:r w:rsidR="00382BBB" w:rsidRPr="008E64E5">
          <w:rPr>
            <w:rStyle w:val="Hyperlink"/>
            <w:rFonts w:ascii="Times New Roman" w:hAnsi="Times New Roman" w:cs="Times New Roman"/>
            <w:sz w:val="18"/>
            <w:szCs w:val="18"/>
          </w:rPr>
          <w:t>ieva.grike@izm.gov.lv</w:t>
        </w:r>
      </w:hyperlink>
    </w:p>
    <w:sectPr w:rsidR="00382BBB" w:rsidRPr="00B736B0" w:rsidSect="0063466E">
      <w:headerReference w:type="default" r:id="rId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7CC" w:rsidRDefault="005077CC" w:rsidP="00302AD4">
      <w:pPr>
        <w:spacing w:after="0" w:line="240" w:lineRule="auto"/>
      </w:pPr>
      <w:r>
        <w:separator/>
      </w:r>
    </w:p>
  </w:endnote>
  <w:endnote w:type="continuationSeparator" w:id="0">
    <w:p w:rsidR="005077CC" w:rsidRDefault="005077CC" w:rsidP="00302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6B2" w:rsidRPr="00BE76B2" w:rsidRDefault="009C06E6" w:rsidP="00BE76B2">
    <w:pPr>
      <w:pStyle w:val="Footer"/>
      <w:jc w:val="both"/>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FILENAME   \* MERGEFORMAT </w:instrText>
    </w:r>
    <w:r>
      <w:rPr>
        <w:rFonts w:ascii="Times New Roman" w:hAnsi="Times New Roman" w:cs="Times New Roman"/>
        <w:sz w:val="20"/>
      </w:rPr>
      <w:fldChar w:fldCharType="separate"/>
    </w:r>
    <w:r w:rsidR="00CE5816">
      <w:rPr>
        <w:rFonts w:ascii="Times New Roman" w:hAnsi="Times New Roman" w:cs="Times New Roman"/>
        <w:noProof/>
        <w:sz w:val="20"/>
      </w:rPr>
      <w:t>IZMZino_</w:t>
    </w:r>
    <w:r w:rsidR="00A44802">
      <w:rPr>
        <w:rFonts w:ascii="Times New Roman" w:hAnsi="Times New Roman" w:cs="Times New Roman"/>
        <w:noProof/>
        <w:sz w:val="20"/>
      </w:rPr>
      <w:t>10</w:t>
    </w:r>
    <w:r w:rsidR="00CE5816">
      <w:rPr>
        <w:rFonts w:ascii="Times New Roman" w:hAnsi="Times New Roman" w:cs="Times New Roman"/>
        <w:noProof/>
        <w:sz w:val="20"/>
      </w:rPr>
      <w:t>1018_BBCE</w:t>
    </w:r>
    <w:r>
      <w:rPr>
        <w:rFonts w:ascii="Times New Roman" w:hAnsi="Times New Roman" w:cs="Times New Roman"/>
        <w:sz w:val="20"/>
      </w:rPr>
      <w:fldChar w:fldCharType="end"/>
    </w:r>
    <w:r w:rsidR="00BE76B2" w:rsidRPr="00BE76B2">
      <w:rPr>
        <w:rFonts w:ascii="Times New Roman" w:hAnsi="Times New Roman" w:cs="Times New Roman"/>
        <w:sz w:val="20"/>
      </w:rPr>
      <w:t>; Informatīvais ziņojums „Par līdzfinansējuma nodrošināšanu projekta „Baltijas Biomateriālu ekselences centrs” īstenošanai”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015" w:rsidRDefault="00CF4015" w:rsidP="00BE76B2">
    <w:pPr>
      <w:pStyle w:val="Footer"/>
      <w:jc w:val="both"/>
      <w:rPr>
        <w:rFonts w:ascii="Times New Roman" w:hAnsi="Times New Roman" w:cs="Times New Roman"/>
        <w:sz w:val="20"/>
      </w:rPr>
    </w:pPr>
  </w:p>
  <w:p w:rsidR="00BE76B2" w:rsidRPr="00BE76B2" w:rsidRDefault="009C06E6" w:rsidP="00BE76B2">
    <w:pPr>
      <w:pStyle w:val="Footer"/>
      <w:jc w:val="both"/>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FILENAME   \* MERGEFORMAT </w:instrText>
    </w:r>
    <w:r>
      <w:rPr>
        <w:rFonts w:ascii="Times New Roman" w:hAnsi="Times New Roman" w:cs="Times New Roman"/>
        <w:sz w:val="20"/>
      </w:rPr>
      <w:fldChar w:fldCharType="separate"/>
    </w:r>
    <w:r w:rsidR="00CE5816">
      <w:rPr>
        <w:rFonts w:ascii="Times New Roman" w:hAnsi="Times New Roman" w:cs="Times New Roman"/>
        <w:noProof/>
        <w:sz w:val="20"/>
      </w:rPr>
      <w:t>IZMZino_</w:t>
    </w:r>
    <w:r w:rsidR="00A44802">
      <w:rPr>
        <w:rFonts w:ascii="Times New Roman" w:hAnsi="Times New Roman" w:cs="Times New Roman"/>
        <w:noProof/>
        <w:sz w:val="20"/>
      </w:rPr>
      <w:t>10</w:t>
    </w:r>
    <w:r w:rsidR="00CE5816">
      <w:rPr>
        <w:rFonts w:ascii="Times New Roman" w:hAnsi="Times New Roman" w:cs="Times New Roman"/>
        <w:noProof/>
        <w:sz w:val="20"/>
      </w:rPr>
      <w:t>1018_BBCE</w:t>
    </w:r>
    <w:r>
      <w:rPr>
        <w:rFonts w:ascii="Times New Roman" w:hAnsi="Times New Roman" w:cs="Times New Roman"/>
        <w:sz w:val="20"/>
      </w:rPr>
      <w:fldChar w:fldCharType="end"/>
    </w:r>
    <w:r w:rsidR="00BE76B2" w:rsidRPr="00BE76B2">
      <w:rPr>
        <w:rFonts w:ascii="Times New Roman" w:hAnsi="Times New Roman" w:cs="Times New Roman"/>
        <w:sz w:val="20"/>
      </w:rPr>
      <w:t>; Informatīvais ziņojums „Par līdzfinansējuma nodrošināšanu projekta „Baltijas Biomateriālu ekselences centrs” īstenošanai”</w:t>
    </w:r>
  </w:p>
  <w:p w:rsidR="00BE76B2" w:rsidRDefault="00BE7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7CC" w:rsidRDefault="005077CC" w:rsidP="00302AD4">
      <w:pPr>
        <w:spacing w:after="0" w:line="240" w:lineRule="auto"/>
      </w:pPr>
      <w:r>
        <w:separator/>
      </w:r>
    </w:p>
  </w:footnote>
  <w:footnote w:type="continuationSeparator" w:id="0">
    <w:p w:rsidR="005077CC" w:rsidRDefault="005077CC" w:rsidP="00302AD4">
      <w:pPr>
        <w:spacing w:after="0" w:line="240" w:lineRule="auto"/>
      </w:pPr>
      <w:r>
        <w:continuationSeparator/>
      </w:r>
    </w:p>
  </w:footnote>
  <w:footnote w:id="1">
    <w:p w:rsidR="00BE76B2" w:rsidRPr="00F5386C" w:rsidRDefault="00BE76B2" w:rsidP="00F5386C">
      <w:pPr>
        <w:pStyle w:val="FootnoteText"/>
        <w:jc w:val="both"/>
        <w:rPr>
          <w:rFonts w:ascii="Times New Roman" w:hAnsi="Times New Roman" w:cs="Times New Roman"/>
          <w:sz w:val="18"/>
          <w:szCs w:val="18"/>
        </w:rPr>
      </w:pPr>
      <w:r w:rsidRPr="00F5386C">
        <w:rPr>
          <w:rStyle w:val="FootnoteReference"/>
          <w:rFonts w:ascii="Times New Roman" w:hAnsi="Times New Roman" w:cs="Times New Roman"/>
          <w:sz w:val="18"/>
          <w:szCs w:val="18"/>
        </w:rPr>
        <w:footnoteRef/>
      </w:r>
      <w:r w:rsidRPr="00F5386C">
        <w:rPr>
          <w:rFonts w:ascii="Times New Roman" w:hAnsi="Times New Roman" w:cs="Times New Roman"/>
          <w:sz w:val="18"/>
          <w:szCs w:val="18"/>
        </w:rPr>
        <w:t xml:space="preserve"> Neietverot BBCE projekta </w:t>
      </w:r>
      <w:r w:rsidR="00F5386C">
        <w:rPr>
          <w:rFonts w:ascii="Times New Roman" w:hAnsi="Times New Roman" w:cs="Times New Roman"/>
          <w:sz w:val="18"/>
          <w:szCs w:val="18"/>
        </w:rPr>
        <w:t xml:space="preserve">ārvalstu partneriem </w:t>
      </w:r>
      <w:r w:rsidR="00F5386C" w:rsidRPr="00F5386C">
        <w:rPr>
          <w:rFonts w:ascii="Times New Roman" w:hAnsi="Times New Roman" w:cs="Times New Roman"/>
          <w:sz w:val="18"/>
          <w:szCs w:val="18"/>
        </w:rPr>
        <w:t>Šveices AO Research Institute Davos un Vācijas Fridriha-Aleksandra Erlangenas-Nirnbergas U</w:t>
      </w:r>
      <w:r w:rsidR="00F5386C">
        <w:rPr>
          <w:rFonts w:ascii="Times New Roman" w:hAnsi="Times New Roman" w:cs="Times New Roman"/>
          <w:sz w:val="18"/>
          <w:szCs w:val="18"/>
        </w:rPr>
        <w:t>niversitātes Biomateriālu centram paredzēto finansējumu no programmas „Apvārsnis 2020” līdzekļiem</w:t>
      </w:r>
      <w:r w:rsidRPr="00F5386C">
        <w:rPr>
          <w:rFonts w:ascii="Times New Roman" w:hAnsi="Times New Roman" w:cs="Times New Roman"/>
          <w:sz w:val="18"/>
          <w:szCs w:val="18"/>
        </w:rPr>
        <w:t xml:space="preserve">. </w:t>
      </w:r>
    </w:p>
  </w:footnote>
  <w:footnote w:id="2">
    <w:p w:rsidR="00C93494" w:rsidRPr="004526B3" w:rsidRDefault="00C93494" w:rsidP="00C93494">
      <w:pPr>
        <w:pStyle w:val="FootnoteText"/>
        <w:jc w:val="both"/>
        <w:rPr>
          <w:rFonts w:ascii="Times New Roman" w:hAnsi="Times New Roman" w:cs="Times New Roman"/>
        </w:rPr>
      </w:pPr>
      <w:r w:rsidRPr="004526B3">
        <w:rPr>
          <w:rStyle w:val="FootnoteReference"/>
          <w:rFonts w:ascii="Times New Roman" w:hAnsi="Times New Roman" w:cs="Times New Roman"/>
          <w:sz w:val="18"/>
        </w:rPr>
        <w:footnoteRef/>
      </w:r>
      <w:r w:rsidRPr="004526B3">
        <w:rPr>
          <w:rFonts w:ascii="Times New Roman" w:hAnsi="Times New Roman" w:cs="Times New Roman"/>
          <w:sz w:val="18"/>
        </w:rPr>
        <w:t xml:space="preserve"> I</w:t>
      </w:r>
      <w:r>
        <w:rPr>
          <w:rFonts w:ascii="Times New Roman" w:hAnsi="Times New Roman" w:cs="Times New Roman"/>
          <w:sz w:val="18"/>
        </w:rPr>
        <w:t>evērojot, ka i</w:t>
      </w:r>
      <w:r w:rsidRPr="004526B3">
        <w:rPr>
          <w:rFonts w:ascii="Times New Roman" w:hAnsi="Times New Roman" w:cs="Times New Roman"/>
          <w:sz w:val="18"/>
        </w:rPr>
        <w:t>k gadu vairāk nekā 80 vietējo studentu absolvē ar BBCE tematiku saistītas bakalaura, maģistra un doktorantūras studiju programmas.</w:t>
      </w:r>
    </w:p>
  </w:footnote>
  <w:footnote w:id="3">
    <w:p w:rsidR="00953A48" w:rsidRPr="00F5386C" w:rsidRDefault="00953A48" w:rsidP="00953A48">
      <w:pPr>
        <w:pStyle w:val="FootnoteText"/>
        <w:jc w:val="both"/>
        <w:rPr>
          <w:rFonts w:ascii="Times New Roman" w:hAnsi="Times New Roman" w:cs="Times New Roman"/>
          <w:sz w:val="18"/>
        </w:rPr>
      </w:pPr>
      <w:r w:rsidRPr="00F5386C">
        <w:rPr>
          <w:rStyle w:val="FootnoteReference"/>
          <w:rFonts w:ascii="Times New Roman" w:hAnsi="Times New Roman" w:cs="Times New Roman"/>
          <w:sz w:val="18"/>
        </w:rPr>
        <w:footnoteRef/>
      </w:r>
      <w:r w:rsidRPr="00F5386C">
        <w:rPr>
          <w:rFonts w:ascii="Times New Roman" w:hAnsi="Times New Roman" w:cs="Times New Roman"/>
          <w:sz w:val="18"/>
        </w:rPr>
        <w:t xml:space="preserve"> Saskaņā ar 2016. gada 16. augusta Ministru kabineta noteikumu Nr. 562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3. punktu, tā mērķis ir zinātnisko institūciju institucionālās kapacitātes stiprināšana un pētniecības resursu koncentrācija konkurētspējīgās zinātniskajās institūcijās, pilnveidojot zinātnisko institūciju pārvaldības un resursu vadības efektivitāti un modernizējot pētniecības infrastruktūru Latvijas viedās specializācijas jomu ietvaros, tādējādi veicinot zinātnisko institūciju iesaisti Eiropas Savienības līmeņa infrastruktūrās un zinātnisko institūciju rīcībā esošās pētniecības infrastruktūras izmantošanu praktisku tautsaimniecības problēmu risināšanai.</w:t>
      </w:r>
    </w:p>
  </w:footnote>
  <w:footnote w:id="4">
    <w:p w:rsidR="00F5386C" w:rsidRPr="00F5386C" w:rsidRDefault="00F5386C">
      <w:pPr>
        <w:pStyle w:val="FootnoteText"/>
        <w:rPr>
          <w:rFonts w:ascii="Times New Roman" w:hAnsi="Times New Roman" w:cs="Times New Roman"/>
          <w:sz w:val="18"/>
        </w:rPr>
      </w:pPr>
      <w:r w:rsidRPr="00F5386C">
        <w:rPr>
          <w:rStyle w:val="FootnoteReference"/>
          <w:rFonts w:ascii="Times New Roman" w:hAnsi="Times New Roman" w:cs="Times New Roman"/>
          <w:sz w:val="18"/>
        </w:rPr>
        <w:footnoteRef/>
      </w:r>
      <w:r w:rsidRPr="00F5386C">
        <w:rPr>
          <w:rFonts w:ascii="Times New Roman" w:hAnsi="Times New Roman" w:cs="Times New Roman"/>
          <w:sz w:val="18"/>
        </w:rPr>
        <w:t xml:space="preserve"> Pieejama: </w:t>
      </w:r>
      <w:hyperlink r:id="rId1" w:history="1">
        <w:r w:rsidRPr="00F5386C">
          <w:rPr>
            <w:rStyle w:val="Hyperlink"/>
            <w:rFonts w:ascii="Times New Roman" w:hAnsi="Times New Roman" w:cs="Times New Roman"/>
            <w:sz w:val="18"/>
          </w:rPr>
          <w:t>https://projekti.rtu.lv/external/rtu-projektu-publicitate/Infrastruktūras-attīstības-projekts/</w:t>
        </w:r>
      </w:hyperlink>
      <w:r w:rsidRPr="00F5386C">
        <w:rPr>
          <w:rFonts w:ascii="Times New Roman" w:hAnsi="Times New Roman" w:cs="Times New Roman"/>
          <w:sz w:val="18"/>
        </w:rPr>
        <w:t xml:space="preserve"> </w:t>
      </w:r>
    </w:p>
  </w:footnote>
  <w:footnote w:id="5">
    <w:p w:rsidR="00F5386C" w:rsidRPr="00F5386C" w:rsidRDefault="00F5386C">
      <w:pPr>
        <w:pStyle w:val="FootnoteText"/>
        <w:rPr>
          <w:rFonts w:ascii="Times New Roman" w:hAnsi="Times New Roman" w:cs="Times New Roman"/>
          <w:sz w:val="18"/>
        </w:rPr>
      </w:pPr>
      <w:r w:rsidRPr="00F5386C">
        <w:rPr>
          <w:rStyle w:val="FootnoteReference"/>
          <w:rFonts w:ascii="Times New Roman" w:hAnsi="Times New Roman" w:cs="Times New Roman"/>
          <w:sz w:val="18"/>
        </w:rPr>
        <w:footnoteRef/>
      </w:r>
      <w:r w:rsidRPr="00F5386C">
        <w:rPr>
          <w:rFonts w:ascii="Times New Roman" w:hAnsi="Times New Roman" w:cs="Times New Roman"/>
          <w:sz w:val="18"/>
        </w:rPr>
        <w:t xml:space="preserve"> Pieejama: </w:t>
      </w:r>
      <w:hyperlink r:id="rId2" w:history="1">
        <w:r w:rsidRPr="00F5386C">
          <w:rPr>
            <w:rStyle w:val="Hyperlink"/>
            <w:rFonts w:ascii="Times New Roman" w:hAnsi="Times New Roman" w:cs="Times New Roman"/>
            <w:sz w:val="18"/>
          </w:rPr>
          <w:t>http://www.osi.lv/wp-content/uploads/2013/02/institūta-stratēģija.pdf</w:t>
        </w:r>
      </w:hyperlink>
      <w:r w:rsidRPr="00F5386C">
        <w:rPr>
          <w:rFonts w:ascii="Times New Roman" w:hAnsi="Times New Roman" w:cs="Times New Roman"/>
          <w:sz w:val="18"/>
        </w:rPr>
        <w:t xml:space="preserve"> </w:t>
      </w:r>
    </w:p>
  </w:footnote>
  <w:footnote w:id="6">
    <w:p w:rsidR="00F5386C" w:rsidRPr="00CE5816" w:rsidRDefault="00F5386C">
      <w:pPr>
        <w:pStyle w:val="FootnoteText"/>
        <w:rPr>
          <w:rFonts w:ascii="Times New Roman" w:hAnsi="Times New Roman" w:cs="Times New Roman"/>
          <w:b/>
          <w:sz w:val="18"/>
          <w:szCs w:val="18"/>
        </w:rPr>
      </w:pPr>
      <w:r w:rsidRPr="00CE5816">
        <w:rPr>
          <w:rStyle w:val="FootnoteReference"/>
          <w:rFonts w:ascii="Times New Roman" w:hAnsi="Times New Roman" w:cs="Times New Roman"/>
          <w:sz w:val="18"/>
          <w:szCs w:val="18"/>
        </w:rPr>
        <w:footnoteRef/>
      </w:r>
      <w:r w:rsidRPr="00CE5816">
        <w:rPr>
          <w:rFonts w:ascii="Times New Roman" w:hAnsi="Times New Roman" w:cs="Times New Roman"/>
          <w:sz w:val="18"/>
          <w:szCs w:val="18"/>
        </w:rPr>
        <w:t xml:space="preserve"> Pieejama: </w:t>
      </w:r>
      <w:hyperlink r:id="rId3" w:history="1">
        <w:r w:rsidRPr="00CE5816">
          <w:rPr>
            <w:rStyle w:val="Hyperlink"/>
            <w:rFonts w:ascii="Times New Roman" w:hAnsi="Times New Roman" w:cs="Times New Roman"/>
            <w:sz w:val="18"/>
            <w:szCs w:val="18"/>
          </w:rPr>
          <w:t>https://www.rsu.lv/sites/default/files/imce/Dokumenti/general/rsu_strategija_2017-2021.pdf</w:t>
        </w:r>
      </w:hyperlink>
      <w:r w:rsidRPr="00CE5816">
        <w:rPr>
          <w:rFonts w:ascii="Times New Roman" w:hAnsi="Times New Roman" w:cs="Times New Roman"/>
          <w:sz w:val="18"/>
          <w:szCs w:val="18"/>
        </w:rPr>
        <w:t xml:space="preserve"> </w:t>
      </w:r>
    </w:p>
  </w:footnote>
  <w:footnote w:id="7">
    <w:p w:rsidR="00CE5816" w:rsidRPr="00CE5816" w:rsidRDefault="00CE5816" w:rsidP="00CE5816">
      <w:pPr>
        <w:pStyle w:val="FootnoteText"/>
        <w:jc w:val="both"/>
        <w:rPr>
          <w:rFonts w:ascii="Times New Roman" w:hAnsi="Times New Roman" w:cs="Times New Roman"/>
          <w:sz w:val="18"/>
          <w:szCs w:val="18"/>
        </w:rPr>
      </w:pPr>
      <w:r w:rsidRPr="00CE5816">
        <w:rPr>
          <w:rStyle w:val="FootnoteReference"/>
          <w:rFonts w:ascii="Times New Roman" w:hAnsi="Times New Roman" w:cs="Times New Roman"/>
          <w:sz w:val="18"/>
          <w:szCs w:val="18"/>
        </w:rPr>
        <w:footnoteRef/>
      </w:r>
      <w:r w:rsidRPr="00CE5816">
        <w:rPr>
          <w:rFonts w:ascii="Times New Roman" w:hAnsi="Times New Roman" w:cs="Times New Roman"/>
          <w:sz w:val="18"/>
          <w:szCs w:val="18"/>
        </w:rPr>
        <w:t xml:space="preserve"> </w:t>
      </w:r>
      <w:r>
        <w:rPr>
          <w:rFonts w:ascii="Times New Roman" w:hAnsi="Times New Roman" w:cs="Times New Roman"/>
          <w:sz w:val="18"/>
          <w:szCs w:val="18"/>
        </w:rPr>
        <w:t xml:space="preserve">Nepieciešamības gadījumā, lai panāktu atbilstošāko risinājumu, kas maksimāli samazinātu administratīvo slogu un nodrošinātu efektīvāko ieviešanas modeli, vienlaikus pilnībā nodrošinot atbilstību valsts atbalsta regulējumam,  sadarbībā ar visām iesaistītajām pusēm noritēs papildu konsultācijas un pieņemts lēmums par citu ieviešanas modeli. </w:t>
      </w:r>
    </w:p>
  </w:footnote>
  <w:footnote w:id="8">
    <w:p w:rsidR="00CE5816" w:rsidRPr="00CE6929" w:rsidRDefault="00CE5816" w:rsidP="00CE5816">
      <w:pPr>
        <w:pStyle w:val="FootnoteText"/>
        <w:jc w:val="both"/>
        <w:rPr>
          <w:rFonts w:ascii="Times New Roman" w:hAnsi="Times New Roman" w:cs="Times New Roman"/>
        </w:rPr>
      </w:pPr>
      <w:r w:rsidRPr="00CE6929">
        <w:rPr>
          <w:rStyle w:val="FootnoteReference"/>
          <w:rFonts w:ascii="Times New Roman" w:hAnsi="Times New Roman" w:cs="Times New Roman"/>
          <w:sz w:val="18"/>
        </w:rPr>
        <w:footnoteRef/>
      </w:r>
      <w:r w:rsidRPr="00CE6929">
        <w:rPr>
          <w:rFonts w:ascii="Times New Roman" w:hAnsi="Times New Roman" w:cs="Times New Roman"/>
          <w:sz w:val="18"/>
        </w:rPr>
        <w:t xml:space="preserve"> </w:t>
      </w:r>
      <w:r>
        <w:rPr>
          <w:rFonts w:ascii="Times New Roman" w:hAnsi="Times New Roman" w:cs="Times New Roman"/>
          <w:sz w:val="18"/>
        </w:rPr>
        <w:t>F</w:t>
      </w:r>
      <w:r w:rsidRPr="00CE6929">
        <w:rPr>
          <w:rFonts w:ascii="Times New Roman" w:hAnsi="Times New Roman" w:cs="Times New Roman"/>
          <w:sz w:val="18"/>
        </w:rPr>
        <w:t>inansējum</w:t>
      </w:r>
      <w:r>
        <w:rPr>
          <w:rFonts w:ascii="Times New Roman" w:hAnsi="Times New Roman" w:cs="Times New Roman"/>
          <w:sz w:val="18"/>
        </w:rPr>
        <w:t>s</w:t>
      </w:r>
      <w:r w:rsidRPr="00CE6929">
        <w:rPr>
          <w:rFonts w:ascii="Times New Roman" w:hAnsi="Times New Roman" w:cs="Times New Roman"/>
          <w:sz w:val="18"/>
        </w:rPr>
        <w:t>, ko piešķir saskaņā ar normatīvajiem aktiem par kārtību, kādā paredzami valsts budžeta līdzekļi valsts zinātniskās instit</w:t>
      </w:r>
      <w:r>
        <w:rPr>
          <w:rFonts w:ascii="Times New Roman" w:hAnsi="Times New Roman" w:cs="Times New Roman"/>
          <w:sz w:val="18"/>
        </w:rPr>
        <w:t>ūcijas pamatdarbību īstenošanai vai citi valsts budžeta līdzekļi.</w:t>
      </w:r>
    </w:p>
  </w:footnote>
  <w:footnote w:id="9">
    <w:p w:rsidR="00CE5816" w:rsidRPr="00CE6929" w:rsidRDefault="00CE5816" w:rsidP="00CE5816">
      <w:pPr>
        <w:pStyle w:val="FootnoteText"/>
        <w:jc w:val="both"/>
        <w:rPr>
          <w:rFonts w:ascii="Times New Roman" w:hAnsi="Times New Roman" w:cs="Times New Roman"/>
          <w:sz w:val="18"/>
        </w:rPr>
      </w:pPr>
      <w:r w:rsidRPr="00CE6929">
        <w:rPr>
          <w:rStyle w:val="FootnoteReference"/>
          <w:rFonts w:ascii="Times New Roman" w:hAnsi="Times New Roman" w:cs="Times New Roman"/>
          <w:sz w:val="18"/>
        </w:rPr>
        <w:footnoteRef/>
      </w:r>
      <w:r w:rsidRPr="00CE6929">
        <w:rPr>
          <w:rFonts w:ascii="Times New Roman" w:hAnsi="Times New Roman" w:cs="Times New Roman"/>
          <w:sz w:val="18"/>
        </w:rPr>
        <w:t xml:space="preserve">  </w:t>
      </w:r>
      <w:r>
        <w:rPr>
          <w:rFonts w:ascii="Times New Roman" w:hAnsi="Times New Roman" w:cs="Times New Roman"/>
          <w:sz w:val="18"/>
        </w:rPr>
        <w:t>Institūcijas s</w:t>
      </w:r>
      <w:r w:rsidRPr="00CE6929">
        <w:rPr>
          <w:rFonts w:ascii="Times New Roman" w:hAnsi="Times New Roman" w:cs="Times New Roman"/>
          <w:sz w:val="18"/>
        </w:rPr>
        <w:t>aimnieciskās darbības rezultātā gūtais privātais finansējums, kredītresursu līdzekļi vai citi privāti finanšu resursi, par kuriem nav saņemts nekāds publiskais atbalsts, tai skaitā nav saņemts valsts vai pašvaldību galvojums vai valsts vai pašvaldību kredīts uz atvieglojuma nosacījumiem</w:t>
      </w:r>
    </w:p>
  </w:footnote>
  <w:footnote w:id="10">
    <w:p w:rsidR="005815D9" w:rsidRPr="005815D9" w:rsidRDefault="005815D9">
      <w:pPr>
        <w:pStyle w:val="FootnoteText"/>
        <w:rPr>
          <w:rFonts w:ascii="Times New Roman" w:hAnsi="Times New Roman" w:cs="Times New Roman"/>
          <w:sz w:val="18"/>
        </w:rPr>
      </w:pPr>
      <w:r w:rsidRPr="005815D9">
        <w:rPr>
          <w:rStyle w:val="FootnoteReference"/>
          <w:rFonts w:ascii="Times New Roman" w:hAnsi="Times New Roman" w:cs="Times New Roman"/>
          <w:sz w:val="18"/>
        </w:rPr>
        <w:footnoteRef/>
      </w:r>
      <w:r w:rsidRPr="005815D9">
        <w:rPr>
          <w:rFonts w:ascii="Times New Roman" w:hAnsi="Times New Roman" w:cs="Times New Roman"/>
          <w:sz w:val="18"/>
        </w:rPr>
        <w:t xml:space="preserve"> </w:t>
      </w:r>
      <w:r w:rsidR="0063765A">
        <w:rPr>
          <w:rFonts w:ascii="Times New Roman" w:hAnsi="Times New Roman" w:cs="Times New Roman"/>
          <w:sz w:val="18"/>
        </w:rPr>
        <w:t xml:space="preserve">Dati uz 21.08.2018. saskaņā ar pieejamo </w:t>
      </w:r>
      <w:r w:rsidR="0063765A" w:rsidRPr="0063765A">
        <w:rPr>
          <w:rFonts w:ascii="Times New Roman" w:hAnsi="Times New Roman" w:cs="Times New Roman"/>
          <w:sz w:val="18"/>
        </w:rPr>
        <w:t>informāciju tīmekļa vietnē http://www.esfondi.lv/2018.gads, datne: „Snieguma ietvara prognozes”</w:t>
      </w:r>
      <w:r w:rsidR="0063765A">
        <w:rPr>
          <w:rFonts w:ascii="Times New Roman" w:hAnsi="Times New Roman" w:cs="Times New Roman"/>
          <w:sz w:val="18"/>
        </w:rPr>
        <w:t>.</w:t>
      </w:r>
    </w:p>
  </w:footnote>
  <w:footnote w:id="11">
    <w:p w:rsidR="00BB50B2" w:rsidRPr="00BB50B2" w:rsidRDefault="00BB50B2" w:rsidP="00BB50B2">
      <w:pPr>
        <w:pStyle w:val="FootnoteText"/>
        <w:jc w:val="both"/>
        <w:rPr>
          <w:rFonts w:ascii="Times New Roman" w:hAnsi="Times New Roman" w:cs="Times New Roman"/>
          <w:sz w:val="18"/>
        </w:rPr>
      </w:pPr>
      <w:r w:rsidRPr="00BB50B2">
        <w:rPr>
          <w:rStyle w:val="FootnoteReference"/>
          <w:rFonts w:ascii="Times New Roman" w:hAnsi="Times New Roman" w:cs="Times New Roman"/>
          <w:sz w:val="18"/>
        </w:rPr>
        <w:footnoteRef/>
      </w:r>
      <w:r w:rsidRPr="00BB50B2">
        <w:rPr>
          <w:rFonts w:ascii="Times New Roman" w:hAnsi="Times New Roman" w:cs="Times New Roman"/>
          <w:sz w:val="18"/>
        </w:rPr>
        <w:t xml:space="preserve"> Tostarp ievērojot, ka saskaņā ar pieejamo informāciju tīmekļa vietnē http://esfondi.lv/finansu-un-raditaju-plani-to-izpilde, datn</w:t>
      </w:r>
      <w:r>
        <w:rPr>
          <w:rFonts w:ascii="Times New Roman" w:hAnsi="Times New Roman" w:cs="Times New Roman"/>
          <w:sz w:val="18"/>
        </w:rPr>
        <w:t>ē</w:t>
      </w:r>
      <w:r w:rsidRPr="00BB50B2">
        <w:rPr>
          <w:rFonts w:ascii="Times New Roman" w:hAnsi="Times New Roman" w:cs="Times New Roman"/>
          <w:sz w:val="18"/>
        </w:rPr>
        <w:t>: „ES fondu ieviešanas progress</w:t>
      </w:r>
      <w:r>
        <w:rPr>
          <w:rFonts w:ascii="Times New Roman" w:hAnsi="Times New Roman" w:cs="Times New Roman"/>
          <w:sz w:val="18"/>
        </w:rPr>
        <w:t>. 2018. gada VII</w:t>
      </w:r>
      <w:r w:rsidRPr="00BB50B2">
        <w:rPr>
          <w:rFonts w:ascii="Times New Roman" w:hAnsi="Times New Roman" w:cs="Times New Roman"/>
          <w:sz w:val="18"/>
        </w:rPr>
        <w:t>”</w:t>
      </w:r>
      <w:r w:rsidR="00C6530F">
        <w:rPr>
          <w:rFonts w:ascii="Times New Roman" w:hAnsi="Times New Roman" w:cs="Times New Roman"/>
          <w:sz w:val="18"/>
        </w:rPr>
        <w:t xml:space="preserve"> (dati uz 31.08.2018.)</w:t>
      </w:r>
      <w:r>
        <w:rPr>
          <w:rFonts w:ascii="Times New Roman" w:hAnsi="Times New Roman" w:cs="Times New Roman"/>
          <w:sz w:val="18"/>
        </w:rPr>
        <w:t xml:space="preserve"> nav identificējami riski šāda risinājuma ietvaros pārsniegt </w:t>
      </w:r>
      <w:r w:rsidRPr="00BB50B2">
        <w:rPr>
          <w:rFonts w:ascii="Times New Roman" w:hAnsi="Times New Roman" w:cs="Times New Roman"/>
          <w:sz w:val="18"/>
        </w:rPr>
        <w:t>Eiropas Savienības struktūrfondu un Kohēzijas fonda 2014. – 2020. gada plānošanas perioda vadības likumā noteikto</w:t>
      </w:r>
      <w:r>
        <w:rPr>
          <w:rFonts w:ascii="Times New Roman" w:hAnsi="Times New Roman" w:cs="Times New Roman"/>
          <w:sz w:val="18"/>
        </w:rPr>
        <w:t>s virssaistībām pieejamos</w:t>
      </w:r>
      <w:r w:rsidRPr="00BB50B2">
        <w:rPr>
          <w:rFonts w:ascii="Times New Roman" w:hAnsi="Times New Roman" w:cs="Times New Roman"/>
          <w:sz w:val="18"/>
        </w:rPr>
        <w:t xml:space="preserve">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594622"/>
      <w:docPartObj>
        <w:docPartGallery w:val="Page Numbers (Top of Page)"/>
        <w:docPartUnique/>
      </w:docPartObj>
    </w:sdtPr>
    <w:sdtEndPr>
      <w:rPr>
        <w:rFonts w:ascii="Times New Roman" w:hAnsi="Times New Roman" w:cs="Times New Roman"/>
        <w:noProof/>
      </w:rPr>
    </w:sdtEndPr>
    <w:sdtContent>
      <w:p w:rsidR="0063466E" w:rsidRPr="00244C99" w:rsidRDefault="0063466E">
        <w:pPr>
          <w:pStyle w:val="Header"/>
          <w:jc w:val="center"/>
          <w:rPr>
            <w:rFonts w:ascii="Times New Roman" w:hAnsi="Times New Roman" w:cs="Times New Roman"/>
          </w:rPr>
        </w:pPr>
        <w:r w:rsidRPr="00244C99">
          <w:rPr>
            <w:rFonts w:ascii="Times New Roman" w:hAnsi="Times New Roman" w:cs="Times New Roman"/>
          </w:rPr>
          <w:fldChar w:fldCharType="begin"/>
        </w:r>
        <w:r w:rsidRPr="00244C99">
          <w:rPr>
            <w:rFonts w:ascii="Times New Roman" w:hAnsi="Times New Roman" w:cs="Times New Roman"/>
          </w:rPr>
          <w:instrText xml:space="preserve"> PAGE   \* MERGEFORMAT </w:instrText>
        </w:r>
        <w:r w:rsidRPr="00244C99">
          <w:rPr>
            <w:rFonts w:ascii="Times New Roman" w:hAnsi="Times New Roman" w:cs="Times New Roman"/>
          </w:rPr>
          <w:fldChar w:fldCharType="separate"/>
        </w:r>
        <w:r w:rsidR="00D90AA5">
          <w:rPr>
            <w:rFonts w:ascii="Times New Roman" w:hAnsi="Times New Roman" w:cs="Times New Roman"/>
            <w:noProof/>
          </w:rPr>
          <w:t>8</w:t>
        </w:r>
        <w:r w:rsidRPr="00244C99">
          <w:rPr>
            <w:rFonts w:ascii="Times New Roman" w:hAnsi="Times New Roman" w:cs="Times New Roman"/>
            <w:noProof/>
          </w:rPr>
          <w:fldChar w:fldCharType="end"/>
        </w:r>
      </w:p>
    </w:sdtContent>
  </w:sdt>
  <w:p w:rsidR="0063466E" w:rsidRDefault="006346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C02B4"/>
    <w:multiLevelType w:val="hybridMultilevel"/>
    <w:tmpl w:val="E16EB59C"/>
    <w:lvl w:ilvl="0" w:tplc="DFEC0F0E">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305142E2"/>
    <w:multiLevelType w:val="hybridMultilevel"/>
    <w:tmpl w:val="D77E8254"/>
    <w:lvl w:ilvl="0" w:tplc="5328AF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32C57CE3"/>
    <w:multiLevelType w:val="multilevel"/>
    <w:tmpl w:val="B958F1C8"/>
    <w:lvl w:ilvl="0">
      <w:start w:val="1"/>
      <w:numFmt w:val="decimal"/>
      <w:lvlText w:val="%1."/>
      <w:lvlJc w:val="left"/>
      <w:pPr>
        <w:ind w:left="1080" w:hanging="36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38887DB0"/>
    <w:multiLevelType w:val="multilevel"/>
    <w:tmpl w:val="115668E8"/>
    <w:lvl w:ilvl="0">
      <w:start w:val="1"/>
      <w:numFmt w:val="decimal"/>
      <w:lvlText w:val="%1."/>
      <w:lvlJc w:val="left"/>
      <w:pPr>
        <w:ind w:left="1070" w:hanging="360"/>
      </w:pPr>
      <w:rPr>
        <w:rFonts w:ascii="Times New Roman" w:hAnsi="Times New Roman" w:cs="Times New Roman" w:hint="default"/>
        <w:b/>
        <w:i/>
        <w:sz w:val="28"/>
        <w:szCs w:val="28"/>
      </w:rPr>
    </w:lvl>
    <w:lvl w:ilvl="1">
      <w:start w:val="1"/>
      <w:numFmt w:val="decimal"/>
      <w:isLgl/>
      <w:lvlText w:val="%2."/>
      <w:lvlJc w:val="left"/>
      <w:pPr>
        <w:ind w:left="1070" w:hanging="360"/>
      </w:pPr>
      <w:rPr>
        <w:rFonts w:ascii="Times New Roman" w:eastAsiaTheme="minorHAnsi" w:hAnsi="Times New Roman" w:cs="Times New Roman"/>
        <w:b/>
        <w:i/>
      </w:rPr>
    </w:lvl>
    <w:lvl w:ilvl="2">
      <w:start w:val="1"/>
      <w:numFmt w:val="decimal"/>
      <w:isLgl/>
      <w:lvlText w:val="%1.%2.%3."/>
      <w:lvlJc w:val="left"/>
      <w:pPr>
        <w:ind w:left="1430" w:hanging="720"/>
      </w:pPr>
      <w:rPr>
        <w:rFonts w:hint="default"/>
        <w:b/>
        <w:i/>
      </w:rPr>
    </w:lvl>
    <w:lvl w:ilvl="3">
      <w:start w:val="1"/>
      <w:numFmt w:val="decimal"/>
      <w:isLgl/>
      <w:lvlText w:val="%1.%2.%3.%4."/>
      <w:lvlJc w:val="left"/>
      <w:pPr>
        <w:ind w:left="1430" w:hanging="720"/>
      </w:pPr>
      <w:rPr>
        <w:rFonts w:hint="default"/>
        <w:b/>
        <w:i/>
      </w:rPr>
    </w:lvl>
    <w:lvl w:ilvl="4">
      <w:start w:val="1"/>
      <w:numFmt w:val="decimal"/>
      <w:isLgl/>
      <w:lvlText w:val="%1.%2.%3.%4.%5."/>
      <w:lvlJc w:val="left"/>
      <w:pPr>
        <w:ind w:left="1790" w:hanging="1080"/>
      </w:pPr>
      <w:rPr>
        <w:rFonts w:hint="default"/>
        <w:b/>
        <w:i/>
      </w:rPr>
    </w:lvl>
    <w:lvl w:ilvl="5">
      <w:start w:val="1"/>
      <w:numFmt w:val="decimal"/>
      <w:isLgl/>
      <w:lvlText w:val="%1.%2.%3.%4.%5.%6."/>
      <w:lvlJc w:val="left"/>
      <w:pPr>
        <w:ind w:left="1790" w:hanging="1080"/>
      </w:pPr>
      <w:rPr>
        <w:rFonts w:hint="default"/>
        <w:b/>
        <w:i/>
      </w:rPr>
    </w:lvl>
    <w:lvl w:ilvl="6">
      <w:start w:val="1"/>
      <w:numFmt w:val="decimal"/>
      <w:isLgl/>
      <w:lvlText w:val="%1.%2.%3.%4.%5.%6.%7."/>
      <w:lvlJc w:val="left"/>
      <w:pPr>
        <w:ind w:left="2150" w:hanging="1440"/>
      </w:pPr>
      <w:rPr>
        <w:rFonts w:hint="default"/>
        <w:b/>
        <w:i/>
      </w:rPr>
    </w:lvl>
    <w:lvl w:ilvl="7">
      <w:start w:val="1"/>
      <w:numFmt w:val="decimal"/>
      <w:isLgl/>
      <w:lvlText w:val="%1.%2.%3.%4.%5.%6.%7.%8."/>
      <w:lvlJc w:val="left"/>
      <w:pPr>
        <w:ind w:left="2150" w:hanging="1440"/>
      </w:pPr>
      <w:rPr>
        <w:rFonts w:hint="default"/>
        <w:b/>
        <w:i/>
      </w:rPr>
    </w:lvl>
    <w:lvl w:ilvl="8">
      <w:start w:val="1"/>
      <w:numFmt w:val="decimal"/>
      <w:isLgl/>
      <w:lvlText w:val="%1.%2.%3.%4.%5.%6.%7.%8.%9."/>
      <w:lvlJc w:val="left"/>
      <w:pPr>
        <w:ind w:left="2510" w:hanging="1800"/>
      </w:pPr>
      <w:rPr>
        <w:rFonts w:hint="default"/>
        <w:b/>
        <w:i/>
      </w:rPr>
    </w:lvl>
  </w:abstractNum>
  <w:abstractNum w:abstractNumId="4">
    <w:nsid w:val="3F2F4116"/>
    <w:multiLevelType w:val="hybridMultilevel"/>
    <w:tmpl w:val="1A0EF91E"/>
    <w:lvl w:ilvl="0" w:tplc="1254A5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442573F7"/>
    <w:multiLevelType w:val="hybridMultilevel"/>
    <w:tmpl w:val="149E450A"/>
    <w:lvl w:ilvl="0" w:tplc="097E86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597B1016"/>
    <w:multiLevelType w:val="multilevel"/>
    <w:tmpl w:val="4C9EBBBA"/>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7">
    <w:nsid w:val="64F85677"/>
    <w:multiLevelType w:val="hybridMultilevel"/>
    <w:tmpl w:val="DC7ACEFA"/>
    <w:lvl w:ilvl="0" w:tplc="04090005">
      <w:start w:val="1"/>
      <w:numFmt w:val="bullet"/>
      <w:lvlText w:val=""/>
      <w:lvlJc w:val="left"/>
      <w:pPr>
        <w:ind w:left="825" w:hanging="360"/>
      </w:pPr>
      <w:rPr>
        <w:rFonts w:ascii="Wingdings" w:hAnsi="Wingdings" w:hint="default"/>
      </w:rPr>
    </w:lvl>
    <w:lvl w:ilvl="1" w:tplc="04260003" w:tentative="1">
      <w:start w:val="1"/>
      <w:numFmt w:val="bullet"/>
      <w:lvlText w:val="o"/>
      <w:lvlJc w:val="left"/>
      <w:pPr>
        <w:ind w:left="1545" w:hanging="360"/>
      </w:pPr>
      <w:rPr>
        <w:rFonts w:ascii="Courier New" w:hAnsi="Courier New" w:cs="Courier New" w:hint="default"/>
      </w:rPr>
    </w:lvl>
    <w:lvl w:ilvl="2" w:tplc="04260005" w:tentative="1">
      <w:start w:val="1"/>
      <w:numFmt w:val="bullet"/>
      <w:lvlText w:val=""/>
      <w:lvlJc w:val="left"/>
      <w:pPr>
        <w:ind w:left="2265" w:hanging="360"/>
      </w:pPr>
      <w:rPr>
        <w:rFonts w:ascii="Wingdings" w:hAnsi="Wingdings" w:hint="default"/>
      </w:rPr>
    </w:lvl>
    <w:lvl w:ilvl="3" w:tplc="04260001" w:tentative="1">
      <w:start w:val="1"/>
      <w:numFmt w:val="bullet"/>
      <w:lvlText w:val=""/>
      <w:lvlJc w:val="left"/>
      <w:pPr>
        <w:ind w:left="2985" w:hanging="360"/>
      </w:pPr>
      <w:rPr>
        <w:rFonts w:ascii="Symbol" w:hAnsi="Symbol" w:hint="default"/>
      </w:rPr>
    </w:lvl>
    <w:lvl w:ilvl="4" w:tplc="04260003" w:tentative="1">
      <w:start w:val="1"/>
      <w:numFmt w:val="bullet"/>
      <w:lvlText w:val="o"/>
      <w:lvlJc w:val="left"/>
      <w:pPr>
        <w:ind w:left="3705" w:hanging="360"/>
      </w:pPr>
      <w:rPr>
        <w:rFonts w:ascii="Courier New" w:hAnsi="Courier New" w:cs="Courier New" w:hint="default"/>
      </w:rPr>
    </w:lvl>
    <w:lvl w:ilvl="5" w:tplc="04260005" w:tentative="1">
      <w:start w:val="1"/>
      <w:numFmt w:val="bullet"/>
      <w:lvlText w:val=""/>
      <w:lvlJc w:val="left"/>
      <w:pPr>
        <w:ind w:left="4425" w:hanging="360"/>
      </w:pPr>
      <w:rPr>
        <w:rFonts w:ascii="Wingdings" w:hAnsi="Wingdings" w:hint="default"/>
      </w:rPr>
    </w:lvl>
    <w:lvl w:ilvl="6" w:tplc="04260001" w:tentative="1">
      <w:start w:val="1"/>
      <w:numFmt w:val="bullet"/>
      <w:lvlText w:val=""/>
      <w:lvlJc w:val="left"/>
      <w:pPr>
        <w:ind w:left="5145" w:hanging="360"/>
      </w:pPr>
      <w:rPr>
        <w:rFonts w:ascii="Symbol" w:hAnsi="Symbol" w:hint="default"/>
      </w:rPr>
    </w:lvl>
    <w:lvl w:ilvl="7" w:tplc="04260003" w:tentative="1">
      <w:start w:val="1"/>
      <w:numFmt w:val="bullet"/>
      <w:lvlText w:val="o"/>
      <w:lvlJc w:val="left"/>
      <w:pPr>
        <w:ind w:left="5865" w:hanging="360"/>
      </w:pPr>
      <w:rPr>
        <w:rFonts w:ascii="Courier New" w:hAnsi="Courier New" w:cs="Courier New" w:hint="default"/>
      </w:rPr>
    </w:lvl>
    <w:lvl w:ilvl="8" w:tplc="04260005" w:tentative="1">
      <w:start w:val="1"/>
      <w:numFmt w:val="bullet"/>
      <w:lvlText w:val=""/>
      <w:lvlJc w:val="left"/>
      <w:pPr>
        <w:ind w:left="6585" w:hanging="360"/>
      </w:pPr>
      <w:rPr>
        <w:rFonts w:ascii="Wingdings" w:hAnsi="Wingdings" w:hint="default"/>
      </w:rPr>
    </w:lvl>
  </w:abstractNum>
  <w:abstractNum w:abstractNumId="8">
    <w:nsid w:val="668E18E9"/>
    <w:multiLevelType w:val="multilevel"/>
    <w:tmpl w:val="115668E8"/>
    <w:lvl w:ilvl="0">
      <w:start w:val="1"/>
      <w:numFmt w:val="decimal"/>
      <w:lvlText w:val="%1."/>
      <w:lvlJc w:val="left"/>
      <w:pPr>
        <w:ind w:left="786" w:hanging="360"/>
      </w:pPr>
      <w:rPr>
        <w:rFonts w:ascii="Times New Roman" w:hAnsi="Times New Roman" w:cs="Times New Roman" w:hint="default"/>
        <w:b/>
        <w:i/>
        <w:sz w:val="28"/>
        <w:szCs w:val="28"/>
      </w:rPr>
    </w:lvl>
    <w:lvl w:ilvl="1">
      <w:start w:val="1"/>
      <w:numFmt w:val="decimal"/>
      <w:isLgl/>
      <w:lvlText w:val="%2."/>
      <w:lvlJc w:val="left"/>
      <w:pPr>
        <w:ind w:left="786" w:hanging="360"/>
      </w:pPr>
      <w:rPr>
        <w:rFonts w:ascii="Times New Roman" w:eastAsiaTheme="minorHAnsi" w:hAnsi="Times New Roman" w:cs="Times New Roman"/>
        <w:b/>
        <w:i/>
      </w:rPr>
    </w:lvl>
    <w:lvl w:ilvl="2">
      <w:start w:val="1"/>
      <w:numFmt w:val="decimal"/>
      <w:isLgl/>
      <w:lvlText w:val="%1.%2.%3."/>
      <w:lvlJc w:val="left"/>
      <w:pPr>
        <w:ind w:left="1146" w:hanging="720"/>
      </w:pPr>
      <w:rPr>
        <w:rFonts w:hint="default"/>
        <w:b/>
        <w:i/>
      </w:rPr>
    </w:lvl>
    <w:lvl w:ilvl="3">
      <w:start w:val="1"/>
      <w:numFmt w:val="decimal"/>
      <w:isLgl/>
      <w:lvlText w:val="%1.%2.%3.%4."/>
      <w:lvlJc w:val="left"/>
      <w:pPr>
        <w:ind w:left="1146" w:hanging="720"/>
      </w:pPr>
      <w:rPr>
        <w:rFonts w:hint="default"/>
        <w:b/>
        <w:i/>
      </w:rPr>
    </w:lvl>
    <w:lvl w:ilvl="4">
      <w:start w:val="1"/>
      <w:numFmt w:val="decimal"/>
      <w:isLgl/>
      <w:lvlText w:val="%1.%2.%3.%4.%5."/>
      <w:lvlJc w:val="left"/>
      <w:pPr>
        <w:ind w:left="1506" w:hanging="1080"/>
      </w:pPr>
      <w:rPr>
        <w:rFonts w:hint="default"/>
        <w:b/>
        <w:i/>
      </w:rPr>
    </w:lvl>
    <w:lvl w:ilvl="5">
      <w:start w:val="1"/>
      <w:numFmt w:val="decimal"/>
      <w:isLgl/>
      <w:lvlText w:val="%1.%2.%3.%4.%5.%6."/>
      <w:lvlJc w:val="left"/>
      <w:pPr>
        <w:ind w:left="1506" w:hanging="1080"/>
      </w:pPr>
      <w:rPr>
        <w:rFonts w:hint="default"/>
        <w:b/>
        <w:i/>
      </w:rPr>
    </w:lvl>
    <w:lvl w:ilvl="6">
      <w:start w:val="1"/>
      <w:numFmt w:val="decimal"/>
      <w:isLgl/>
      <w:lvlText w:val="%1.%2.%3.%4.%5.%6.%7."/>
      <w:lvlJc w:val="left"/>
      <w:pPr>
        <w:ind w:left="1866" w:hanging="1440"/>
      </w:pPr>
      <w:rPr>
        <w:rFonts w:hint="default"/>
        <w:b/>
        <w:i/>
      </w:rPr>
    </w:lvl>
    <w:lvl w:ilvl="7">
      <w:start w:val="1"/>
      <w:numFmt w:val="decimal"/>
      <w:isLgl/>
      <w:lvlText w:val="%1.%2.%3.%4.%5.%6.%7.%8."/>
      <w:lvlJc w:val="left"/>
      <w:pPr>
        <w:ind w:left="1866" w:hanging="1440"/>
      </w:pPr>
      <w:rPr>
        <w:rFonts w:hint="default"/>
        <w:b/>
        <w:i/>
      </w:rPr>
    </w:lvl>
    <w:lvl w:ilvl="8">
      <w:start w:val="1"/>
      <w:numFmt w:val="decimal"/>
      <w:isLgl/>
      <w:lvlText w:val="%1.%2.%3.%4.%5.%6.%7.%8.%9."/>
      <w:lvlJc w:val="left"/>
      <w:pPr>
        <w:ind w:left="2226" w:hanging="1800"/>
      </w:pPr>
      <w:rPr>
        <w:rFonts w:hint="default"/>
        <w:b/>
        <w:i/>
      </w:rPr>
    </w:lvl>
  </w:abstractNum>
  <w:abstractNum w:abstractNumId="9">
    <w:nsid w:val="6C665DB9"/>
    <w:multiLevelType w:val="hybridMultilevel"/>
    <w:tmpl w:val="5A64306C"/>
    <w:lvl w:ilvl="0" w:tplc="59AA5724">
      <w:start w:val="1"/>
      <w:numFmt w:val="decimal"/>
      <w:lvlText w:val="%1."/>
      <w:lvlJc w:val="left"/>
      <w:pPr>
        <w:ind w:left="1069" w:hanging="360"/>
      </w:pPr>
      <w:rPr>
        <w:rFonts w:hint="default"/>
        <w:b/>
        <w:i/>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4"/>
  </w:num>
  <w:num w:numId="2">
    <w:abstractNumId w:val="6"/>
  </w:num>
  <w:num w:numId="3">
    <w:abstractNumId w:val="5"/>
  </w:num>
  <w:num w:numId="4">
    <w:abstractNumId w:val="3"/>
  </w:num>
  <w:num w:numId="5">
    <w:abstractNumId w:val="0"/>
  </w:num>
  <w:num w:numId="6">
    <w:abstractNumId w:val="7"/>
  </w:num>
  <w:num w:numId="7">
    <w:abstractNumId w:val="8"/>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FE"/>
    <w:rsid w:val="0000796A"/>
    <w:rsid w:val="00026448"/>
    <w:rsid w:val="00044BB3"/>
    <w:rsid w:val="00050C3A"/>
    <w:rsid w:val="00067A30"/>
    <w:rsid w:val="00070179"/>
    <w:rsid w:val="00076E14"/>
    <w:rsid w:val="00080B9B"/>
    <w:rsid w:val="000828F9"/>
    <w:rsid w:val="00082A84"/>
    <w:rsid w:val="0009644D"/>
    <w:rsid w:val="000A7F16"/>
    <w:rsid w:val="000B1F4A"/>
    <w:rsid w:val="000C73D3"/>
    <w:rsid w:val="00116CD4"/>
    <w:rsid w:val="00123BC5"/>
    <w:rsid w:val="001343E3"/>
    <w:rsid w:val="00144A3F"/>
    <w:rsid w:val="00161F64"/>
    <w:rsid w:val="00174070"/>
    <w:rsid w:val="00182E3F"/>
    <w:rsid w:val="001B07DB"/>
    <w:rsid w:val="001F251A"/>
    <w:rsid w:val="00206CF5"/>
    <w:rsid w:val="00241E5A"/>
    <w:rsid w:val="00244C99"/>
    <w:rsid w:val="00245418"/>
    <w:rsid w:val="00256744"/>
    <w:rsid w:val="00293CB5"/>
    <w:rsid w:val="00295EBF"/>
    <w:rsid w:val="002A1D05"/>
    <w:rsid w:val="002A7FE9"/>
    <w:rsid w:val="002C4056"/>
    <w:rsid w:val="002D1BF9"/>
    <w:rsid w:val="002F3A40"/>
    <w:rsid w:val="00302AD4"/>
    <w:rsid w:val="003065A5"/>
    <w:rsid w:val="003102B4"/>
    <w:rsid w:val="0031687F"/>
    <w:rsid w:val="003621ED"/>
    <w:rsid w:val="00363611"/>
    <w:rsid w:val="0036595B"/>
    <w:rsid w:val="0038198C"/>
    <w:rsid w:val="00382BBB"/>
    <w:rsid w:val="00383D70"/>
    <w:rsid w:val="00391E4C"/>
    <w:rsid w:val="0039746C"/>
    <w:rsid w:val="003A4CB1"/>
    <w:rsid w:val="003A78CA"/>
    <w:rsid w:val="003C79C5"/>
    <w:rsid w:val="003E3D6F"/>
    <w:rsid w:val="003F1271"/>
    <w:rsid w:val="00416AE5"/>
    <w:rsid w:val="00427EAC"/>
    <w:rsid w:val="00444B5A"/>
    <w:rsid w:val="004526B3"/>
    <w:rsid w:val="00452F94"/>
    <w:rsid w:val="00455A27"/>
    <w:rsid w:val="00457E1B"/>
    <w:rsid w:val="004859A7"/>
    <w:rsid w:val="0048604D"/>
    <w:rsid w:val="00492F9F"/>
    <w:rsid w:val="004E3FF9"/>
    <w:rsid w:val="005077CC"/>
    <w:rsid w:val="00513D7B"/>
    <w:rsid w:val="00533619"/>
    <w:rsid w:val="0055551A"/>
    <w:rsid w:val="0057085A"/>
    <w:rsid w:val="005813C0"/>
    <w:rsid w:val="005815D9"/>
    <w:rsid w:val="0058715F"/>
    <w:rsid w:val="005A1511"/>
    <w:rsid w:val="005A3726"/>
    <w:rsid w:val="005B7134"/>
    <w:rsid w:val="005C3F5A"/>
    <w:rsid w:val="005D2414"/>
    <w:rsid w:val="005D6996"/>
    <w:rsid w:val="005E0E77"/>
    <w:rsid w:val="005E6A15"/>
    <w:rsid w:val="005F1E06"/>
    <w:rsid w:val="005F5C06"/>
    <w:rsid w:val="00604C30"/>
    <w:rsid w:val="006121DC"/>
    <w:rsid w:val="00620F16"/>
    <w:rsid w:val="0063466E"/>
    <w:rsid w:val="0063765A"/>
    <w:rsid w:val="00646456"/>
    <w:rsid w:val="00674F92"/>
    <w:rsid w:val="006954A9"/>
    <w:rsid w:val="006C681C"/>
    <w:rsid w:val="006C7BFE"/>
    <w:rsid w:val="006E2EFF"/>
    <w:rsid w:val="00711F73"/>
    <w:rsid w:val="00716A3A"/>
    <w:rsid w:val="007475EF"/>
    <w:rsid w:val="007532B8"/>
    <w:rsid w:val="007560E6"/>
    <w:rsid w:val="00771FCA"/>
    <w:rsid w:val="00780759"/>
    <w:rsid w:val="007851FA"/>
    <w:rsid w:val="00795EB4"/>
    <w:rsid w:val="007A1B5B"/>
    <w:rsid w:val="007A2A6C"/>
    <w:rsid w:val="007B30D1"/>
    <w:rsid w:val="0082145B"/>
    <w:rsid w:val="00821AA4"/>
    <w:rsid w:val="0083229D"/>
    <w:rsid w:val="008347CF"/>
    <w:rsid w:val="00843915"/>
    <w:rsid w:val="00877032"/>
    <w:rsid w:val="008C1CA5"/>
    <w:rsid w:val="008E0848"/>
    <w:rsid w:val="008E64E5"/>
    <w:rsid w:val="00904083"/>
    <w:rsid w:val="009079B6"/>
    <w:rsid w:val="00920221"/>
    <w:rsid w:val="00926965"/>
    <w:rsid w:val="00953A48"/>
    <w:rsid w:val="009740DC"/>
    <w:rsid w:val="0097441A"/>
    <w:rsid w:val="00982ABB"/>
    <w:rsid w:val="0099380C"/>
    <w:rsid w:val="009C06E6"/>
    <w:rsid w:val="009C4579"/>
    <w:rsid w:val="009D304D"/>
    <w:rsid w:val="009E6C68"/>
    <w:rsid w:val="00A16446"/>
    <w:rsid w:val="00A23204"/>
    <w:rsid w:val="00A2779C"/>
    <w:rsid w:val="00A344D3"/>
    <w:rsid w:val="00A3519E"/>
    <w:rsid w:val="00A35427"/>
    <w:rsid w:val="00A44802"/>
    <w:rsid w:val="00A57D75"/>
    <w:rsid w:val="00A6004A"/>
    <w:rsid w:val="00A7212F"/>
    <w:rsid w:val="00AA539A"/>
    <w:rsid w:val="00AB573E"/>
    <w:rsid w:val="00AC6D40"/>
    <w:rsid w:val="00AD28E3"/>
    <w:rsid w:val="00AD4AEC"/>
    <w:rsid w:val="00AE24D7"/>
    <w:rsid w:val="00AE3DDF"/>
    <w:rsid w:val="00B6016C"/>
    <w:rsid w:val="00B67BB7"/>
    <w:rsid w:val="00B72A37"/>
    <w:rsid w:val="00B736B0"/>
    <w:rsid w:val="00B93517"/>
    <w:rsid w:val="00BB50B2"/>
    <w:rsid w:val="00BC046C"/>
    <w:rsid w:val="00BC4C3E"/>
    <w:rsid w:val="00BD7130"/>
    <w:rsid w:val="00BE76B2"/>
    <w:rsid w:val="00BF61FE"/>
    <w:rsid w:val="00C17D56"/>
    <w:rsid w:val="00C25601"/>
    <w:rsid w:val="00C27AA1"/>
    <w:rsid w:val="00C51B15"/>
    <w:rsid w:val="00C6530F"/>
    <w:rsid w:val="00C81ED1"/>
    <w:rsid w:val="00C93235"/>
    <w:rsid w:val="00C93494"/>
    <w:rsid w:val="00C94BDD"/>
    <w:rsid w:val="00CA039A"/>
    <w:rsid w:val="00CD067B"/>
    <w:rsid w:val="00CE03C1"/>
    <w:rsid w:val="00CE3B40"/>
    <w:rsid w:val="00CE5816"/>
    <w:rsid w:val="00CE6929"/>
    <w:rsid w:val="00CF0458"/>
    <w:rsid w:val="00CF4015"/>
    <w:rsid w:val="00CF6F67"/>
    <w:rsid w:val="00D1283C"/>
    <w:rsid w:val="00D44C8E"/>
    <w:rsid w:val="00D47359"/>
    <w:rsid w:val="00D61B00"/>
    <w:rsid w:val="00D7012C"/>
    <w:rsid w:val="00D87461"/>
    <w:rsid w:val="00D9096A"/>
    <w:rsid w:val="00D90AA5"/>
    <w:rsid w:val="00DA3A60"/>
    <w:rsid w:val="00DB7295"/>
    <w:rsid w:val="00DB778B"/>
    <w:rsid w:val="00DD0654"/>
    <w:rsid w:val="00DD2FB0"/>
    <w:rsid w:val="00DD687C"/>
    <w:rsid w:val="00DE0ED9"/>
    <w:rsid w:val="00DE7FE8"/>
    <w:rsid w:val="00DF5AAE"/>
    <w:rsid w:val="00E3498D"/>
    <w:rsid w:val="00E510B0"/>
    <w:rsid w:val="00E63A1A"/>
    <w:rsid w:val="00E82A5D"/>
    <w:rsid w:val="00E87DF3"/>
    <w:rsid w:val="00E87E96"/>
    <w:rsid w:val="00E93122"/>
    <w:rsid w:val="00EA55BF"/>
    <w:rsid w:val="00EA7237"/>
    <w:rsid w:val="00EB0474"/>
    <w:rsid w:val="00EB2F28"/>
    <w:rsid w:val="00ED10A9"/>
    <w:rsid w:val="00ED6CF8"/>
    <w:rsid w:val="00EE02B2"/>
    <w:rsid w:val="00F06C26"/>
    <w:rsid w:val="00F21DA4"/>
    <w:rsid w:val="00F26EFC"/>
    <w:rsid w:val="00F27DA3"/>
    <w:rsid w:val="00F30BBA"/>
    <w:rsid w:val="00F43828"/>
    <w:rsid w:val="00F51E8B"/>
    <w:rsid w:val="00F5386C"/>
    <w:rsid w:val="00F5409A"/>
    <w:rsid w:val="00F610F2"/>
    <w:rsid w:val="00F943E1"/>
    <w:rsid w:val="00F94F4D"/>
    <w:rsid w:val="00FB7FA0"/>
    <w:rsid w:val="00FC673F"/>
    <w:rsid w:val="00FE7D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1DB529E4-A2DF-421E-B972-5F32BE0DC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130"/>
    <w:pPr>
      <w:ind w:left="720"/>
      <w:contextualSpacing/>
    </w:pPr>
  </w:style>
  <w:style w:type="paragraph" w:styleId="FootnoteText">
    <w:name w:val="footnote text"/>
    <w:basedOn w:val="Normal"/>
    <w:link w:val="FootnoteTextChar"/>
    <w:uiPriority w:val="99"/>
    <w:semiHidden/>
    <w:unhideWhenUsed/>
    <w:rsid w:val="00302A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AD4"/>
    <w:rPr>
      <w:sz w:val="20"/>
      <w:szCs w:val="20"/>
    </w:rPr>
  </w:style>
  <w:style w:type="character" w:styleId="FootnoteReference">
    <w:name w:val="footnote reference"/>
    <w:basedOn w:val="DefaultParagraphFont"/>
    <w:uiPriority w:val="99"/>
    <w:semiHidden/>
    <w:unhideWhenUsed/>
    <w:rsid w:val="00302AD4"/>
    <w:rPr>
      <w:vertAlign w:val="superscript"/>
    </w:rPr>
  </w:style>
  <w:style w:type="table" w:styleId="TableGrid">
    <w:name w:val="Table Grid"/>
    <w:basedOn w:val="TableNormal"/>
    <w:uiPriority w:val="39"/>
    <w:rsid w:val="00DD2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346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66E"/>
  </w:style>
  <w:style w:type="paragraph" w:styleId="Footer">
    <w:name w:val="footer"/>
    <w:basedOn w:val="Normal"/>
    <w:link w:val="FooterChar"/>
    <w:uiPriority w:val="99"/>
    <w:unhideWhenUsed/>
    <w:rsid w:val="006346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66E"/>
  </w:style>
  <w:style w:type="paragraph" w:styleId="BalloonText">
    <w:name w:val="Balloon Text"/>
    <w:basedOn w:val="Normal"/>
    <w:link w:val="BalloonTextChar"/>
    <w:uiPriority w:val="99"/>
    <w:semiHidden/>
    <w:unhideWhenUsed/>
    <w:rsid w:val="00753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2B8"/>
    <w:rPr>
      <w:rFonts w:ascii="Segoe UI" w:hAnsi="Segoe UI" w:cs="Segoe UI"/>
      <w:sz w:val="18"/>
      <w:szCs w:val="18"/>
    </w:rPr>
  </w:style>
  <w:style w:type="character" w:styleId="CommentReference">
    <w:name w:val="annotation reference"/>
    <w:basedOn w:val="DefaultParagraphFont"/>
    <w:uiPriority w:val="99"/>
    <w:semiHidden/>
    <w:unhideWhenUsed/>
    <w:rsid w:val="00A57D75"/>
    <w:rPr>
      <w:sz w:val="16"/>
      <w:szCs w:val="16"/>
    </w:rPr>
  </w:style>
  <w:style w:type="paragraph" w:styleId="CommentText">
    <w:name w:val="annotation text"/>
    <w:basedOn w:val="Normal"/>
    <w:link w:val="CommentTextChar"/>
    <w:uiPriority w:val="99"/>
    <w:semiHidden/>
    <w:unhideWhenUsed/>
    <w:rsid w:val="00A57D75"/>
    <w:pPr>
      <w:spacing w:line="240" w:lineRule="auto"/>
    </w:pPr>
    <w:rPr>
      <w:sz w:val="20"/>
      <w:szCs w:val="20"/>
    </w:rPr>
  </w:style>
  <w:style w:type="character" w:customStyle="1" w:styleId="CommentTextChar">
    <w:name w:val="Comment Text Char"/>
    <w:basedOn w:val="DefaultParagraphFont"/>
    <w:link w:val="CommentText"/>
    <w:uiPriority w:val="99"/>
    <w:semiHidden/>
    <w:rsid w:val="00A57D75"/>
    <w:rPr>
      <w:sz w:val="20"/>
      <w:szCs w:val="20"/>
    </w:rPr>
  </w:style>
  <w:style w:type="paragraph" w:styleId="CommentSubject">
    <w:name w:val="annotation subject"/>
    <w:basedOn w:val="CommentText"/>
    <w:next w:val="CommentText"/>
    <w:link w:val="CommentSubjectChar"/>
    <w:uiPriority w:val="99"/>
    <w:semiHidden/>
    <w:unhideWhenUsed/>
    <w:rsid w:val="00A57D75"/>
    <w:rPr>
      <w:b/>
      <w:bCs/>
    </w:rPr>
  </w:style>
  <w:style w:type="character" w:customStyle="1" w:styleId="CommentSubjectChar">
    <w:name w:val="Comment Subject Char"/>
    <w:basedOn w:val="CommentTextChar"/>
    <w:link w:val="CommentSubject"/>
    <w:uiPriority w:val="99"/>
    <w:semiHidden/>
    <w:rsid w:val="00A57D75"/>
    <w:rPr>
      <w:b/>
      <w:bCs/>
      <w:sz w:val="20"/>
      <w:szCs w:val="20"/>
    </w:rPr>
  </w:style>
  <w:style w:type="character" w:styleId="Hyperlink">
    <w:name w:val="Hyperlink"/>
    <w:basedOn w:val="DefaultParagraphFont"/>
    <w:uiPriority w:val="99"/>
    <w:unhideWhenUsed/>
    <w:rsid w:val="00F5386C"/>
    <w:rPr>
      <w:color w:val="0563C1" w:themeColor="hyperlink"/>
      <w:u w:val="single"/>
    </w:rPr>
  </w:style>
  <w:style w:type="character" w:styleId="FollowedHyperlink">
    <w:name w:val="FollowedHyperlink"/>
    <w:basedOn w:val="DefaultParagraphFont"/>
    <w:uiPriority w:val="99"/>
    <w:semiHidden/>
    <w:unhideWhenUsed/>
    <w:rsid w:val="00EB2F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20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grik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rsu.lv/sites/default/files/imce/Dokumenti/general/rsu_strategija_2017-2021.pdf" TargetMode="External"/><Relationship Id="rId2" Type="http://schemas.openxmlformats.org/officeDocument/2006/relationships/hyperlink" Target="http://www.osi.lv/wp-content/uploads/2013/02/instit&#363;ta-strat&#275;&#291;ija.pdf" TargetMode="External"/><Relationship Id="rId1" Type="http://schemas.openxmlformats.org/officeDocument/2006/relationships/hyperlink" Target="https://projekti.rtu.lv/external/rtu-projektu-publicitate/Infrastrukt&#363;ras-att&#299;st&#299;bas-projek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BD3D2-86BC-410E-9AFC-5926AECF3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15731</Words>
  <Characters>8967</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Griķe</dc:creator>
  <cp:keywords/>
  <dc:description/>
  <cp:lastModifiedBy>Ieva Griķe</cp:lastModifiedBy>
  <cp:revision>14</cp:revision>
  <cp:lastPrinted>2018-10-09T14:19:00Z</cp:lastPrinted>
  <dcterms:created xsi:type="dcterms:W3CDTF">2018-10-09T10:37:00Z</dcterms:created>
  <dcterms:modified xsi:type="dcterms:W3CDTF">2018-10-10T13:55:00Z</dcterms:modified>
</cp:coreProperties>
</file>