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4A" w:rsidRPr="00BD4996" w:rsidRDefault="00D87FCE" w:rsidP="00D87FCE">
      <w:pPr>
        <w:pStyle w:val="Pamatteksts"/>
        <w:tabs>
          <w:tab w:val="left" w:pos="1741"/>
          <w:tab w:val="center" w:pos="4323"/>
        </w:tabs>
        <w:jc w:val="left"/>
        <w:rPr>
          <w:sz w:val="28"/>
          <w:szCs w:val="28"/>
        </w:rPr>
      </w:pPr>
      <w:bookmarkStart w:id="0" w:name="OLE_LINK1"/>
      <w:bookmarkStart w:id="1" w:name="OLE_LINK2"/>
      <w:r w:rsidRPr="009C372C">
        <w:tab/>
      </w:r>
      <w:r w:rsidRPr="009C372C">
        <w:tab/>
      </w:r>
      <w:r w:rsidR="00AC5C4A" w:rsidRPr="00BD4996">
        <w:rPr>
          <w:sz w:val="28"/>
          <w:szCs w:val="28"/>
        </w:rPr>
        <w:t>Ministru kabineta rīkojuma projekt</w:t>
      </w:r>
      <w:r w:rsidR="00507592" w:rsidRPr="00BD4996">
        <w:rPr>
          <w:sz w:val="28"/>
          <w:szCs w:val="28"/>
        </w:rPr>
        <w:t>a</w:t>
      </w:r>
      <w:r w:rsidR="00AC5C4A" w:rsidRPr="00BD4996">
        <w:rPr>
          <w:sz w:val="28"/>
          <w:szCs w:val="28"/>
        </w:rPr>
        <w:t xml:space="preserve"> </w:t>
      </w:r>
    </w:p>
    <w:p w:rsidR="00E562F1" w:rsidRPr="00BD4996" w:rsidRDefault="00382281" w:rsidP="002C1E87">
      <w:pPr>
        <w:spacing w:after="0" w:line="240" w:lineRule="auto"/>
        <w:jc w:val="center"/>
        <w:rPr>
          <w:rFonts w:ascii="Times New Roman" w:eastAsia="Times New Roman" w:hAnsi="Times New Roman" w:cs="Times New Roman"/>
          <w:b/>
          <w:bCs/>
          <w:sz w:val="28"/>
          <w:szCs w:val="28"/>
        </w:rPr>
      </w:pPr>
      <w:r w:rsidRPr="00BD4996">
        <w:rPr>
          <w:rFonts w:ascii="Times New Roman" w:hAnsi="Times New Roman" w:cs="Times New Roman"/>
          <w:b/>
          <w:bCs/>
          <w:sz w:val="28"/>
          <w:szCs w:val="28"/>
        </w:rPr>
        <w:t>“</w:t>
      </w:r>
      <w:r w:rsidR="002C1E87" w:rsidRPr="00BD4996">
        <w:rPr>
          <w:rFonts w:ascii="Times New Roman" w:hAnsi="Times New Roman" w:cs="Times New Roman"/>
          <w:b/>
          <w:sz w:val="28"/>
          <w:szCs w:val="28"/>
        </w:rPr>
        <w:t>Par apropriācijas palielināšanu</w:t>
      </w:r>
      <w:r w:rsidRPr="00BD4996">
        <w:rPr>
          <w:rFonts w:ascii="Times New Roman" w:hAnsi="Times New Roman" w:cs="Times New Roman"/>
          <w:b/>
          <w:bCs/>
          <w:sz w:val="28"/>
          <w:szCs w:val="28"/>
        </w:rPr>
        <w:t>”</w:t>
      </w:r>
      <w:r w:rsidR="002F7FC4" w:rsidRPr="00BD4996">
        <w:rPr>
          <w:rFonts w:ascii="Times New Roman" w:hAnsi="Times New Roman" w:cs="Times New Roman"/>
          <w:b/>
          <w:bCs/>
          <w:sz w:val="28"/>
          <w:szCs w:val="28"/>
        </w:rPr>
        <w:t xml:space="preserve"> </w:t>
      </w:r>
      <w:r w:rsidR="00AC5C4A" w:rsidRPr="00BD4996">
        <w:rPr>
          <w:rFonts w:ascii="Times New Roman" w:eastAsia="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00AC5C4A" w:rsidRPr="00BD4996">
          <w:rPr>
            <w:rFonts w:ascii="Times New Roman" w:eastAsia="Times New Roman" w:hAnsi="Times New Roman" w:cs="Times New Roman"/>
            <w:b/>
            <w:bCs/>
            <w:sz w:val="28"/>
            <w:szCs w:val="28"/>
          </w:rPr>
          <w:t>ziņojums</w:t>
        </w:r>
      </w:smartTag>
      <w:r w:rsidR="00AC5C4A" w:rsidRPr="00BD4996">
        <w:rPr>
          <w:rFonts w:ascii="Times New Roman" w:eastAsia="Times New Roman" w:hAnsi="Times New Roman" w:cs="Times New Roman"/>
          <w:b/>
          <w:bCs/>
          <w:sz w:val="28"/>
          <w:szCs w:val="28"/>
        </w:rPr>
        <w:t xml:space="preserve"> (anotācija)</w:t>
      </w:r>
    </w:p>
    <w:p w:rsidR="002C4612" w:rsidRPr="00855052" w:rsidRDefault="002C4612" w:rsidP="00306AB4">
      <w:pPr>
        <w:pStyle w:val="Pamatteksts"/>
      </w:pPr>
    </w:p>
    <w:p w:rsidR="002C4612" w:rsidRPr="00855052" w:rsidRDefault="002C4612" w:rsidP="00306AB4">
      <w:pPr>
        <w:pStyle w:val="Pamatteksts"/>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37"/>
        <w:gridCol w:w="7719"/>
      </w:tblGrid>
      <w:tr w:rsidR="002C4612" w:rsidRPr="00855052" w:rsidTr="00DE4E71">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4612" w:rsidRPr="00855052" w:rsidRDefault="002C4612" w:rsidP="00770A6F">
            <w:pPr>
              <w:spacing w:after="0"/>
              <w:jc w:val="center"/>
              <w:rPr>
                <w:rFonts w:ascii="Times New Roman" w:eastAsia="Times New Roman" w:hAnsi="Times New Roman" w:cs="Times New Roman"/>
                <w:b/>
                <w:iCs/>
                <w:sz w:val="24"/>
                <w:szCs w:val="24"/>
                <w:lang w:eastAsia="en-US"/>
              </w:rPr>
            </w:pPr>
            <w:r w:rsidRPr="00855052">
              <w:rPr>
                <w:rFonts w:ascii="Times New Roman" w:eastAsia="Times New Roman" w:hAnsi="Times New Roman" w:cs="Times New Roman"/>
                <w:b/>
                <w:iCs/>
                <w:sz w:val="24"/>
                <w:szCs w:val="24"/>
                <w:lang w:eastAsia="en-US"/>
              </w:rPr>
              <w:t>Tiesību akta projekta anotācijas kopsavilkums</w:t>
            </w:r>
          </w:p>
        </w:tc>
      </w:tr>
      <w:tr w:rsidR="002C70D0" w:rsidRPr="00855052" w:rsidTr="00DE4E71">
        <w:trPr>
          <w:cantSplit/>
        </w:trPr>
        <w:tc>
          <w:tcPr>
            <w:tcW w:w="1637" w:type="dxa"/>
            <w:tcBorders>
              <w:top w:val="single" w:sz="4" w:space="0" w:color="auto"/>
              <w:left w:val="single" w:sz="4" w:space="0" w:color="auto"/>
              <w:bottom w:val="single" w:sz="4" w:space="0" w:color="auto"/>
              <w:right w:val="single" w:sz="4" w:space="0" w:color="auto"/>
            </w:tcBorders>
            <w:shd w:val="clear" w:color="auto" w:fill="FFFFFF"/>
            <w:hideMark/>
          </w:tcPr>
          <w:p w:rsidR="002C4612" w:rsidRPr="00855052" w:rsidRDefault="002C4612" w:rsidP="00855052">
            <w:pPr>
              <w:spacing w:after="0"/>
              <w:ind w:left="-28" w:firstLine="28"/>
              <w:jc w:val="both"/>
              <w:rPr>
                <w:rFonts w:ascii="Times New Roman" w:eastAsia="Times New Roman" w:hAnsi="Times New Roman" w:cs="Times New Roman"/>
                <w:iCs/>
                <w:sz w:val="24"/>
                <w:szCs w:val="24"/>
                <w:lang w:eastAsia="en-US"/>
              </w:rPr>
            </w:pPr>
            <w:r w:rsidRPr="00855052">
              <w:rPr>
                <w:rFonts w:ascii="Times New Roman" w:eastAsia="Times New Roman" w:hAnsi="Times New Roman" w:cs="Times New Roman"/>
                <w:iCs/>
                <w:sz w:val="24"/>
                <w:szCs w:val="24"/>
                <w:lang w:eastAsia="en-US"/>
              </w:rPr>
              <w:t>Mērķis, risinājums un projekta spēkā stāšanās laiks (500 zīmes bez atstarpēm)</w:t>
            </w:r>
          </w:p>
        </w:tc>
        <w:tc>
          <w:tcPr>
            <w:tcW w:w="7719" w:type="dxa"/>
            <w:tcBorders>
              <w:top w:val="single" w:sz="4" w:space="0" w:color="auto"/>
              <w:left w:val="single" w:sz="4" w:space="0" w:color="auto"/>
              <w:bottom w:val="single" w:sz="4" w:space="0" w:color="auto"/>
              <w:right w:val="single" w:sz="4" w:space="0" w:color="auto"/>
            </w:tcBorders>
            <w:shd w:val="clear" w:color="auto" w:fill="FFFFFF"/>
            <w:hideMark/>
          </w:tcPr>
          <w:p w:rsidR="002F7FC4" w:rsidRPr="00284C11" w:rsidRDefault="002F7FC4" w:rsidP="002F7FC4">
            <w:pPr>
              <w:pStyle w:val="naiskr"/>
              <w:tabs>
                <w:tab w:val="left" w:pos="142"/>
                <w:tab w:val="left" w:pos="425"/>
              </w:tabs>
              <w:spacing w:before="0" w:after="0"/>
              <w:ind w:right="143"/>
              <w:jc w:val="both"/>
              <w:rPr>
                <w:rFonts w:eastAsia="Times New Roman"/>
              </w:rPr>
            </w:pPr>
            <w:r w:rsidRPr="00284C11">
              <w:t xml:space="preserve">MK rīkojuma projekts </w:t>
            </w:r>
            <w:r w:rsidR="00014B43">
              <w:t>sagatavo</w:t>
            </w:r>
            <w:r w:rsidRPr="00284C11">
              <w:t xml:space="preserve">ts, lai </w:t>
            </w:r>
            <w:r w:rsidR="00296BB5">
              <w:rPr>
                <w:bCs/>
              </w:rPr>
              <w:t>Zemkopības ministrija</w:t>
            </w:r>
            <w:r w:rsidR="00014B43">
              <w:rPr>
                <w:bCs/>
              </w:rPr>
              <w:t>i bū</w:t>
            </w:r>
            <w:r w:rsidR="00296BB5">
              <w:rPr>
                <w:bCs/>
              </w:rPr>
              <w:t>tu iespēj</w:t>
            </w:r>
            <w:r w:rsidR="00014B43">
              <w:rPr>
                <w:bCs/>
              </w:rPr>
              <w:t>a</w:t>
            </w:r>
            <w:r w:rsidR="00296BB5">
              <w:rPr>
                <w:bCs/>
              </w:rPr>
              <w:t xml:space="preserve"> </w:t>
            </w:r>
            <w:r w:rsidRPr="00284C11">
              <w:t xml:space="preserve">nekustamā </w:t>
            </w:r>
            <w:r w:rsidRPr="00284C11">
              <w:rPr>
                <w:bCs/>
              </w:rPr>
              <w:t xml:space="preserve">īpašuma </w:t>
            </w:r>
            <w:r w:rsidR="00296BB5" w:rsidRPr="00284C11">
              <w:rPr>
                <w:bCs/>
              </w:rPr>
              <w:t>atsavināšan</w:t>
            </w:r>
            <w:r w:rsidR="00296BB5">
              <w:rPr>
                <w:bCs/>
              </w:rPr>
              <w:t xml:space="preserve">as ceļā </w:t>
            </w:r>
            <w:r w:rsidR="003B6597" w:rsidRPr="00284C11">
              <w:rPr>
                <w:bCs/>
              </w:rPr>
              <w:t>ieg</w:t>
            </w:r>
            <w:r w:rsidR="00F74766" w:rsidRPr="00284C11">
              <w:rPr>
                <w:bCs/>
              </w:rPr>
              <w:t>ūtos</w:t>
            </w:r>
            <w:r w:rsidR="003B6597" w:rsidRPr="00284C11">
              <w:rPr>
                <w:bCs/>
              </w:rPr>
              <w:t xml:space="preserve"> līdzek</w:t>
            </w:r>
            <w:r w:rsidR="00F74766" w:rsidRPr="00284C11">
              <w:rPr>
                <w:bCs/>
              </w:rPr>
              <w:t xml:space="preserve">ļus </w:t>
            </w:r>
            <w:r w:rsidRPr="00284C11">
              <w:rPr>
                <w:bCs/>
              </w:rPr>
              <w:t>izlietot</w:t>
            </w:r>
            <w:r w:rsidR="003B6597" w:rsidRPr="00284C11">
              <w:t xml:space="preserve"> </w:t>
            </w:r>
            <w:r w:rsidR="00F74766" w:rsidRPr="00284C11">
              <w:t>nepieciešam</w:t>
            </w:r>
            <w:r w:rsidR="00014B43">
              <w:t>iem</w:t>
            </w:r>
            <w:r w:rsidR="00F74766" w:rsidRPr="00284C11">
              <w:t xml:space="preserve"> un derīg</w:t>
            </w:r>
            <w:r w:rsidR="00014B43">
              <w:t>iem</w:t>
            </w:r>
            <w:r w:rsidR="00F74766" w:rsidRPr="00284C11">
              <w:t xml:space="preserve"> uzlabojum</w:t>
            </w:r>
            <w:r w:rsidR="00014B43">
              <w:t>iem</w:t>
            </w:r>
            <w:r w:rsidR="00F74766" w:rsidRPr="00284C11">
              <w:t xml:space="preserve"> valsts nekustamajā īpašumā. </w:t>
            </w:r>
            <w:r w:rsidRPr="00284C11">
              <w:t xml:space="preserve">Ministru kabineta rīkojuma projekts paredz </w:t>
            </w:r>
            <w:r w:rsidR="00296BB5">
              <w:t xml:space="preserve">likumā </w:t>
            </w:r>
            <w:r w:rsidR="003748B6" w:rsidRPr="00284C11">
              <w:t>“Par valsts budžetu 2018.</w:t>
            </w:r>
            <w:r w:rsidR="00443615">
              <w:t xml:space="preserve"> </w:t>
            </w:r>
            <w:r w:rsidR="003748B6" w:rsidRPr="00284C11">
              <w:t xml:space="preserve">gadam” </w:t>
            </w:r>
            <w:r w:rsidR="00296BB5">
              <w:t xml:space="preserve">noteiktajā kārtībā </w:t>
            </w:r>
            <w:r w:rsidR="008F1ECF" w:rsidRPr="00284C11">
              <w:t xml:space="preserve">saņemt Ministru kabineta piekrišanu </w:t>
            </w:r>
            <w:r w:rsidR="00D709AE" w:rsidRPr="00284C11">
              <w:t xml:space="preserve">un </w:t>
            </w:r>
            <w:r w:rsidR="003748B6" w:rsidRPr="00284C11">
              <w:t xml:space="preserve">atļaut </w:t>
            </w:r>
            <w:r w:rsidR="00296BB5">
              <w:t xml:space="preserve">palielināt </w:t>
            </w:r>
            <w:r w:rsidR="003748B6" w:rsidRPr="00284C11">
              <w:t xml:space="preserve">apropriāciju resursiem no dotācijas no vispārējiem ieņēmumiem un izdevumiem 50 procentu apmērā no </w:t>
            </w:r>
            <w:r w:rsidR="00014B43" w:rsidRPr="00284C11">
              <w:t>valsts budžetā ieskaitītajiem līdzekļiem</w:t>
            </w:r>
            <w:r w:rsidR="00014B43">
              <w:t>, kas iegūti</w:t>
            </w:r>
            <w:r w:rsidR="00014B43" w:rsidRPr="00284C11">
              <w:t xml:space="preserve"> </w:t>
            </w:r>
            <w:r w:rsidR="00014B43">
              <w:t xml:space="preserve">pēc </w:t>
            </w:r>
            <w:r w:rsidR="003748B6" w:rsidRPr="00284C11">
              <w:t>valsts nekustamā īpašuma atsavināšanas</w:t>
            </w:r>
            <w:r w:rsidRPr="00284C11">
              <w:t>.</w:t>
            </w:r>
          </w:p>
          <w:p w:rsidR="002C4612" w:rsidRPr="00855052" w:rsidRDefault="002C4612" w:rsidP="00770A6F">
            <w:pPr>
              <w:spacing w:after="0" w:line="240" w:lineRule="auto"/>
              <w:ind w:firstLine="720"/>
              <w:jc w:val="both"/>
              <w:rPr>
                <w:rFonts w:ascii="Times New Roman" w:eastAsia="Times New Roman" w:hAnsi="Times New Roman" w:cs="Times New Roman"/>
                <w:b/>
                <w:sz w:val="24"/>
                <w:szCs w:val="24"/>
                <w:highlight w:val="yellow"/>
                <w:lang w:eastAsia="en-US"/>
              </w:rPr>
            </w:pPr>
            <w:r w:rsidRPr="00284C11">
              <w:rPr>
                <w:rFonts w:ascii="Times New Roman" w:eastAsia="Times New Roman" w:hAnsi="Times New Roman" w:cs="Times New Roman"/>
                <w:sz w:val="24"/>
                <w:szCs w:val="24"/>
              </w:rPr>
              <w:t>Ministru kabineta rīkojums stāsies spēkā pēc tā parakstīšanas.</w:t>
            </w:r>
          </w:p>
        </w:tc>
      </w:tr>
    </w:tbl>
    <w:p w:rsidR="002C4612" w:rsidRPr="00855052" w:rsidRDefault="002C4612" w:rsidP="00306AB4">
      <w:pPr>
        <w:pStyle w:val="Pamatteksts"/>
      </w:pPr>
    </w:p>
    <w:p w:rsidR="002C4612" w:rsidRPr="00855052" w:rsidRDefault="002C4612" w:rsidP="00306AB4">
      <w:pPr>
        <w:pStyle w:val="Pamatteksts"/>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
        <w:gridCol w:w="1371"/>
        <w:gridCol w:w="7700"/>
      </w:tblGrid>
      <w:tr w:rsidR="002C70D0" w:rsidRPr="00855052" w:rsidTr="00DE4E71">
        <w:trPr>
          <w:trHeight w:val="281"/>
        </w:trPr>
        <w:tc>
          <w:tcPr>
            <w:tcW w:w="5000" w:type="pct"/>
            <w:gridSpan w:val="3"/>
            <w:vAlign w:val="center"/>
          </w:tcPr>
          <w:p w:rsidR="00920EB8" w:rsidRPr="00855052" w:rsidRDefault="00920EB8" w:rsidP="00920EB8">
            <w:pPr>
              <w:pStyle w:val="naisnod"/>
              <w:spacing w:before="120" w:beforeAutospacing="0" w:after="120" w:afterAutospacing="0"/>
              <w:jc w:val="center"/>
              <w:rPr>
                <w:b/>
              </w:rPr>
            </w:pPr>
            <w:r w:rsidRPr="00855052">
              <w:rPr>
                <w:b/>
              </w:rPr>
              <w:t>I. Tiesību akta projekta izstrādes nepieciešamība</w:t>
            </w:r>
          </w:p>
        </w:tc>
      </w:tr>
      <w:tr w:rsidR="002C70D0" w:rsidRPr="00855052" w:rsidTr="00DE4E71">
        <w:trPr>
          <w:trHeight w:val="630"/>
        </w:trPr>
        <w:tc>
          <w:tcPr>
            <w:tcW w:w="150" w:type="pct"/>
          </w:tcPr>
          <w:p w:rsidR="00920EB8" w:rsidRPr="00855052" w:rsidRDefault="00920EB8" w:rsidP="00920EB8">
            <w:pPr>
              <w:pStyle w:val="naiskr"/>
              <w:spacing w:before="0" w:after="0"/>
            </w:pPr>
            <w:r w:rsidRPr="00855052">
              <w:t>1.</w:t>
            </w:r>
          </w:p>
        </w:tc>
        <w:tc>
          <w:tcPr>
            <w:tcW w:w="733" w:type="pct"/>
          </w:tcPr>
          <w:p w:rsidR="00920EB8" w:rsidRPr="00855052" w:rsidRDefault="00920EB8" w:rsidP="00920EB8">
            <w:pPr>
              <w:pStyle w:val="naiskr"/>
              <w:spacing w:before="0" w:after="0"/>
              <w:ind w:left="135" w:hanging="10"/>
            </w:pPr>
            <w:r w:rsidRPr="00855052">
              <w:t>Pamatojums</w:t>
            </w:r>
          </w:p>
        </w:tc>
        <w:tc>
          <w:tcPr>
            <w:tcW w:w="4118" w:type="pct"/>
            <w:tcBorders>
              <w:bottom w:val="single" w:sz="4" w:space="0" w:color="auto"/>
            </w:tcBorders>
          </w:tcPr>
          <w:p w:rsidR="005B1B61" w:rsidRPr="00855052" w:rsidRDefault="00D709AE" w:rsidP="006151D2">
            <w:pPr>
              <w:pStyle w:val="Bezatstarpm"/>
              <w:rPr>
                <w:rFonts w:ascii="Times New Roman" w:hAnsi="Times New Roman" w:cs="Times New Roman"/>
                <w:sz w:val="24"/>
                <w:szCs w:val="24"/>
              </w:rPr>
            </w:pPr>
            <w:r w:rsidRPr="00855052">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2018. gadam” 56. panta pirmā un otrā daļa.</w:t>
            </w:r>
          </w:p>
        </w:tc>
      </w:tr>
      <w:tr w:rsidR="002C70D0" w:rsidRPr="00855052" w:rsidTr="00DE4E71">
        <w:trPr>
          <w:trHeight w:val="472"/>
        </w:trPr>
        <w:tc>
          <w:tcPr>
            <w:tcW w:w="150" w:type="pct"/>
          </w:tcPr>
          <w:p w:rsidR="00D709AE" w:rsidRPr="00855052" w:rsidRDefault="00D709AE" w:rsidP="00D709AE">
            <w:pPr>
              <w:pStyle w:val="naiskr"/>
              <w:spacing w:before="0" w:after="0"/>
            </w:pPr>
            <w:r w:rsidRPr="00855052">
              <w:t>2.</w:t>
            </w:r>
          </w:p>
        </w:tc>
        <w:tc>
          <w:tcPr>
            <w:tcW w:w="733" w:type="pct"/>
          </w:tcPr>
          <w:p w:rsidR="00D709AE" w:rsidRPr="00855052" w:rsidRDefault="00D709AE" w:rsidP="00D709AE">
            <w:pPr>
              <w:pStyle w:val="naiskr"/>
              <w:tabs>
                <w:tab w:val="left" w:pos="170"/>
              </w:tabs>
              <w:spacing w:before="0" w:after="0"/>
              <w:ind w:left="135"/>
            </w:pPr>
            <w:r w:rsidRPr="00855052">
              <w:t>Pašreizējā situācija un problēmas, kuru risināšanai tiesību akta projekts izstrādāts, tiesiskā regulējuma mērķis un būtība</w:t>
            </w:r>
          </w:p>
        </w:tc>
        <w:tc>
          <w:tcPr>
            <w:tcW w:w="4118" w:type="pct"/>
            <w:shd w:val="clear" w:color="auto" w:fill="auto"/>
          </w:tcPr>
          <w:p w:rsidR="00495253" w:rsidRPr="00855052" w:rsidRDefault="00D709AE" w:rsidP="00495253">
            <w:pPr>
              <w:spacing w:after="0" w:line="240" w:lineRule="auto"/>
              <w:jc w:val="both"/>
              <w:rPr>
                <w:rFonts w:ascii="Times New Roman" w:hAnsi="Times New Roman" w:cs="Times New Roman"/>
                <w:sz w:val="24"/>
                <w:szCs w:val="24"/>
              </w:rPr>
            </w:pPr>
            <w:r w:rsidRPr="00855052">
              <w:rPr>
                <w:rFonts w:ascii="Times New Roman" w:hAnsi="Times New Roman" w:cs="Times New Roman"/>
                <w:sz w:val="24"/>
                <w:szCs w:val="24"/>
              </w:rPr>
              <w:t>Saskaņā ar Publiskas personas mantas atsavināšanas likuma 4. panta pirmo un otro daļu un 5. panta pirmo daļu, kā arī likuma "</w:t>
            </w:r>
            <w:hyperlink r:id="rId9" w:tgtFrame="_blank" w:history="1">
              <w:r w:rsidRPr="00855052">
                <w:rPr>
                  <w:rFonts w:ascii="Times New Roman" w:hAnsi="Times New Roman" w:cs="Times New Roman"/>
                  <w:sz w:val="24"/>
                  <w:szCs w:val="24"/>
                </w:rPr>
                <w:t>Par valsts budžetu 2018. gadam</w:t>
              </w:r>
            </w:hyperlink>
            <w:r w:rsidRPr="00855052">
              <w:rPr>
                <w:rFonts w:ascii="Times New Roman" w:hAnsi="Times New Roman" w:cs="Times New Roman"/>
                <w:sz w:val="24"/>
                <w:szCs w:val="24"/>
              </w:rPr>
              <w:t xml:space="preserve">" </w:t>
            </w:r>
            <w:hyperlink r:id="rId10" w:anchor="p54" w:tgtFrame="_blank" w:history="1">
              <w:r w:rsidRPr="00855052">
                <w:rPr>
                  <w:rFonts w:ascii="Times New Roman" w:hAnsi="Times New Roman" w:cs="Times New Roman"/>
                  <w:sz w:val="24"/>
                  <w:szCs w:val="24"/>
                </w:rPr>
                <w:t>56. panta</w:t>
              </w:r>
            </w:hyperlink>
            <w:r w:rsidRPr="00855052">
              <w:rPr>
                <w:rFonts w:ascii="Times New Roman" w:hAnsi="Times New Roman" w:cs="Times New Roman"/>
                <w:sz w:val="24"/>
                <w:szCs w:val="24"/>
              </w:rPr>
              <w:t xml:space="preserve"> pirmo un otro daļu, </w:t>
            </w:r>
            <w:r w:rsidR="00495253" w:rsidRPr="00855052">
              <w:rPr>
                <w:rFonts w:ascii="Times New Roman" w:hAnsi="Times New Roman" w:cs="Times New Roman"/>
                <w:sz w:val="24"/>
                <w:szCs w:val="24"/>
              </w:rPr>
              <w:t>izpildot</w:t>
            </w:r>
            <w:r w:rsidRPr="00855052">
              <w:rPr>
                <w:rFonts w:ascii="Times New Roman" w:hAnsi="Times New Roman" w:cs="Times New Roman"/>
                <w:sz w:val="24"/>
                <w:szCs w:val="24"/>
              </w:rPr>
              <w:t xml:space="preserve"> Ministru kabineta </w:t>
            </w:r>
            <w:r w:rsidR="00C75A5A" w:rsidRPr="00855052">
              <w:rPr>
                <w:rFonts w:ascii="Times New Roman" w:hAnsi="Times New Roman" w:cs="Times New Roman"/>
                <w:sz w:val="24"/>
                <w:szCs w:val="24"/>
              </w:rPr>
              <w:t xml:space="preserve">2018. gada 28. februāra </w:t>
            </w:r>
            <w:r w:rsidRPr="00855052">
              <w:rPr>
                <w:rFonts w:ascii="Times New Roman" w:hAnsi="Times New Roman" w:cs="Times New Roman"/>
                <w:sz w:val="24"/>
                <w:szCs w:val="24"/>
              </w:rPr>
              <w:t>rīkojumā Nr. 87 “Par valsts nekustamo īpašumu pārdošanu” (</w:t>
            </w:r>
            <w:hyperlink r:id="rId11" w:history="1">
              <w:r w:rsidR="00495253" w:rsidRPr="00855052">
                <w:rPr>
                  <w:rStyle w:val="Hipersaite"/>
                  <w:rFonts w:ascii="Times New Roman" w:hAnsi="Times New Roman" w:cs="Times New Roman"/>
                  <w:color w:val="auto"/>
                  <w:sz w:val="24"/>
                  <w:szCs w:val="24"/>
                </w:rPr>
                <w:t>https://likumi.lv//ta/id/297470?&amp;search=on</w:t>
              </w:r>
            </w:hyperlink>
            <w:r w:rsidRPr="00855052">
              <w:rPr>
                <w:rFonts w:ascii="Times New Roman" w:hAnsi="Times New Roman" w:cs="Times New Roman"/>
                <w:sz w:val="24"/>
                <w:szCs w:val="24"/>
              </w:rPr>
              <w:t>)</w:t>
            </w:r>
            <w:r w:rsidR="00495253" w:rsidRPr="00855052">
              <w:rPr>
                <w:rFonts w:ascii="Times New Roman" w:hAnsi="Times New Roman" w:cs="Times New Roman"/>
                <w:sz w:val="24"/>
                <w:szCs w:val="24"/>
              </w:rPr>
              <w:t xml:space="preserve"> </w:t>
            </w:r>
            <w:r w:rsidRPr="00855052">
              <w:rPr>
                <w:rFonts w:ascii="Times New Roman" w:hAnsi="Times New Roman" w:cs="Times New Roman"/>
                <w:sz w:val="24"/>
                <w:szCs w:val="24"/>
              </w:rPr>
              <w:t>noteikto</w:t>
            </w:r>
            <w:r w:rsidR="000F7C3A" w:rsidRPr="00855052">
              <w:rPr>
                <w:rFonts w:ascii="Times New Roman" w:hAnsi="Times New Roman" w:cs="Times New Roman"/>
                <w:sz w:val="24"/>
                <w:szCs w:val="24"/>
              </w:rPr>
              <w:t xml:space="preserve"> (turpmāk – MK rīkojums Nr.87)</w:t>
            </w:r>
            <w:r w:rsidRPr="00855052">
              <w:rPr>
                <w:rFonts w:ascii="Times New Roman" w:hAnsi="Times New Roman" w:cs="Times New Roman"/>
                <w:sz w:val="24"/>
                <w:szCs w:val="24"/>
              </w:rPr>
              <w:t xml:space="preserve">, Zemkopības ministrija izsolē </w:t>
            </w:r>
            <w:r w:rsidR="00A942A2" w:rsidRPr="00855052">
              <w:rPr>
                <w:rFonts w:ascii="Times New Roman" w:hAnsi="Times New Roman" w:cs="Times New Roman"/>
                <w:sz w:val="24"/>
                <w:szCs w:val="24"/>
              </w:rPr>
              <w:t xml:space="preserve">atsavināja </w:t>
            </w:r>
            <w:r w:rsidRPr="00855052">
              <w:rPr>
                <w:rFonts w:ascii="Times New Roman" w:hAnsi="Times New Roman" w:cs="Times New Roman"/>
                <w:sz w:val="24"/>
                <w:szCs w:val="24"/>
              </w:rPr>
              <w:t xml:space="preserve">divus valsts pārvaldes funkciju īstenošanai </w:t>
            </w:r>
            <w:r w:rsidR="00A942A2" w:rsidRPr="00855052">
              <w:rPr>
                <w:rFonts w:ascii="Times New Roman" w:hAnsi="Times New Roman" w:cs="Times New Roman"/>
                <w:sz w:val="24"/>
                <w:szCs w:val="24"/>
              </w:rPr>
              <w:t>nepiemērot</w:t>
            </w:r>
            <w:r w:rsidR="00A942A2">
              <w:rPr>
                <w:rFonts w:ascii="Times New Roman" w:hAnsi="Times New Roman" w:cs="Times New Roman"/>
                <w:sz w:val="24"/>
                <w:szCs w:val="24"/>
              </w:rPr>
              <w:t>u</w:t>
            </w:r>
            <w:r w:rsidR="00A942A2" w:rsidRPr="00855052">
              <w:rPr>
                <w:rFonts w:ascii="Times New Roman" w:hAnsi="Times New Roman" w:cs="Times New Roman"/>
                <w:sz w:val="24"/>
                <w:szCs w:val="24"/>
              </w:rPr>
              <w:t xml:space="preserve">s </w:t>
            </w:r>
            <w:r w:rsidRPr="00855052">
              <w:rPr>
                <w:rFonts w:ascii="Times New Roman" w:hAnsi="Times New Roman" w:cs="Times New Roman"/>
                <w:sz w:val="24"/>
                <w:szCs w:val="24"/>
              </w:rPr>
              <w:t>valsts nekustamos īpašumus, kas ierakstīti zemesgrāmatā uz valsts vārda Zemkopības ministrijas personā:</w:t>
            </w:r>
            <w:r w:rsidR="00495253" w:rsidRPr="00855052">
              <w:rPr>
                <w:rFonts w:ascii="Times New Roman" w:hAnsi="Times New Roman" w:cs="Times New Roman"/>
                <w:sz w:val="24"/>
                <w:szCs w:val="24"/>
              </w:rPr>
              <w:t xml:space="preserve"> </w:t>
            </w:r>
          </w:p>
          <w:p w:rsidR="00495253" w:rsidRPr="00855052" w:rsidRDefault="00495253" w:rsidP="00495253">
            <w:pPr>
              <w:pStyle w:val="Bezatstarpm"/>
              <w:numPr>
                <w:ilvl w:val="0"/>
                <w:numId w:val="32"/>
              </w:numPr>
              <w:jc w:val="both"/>
              <w:rPr>
                <w:rFonts w:ascii="Times New Roman" w:hAnsi="Times New Roman" w:cs="Times New Roman"/>
                <w:sz w:val="24"/>
                <w:szCs w:val="24"/>
              </w:rPr>
            </w:pPr>
            <w:r w:rsidRPr="00855052">
              <w:rPr>
                <w:rFonts w:ascii="Times New Roman" w:eastAsiaTheme="minorHAnsi" w:hAnsi="Times New Roman" w:cs="Times New Roman"/>
                <w:sz w:val="24"/>
                <w:szCs w:val="24"/>
              </w:rPr>
              <w:t>nekustamo īpašumu (nekustamā īpašuma kadastra Nr. </w:t>
            </w:r>
            <w:r w:rsidRPr="00855052">
              <w:rPr>
                <w:rFonts w:ascii="Times New Roman" w:eastAsiaTheme="minorHAnsi" w:hAnsi="Times New Roman" w:cs="Times New Roman"/>
                <w:bCs/>
                <w:iCs/>
                <w:sz w:val="24"/>
                <w:szCs w:val="24"/>
              </w:rPr>
              <w:t>6478 010 0220</w:t>
            </w:r>
            <w:r w:rsidRPr="00855052">
              <w:rPr>
                <w:rFonts w:ascii="Times New Roman" w:eastAsiaTheme="minorHAnsi" w:hAnsi="Times New Roman" w:cs="Times New Roman"/>
                <w:sz w:val="24"/>
                <w:szCs w:val="24"/>
              </w:rPr>
              <w:t xml:space="preserve">) – zemes vienību 0,0280 ha platībā (zemes vienības kadastra apzīmējums </w:t>
            </w:r>
            <w:r w:rsidRPr="00855052">
              <w:rPr>
                <w:rFonts w:ascii="Times New Roman" w:eastAsiaTheme="minorHAnsi" w:hAnsi="Times New Roman" w:cs="Times New Roman"/>
                <w:bCs/>
                <w:iCs/>
                <w:sz w:val="24"/>
                <w:szCs w:val="24"/>
              </w:rPr>
              <w:t>6478 010 0220</w:t>
            </w:r>
            <w:r w:rsidRPr="00855052">
              <w:rPr>
                <w:rFonts w:ascii="Times New Roman" w:eastAsiaTheme="minorHAnsi" w:hAnsi="Times New Roman" w:cs="Times New Roman"/>
                <w:sz w:val="24"/>
                <w:szCs w:val="24"/>
              </w:rPr>
              <w:t xml:space="preserve">) </w:t>
            </w:r>
            <w:r w:rsidRPr="00855052">
              <w:rPr>
                <w:rFonts w:ascii="Times New Roman" w:hAnsi="Times New Roman" w:cs="Times New Roman"/>
                <w:sz w:val="24"/>
                <w:szCs w:val="24"/>
              </w:rPr>
              <w:t xml:space="preserve">ar kadastrālo vērtību 160 </w:t>
            </w:r>
            <w:proofErr w:type="spellStart"/>
            <w:r w:rsidRPr="00855052">
              <w:rPr>
                <w:rFonts w:ascii="Times New Roman" w:hAnsi="Times New Roman" w:cs="Times New Roman"/>
                <w:i/>
                <w:sz w:val="24"/>
                <w:szCs w:val="24"/>
              </w:rPr>
              <w:t>euro</w:t>
            </w:r>
            <w:proofErr w:type="spellEnd"/>
            <w:r w:rsidRPr="00855052">
              <w:rPr>
                <w:rFonts w:ascii="Times New Roman" w:hAnsi="Times New Roman" w:cs="Times New Roman"/>
                <w:i/>
                <w:sz w:val="24"/>
                <w:szCs w:val="24"/>
              </w:rPr>
              <w:t xml:space="preserve"> </w:t>
            </w:r>
            <w:r w:rsidRPr="00855052">
              <w:rPr>
                <w:rFonts w:ascii="Times New Roman" w:eastAsiaTheme="minorHAnsi" w:hAnsi="Times New Roman" w:cs="Times New Roman"/>
                <w:sz w:val="24"/>
                <w:szCs w:val="24"/>
              </w:rPr>
              <w:t xml:space="preserve">un ēku (būves kadastra apzīmējums </w:t>
            </w:r>
            <w:r w:rsidRPr="00855052">
              <w:rPr>
                <w:rFonts w:ascii="Times New Roman" w:eastAsiaTheme="minorHAnsi" w:hAnsi="Times New Roman" w:cs="Times New Roman"/>
                <w:bCs/>
                <w:iCs/>
                <w:sz w:val="24"/>
                <w:szCs w:val="24"/>
              </w:rPr>
              <w:t xml:space="preserve">6478 010 0220 </w:t>
            </w:r>
            <w:r w:rsidRPr="00855052">
              <w:rPr>
                <w:rFonts w:ascii="Times New Roman" w:eastAsiaTheme="minorHAnsi" w:hAnsi="Times New Roman" w:cs="Times New Roman"/>
                <w:sz w:val="24"/>
                <w:szCs w:val="24"/>
              </w:rPr>
              <w:t>001) Skolas ielā 8, Nīcā, Nīcas pagastā, Nīcas novadā</w:t>
            </w:r>
            <w:r w:rsidRPr="00855052">
              <w:rPr>
                <w:rFonts w:ascii="Times New Roman" w:hAnsi="Times New Roman" w:cs="Times New Roman"/>
                <w:sz w:val="24"/>
                <w:szCs w:val="24"/>
              </w:rPr>
              <w:t xml:space="preserve"> ar kadastrālo vērtību 1339 </w:t>
            </w:r>
            <w:proofErr w:type="spellStart"/>
            <w:r w:rsidRPr="00855052">
              <w:rPr>
                <w:rFonts w:ascii="Times New Roman" w:hAnsi="Times New Roman" w:cs="Times New Roman"/>
                <w:i/>
                <w:sz w:val="24"/>
                <w:szCs w:val="24"/>
              </w:rPr>
              <w:t>euro</w:t>
            </w:r>
            <w:proofErr w:type="spellEnd"/>
            <w:r w:rsidRPr="00855052">
              <w:rPr>
                <w:rFonts w:ascii="Times New Roman" w:hAnsi="Times New Roman" w:cs="Times New Roman"/>
                <w:i/>
                <w:sz w:val="24"/>
                <w:szCs w:val="24"/>
              </w:rPr>
              <w:t xml:space="preserve">. </w:t>
            </w:r>
            <w:r w:rsidRPr="00855052">
              <w:rPr>
                <w:rFonts w:ascii="Times New Roman" w:hAnsi="Times New Roman" w:cs="Times New Roman"/>
                <w:sz w:val="24"/>
                <w:szCs w:val="24"/>
              </w:rPr>
              <w:t xml:space="preserve">Valsts nekustamā īpašuma kopējā kadastrālā vērtība 2017. gada 1. janvārī </w:t>
            </w:r>
            <w:r w:rsidR="0010559C">
              <w:rPr>
                <w:rFonts w:ascii="Times New Roman" w:hAnsi="Times New Roman" w:cs="Times New Roman"/>
                <w:sz w:val="24"/>
                <w:szCs w:val="24"/>
              </w:rPr>
              <w:t xml:space="preserve">un 2018.gada 1.jūnijā </w:t>
            </w:r>
            <w:r w:rsidR="00014B43">
              <w:rPr>
                <w:rFonts w:ascii="Times New Roman" w:hAnsi="Times New Roman" w:cs="Times New Roman"/>
                <w:sz w:val="24"/>
                <w:szCs w:val="24"/>
              </w:rPr>
              <w:t>bija</w:t>
            </w:r>
            <w:r w:rsidRPr="00855052">
              <w:rPr>
                <w:rFonts w:ascii="Times New Roman" w:hAnsi="Times New Roman" w:cs="Times New Roman"/>
                <w:sz w:val="24"/>
                <w:szCs w:val="24"/>
              </w:rPr>
              <w:t xml:space="preserve"> 1499</w:t>
            </w:r>
            <w:r w:rsidR="00014B43">
              <w:rPr>
                <w:rFonts w:ascii="Times New Roman" w:hAnsi="Times New Roman" w:cs="Times New Roman"/>
                <w:sz w:val="24"/>
                <w:szCs w:val="24"/>
              </w:rPr>
              <w:t> </w:t>
            </w:r>
            <w:proofErr w:type="spellStart"/>
            <w:r w:rsidRPr="00855052">
              <w:rPr>
                <w:rFonts w:ascii="Times New Roman" w:hAnsi="Times New Roman" w:cs="Times New Roman"/>
                <w:i/>
                <w:sz w:val="24"/>
                <w:szCs w:val="24"/>
              </w:rPr>
              <w:t>euro</w:t>
            </w:r>
            <w:proofErr w:type="spellEnd"/>
            <w:r w:rsidRPr="00855052">
              <w:rPr>
                <w:rFonts w:ascii="Times New Roman" w:eastAsiaTheme="minorHAnsi" w:hAnsi="Times New Roman" w:cs="Times New Roman"/>
                <w:sz w:val="24"/>
                <w:szCs w:val="24"/>
              </w:rPr>
              <w:t>;</w:t>
            </w:r>
          </w:p>
          <w:p w:rsidR="00495253" w:rsidRPr="00855052" w:rsidRDefault="00495253" w:rsidP="00495253">
            <w:pPr>
              <w:pStyle w:val="Bezatstarpm"/>
              <w:numPr>
                <w:ilvl w:val="0"/>
                <w:numId w:val="32"/>
              </w:numPr>
              <w:jc w:val="both"/>
              <w:rPr>
                <w:rFonts w:ascii="Times New Roman" w:hAnsi="Times New Roman" w:cs="Times New Roman"/>
                <w:sz w:val="24"/>
                <w:szCs w:val="24"/>
              </w:rPr>
            </w:pPr>
            <w:r w:rsidRPr="00855052">
              <w:rPr>
                <w:rFonts w:ascii="Times New Roman" w:eastAsiaTheme="minorHAnsi" w:hAnsi="Times New Roman" w:cs="Times New Roman"/>
                <w:sz w:val="24"/>
                <w:szCs w:val="24"/>
              </w:rPr>
              <w:t>nekustamo īpašumu (nekustamā īpašuma kadastra Nr. </w:t>
            </w:r>
            <w:r w:rsidRPr="00855052">
              <w:rPr>
                <w:rFonts w:ascii="Times New Roman" w:eastAsiaTheme="minorHAnsi" w:hAnsi="Times New Roman" w:cs="Times New Roman"/>
                <w:bCs/>
                <w:iCs/>
                <w:sz w:val="24"/>
                <w:szCs w:val="24"/>
              </w:rPr>
              <w:t>9676 005 0173</w:t>
            </w:r>
            <w:r w:rsidRPr="00855052">
              <w:rPr>
                <w:rFonts w:ascii="Times New Roman" w:eastAsiaTheme="minorHAnsi" w:hAnsi="Times New Roman" w:cs="Times New Roman"/>
                <w:sz w:val="24"/>
                <w:szCs w:val="24"/>
              </w:rPr>
              <w:t xml:space="preserve">) – zemes vienību 0,3994 ha platībā (zemes vienības kadastra apzīmējums </w:t>
            </w:r>
            <w:r w:rsidRPr="00855052">
              <w:rPr>
                <w:rFonts w:ascii="Times New Roman" w:eastAsiaTheme="minorHAnsi" w:hAnsi="Times New Roman" w:cs="Times New Roman"/>
                <w:bCs/>
                <w:iCs/>
                <w:sz w:val="24"/>
                <w:szCs w:val="24"/>
              </w:rPr>
              <w:t>9676 005 0173</w:t>
            </w:r>
            <w:r w:rsidRPr="00855052">
              <w:rPr>
                <w:rFonts w:ascii="Times New Roman" w:eastAsiaTheme="minorHAnsi" w:hAnsi="Times New Roman" w:cs="Times New Roman"/>
                <w:sz w:val="24"/>
                <w:szCs w:val="24"/>
              </w:rPr>
              <w:t xml:space="preserve">) </w:t>
            </w:r>
            <w:r w:rsidRPr="00855052">
              <w:rPr>
                <w:rFonts w:ascii="Times New Roman" w:hAnsi="Times New Roman" w:cs="Times New Roman"/>
                <w:sz w:val="24"/>
                <w:szCs w:val="24"/>
              </w:rPr>
              <w:t xml:space="preserve">ar kadastrālo vērtību 150 </w:t>
            </w:r>
            <w:proofErr w:type="spellStart"/>
            <w:r w:rsidRPr="00855052">
              <w:rPr>
                <w:rFonts w:ascii="Times New Roman" w:hAnsi="Times New Roman" w:cs="Times New Roman"/>
                <w:i/>
                <w:sz w:val="24"/>
                <w:szCs w:val="24"/>
              </w:rPr>
              <w:t>euro</w:t>
            </w:r>
            <w:proofErr w:type="spellEnd"/>
            <w:r w:rsidRPr="00855052">
              <w:rPr>
                <w:rFonts w:ascii="Times New Roman" w:hAnsi="Times New Roman" w:cs="Times New Roman"/>
                <w:i/>
                <w:sz w:val="24"/>
                <w:szCs w:val="24"/>
              </w:rPr>
              <w:t xml:space="preserve"> </w:t>
            </w:r>
            <w:r w:rsidRPr="00855052">
              <w:rPr>
                <w:rFonts w:ascii="Times New Roman" w:eastAsiaTheme="minorHAnsi" w:hAnsi="Times New Roman" w:cs="Times New Roman"/>
                <w:sz w:val="24"/>
                <w:szCs w:val="24"/>
              </w:rPr>
              <w:t xml:space="preserve">un ēku (būves kadastra apzīmējums </w:t>
            </w:r>
            <w:r w:rsidRPr="00855052">
              <w:rPr>
                <w:rFonts w:ascii="Times New Roman" w:eastAsiaTheme="minorHAnsi" w:hAnsi="Times New Roman" w:cs="Times New Roman"/>
                <w:bCs/>
                <w:iCs/>
                <w:sz w:val="24"/>
                <w:szCs w:val="24"/>
              </w:rPr>
              <w:t xml:space="preserve">9676 005 0173 </w:t>
            </w:r>
            <w:r w:rsidRPr="00855052">
              <w:rPr>
                <w:rFonts w:ascii="Times New Roman" w:eastAsiaTheme="minorHAnsi" w:hAnsi="Times New Roman" w:cs="Times New Roman"/>
                <w:sz w:val="24"/>
                <w:szCs w:val="24"/>
              </w:rPr>
              <w:t>001) “Mednieku namiņš”, Ramatas pagastā, Mazsalacas novadā</w:t>
            </w:r>
            <w:r w:rsidRPr="00855052">
              <w:rPr>
                <w:rFonts w:ascii="Times New Roman" w:hAnsi="Times New Roman" w:cs="Times New Roman"/>
                <w:sz w:val="24"/>
                <w:szCs w:val="24"/>
              </w:rPr>
              <w:t xml:space="preserve"> ar kadastrālo vērtību 1082 </w:t>
            </w:r>
            <w:proofErr w:type="spellStart"/>
            <w:r w:rsidRPr="00855052">
              <w:rPr>
                <w:rFonts w:ascii="Times New Roman" w:hAnsi="Times New Roman" w:cs="Times New Roman"/>
                <w:i/>
                <w:sz w:val="24"/>
                <w:szCs w:val="24"/>
              </w:rPr>
              <w:t>euro</w:t>
            </w:r>
            <w:proofErr w:type="spellEnd"/>
            <w:r w:rsidRPr="00855052">
              <w:rPr>
                <w:rFonts w:ascii="Times New Roman" w:hAnsi="Times New Roman" w:cs="Times New Roman"/>
                <w:sz w:val="24"/>
                <w:szCs w:val="24"/>
              </w:rPr>
              <w:t xml:space="preserve">. Valsts nekustamā īpašuma kopējā kadastrālā vērtība 2017. gada 1. janvārī </w:t>
            </w:r>
            <w:r w:rsidR="0010559C">
              <w:rPr>
                <w:rFonts w:ascii="Times New Roman" w:hAnsi="Times New Roman" w:cs="Times New Roman"/>
                <w:sz w:val="24"/>
                <w:szCs w:val="24"/>
              </w:rPr>
              <w:t xml:space="preserve">un 2018.gada 1.jūnijā </w:t>
            </w:r>
            <w:r w:rsidR="00014B43">
              <w:rPr>
                <w:rFonts w:ascii="Times New Roman" w:hAnsi="Times New Roman" w:cs="Times New Roman"/>
                <w:sz w:val="24"/>
                <w:szCs w:val="24"/>
              </w:rPr>
              <w:t>bija</w:t>
            </w:r>
            <w:r w:rsidRPr="00855052">
              <w:rPr>
                <w:rFonts w:ascii="Times New Roman" w:hAnsi="Times New Roman" w:cs="Times New Roman"/>
                <w:sz w:val="24"/>
                <w:szCs w:val="24"/>
              </w:rPr>
              <w:t xml:space="preserve"> 1232 </w:t>
            </w:r>
            <w:proofErr w:type="spellStart"/>
            <w:r w:rsidR="008F1ECF" w:rsidRPr="00855052">
              <w:rPr>
                <w:rFonts w:ascii="Times New Roman" w:hAnsi="Times New Roman" w:cs="Times New Roman"/>
                <w:i/>
                <w:sz w:val="24"/>
                <w:szCs w:val="24"/>
              </w:rPr>
              <w:t>euro</w:t>
            </w:r>
            <w:proofErr w:type="spellEnd"/>
            <w:r w:rsidRPr="00855052">
              <w:rPr>
                <w:rFonts w:ascii="Times New Roman" w:eastAsiaTheme="minorHAnsi" w:hAnsi="Times New Roman" w:cs="Times New Roman"/>
                <w:sz w:val="24"/>
                <w:szCs w:val="24"/>
              </w:rPr>
              <w:t xml:space="preserve"> </w:t>
            </w:r>
            <w:r w:rsidRPr="00855052">
              <w:rPr>
                <w:rFonts w:ascii="Times New Roman" w:hAnsi="Times New Roman" w:cs="Times New Roman"/>
                <w:sz w:val="24"/>
                <w:szCs w:val="24"/>
              </w:rPr>
              <w:t xml:space="preserve">(turpmāk – nekustamie īpašumi). </w:t>
            </w:r>
          </w:p>
          <w:p w:rsidR="00D709AE" w:rsidRPr="00855052" w:rsidRDefault="000F7C3A" w:rsidP="00CF71AE">
            <w:pPr>
              <w:pStyle w:val="Bezatstarpm"/>
              <w:jc w:val="both"/>
              <w:rPr>
                <w:rFonts w:ascii="Times New Roman" w:hAnsi="Times New Roman" w:cs="Times New Roman"/>
                <w:sz w:val="24"/>
                <w:szCs w:val="24"/>
              </w:rPr>
            </w:pPr>
            <w:r w:rsidRPr="00855052">
              <w:rPr>
                <w:rFonts w:ascii="Times New Roman" w:hAnsi="Times New Roman" w:cs="Times New Roman"/>
                <w:sz w:val="24"/>
                <w:szCs w:val="24"/>
              </w:rPr>
              <w:t>Ievērojot MK rīkojumā Nr.87 noteikto</w:t>
            </w:r>
            <w:r w:rsidR="00D709AE" w:rsidRPr="00855052">
              <w:rPr>
                <w:rFonts w:ascii="Times New Roman" w:hAnsi="Times New Roman" w:cs="Times New Roman"/>
                <w:sz w:val="24"/>
                <w:szCs w:val="24"/>
              </w:rPr>
              <w:t>, izsoli ministrijas vārdā organizēja</w:t>
            </w:r>
            <w:r w:rsidRPr="00855052">
              <w:rPr>
                <w:rFonts w:ascii="Times New Roman" w:hAnsi="Times New Roman" w:cs="Times New Roman"/>
                <w:sz w:val="24"/>
                <w:szCs w:val="24"/>
              </w:rPr>
              <w:t xml:space="preserve">, kā arī atsavināšanu </w:t>
            </w:r>
            <w:r w:rsidR="00D709AE" w:rsidRPr="00855052">
              <w:rPr>
                <w:rFonts w:ascii="Times New Roman" w:hAnsi="Times New Roman" w:cs="Times New Roman"/>
                <w:sz w:val="24"/>
                <w:szCs w:val="24"/>
              </w:rPr>
              <w:t xml:space="preserve">īstenoja valsts īpašumu pārvaldītāja </w:t>
            </w:r>
            <w:r w:rsidRPr="00855052">
              <w:rPr>
                <w:rFonts w:ascii="Times New Roman" w:hAnsi="Times New Roman" w:cs="Times New Roman"/>
                <w:sz w:val="24"/>
                <w:szCs w:val="24"/>
              </w:rPr>
              <w:t>valsts sabiedrība ar ierobežotu atbildību “Zemkopības ministrijas nekustamie īpašumi”</w:t>
            </w:r>
            <w:r w:rsidR="00D36791">
              <w:rPr>
                <w:rFonts w:ascii="Times New Roman" w:hAnsi="Times New Roman" w:cs="Times New Roman"/>
                <w:sz w:val="24"/>
                <w:szCs w:val="24"/>
              </w:rPr>
              <w:t xml:space="preserve"> (turpmāk – </w:t>
            </w:r>
            <w:r w:rsidR="00D261C3">
              <w:rPr>
                <w:rFonts w:ascii="Times New Roman" w:hAnsi="Times New Roman" w:cs="Times New Roman"/>
                <w:sz w:val="24"/>
                <w:szCs w:val="24"/>
              </w:rPr>
              <w:t>sabiedrība</w:t>
            </w:r>
            <w:r w:rsidR="00D36791">
              <w:rPr>
                <w:rFonts w:ascii="Times New Roman" w:hAnsi="Times New Roman" w:cs="Times New Roman"/>
                <w:sz w:val="24"/>
                <w:szCs w:val="24"/>
              </w:rPr>
              <w:t>)</w:t>
            </w:r>
            <w:r w:rsidR="00D709AE" w:rsidRPr="00855052">
              <w:rPr>
                <w:rFonts w:ascii="Times New Roman" w:hAnsi="Times New Roman" w:cs="Times New Roman"/>
                <w:sz w:val="24"/>
                <w:szCs w:val="24"/>
              </w:rPr>
              <w:t xml:space="preserve">, </w:t>
            </w:r>
            <w:r w:rsidR="00D709AE" w:rsidRPr="00855052">
              <w:rPr>
                <w:rFonts w:ascii="Times New Roman" w:hAnsi="Times New Roman" w:cs="Times New Roman"/>
                <w:sz w:val="24"/>
                <w:szCs w:val="24"/>
              </w:rPr>
              <w:lastRenderedPageBreak/>
              <w:t>pamatojoties</w:t>
            </w:r>
            <w:r w:rsidRPr="00855052">
              <w:rPr>
                <w:rFonts w:ascii="Times New Roman" w:hAnsi="Times New Roman" w:cs="Times New Roman"/>
                <w:sz w:val="24"/>
                <w:szCs w:val="24"/>
              </w:rPr>
              <w:t xml:space="preserve"> uz Zemkopības ministrijas 2018. gada 2. marta</w:t>
            </w:r>
            <w:r w:rsidR="00D709AE" w:rsidRPr="00855052">
              <w:rPr>
                <w:rFonts w:ascii="Times New Roman" w:hAnsi="Times New Roman" w:cs="Times New Roman"/>
                <w:sz w:val="24"/>
                <w:szCs w:val="24"/>
              </w:rPr>
              <w:t xml:space="preserve"> Pilnvarojuma līgumu Nr. </w:t>
            </w:r>
            <w:r w:rsidRPr="00855052">
              <w:rPr>
                <w:rFonts w:ascii="Times New Roman" w:hAnsi="Times New Roman" w:cs="Times New Roman"/>
                <w:sz w:val="24"/>
                <w:szCs w:val="24"/>
              </w:rPr>
              <w:t>2018/41</w:t>
            </w:r>
            <w:r w:rsidR="00D709AE" w:rsidRPr="00855052">
              <w:rPr>
                <w:rFonts w:ascii="Times New Roman" w:hAnsi="Times New Roman" w:cs="Times New Roman"/>
                <w:sz w:val="24"/>
                <w:szCs w:val="24"/>
              </w:rPr>
              <w:t xml:space="preserve">. </w:t>
            </w:r>
          </w:p>
          <w:p w:rsidR="00D709AE" w:rsidRPr="00855052" w:rsidRDefault="00D709AE" w:rsidP="00CF71AE">
            <w:pPr>
              <w:pStyle w:val="Bezatstarpm"/>
              <w:jc w:val="both"/>
              <w:rPr>
                <w:rFonts w:ascii="Times New Roman" w:hAnsi="Times New Roman" w:cs="Times New Roman"/>
                <w:sz w:val="24"/>
                <w:szCs w:val="24"/>
              </w:rPr>
            </w:pPr>
            <w:r w:rsidRPr="00855052">
              <w:rPr>
                <w:rFonts w:ascii="Times New Roman" w:hAnsi="Times New Roman" w:cs="Times New Roman"/>
                <w:sz w:val="24"/>
                <w:szCs w:val="24"/>
              </w:rPr>
              <w:t xml:space="preserve">Informācija (sludinājums) par izsoli publicēta oficiālajā izdevumā "Latvijas Vēstnesis" </w:t>
            </w:r>
            <w:hyperlink r:id="rId12" w:history="1">
              <w:r w:rsidR="000F7C3A" w:rsidRPr="00855052">
                <w:rPr>
                  <w:rFonts w:ascii="Times New Roman" w:hAnsi="Times New Roman" w:cs="Times New Roman"/>
                  <w:sz w:val="24"/>
                  <w:szCs w:val="24"/>
                </w:rPr>
                <w:t>28.05.2018</w:t>
              </w:r>
              <w:r w:rsidR="00014B43">
                <w:rPr>
                  <w:rFonts w:ascii="Times New Roman" w:hAnsi="Times New Roman" w:cs="Times New Roman"/>
                  <w:sz w:val="24"/>
                  <w:szCs w:val="24"/>
                </w:rPr>
                <w:t>.</w:t>
              </w:r>
              <w:r w:rsidR="000F7C3A" w:rsidRPr="00855052">
                <w:rPr>
                  <w:rFonts w:ascii="Times New Roman" w:hAnsi="Times New Roman" w:cs="Times New Roman"/>
                  <w:sz w:val="24"/>
                  <w:szCs w:val="24"/>
                </w:rPr>
                <w:t xml:space="preserve"> </w:t>
              </w:r>
            </w:hyperlink>
            <w:r w:rsidR="00014B43">
              <w:rPr>
                <w:rFonts w:ascii="Times New Roman" w:hAnsi="Times New Roman" w:cs="Times New Roman"/>
                <w:sz w:val="24"/>
                <w:szCs w:val="24"/>
              </w:rPr>
              <w:t>(</w:t>
            </w:r>
            <w:r w:rsidRPr="00855052">
              <w:rPr>
                <w:rFonts w:ascii="Times New Roman" w:hAnsi="Times New Roman" w:cs="Times New Roman"/>
                <w:sz w:val="24"/>
                <w:szCs w:val="24"/>
              </w:rPr>
              <w:t>oficiālās publikācijas Nr</w:t>
            </w:r>
            <w:r w:rsidR="000F7C3A" w:rsidRPr="00855052">
              <w:rPr>
                <w:rFonts w:ascii="Times New Roman" w:hAnsi="Times New Roman" w:cs="Times New Roman"/>
                <w:sz w:val="24"/>
                <w:szCs w:val="24"/>
              </w:rPr>
              <w:t xml:space="preserve">. </w:t>
            </w:r>
            <w:r w:rsidR="000F7C3A" w:rsidRPr="00855052">
              <w:rPr>
                <w:rFonts w:ascii="Times New Roman" w:hAnsi="Times New Roman" w:cs="Times New Roman"/>
                <w:bCs/>
                <w:sz w:val="24"/>
                <w:szCs w:val="24"/>
              </w:rPr>
              <w:t>OP 2018/103.IZ8</w:t>
            </w:r>
            <w:r w:rsidR="00014B43">
              <w:rPr>
                <w:rFonts w:ascii="Times New Roman" w:hAnsi="Times New Roman" w:cs="Times New Roman"/>
                <w:bCs/>
                <w:sz w:val="24"/>
                <w:szCs w:val="24"/>
              </w:rPr>
              <w:t>)</w:t>
            </w:r>
            <w:r w:rsidR="00C750B1" w:rsidRPr="00855052">
              <w:rPr>
                <w:rFonts w:ascii="Times New Roman" w:hAnsi="Times New Roman" w:cs="Times New Roman"/>
                <w:sz w:val="24"/>
                <w:szCs w:val="24"/>
              </w:rPr>
              <w:t>.</w:t>
            </w:r>
          </w:p>
          <w:p w:rsidR="00D709AE" w:rsidRPr="00855052" w:rsidRDefault="008D6FDB" w:rsidP="00CF71AE">
            <w:pPr>
              <w:pStyle w:val="Bezatstarpm"/>
              <w:jc w:val="both"/>
              <w:rPr>
                <w:rFonts w:ascii="Times New Roman" w:hAnsi="Times New Roman" w:cs="Times New Roman"/>
                <w:sz w:val="24"/>
                <w:szCs w:val="24"/>
              </w:rPr>
            </w:pPr>
            <w:r w:rsidRPr="00855052">
              <w:rPr>
                <w:rFonts w:ascii="Times New Roman" w:hAnsi="Times New Roman" w:cs="Times New Roman"/>
                <w:sz w:val="24"/>
                <w:szCs w:val="24"/>
              </w:rPr>
              <w:t>Saskaņā ar 2018. gada 12. jūlija pirkuma līgumu</w:t>
            </w:r>
            <w:r w:rsidRPr="00855052">
              <w:rPr>
                <w:rFonts w:ascii="Times New Roman" w:hAnsi="Times New Roman" w:cs="Times New Roman"/>
                <w:iCs/>
                <w:sz w:val="24"/>
                <w:szCs w:val="24"/>
              </w:rPr>
              <w:t>,</w:t>
            </w:r>
            <w:r w:rsidRPr="00855052">
              <w:rPr>
                <w:rFonts w:ascii="Times New Roman" w:hAnsi="Times New Roman" w:cs="Times New Roman"/>
                <w:sz w:val="24"/>
                <w:szCs w:val="24"/>
              </w:rPr>
              <w:t xml:space="preserve"> kas noslēgts ar izsoles uzvarētāju</w:t>
            </w:r>
            <w:proofErr w:type="gramStart"/>
            <w:r w:rsidRPr="00855052">
              <w:rPr>
                <w:rFonts w:ascii="Times New Roman" w:hAnsi="Times New Roman" w:cs="Times New Roman"/>
                <w:sz w:val="24"/>
                <w:szCs w:val="24"/>
              </w:rPr>
              <w:t xml:space="preserve">  </w:t>
            </w:r>
            <w:proofErr w:type="gramEnd"/>
            <w:r w:rsidRPr="00855052">
              <w:rPr>
                <w:rFonts w:ascii="Times New Roman" w:hAnsi="Times New Roman" w:cs="Times New Roman"/>
                <w:sz w:val="24"/>
                <w:szCs w:val="24"/>
              </w:rPr>
              <w:t>privāto personu Ilvu Brīvuli, v</w:t>
            </w:r>
            <w:r w:rsidR="00D709AE" w:rsidRPr="00855052">
              <w:rPr>
                <w:rFonts w:ascii="Times New Roman" w:hAnsi="Times New Roman" w:cs="Times New Roman"/>
                <w:sz w:val="24"/>
                <w:szCs w:val="24"/>
              </w:rPr>
              <w:t xml:space="preserve">alsts īpašuma </w:t>
            </w:r>
            <w:r w:rsidR="00C750B1" w:rsidRPr="00855052">
              <w:rPr>
                <w:rFonts w:ascii="Times New Roman" w:eastAsiaTheme="minorHAnsi" w:hAnsi="Times New Roman" w:cs="Times New Roman"/>
                <w:sz w:val="24"/>
                <w:szCs w:val="24"/>
              </w:rPr>
              <w:t>Skolas ielā 8, Nīcā, Nīcas pagastā, Nīcas novadā</w:t>
            </w:r>
            <w:r w:rsidR="00C750B1" w:rsidRPr="00855052">
              <w:rPr>
                <w:rFonts w:ascii="Times New Roman" w:hAnsi="Times New Roman" w:cs="Times New Roman"/>
                <w:sz w:val="24"/>
                <w:szCs w:val="24"/>
              </w:rPr>
              <w:t xml:space="preserve"> </w:t>
            </w:r>
            <w:r w:rsidR="00D709AE" w:rsidRPr="00855052">
              <w:rPr>
                <w:rFonts w:ascii="Times New Roman" w:hAnsi="Times New Roman" w:cs="Times New Roman"/>
                <w:bCs/>
                <w:sz w:val="24"/>
                <w:szCs w:val="24"/>
              </w:rPr>
              <w:t xml:space="preserve">(kadastra numurs </w:t>
            </w:r>
            <w:r w:rsidR="00C750B1" w:rsidRPr="00855052">
              <w:rPr>
                <w:rFonts w:ascii="Times New Roman" w:eastAsiaTheme="minorHAnsi" w:hAnsi="Times New Roman" w:cs="Times New Roman"/>
                <w:bCs/>
                <w:iCs/>
                <w:sz w:val="24"/>
                <w:szCs w:val="24"/>
              </w:rPr>
              <w:t>6478 010 0220</w:t>
            </w:r>
            <w:r w:rsidR="00D709AE" w:rsidRPr="00855052">
              <w:rPr>
                <w:rFonts w:ascii="Times New Roman" w:hAnsi="Times New Roman" w:cs="Times New Roman"/>
                <w:bCs/>
                <w:sz w:val="24"/>
                <w:szCs w:val="24"/>
              </w:rPr>
              <w:t>) p</w:t>
            </w:r>
            <w:r w:rsidR="00D709AE" w:rsidRPr="00855052">
              <w:rPr>
                <w:rFonts w:ascii="Times New Roman" w:hAnsi="Times New Roman" w:cs="Times New Roman"/>
                <w:sz w:val="24"/>
                <w:szCs w:val="24"/>
              </w:rPr>
              <w:t xml:space="preserve">irkuma summa </w:t>
            </w:r>
            <w:r w:rsidR="00C750B1" w:rsidRPr="00855052">
              <w:rPr>
                <w:rFonts w:ascii="Times New Roman" w:hAnsi="Times New Roman" w:cs="Times New Roman"/>
                <w:sz w:val="24"/>
                <w:szCs w:val="24"/>
              </w:rPr>
              <w:t xml:space="preserve">ir 2665 </w:t>
            </w:r>
            <w:proofErr w:type="spellStart"/>
            <w:r w:rsidR="00C750B1" w:rsidRPr="00855052">
              <w:rPr>
                <w:rFonts w:ascii="Times New Roman" w:hAnsi="Times New Roman" w:cs="Times New Roman"/>
                <w:i/>
                <w:iCs/>
                <w:sz w:val="24"/>
                <w:szCs w:val="24"/>
              </w:rPr>
              <w:t>euro</w:t>
            </w:r>
            <w:proofErr w:type="spellEnd"/>
            <w:r w:rsidR="00D709AE" w:rsidRPr="00855052">
              <w:rPr>
                <w:rFonts w:ascii="Times New Roman" w:hAnsi="Times New Roman" w:cs="Times New Roman"/>
                <w:sz w:val="24"/>
                <w:szCs w:val="24"/>
              </w:rPr>
              <w:t>.</w:t>
            </w:r>
          </w:p>
          <w:p w:rsidR="00D709AE" w:rsidRPr="00855052" w:rsidRDefault="008D6FDB" w:rsidP="00CF71AE">
            <w:pPr>
              <w:pStyle w:val="Bezatstarpm"/>
              <w:jc w:val="both"/>
              <w:rPr>
                <w:rFonts w:ascii="Times New Roman" w:hAnsi="Times New Roman" w:cs="Times New Roman"/>
                <w:sz w:val="24"/>
                <w:szCs w:val="24"/>
              </w:rPr>
            </w:pPr>
            <w:r w:rsidRPr="00855052">
              <w:rPr>
                <w:rFonts w:ascii="Times New Roman" w:hAnsi="Times New Roman" w:cs="Times New Roman"/>
                <w:sz w:val="24"/>
                <w:szCs w:val="24"/>
              </w:rPr>
              <w:t>Saskaņā ar 2018. gada 11. jūlija pirkuma līgumu</w:t>
            </w:r>
            <w:r w:rsidRPr="00855052">
              <w:rPr>
                <w:rFonts w:ascii="Times New Roman" w:hAnsi="Times New Roman" w:cs="Times New Roman"/>
                <w:iCs/>
                <w:sz w:val="24"/>
                <w:szCs w:val="24"/>
              </w:rPr>
              <w:t>,</w:t>
            </w:r>
            <w:r w:rsidRPr="00855052">
              <w:rPr>
                <w:rFonts w:ascii="Times New Roman" w:hAnsi="Times New Roman" w:cs="Times New Roman"/>
                <w:sz w:val="24"/>
                <w:szCs w:val="24"/>
              </w:rPr>
              <w:t xml:space="preserve"> kas noslēgts ar izsoles uzvarētāju</w:t>
            </w:r>
            <w:proofErr w:type="gramStart"/>
            <w:r w:rsidRPr="00855052">
              <w:rPr>
                <w:rFonts w:ascii="Times New Roman" w:hAnsi="Times New Roman" w:cs="Times New Roman"/>
                <w:sz w:val="24"/>
                <w:szCs w:val="24"/>
              </w:rPr>
              <w:t xml:space="preserve">  </w:t>
            </w:r>
            <w:proofErr w:type="gramEnd"/>
            <w:r w:rsidRPr="00855052">
              <w:rPr>
                <w:rFonts w:ascii="Times New Roman" w:hAnsi="Times New Roman" w:cs="Times New Roman"/>
                <w:sz w:val="24"/>
                <w:szCs w:val="24"/>
              </w:rPr>
              <w:t>Valmieras rajona Bērzaines pagasta zemnieku saimniecību “</w:t>
            </w:r>
            <w:proofErr w:type="spellStart"/>
            <w:r w:rsidR="00014B43">
              <w:rPr>
                <w:rFonts w:ascii="Times New Roman" w:hAnsi="Times New Roman" w:cs="Times New Roman"/>
                <w:sz w:val="24"/>
                <w:szCs w:val="24"/>
              </w:rPr>
              <w:t>Z</w:t>
            </w:r>
            <w:r w:rsidR="00014B43" w:rsidRPr="00855052">
              <w:rPr>
                <w:rFonts w:ascii="Times New Roman" w:hAnsi="Times New Roman" w:cs="Times New Roman"/>
                <w:sz w:val="24"/>
                <w:szCs w:val="24"/>
              </w:rPr>
              <w:t>ēmeles</w:t>
            </w:r>
            <w:proofErr w:type="spellEnd"/>
            <w:r w:rsidRPr="00855052">
              <w:rPr>
                <w:rFonts w:ascii="Times New Roman" w:hAnsi="Times New Roman" w:cs="Times New Roman"/>
                <w:sz w:val="24"/>
                <w:szCs w:val="24"/>
              </w:rPr>
              <w:t>”, v</w:t>
            </w:r>
            <w:r w:rsidR="00D709AE" w:rsidRPr="00855052">
              <w:rPr>
                <w:rFonts w:ascii="Times New Roman" w:hAnsi="Times New Roman" w:cs="Times New Roman"/>
                <w:sz w:val="24"/>
                <w:szCs w:val="24"/>
              </w:rPr>
              <w:t xml:space="preserve">alsts īpašuma </w:t>
            </w:r>
            <w:r w:rsidR="00C750B1" w:rsidRPr="00855052">
              <w:rPr>
                <w:rFonts w:ascii="Times New Roman" w:eastAsiaTheme="minorHAnsi" w:hAnsi="Times New Roman" w:cs="Times New Roman"/>
                <w:sz w:val="24"/>
                <w:szCs w:val="24"/>
              </w:rPr>
              <w:t>“Mednieku namiņš” Ramatas pagastā, Mazsalacas novadā</w:t>
            </w:r>
            <w:r w:rsidR="00C750B1" w:rsidRPr="00855052">
              <w:rPr>
                <w:rFonts w:ascii="Times New Roman" w:hAnsi="Times New Roman" w:cs="Times New Roman"/>
                <w:sz w:val="24"/>
                <w:szCs w:val="24"/>
              </w:rPr>
              <w:t xml:space="preserve"> </w:t>
            </w:r>
            <w:r w:rsidR="00D709AE" w:rsidRPr="00855052">
              <w:rPr>
                <w:rFonts w:ascii="Times New Roman" w:hAnsi="Times New Roman" w:cs="Times New Roman"/>
                <w:bCs/>
                <w:sz w:val="24"/>
                <w:szCs w:val="24"/>
              </w:rPr>
              <w:t xml:space="preserve">(kadastra numurs </w:t>
            </w:r>
            <w:r w:rsidR="00C750B1" w:rsidRPr="00855052">
              <w:rPr>
                <w:rFonts w:ascii="Times New Roman" w:eastAsiaTheme="minorHAnsi" w:hAnsi="Times New Roman" w:cs="Times New Roman"/>
                <w:bCs/>
                <w:iCs/>
                <w:sz w:val="24"/>
                <w:szCs w:val="24"/>
              </w:rPr>
              <w:t>9676 005 0173</w:t>
            </w:r>
            <w:r w:rsidR="00D709AE" w:rsidRPr="00855052">
              <w:rPr>
                <w:rFonts w:ascii="Times New Roman" w:hAnsi="Times New Roman" w:cs="Times New Roman"/>
                <w:bCs/>
                <w:sz w:val="24"/>
                <w:szCs w:val="24"/>
              </w:rPr>
              <w:t xml:space="preserve">) </w:t>
            </w:r>
            <w:r w:rsidR="00D709AE" w:rsidRPr="00855052">
              <w:rPr>
                <w:rFonts w:ascii="Times New Roman" w:hAnsi="Times New Roman" w:cs="Times New Roman"/>
                <w:sz w:val="24"/>
                <w:szCs w:val="24"/>
              </w:rPr>
              <w:t>p</w:t>
            </w:r>
            <w:r w:rsidR="00C750B1" w:rsidRPr="00855052">
              <w:rPr>
                <w:rFonts w:ascii="Times New Roman" w:hAnsi="Times New Roman" w:cs="Times New Roman"/>
                <w:sz w:val="24"/>
                <w:szCs w:val="24"/>
              </w:rPr>
              <w:t xml:space="preserve">irkuma summa ir 3630 </w:t>
            </w:r>
            <w:proofErr w:type="spellStart"/>
            <w:r w:rsidR="00C750B1" w:rsidRPr="00855052">
              <w:rPr>
                <w:rFonts w:ascii="Times New Roman" w:hAnsi="Times New Roman" w:cs="Times New Roman"/>
                <w:i/>
                <w:iCs/>
                <w:sz w:val="24"/>
                <w:szCs w:val="24"/>
              </w:rPr>
              <w:t>euro</w:t>
            </w:r>
            <w:proofErr w:type="spellEnd"/>
            <w:r w:rsidR="00D709AE" w:rsidRPr="00855052">
              <w:rPr>
                <w:rFonts w:ascii="Times New Roman" w:hAnsi="Times New Roman" w:cs="Times New Roman"/>
                <w:sz w:val="24"/>
                <w:szCs w:val="24"/>
              </w:rPr>
              <w:t>.</w:t>
            </w:r>
          </w:p>
          <w:p w:rsidR="00D709AE" w:rsidRPr="00855052" w:rsidRDefault="00D709AE" w:rsidP="00443615">
            <w:pPr>
              <w:spacing w:after="0" w:line="240" w:lineRule="auto"/>
              <w:jc w:val="both"/>
              <w:rPr>
                <w:rFonts w:ascii="Times New Roman" w:hAnsi="Times New Roman" w:cs="Times New Roman"/>
                <w:sz w:val="24"/>
                <w:szCs w:val="24"/>
              </w:rPr>
            </w:pPr>
            <w:r w:rsidRPr="00855052">
              <w:rPr>
                <w:rFonts w:ascii="Times New Roman" w:hAnsi="Times New Roman" w:cs="Times New Roman"/>
                <w:sz w:val="24"/>
                <w:szCs w:val="24"/>
              </w:rPr>
              <w:t xml:space="preserve">Valsts īpašumu atsavināšanā iegūtie līdzekļi </w:t>
            </w:r>
            <w:r w:rsidR="0010329D" w:rsidRPr="00855052">
              <w:rPr>
                <w:rFonts w:ascii="Times New Roman" w:hAnsi="Times New Roman" w:cs="Times New Roman"/>
                <w:sz w:val="24"/>
                <w:szCs w:val="24"/>
              </w:rPr>
              <w:t>3695</w:t>
            </w:r>
            <w:r w:rsidR="0010329D" w:rsidRPr="00855052">
              <w:rPr>
                <w:rFonts w:ascii="Times New Roman" w:hAnsi="Times New Roman" w:cs="Times New Roman"/>
                <w:i/>
                <w:sz w:val="24"/>
                <w:szCs w:val="24"/>
              </w:rPr>
              <w:t xml:space="preserve"> </w:t>
            </w:r>
            <w:proofErr w:type="spellStart"/>
            <w:r w:rsidRPr="00855052">
              <w:rPr>
                <w:rFonts w:ascii="Times New Roman" w:hAnsi="Times New Roman" w:cs="Times New Roman"/>
                <w:i/>
                <w:sz w:val="24"/>
                <w:szCs w:val="24"/>
              </w:rPr>
              <w:t>euro</w:t>
            </w:r>
            <w:proofErr w:type="spellEnd"/>
            <w:r w:rsidRPr="00855052">
              <w:rPr>
                <w:rFonts w:ascii="Times New Roman" w:hAnsi="Times New Roman" w:cs="Times New Roman"/>
                <w:sz w:val="24"/>
                <w:szCs w:val="24"/>
              </w:rPr>
              <w:t xml:space="preserve"> apmērā, no kuriem Ministru kabineta 2011. gada 1. februāra noteikumu Nr. 109 “Kārtība, kādā atsavināma publiskas personas manta” 36. punktā noteiktajā kārtībā atskaitīti valsts īpašumu atsavināšanas izdevumi, ieskaitīti valsts </w:t>
            </w:r>
            <w:r w:rsidR="0010329D" w:rsidRPr="00855052">
              <w:rPr>
                <w:rFonts w:ascii="Times New Roman" w:hAnsi="Times New Roman" w:cs="Times New Roman"/>
                <w:sz w:val="24"/>
                <w:szCs w:val="24"/>
              </w:rPr>
              <w:t>pamatbudžeta ieņēmumu kontā 2018</w:t>
            </w:r>
            <w:r w:rsidRPr="00855052">
              <w:rPr>
                <w:rFonts w:ascii="Times New Roman" w:hAnsi="Times New Roman" w:cs="Times New Roman"/>
                <w:sz w:val="24"/>
                <w:szCs w:val="24"/>
              </w:rPr>
              <w:t>. gada 4. </w:t>
            </w:r>
            <w:r w:rsidR="0010329D" w:rsidRPr="00855052">
              <w:rPr>
                <w:rFonts w:ascii="Times New Roman" w:hAnsi="Times New Roman" w:cs="Times New Roman"/>
                <w:sz w:val="24"/>
                <w:szCs w:val="24"/>
              </w:rPr>
              <w:t>septembrī</w:t>
            </w:r>
            <w:r w:rsidRPr="00855052">
              <w:rPr>
                <w:rFonts w:ascii="Times New Roman" w:hAnsi="Times New Roman" w:cs="Times New Roman"/>
                <w:sz w:val="24"/>
                <w:szCs w:val="24"/>
              </w:rPr>
              <w:t xml:space="preserve"> (mēneša laikā pēc to saņemšanas), un to apliecina maksājuma uzdevum</w:t>
            </w:r>
            <w:r w:rsidR="0010329D" w:rsidRPr="00855052">
              <w:rPr>
                <w:rFonts w:ascii="Times New Roman" w:hAnsi="Times New Roman" w:cs="Times New Roman"/>
                <w:sz w:val="24"/>
                <w:szCs w:val="24"/>
              </w:rPr>
              <w:t>i</w:t>
            </w:r>
            <w:r w:rsidRPr="00855052">
              <w:rPr>
                <w:rFonts w:ascii="Times New Roman" w:hAnsi="Times New Roman" w:cs="Times New Roman"/>
                <w:sz w:val="24"/>
                <w:szCs w:val="24"/>
              </w:rPr>
              <w:t xml:space="preserve"> Nr. </w:t>
            </w:r>
            <w:r w:rsidR="0010329D" w:rsidRPr="00855052">
              <w:rPr>
                <w:rFonts w:ascii="Times New Roman" w:hAnsi="Times New Roman" w:cs="Times New Roman"/>
                <w:sz w:val="24"/>
                <w:szCs w:val="24"/>
              </w:rPr>
              <w:t>4346 un 4347</w:t>
            </w:r>
            <w:r w:rsidRPr="00855052">
              <w:rPr>
                <w:rFonts w:ascii="Times New Roman" w:hAnsi="Times New Roman" w:cs="Times New Roman"/>
                <w:sz w:val="24"/>
                <w:szCs w:val="24"/>
              </w:rPr>
              <w:t>.</w:t>
            </w:r>
          </w:p>
          <w:p w:rsidR="00D709AE" w:rsidRPr="00855052" w:rsidRDefault="00D709AE" w:rsidP="00D261C3">
            <w:pPr>
              <w:spacing w:after="0"/>
              <w:jc w:val="both"/>
              <w:rPr>
                <w:rFonts w:ascii="Times New Roman" w:hAnsi="Times New Roman" w:cs="Times New Roman"/>
                <w:sz w:val="24"/>
                <w:szCs w:val="24"/>
              </w:rPr>
            </w:pPr>
            <w:r w:rsidRPr="00855052">
              <w:rPr>
                <w:rFonts w:ascii="Times New Roman" w:hAnsi="Times New Roman" w:cs="Times New Roman"/>
                <w:sz w:val="24"/>
                <w:szCs w:val="24"/>
              </w:rPr>
              <w:t>Zemkopības ministrija uzskata, ka ir lietderīgi pieņemt</w:t>
            </w:r>
            <w:r w:rsidRPr="00855052">
              <w:rPr>
                <w:rFonts w:ascii="Times New Roman" w:hAnsi="Times New Roman" w:cs="Times New Roman"/>
                <w:b/>
                <w:sz w:val="24"/>
                <w:szCs w:val="24"/>
              </w:rPr>
              <w:t xml:space="preserve"> </w:t>
            </w:r>
            <w:r w:rsidRPr="00855052">
              <w:rPr>
                <w:rFonts w:ascii="Times New Roman" w:hAnsi="Times New Roman" w:cs="Times New Roman"/>
                <w:sz w:val="24"/>
                <w:szCs w:val="24"/>
              </w:rPr>
              <w:t xml:space="preserve">Ministru kabineta lēmumu par apropriācijas palielināšanu Zemkopības ministrijai resursiem no dotācijas no vispārējiem ieņēmumiem un izdevumiem, izskatot iespēju piešķirt līdzekļus kapitālieguldījumiem </w:t>
            </w:r>
            <w:r w:rsidR="00D261C3">
              <w:rPr>
                <w:rFonts w:ascii="Times New Roman" w:hAnsi="Times New Roman" w:cs="Times New Roman"/>
                <w:sz w:val="24"/>
                <w:szCs w:val="24"/>
              </w:rPr>
              <w:t>sabiedrības</w:t>
            </w:r>
            <w:r w:rsidR="00D261C3" w:rsidRPr="00855052">
              <w:rPr>
                <w:rFonts w:ascii="Times New Roman" w:hAnsi="Times New Roman" w:cs="Times New Roman"/>
                <w:sz w:val="24"/>
                <w:szCs w:val="24"/>
              </w:rPr>
              <w:t xml:space="preserve"> </w:t>
            </w:r>
            <w:r w:rsidR="00E406C0">
              <w:rPr>
                <w:rFonts w:ascii="Times New Roman" w:hAnsi="Times New Roman" w:cs="Times New Roman"/>
                <w:sz w:val="24"/>
                <w:szCs w:val="24"/>
              </w:rPr>
              <w:t xml:space="preserve">pārvaldīšanā esošā valsts īpašumā </w:t>
            </w:r>
            <w:r w:rsidR="00E406C0" w:rsidRPr="00E406C0">
              <w:rPr>
                <w:rFonts w:ascii="Times New Roman" w:eastAsia="Times New Roman" w:hAnsi="Times New Roman" w:cs="Times New Roman"/>
                <w:sz w:val="24"/>
                <w:szCs w:val="24"/>
              </w:rPr>
              <w:t>Liepājā, E.</w:t>
            </w:r>
            <w:r w:rsidR="00014B43">
              <w:rPr>
                <w:rFonts w:ascii="Times New Roman" w:eastAsia="Times New Roman" w:hAnsi="Times New Roman" w:cs="Times New Roman"/>
                <w:sz w:val="24"/>
                <w:szCs w:val="24"/>
              </w:rPr>
              <w:t> </w:t>
            </w:r>
            <w:r w:rsidR="00E406C0" w:rsidRPr="00E406C0">
              <w:rPr>
                <w:rFonts w:ascii="Times New Roman" w:eastAsia="Times New Roman" w:hAnsi="Times New Roman" w:cs="Times New Roman"/>
                <w:sz w:val="24"/>
                <w:szCs w:val="24"/>
              </w:rPr>
              <w:t>Veidenbauma ielā 11</w:t>
            </w:r>
            <w:r w:rsidR="007E015E">
              <w:rPr>
                <w:rFonts w:ascii="Times New Roman" w:eastAsia="Times New Roman" w:hAnsi="Times New Roman" w:cs="Times New Roman"/>
                <w:sz w:val="24"/>
                <w:szCs w:val="24"/>
              </w:rPr>
              <w:t xml:space="preserve"> (nekustamā īpašuma kadastra numurs 1700 036 0311)</w:t>
            </w:r>
            <w:r w:rsidR="00E406C0">
              <w:rPr>
                <w:rFonts w:ascii="Times New Roman" w:hAnsi="Times New Roman" w:cs="Times New Roman"/>
                <w:sz w:val="24"/>
                <w:szCs w:val="24"/>
              </w:rPr>
              <w:t xml:space="preserve">. </w:t>
            </w:r>
          </w:p>
        </w:tc>
      </w:tr>
      <w:tr w:rsidR="002C70D0" w:rsidRPr="00855052" w:rsidTr="00DE4E71">
        <w:trPr>
          <w:trHeight w:val="1071"/>
        </w:trPr>
        <w:tc>
          <w:tcPr>
            <w:tcW w:w="150" w:type="pct"/>
          </w:tcPr>
          <w:p w:rsidR="00D709AE" w:rsidRPr="00855052" w:rsidRDefault="00D709AE" w:rsidP="00D709AE">
            <w:pPr>
              <w:pStyle w:val="naiskr"/>
              <w:spacing w:before="0" w:after="0"/>
            </w:pPr>
            <w:r w:rsidRPr="00855052">
              <w:lastRenderedPageBreak/>
              <w:t>3.</w:t>
            </w:r>
          </w:p>
        </w:tc>
        <w:tc>
          <w:tcPr>
            <w:tcW w:w="733" w:type="pct"/>
          </w:tcPr>
          <w:p w:rsidR="00D709AE" w:rsidRPr="00855052" w:rsidRDefault="00D709AE" w:rsidP="00D709AE">
            <w:pPr>
              <w:pStyle w:val="naiskr"/>
              <w:spacing w:before="0" w:after="0"/>
              <w:ind w:left="135"/>
            </w:pPr>
            <w:r w:rsidRPr="00855052">
              <w:t>Projekta izstrādē iesaistītās institūcijas</w:t>
            </w:r>
          </w:p>
        </w:tc>
        <w:tc>
          <w:tcPr>
            <w:tcW w:w="4118" w:type="pct"/>
          </w:tcPr>
          <w:p w:rsidR="00D709AE" w:rsidRPr="00855052" w:rsidRDefault="00D709AE" w:rsidP="00D709AE">
            <w:pPr>
              <w:pStyle w:val="naiskr"/>
              <w:spacing w:before="0" w:after="0"/>
              <w:ind w:left="101"/>
            </w:pPr>
            <w:r w:rsidRPr="00855052">
              <w:rPr>
                <w:bCs/>
              </w:rPr>
              <w:t>Zemkopības ministrija</w:t>
            </w:r>
          </w:p>
          <w:p w:rsidR="00D709AE" w:rsidRPr="00855052" w:rsidRDefault="00D709AE" w:rsidP="00D709AE">
            <w:pPr>
              <w:jc w:val="both"/>
              <w:rPr>
                <w:rFonts w:ascii="Times New Roman" w:hAnsi="Times New Roman" w:cs="Times New Roman"/>
                <w:sz w:val="24"/>
                <w:szCs w:val="24"/>
              </w:rPr>
            </w:pPr>
          </w:p>
          <w:p w:rsidR="00D709AE" w:rsidRPr="00855052" w:rsidRDefault="00D709AE" w:rsidP="00D709AE">
            <w:pPr>
              <w:pStyle w:val="naiskr"/>
              <w:spacing w:before="0" w:after="0"/>
              <w:ind w:left="101"/>
            </w:pPr>
          </w:p>
        </w:tc>
      </w:tr>
      <w:tr w:rsidR="002C70D0" w:rsidRPr="00855052" w:rsidTr="00DE4E71">
        <w:trPr>
          <w:trHeight w:val="132"/>
        </w:trPr>
        <w:tc>
          <w:tcPr>
            <w:tcW w:w="150" w:type="pct"/>
          </w:tcPr>
          <w:p w:rsidR="00D709AE" w:rsidRPr="00855052" w:rsidRDefault="00D709AE" w:rsidP="00D709AE">
            <w:pPr>
              <w:pStyle w:val="naiskr"/>
              <w:spacing w:before="0" w:after="0"/>
            </w:pPr>
            <w:r w:rsidRPr="00855052">
              <w:t>4.</w:t>
            </w:r>
          </w:p>
        </w:tc>
        <w:tc>
          <w:tcPr>
            <w:tcW w:w="733" w:type="pct"/>
          </w:tcPr>
          <w:p w:rsidR="00D709AE" w:rsidRPr="00855052" w:rsidRDefault="00D709AE" w:rsidP="00D709AE">
            <w:pPr>
              <w:pStyle w:val="naiskr"/>
              <w:spacing w:before="0" w:after="0"/>
            </w:pPr>
            <w:r w:rsidRPr="00855052">
              <w:t>Cita informācija</w:t>
            </w:r>
          </w:p>
        </w:tc>
        <w:tc>
          <w:tcPr>
            <w:tcW w:w="4118" w:type="pct"/>
          </w:tcPr>
          <w:p w:rsidR="00D709AE" w:rsidRPr="00855052" w:rsidRDefault="008F1ECF" w:rsidP="00D709AE">
            <w:pPr>
              <w:spacing w:after="120" w:line="240" w:lineRule="auto"/>
              <w:ind w:left="142" w:right="159"/>
              <w:jc w:val="both"/>
              <w:rPr>
                <w:rFonts w:ascii="Times New Roman" w:hAnsi="Times New Roman" w:cs="Times New Roman"/>
                <w:sz w:val="24"/>
                <w:szCs w:val="24"/>
              </w:rPr>
            </w:pPr>
            <w:r w:rsidRPr="00855052">
              <w:rPr>
                <w:rFonts w:ascii="Times New Roman" w:hAnsi="Times New Roman" w:cs="Times New Roman"/>
                <w:sz w:val="24"/>
                <w:szCs w:val="24"/>
              </w:rPr>
              <w:t>Nav</w:t>
            </w:r>
          </w:p>
        </w:tc>
      </w:tr>
    </w:tbl>
    <w:p w:rsidR="005A24DB" w:rsidRPr="00855052" w:rsidRDefault="005A24DB" w:rsidP="00AC5C4A">
      <w:pPr>
        <w:pStyle w:val="Pamatteksts"/>
        <w:rPr>
          <w:bCs w:val="0"/>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2732"/>
        <w:gridCol w:w="5975"/>
      </w:tblGrid>
      <w:tr w:rsidR="002C70D0" w:rsidRPr="00855052" w:rsidTr="006D1618">
        <w:trPr>
          <w:trHeight w:val="738"/>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F71E0C" w:rsidRPr="00855052" w:rsidRDefault="00F71E0C" w:rsidP="009A23B6">
            <w:pPr>
              <w:spacing w:before="100" w:beforeAutospacing="1" w:after="100" w:afterAutospacing="1" w:line="240" w:lineRule="auto"/>
              <w:jc w:val="center"/>
              <w:rPr>
                <w:rFonts w:ascii="Times New Roman" w:eastAsia="Times New Roman" w:hAnsi="Times New Roman" w:cs="Times New Roman"/>
                <w:b/>
                <w:bCs/>
                <w:sz w:val="24"/>
                <w:szCs w:val="24"/>
              </w:rPr>
            </w:pPr>
            <w:r w:rsidRPr="00855052">
              <w:rPr>
                <w:rFonts w:ascii="Times New Roman" w:eastAsia="Times New Roman" w:hAnsi="Times New Roman" w:cs="Times New Roman"/>
                <w:b/>
                <w:bCs/>
                <w:sz w:val="24"/>
                <w:szCs w:val="24"/>
              </w:rPr>
              <w:t>II. Tiesību akta projekta ietekme uz sabiedrību, tautsaimniecības attīstību un administratīvo slogu</w:t>
            </w:r>
          </w:p>
        </w:tc>
      </w:tr>
      <w:tr w:rsidR="002C70D0" w:rsidRPr="00855052" w:rsidTr="006D1618">
        <w:trPr>
          <w:trHeight w:val="46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1.</w:t>
            </w:r>
          </w:p>
        </w:tc>
        <w:tc>
          <w:tcPr>
            <w:tcW w:w="1454"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Sabiedrības mērķgrupas, kuras tiesiskais regulējums ietekmē vai varētu ietekmēt</w:t>
            </w:r>
          </w:p>
        </w:tc>
        <w:tc>
          <w:tcPr>
            <w:tcW w:w="3157"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Projekts šo jomu neskar.</w:t>
            </w:r>
          </w:p>
        </w:tc>
      </w:tr>
      <w:tr w:rsidR="002C70D0" w:rsidRPr="00855052" w:rsidTr="006D1618">
        <w:trPr>
          <w:trHeight w:val="510"/>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2.</w:t>
            </w:r>
          </w:p>
        </w:tc>
        <w:tc>
          <w:tcPr>
            <w:tcW w:w="1454"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Projekts šo jomu neskar.</w:t>
            </w:r>
          </w:p>
        </w:tc>
      </w:tr>
      <w:tr w:rsidR="002C70D0" w:rsidRPr="00855052" w:rsidTr="006D1618">
        <w:trPr>
          <w:trHeight w:val="510"/>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3.</w:t>
            </w:r>
          </w:p>
        </w:tc>
        <w:tc>
          <w:tcPr>
            <w:tcW w:w="1454"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hAnsi="Times New Roman" w:cs="Times New Roman"/>
                <w:sz w:val="24"/>
                <w:szCs w:val="24"/>
              </w:rPr>
              <w:t>Nav attiecināms.</w:t>
            </w:r>
          </w:p>
        </w:tc>
      </w:tr>
      <w:tr w:rsidR="00F71E0C" w:rsidRPr="00855052" w:rsidTr="006D1618">
        <w:trPr>
          <w:trHeight w:val="345"/>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4.</w:t>
            </w:r>
          </w:p>
        </w:tc>
        <w:tc>
          <w:tcPr>
            <w:tcW w:w="1454"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F71E0C" w:rsidRPr="00855052" w:rsidRDefault="00F71E0C" w:rsidP="009A23B6">
            <w:pPr>
              <w:spacing w:before="100" w:beforeAutospacing="1" w:after="100" w:afterAutospacing="1"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Nav.</w:t>
            </w:r>
          </w:p>
        </w:tc>
      </w:tr>
    </w:tbl>
    <w:p w:rsidR="00F71E0C" w:rsidRPr="00855052" w:rsidRDefault="00F71E0C" w:rsidP="00F71E0C">
      <w:pPr>
        <w:spacing w:after="0"/>
        <w:rPr>
          <w:rFonts w:ascii="Times New Roman" w:hAnsi="Times New Roman" w:cs="Times New Roman"/>
          <w:vanish/>
          <w:sz w:val="24"/>
          <w:szCs w:val="24"/>
        </w:rPr>
      </w:pPr>
    </w:p>
    <w:tbl>
      <w:tblPr>
        <w:tblpPr w:leftFromText="180" w:rightFromText="180" w:vertAnchor="text" w:horzAnchor="margin" w:tblpX="-234" w:tblpY="-233"/>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
        <w:gridCol w:w="1411"/>
        <w:gridCol w:w="871"/>
        <w:gridCol w:w="76"/>
        <w:gridCol w:w="965"/>
        <w:gridCol w:w="1140"/>
        <w:gridCol w:w="1000"/>
        <w:gridCol w:w="948"/>
        <w:gridCol w:w="1004"/>
        <w:gridCol w:w="948"/>
        <w:gridCol w:w="913"/>
      </w:tblGrid>
      <w:tr w:rsidR="002F177E" w:rsidRPr="00855052" w:rsidTr="00C46394">
        <w:trPr>
          <w:gridBefore w:val="1"/>
          <w:wBefore w:w="17" w:type="pct"/>
          <w:trHeight w:val="360"/>
          <w:tblCellSpacing w:w="15" w:type="dxa"/>
        </w:trPr>
        <w:tc>
          <w:tcPr>
            <w:tcW w:w="4935" w:type="pct"/>
            <w:gridSpan w:val="10"/>
            <w:tcBorders>
              <w:top w:val="outset" w:sz="6" w:space="0" w:color="auto"/>
              <w:left w:val="outset" w:sz="6" w:space="0" w:color="auto"/>
              <w:bottom w:val="outset" w:sz="6" w:space="0" w:color="auto"/>
              <w:right w:val="outset" w:sz="6" w:space="0" w:color="A0A0A0"/>
            </w:tcBorders>
          </w:tcPr>
          <w:p w:rsidR="00167384" w:rsidRPr="00092A82" w:rsidRDefault="00167384" w:rsidP="00C46394">
            <w:pPr>
              <w:spacing w:before="100" w:beforeAutospacing="1" w:after="100" w:afterAutospacing="1" w:line="240" w:lineRule="auto"/>
              <w:jc w:val="center"/>
              <w:rPr>
                <w:rFonts w:ascii="Times New Roman" w:eastAsia="Times New Roman" w:hAnsi="Times New Roman" w:cs="Times New Roman"/>
                <w:b/>
                <w:bCs/>
                <w:sz w:val="24"/>
                <w:szCs w:val="24"/>
              </w:rPr>
            </w:pPr>
          </w:p>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092A82">
              <w:rPr>
                <w:rFonts w:ascii="Times New Roman" w:eastAsia="Times New Roman" w:hAnsi="Times New Roman" w:cs="Times New Roman"/>
                <w:b/>
                <w:bCs/>
                <w:sz w:val="24"/>
                <w:szCs w:val="24"/>
              </w:rPr>
              <w:t>III. Tiesību akta projekta ietekme uz valsts budžetu un pašvaldību budžetiem</w:t>
            </w:r>
          </w:p>
        </w:tc>
      </w:tr>
      <w:tr w:rsidR="002F177E" w:rsidRPr="00855052" w:rsidTr="00C46394">
        <w:trPr>
          <w:tblCellSpacing w:w="15" w:type="dxa"/>
        </w:trPr>
        <w:tc>
          <w:tcPr>
            <w:tcW w:w="83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C46394">
              <w:rPr>
                <w:rFonts w:ascii="Times New Roman" w:eastAsia="Times New Roman" w:hAnsi="Times New Roman" w:cs="Times New Roman"/>
                <w:b/>
                <w:bCs/>
                <w:sz w:val="20"/>
                <w:szCs w:val="20"/>
              </w:rPr>
              <w:t>Rādītāji</w:t>
            </w:r>
          </w:p>
        </w:tc>
        <w:tc>
          <w:tcPr>
            <w:tcW w:w="1089"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C46394">
              <w:rPr>
                <w:rFonts w:ascii="Times New Roman" w:eastAsia="Times New Roman" w:hAnsi="Times New Roman" w:cs="Times New Roman"/>
                <w:b/>
                <w:bCs/>
                <w:sz w:val="20"/>
                <w:szCs w:val="20"/>
              </w:rPr>
              <w:t>2018. gads</w:t>
            </w:r>
          </w:p>
        </w:tc>
        <w:tc>
          <w:tcPr>
            <w:tcW w:w="3013" w:type="pct"/>
            <w:gridSpan w:val="6"/>
            <w:tcBorders>
              <w:top w:val="outset" w:sz="6" w:space="0" w:color="auto"/>
              <w:left w:val="outset" w:sz="6" w:space="0" w:color="auto"/>
              <w:bottom w:val="outset" w:sz="6" w:space="0" w:color="auto"/>
              <w:right w:val="outset" w:sz="6" w:space="0" w:color="A0A0A0"/>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Turpmākie trīs gadi (</w:t>
            </w:r>
            <w:r w:rsidRPr="00C46394">
              <w:rPr>
                <w:rFonts w:ascii="Times New Roman" w:eastAsia="Times New Roman" w:hAnsi="Times New Roman" w:cs="Times New Roman"/>
                <w:i/>
                <w:iCs/>
                <w:sz w:val="20"/>
                <w:szCs w:val="20"/>
              </w:rPr>
              <w:t>euro</w:t>
            </w:r>
            <w:r w:rsidRPr="00C46394">
              <w:rPr>
                <w:rFonts w:ascii="Times New Roman" w:eastAsia="Times New Roman" w:hAnsi="Times New Roman" w:cs="Times New Roman"/>
                <w:sz w:val="20"/>
                <w:szCs w:val="20"/>
              </w:rPr>
              <w:t>)</w:t>
            </w:r>
          </w:p>
        </w:tc>
      </w:tr>
      <w:tr w:rsidR="002F177E" w:rsidRPr="00855052" w:rsidTr="00C46394">
        <w:trPr>
          <w:tblCellSpacing w:w="15" w:type="dxa"/>
        </w:trPr>
        <w:tc>
          <w:tcPr>
            <w:tcW w:w="833" w:type="pct"/>
            <w:gridSpan w:val="2"/>
            <w:vMerge/>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after="0" w:line="240" w:lineRule="auto"/>
              <w:rPr>
                <w:rFonts w:ascii="Times New Roman" w:eastAsia="Times New Roman" w:hAnsi="Times New Roman" w:cs="Times New Roman"/>
                <w:b/>
                <w:bCs/>
                <w:sz w:val="20"/>
                <w:szCs w:val="20"/>
              </w:rPr>
            </w:pPr>
          </w:p>
        </w:tc>
        <w:tc>
          <w:tcPr>
            <w:tcW w:w="1089" w:type="pct"/>
            <w:gridSpan w:val="3"/>
            <w:vMerge/>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after="0" w:line="240" w:lineRule="auto"/>
              <w:rPr>
                <w:rFonts w:ascii="Times New Roman" w:eastAsia="Times New Roman" w:hAnsi="Times New Roman" w:cs="Times New Roman"/>
                <w:b/>
                <w:bCs/>
                <w:sz w:val="20"/>
                <w:szCs w:val="20"/>
              </w:rPr>
            </w:pPr>
          </w:p>
        </w:tc>
        <w:tc>
          <w:tcPr>
            <w:tcW w:w="1203"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C46394">
              <w:rPr>
                <w:rFonts w:ascii="Times New Roman" w:eastAsia="Times New Roman" w:hAnsi="Times New Roman" w:cs="Times New Roman"/>
                <w:b/>
                <w:bCs/>
                <w:sz w:val="20"/>
                <w:szCs w:val="20"/>
              </w:rPr>
              <w:t>2019.</w:t>
            </w:r>
          </w:p>
        </w:tc>
        <w:tc>
          <w:tcPr>
            <w:tcW w:w="1099"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C46394">
              <w:rPr>
                <w:rFonts w:ascii="Times New Roman" w:eastAsia="Times New Roman" w:hAnsi="Times New Roman" w:cs="Times New Roman"/>
                <w:b/>
                <w:bCs/>
                <w:sz w:val="20"/>
                <w:szCs w:val="20"/>
              </w:rPr>
              <w:t>2020.</w:t>
            </w:r>
          </w:p>
        </w:tc>
        <w:tc>
          <w:tcPr>
            <w:tcW w:w="679" w:type="pct"/>
            <w:gridSpan w:val="2"/>
            <w:tcBorders>
              <w:top w:val="outset" w:sz="6" w:space="0" w:color="auto"/>
              <w:left w:val="outset" w:sz="6" w:space="0" w:color="auto"/>
              <w:bottom w:val="outset" w:sz="6" w:space="0" w:color="auto"/>
              <w:right w:val="outset" w:sz="6" w:space="0" w:color="A0A0A0"/>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b/>
                <w:bCs/>
                <w:sz w:val="20"/>
                <w:szCs w:val="20"/>
              </w:rPr>
            </w:pPr>
            <w:r w:rsidRPr="00C46394">
              <w:rPr>
                <w:rFonts w:ascii="Times New Roman" w:eastAsia="Times New Roman" w:hAnsi="Times New Roman" w:cs="Times New Roman"/>
                <w:b/>
                <w:bCs/>
                <w:sz w:val="20"/>
                <w:szCs w:val="20"/>
              </w:rPr>
              <w:t>2021.</w:t>
            </w:r>
          </w:p>
        </w:tc>
      </w:tr>
      <w:tr w:rsidR="00C46394" w:rsidRPr="00855052" w:rsidTr="00C46394">
        <w:trPr>
          <w:tblCellSpacing w:w="15" w:type="dxa"/>
        </w:trPr>
        <w:tc>
          <w:tcPr>
            <w:tcW w:w="833" w:type="pct"/>
            <w:gridSpan w:val="2"/>
            <w:vMerge/>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after="0" w:line="240" w:lineRule="auto"/>
              <w:rPr>
                <w:rFonts w:ascii="Times New Roman" w:eastAsia="Times New Roman" w:hAnsi="Times New Roman" w:cs="Times New Roman"/>
                <w:b/>
                <w:bCs/>
                <w:sz w:val="20"/>
                <w:szCs w:val="20"/>
              </w:rPr>
            </w:pP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izmaiņas kārtējā gadā, salīdzinot ar valsts budžetu kārtējam gadam</w:t>
            </w:r>
          </w:p>
        </w:tc>
        <w:tc>
          <w:tcPr>
            <w:tcW w:w="640"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saskaņā ar vidējā termiņa budžeta ietvaru</w:t>
            </w:r>
          </w:p>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hAnsi="Times New Roman" w:cs="Times New Roman"/>
                <w:sz w:val="20"/>
                <w:szCs w:val="20"/>
              </w:rPr>
              <w:t>izmaiņas, salīdzinot ar vidēja termiņa budžeta ietvaru 2019. gadam</w:t>
            </w:r>
          </w:p>
        </w:tc>
        <w:tc>
          <w:tcPr>
            <w:tcW w:w="534"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 xml:space="preserve">izmaiņas, salīdzinot ar kārtējo (n) gadu </w:t>
            </w:r>
          </w:p>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hAnsi="Times New Roman" w:cs="Times New Roman"/>
                <w:sz w:val="20"/>
                <w:szCs w:val="20"/>
              </w:rPr>
              <w:t>izmaiņas, salīdzinot ar vidēja termiņa budžeta ietvaru 2020. gadam</w:t>
            </w:r>
          </w:p>
        </w:tc>
        <w:tc>
          <w:tcPr>
            <w:tcW w:w="534"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 xml:space="preserve">izmaiņas, salīdzinot ar kārtējo (n) gadu </w:t>
            </w:r>
          </w:p>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hAnsi="Times New Roman" w:cs="Times New Roman"/>
                <w:sz w:val="20"/>
                <w:szCs w:val="20"/>
              </w:rPr>
              <w:t>izmaiņas, salīdzinot ar vidēja termiņa budžeta ietvaru 2021. gadam</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2</w:t>
            </w:r>
          </w:p>
        </w:tc>
        <w:tc>
          <w:tcPr>
            <w:tcW w:w="549"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w:t>
            </w:r>
          </w:p>
        </w:tc>
        <w:tc>
          <w:tcPr>
            <w:tcW w:w="640"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4</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5</w:t>
            </w:r>
          </w:p>
        </w:tc>
        <w:tc>
          <w:tcPr>
            <w:tcW w:w="534"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6</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7</w:t>
            </w:r>
          </w:p>
        </w:tc>
        <w:tc>
          <w:tcPr>
            <w:tcW w:w="534" w:type="pct"/>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8</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before="100" w:beforeAutospacing="1" w:after="100" w:afterAutospacing="1"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9</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 Budžeta ieņēmumi:</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3695</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1.1. valsts pamatbudžets, tai skaitā ieņēmumi no maksas pakalpojumiem un citi pašu ieņēmumi</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3695</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1.2. valsts speciālais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1.3. pašvaldību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2. Budžeta izdevumi:</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2.1. valsts pamatbudžets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2.2. valsts speciālais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2.3. pašvaldību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 Finansiālā ietekme:</w:t>
            </w:r>
          </w:p>
        </w:tc>
        <w:tc>
          <w:tcPr>
            <w:tcW w:w="524" w:type="pct"/>
            <w:gridSpan w:val="2"/>
            <w:tcBorders>
              <w:top w:val="outset" w:sz="6" w:space="0" w:color="auto"/>
              <w:left w:val="outset" w:sz="6" w:space="0" w:color="auto"/>
              <w:bottom w:val="outset" w:sz="6" w:space="0" w:color="auto"/>
              <w:right w:val="outset" w:sz="6" w:space="0" w:color="auto"/>
            </w:tcBorders>
            <w:vAlign w:val="center"/>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3.1. valsts pamatbudžets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jc w:val="center"/>
              <w:rPr>
                <w:rFonts w:ascii="Times New Roman" w:hAnsi="Times New Roman" w:cs="Times New Roman"/>
                <w:sz w:val="20"/>
                <w:szCs w:val="20"/>
              </w:rPr>
            </w:pPr>
            <w:r w:rsidRPr="00C46394">
              <w:rPr>
                <w:rFonts w:ascii="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3.2. speciālais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3.3. pašvaldību budžets</w:t>
            </w:r>
          </w:p>
        </w:tc>
        <w:tc>
          <w:tcPr>
            <w:tcW w:w="524" w:type="pct"/>
            <w:gridSpan w:val="2"/>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rPr>
                <w:rFonts w:ascii="Times New Roman" w:eastAsia="Times New Roman" w:hAnsi="Times New Roman" w:cs="Times New Roman"/>
                <w:sz w:val="20"/>
                <w:szCs w:val="20"/>
              </w:rPr>
            </w:pPr>
            <w:proofErr w:type="gramStart"/>
            <w:r w:rsidRPr="00C46394">
              <w:rPr>
                <w:rFonts w:ascii="Times New Roman" w:eastAsia="Times New Roman" w:hAnsi="Times New Roman" w:cs="Times New Roman"/>
                <w:sz w:val="20"/>
                <w:szCs w:val="20"/>
              </w:rPr>
              <w:t>4.Finanšu līdzekļi papildu izdevumu finansēšanai</w:t>
            </w:r>
            <w:proofErr w:type="gramEnd"/>
            <w:r w:rsidRPr="00C46394">
              <w:rPr>
                <w:rFonts w:ascii="Times New Roman" w:eastAsia="Times New Roman" w:hAnsi="Times New Roman" w:cs="Times New Roman"/>
                <w:sz w:val="20"/>
                <w:szCs w:val="20"/>
              </w:rPr>
              <w:t xml:space="preserve"> (kompensējošu izdevumu </w:t>
            </w:r>
            <w:r w:rsidRPr="00C46394">
              <w:rPr>
                <w:rFonts w:ascii="Times New Roman" w:eastAsia="Times New Roman" w:hAnsi="Times New Roman" w:cs="Times New Roman"/>
                <w:sz w:val="20"/>
                <w:szCs w:val="20"/>
              </w:rPr>
              <w:lastRenderedPageBreak/>
              <w:t>samazinājumu norāda ar “+” zīmi)</w:t>
            </w:r>
          </w:p>
        </w:tc>
        <w:tc>
          <w:tcPr>
            <w:tcW w:w="524" w:type="pct"/>
            <w:gridSpan w:val="2"/>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lastRenderedPageBreak/>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8" w:type="pct"/>
            <w:tcBorders>
              <w:top w:val="outset" w:sz="6" w:space="0" w:color="auto"/>
              <w:left w:val="outset" w:sz="6" w:space="0" w:color="auto"/>
              <w:bottom w:val="outset" w:sz="6" w:space="0" w:color="auto"/>
              <w:right w:val="outset" w:sz="6" w:space="0" w:color="auto"/>
            </w:tcBorders>
          </w:tcPr>
          <w:p w:rsidR="002F177E" w:rsidRPr="00C46394" w:rsidRDefault="00DF7331"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49" w:type="pct"/>
            <w:tcBorders>
              <w:top w:val="outset" w:sz="6" w:space="0" w:color="auto"/>
              <w:left w:val="outset" w:sz="6" w:space="0" w:color="auto"/>
              <w:bottom w:val="outset" w:sz="6" w:space="0" w:color="auto"/>
              <w:right w:val="outset" w:sz="6" w:space="0" w:color="auto"/>
            </w:tcBorders>
          </w:tcPr>
          <w:p w:rsidR="002F177E" w:rsidRPr="00C46394" w:rsidRDefault="00DF7331"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tcPr>
          <w:p w:rsidR="002F177E" w:rsidRPr="00C46394" w:rsidRDefault="002F177E"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c>
          <w:tcPr>
            <w:tcW w:w="129" w:type="pct"/>
            <w:tcBorders>
              <w:top w:val="outset" w:sz="6" w:space="0" w:color="auto"/>
              <w:left w:val="outset" w:sz="6" w:space="0" w:color="auto"/>
              <w:bottom w:val="outset" w:sz="6" w:space="0" w:color="auto"/>
              <w:right w:val="outset" w:sz="6" w:space="0" w:color="auto"/>
            </w:tcBorders>
          </w:tcPr>
          <w:p w:rsidR="002F177E" w:rsidRPr="00C46394" w:rsidRDefault="00DF7331" w:rsidP="00C46394">
            <w:pPr>
              <w:spacing w:after="0" w:line="240" w:lineRule="auto"/>
              <w:jc w:val="center"/>
              <w:rPr>
                <w:rFonts w:ascii="Times New Roman" w:eastAsia="Times New Roman" w:hAnsi="Times New Roman" w:cs="Times New Roman"/>
                <w:sz w:val="20"/>
                <w:szCs w:val="20"/>
              </w:rPr>
            </w:pPr>
            <w:r w:rsidRPr="00C46394">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5. Precizēta finansiālā ietekme:</w:t>
            </w:r>
          </w:p>
        </w:tc>
        <w:tc>
          <w:tcPr>
            <w:tcW w:w="524" w:type="pct"/>
            <w:gridSpan w:val="2"/>
            <w:vMerge w:val="restar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before="100" w:beforeAutospacing="1" w:after="100" w:afterAutospacing="1"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X</w:t>
            </w:r>
          </w:p>
        </w:tc>
        <w:tc>
          <w:tcPr>
            <w:tcW w:w="549" w:type="pct"/>
            <w:tcBorders>
              <w:top w:val="outset" w:sz="6" w:space="0" w:color="auto"/>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8" w:type="pct"/>
            <w:vMerge w:val="restart"/>
            <w:tcBorders>
              <w:top w:val="outset" w:sz="6" w:space="0" w:color="auto"/>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9" w:type="pct"/>
            <w:vMerge w:val="restart"/>
            <w:tcBorders>
              <w:top w:val="outset" w:sz="6" w:space="0" w:color="auto"/>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129" w:type="pct"/>
            <w:vMerge w:val="restart"/>
            <w:tcBorders>
              <w:top w:val="outset" w:sz="6" w:space="0" w:color="auto"/>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5.1. valsts pamatbudžets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49" w:type="pct"/>
            <w:tcBorders>
              <w:top w:val="outset" w:sz="6" w:space="0" w:color="auto"/>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1848</w:t>
            </w:r>
          </w:p>
        </w:tc>
        <w:tc>
          <w:tcPr>
            <w:tcW w:w="640"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8"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9"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129"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r>
      <w:tr w:rsidR="00C46394" w:rsidRPr="00855052" w:rsidTr="00C46394">
        <w:trPr>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5.2. speciālais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49" w:type="pct"/>
            <w:tcBorders>
              <w:top w:val="outset" w:sz="6" w:space="0" w:color="auto"/>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8"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9"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129" w:type="pct"/>
            <w:vMerge/>
            <w:tcBorders>
              <w:left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r>
      <w:tr w:rsidR="00C46394" w:rsidRPr="00855052" w:rsidTr="00C46394">
        <w:trPr>
          <w:trHeight w:val="634"/>
          <w:tblCellSpacing w:w="15" w:type="dxa"/>
        </w:trPr>
        <w:tc>
          <w:tcPr>
            <w:tcW w:w="833" w:type="pct"/>
            <w:gridSpan w:val="2"/>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5.3. pašvaldību budžets</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49" w:type="pct"/>
            <w:tcBorders>
              <w:top w:val="outset" w:sz="6" w:space="0" w:color="auto"/>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640"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8" w:type="pct"/>
            <w:vMerge/>
            <w:tcBorders>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549" w:type="pct"/>
            <w:vMerge/>
            <w:tcBorders>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c>
          <w:tcPr>
            <w:tcW w:w="534" w:type="pct"/>
            <w:tcBorders>
              <w:top w:val="outset" w:sz="6" w:space="0" w:color="auto"/>
              <w:left w:val="outset" w:sz="6" w:space="0" w:color="auto"/>
              <w:bottom w:val="outset" w:sz="6" w:space="0" w:color="auto"/>
              <w:right w:val="outset" w:sz="6" w:space="0" w:color="auto"/>
            </w:tcBorders>
            <w:hideMark/>
          </w:tcPr>
          <w:p w:rsidR="00DF7331" w:rsidRPr="00F1727F" w:rsidRDefault="00DF7331" w:rsidP="00C46394">
            <w:pPr>
              <w:spacing w:after="0" w:line="240" w:lineRule="auto"/>
              <w:jc w:val="center"/>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0</w:t>
            </w:r>
          </w:p>
        </w:tc>
        <w:tc>
          <w:tcPr>
            <w:tcW w:w="129" w:type="pct"/>
            <w:vMerge/>
            <w:tcBorders>
              <w:left w:val="outset" w:sz="6" w:space="0" w:color="auto"/>
              <w:bottom w:val="outset" w:sz="6" w:space="0" w:color="auto"/>
              <w:right w:val="outset" w:sz="6" w:space="0" w:color="auto"/>
            </w:tcBorders>
          </w:tcPr>
          <w:p w:rsidR="00DF7331" w:rsidRPr="00F1727F" w:rsidRDefault="00DF7331" w:rsidP="00C46394">
            <w:pPr>
              <w:spacing w:after="0" w:line="240" w:lineRule="auto"/>
              <w:jc w:val="center"/>
              <w:rPr>
                <w:rFonts w:ascii="Times New Roman" w:eastAsia="Times New Roman" w:hAnsi="Times New Roman" w:cs="Times New Roman"/>
                <w:sz w:val="20"/>
                <w:szCs w:val="20"/>
              </w:rPr>
            </w:pPr>
          </w:p>
        </w:tc>
      </w:tr>
      <w:tr w:rsidR="002F177E" w:rsidRPr="00855052" w:rsidTr="00C46394">
        <w:trPr>
          <w:gridBefore w:val="1"/>
          <w:wBefore w:w="17" w:type="pct"/>
          <w:tblCellSpacing w:w="15" w:type="dxa"/>
        </w:trPr>
        <w:tc>
          <w:tcPr>
            <w:tcW w:w="1308" w:type="pct"/>
            <w:gridSpan w:val="2"/>
            <w:tcBorders>
              <w:top w:val="outset" w:sz="6" w:space="0" w:color="auto"/>
              <w:left w:val="outset" w:sz="6" w:space="0" w:color="auto"/>
              <w:bottom w:val="outset" w:sz="6" w:space="0" w:color="auto"/>
              <w:right w:val="outset" w:sz="6" w:space="0" w:color="auto"/>
            </w:tcBorders>
            <w:hideMark/>
          </w:tcPr>
          <w:p w:rsidR="002F177E" w:rsidRPr="00F1727F" w:rsidRDefault="002F177E"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6. Detalizēts ieņēmumu un izdevumu aprēķins (ja nepieciešams, detalizētu ieņēmumu un izdevumu aprēķinu var pievienot anotācijas pielikumā):</w:t>
            </w:r>
          </w:p>
        </w:tc>
        <w:tc>
          <w:tcPr>
            <w:tcW w:w="3610" w:type="pct"/>
            <w:gridSpan w:val="8"/>
            <w:tcBorders>
              <w:top w:val="outset" w:sz="6" w:space="0" w:color="auto"/>
              <w:left w:val="outset" w:sz="6" w:space="0" w:color="auto"/>
              <w:bottom w:val="single" w:sz="4" w:space="0" w:color="auto"/>
              <w:right w:val="outset" w:sz="6" w:space="0" w:color="A0A0A0"/>
            </w:tcBorders>
          </w:tcPr>
          <w:p w:rsidR="002F177E" w:rsidRPr="00F1727F" w:rsidRDefault="002F177E" w:rsidP="00C46394">
            <w:pPr>
              <w:pStyle w:val="Bezatstarpm"/>
              <w:jc w:val="both"/>
              <w:rPr>
                <w:rFonts w:ascii="Times New Roman" w:eastAsia="Times New Roman" w:hAnsi="Times New Roman" w:cs="Times New Roman"/>
                <w:sz w:val="20"/>
                <w:szCs w:val="20"/>
                <w:u w:val="single"/>
              </w:rPr>
            </w:pPr>
            <w:r w:rsidRPr="00F1727F">
              <w:rPr>
                <w:rFonts w:ascii="Times New Roman" w:hAnsi="Times New Roman" w:cs="Times New Roman"/>
                <w:sz w:val="20"/>
                <w:szCs w:val="20"/>
              </w:rPr>
              <w:t>Saskaņā ar Ministru kabineta 2011. gada 1. februāra noteikumu Nr. 109 „Kārtība, kādā atsavināma publiskas personas manta” 36. un 37. punktu ieņēmumu un izdevumu aprēķins ir šāds:</w:t>
            </w:r>
          </w:p>
          <w:p w:rsidR="002F177E" w:rsidRPr="00F1727F" w:rsidRDefault="002F177E" w:rsidP="00C46394">
            <w:pPr>
              <w:pStyle w:val="Bezatstarpm"/>
              <w:jc w:val="both"/>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 xml:space="preserve">apstiprināta pirkuma summa (realizācijas cena) – atsavināšanas izdevumi (summa nevar būt lielāka par 50% no realizācijas cenas un nevar būt </w:t>
            </w:r>
            <w:proofErr w:type="gramStart"/>
            <w:r w:rsidRPr="00F1727F">
              <w:rPr>
                <w:rFonts w:ascii="Times New Roman" w:eastAsia="Times New Roman" w:hAnsi="Times New Roman" w:cs="Times New Roman"/>
                <w:sz w:val="20"/>
                <w:szCs w:val="20"/>
              </w:rPr>
              <w:t>mazāka kā</w:t>
            </w:r>
            <w:proofErr w:type="gramEnd"/>
            <w:r w:rsidRPr="00F1727F">
              <w:rPr>
                <w:rFonts w:ascii="Times New Roman" w:eastAsia="Times New Roman" w:hAnsi="Times New Roman" w:cs="Times New Roman"/>
                <w:sz w:val="20"/>
                <w:szCs w:val="20"/>
              </w:rPr>
              <w:t xml:space="preserve"> 1300 </w:t>
            </w:r>
            <w:r w:rsidRPr="00F1727F">
              <w:rPr>
                <w:rFonts w:ascii="Times New Roman" w:eastAsia="Times New Roman" w:hAnsi="Times New Roman" w:cs="Times New Roman"/>
                <w:i/>
                <w:sz w:val="20"/>
                <w:szCs w:val="20"/>
              </w:rPr>
              <w:t>euro</w:t>
            </w:r>
            <w:r w:rsidRPr="00F1727F">
              <w:rPr>
                <w:rFonts w:ascii="Times New Roman" w:eastAsia="Times New Roman" w:hAnsi="Times New Roman" w:cs="Times New Roman"/>
                <w:sz w:val="20"/>
                <w:szCs w:val="20"/>
              </w:rPr>
              <w:t>) = atlikusī summu pārskaitāma budžetā.</w:t>
            </w:r>
          </w:p>
          <w:p w:rsidR="002F177E" w:rsidRPr="00F1727F" w:rsidRDefault="002F177E" w:rsidP="00C46394">
            <w:pPr>
              <w:pStyle w:val="tvhtml"/>
              <w:jc w:val="both"/>
              <w:rPr>
                <w:i/>
                <w:color w:val="000000"/>
                <w:sz w:val="20"/>
                <w:szCs w:val="20"/>
              </w:rPr>
            </w:pPr>
            <w:r w:rsidRPr="00F1727F">
              <w:rPr>
                <w:bCs/>
                <w:sz w:val="20"/>
                <w:szCs w:val="20"/>
              </w:rPr>
              <w:t xml:space="preserve">Valsts īpašuma </w:t>
            </w:r>
            <w:r w:rsidRPr="00F1727F">
              <w:rPr>
                <w:rFonts w:eastAsiaTheme="minorHAnsi"/>
                <w:sz w:val="20"/>
                <w:szCs w:val="20"/>
              </w:rPr>
              <w:t>Skolas ielā 8, Nīcā, Nīcas pagastā, Nīcas novadā</w:t>
            </w:r>
            <w:r w:rsidRPr="00F1727F">
              <w:rPr>
                <w:sz w:val="20"/>
                <w:szCs w:val="20"/>
              </w:rPr>
              <w:t xml:space="preserve"> </w:t>
            </w:r>
            <w:r w:rsidRPr="00F1727F">
              <w:rPr>
                <w:bCs/>
                <w:sz w:val="20"/>
                <w:szCs w:val="20"/>
              </w:rPr>
              <w:t xml:space="preserve">(kadastra numurs </w:t>
            </w:r>
            <w:r w:rsidRPr="00F1727F">
              <w:rPr>
                <w:rFonts w:eastAsiaTheme="minorHAnsi"/>
                <w:bCs/>
                <w:iCs/>
                <w:sz w:val="20"/>
                <w:szCs w:val="20"/>
              </w:rPr>
              <w:t>6478 010 0220</w:t>
            </w:r>
            <w:r w:rsidRPr="00F1727F">
              <w:rPr>
                <w:bCs/>
                <w:sz w:val="20"/>
                <w:szCs w:val="20"/>
              </w:rPr>
              <w:t>)</w:t>
            </w:r>
            <w:r w:rsidRPr="00F1727F">
              <w:rPr>
                <w:sz w:val="20"/>
                <w:szCs w:val="20"/>
              </w:rPr>
              <w:t xml:space="preserve"> realizācijas cena – </w:t>
            </w:r>
            <w:r w:rsidRPr="00F1727F">
              <w:rPr>
                <w:color w:val="000000"/>
                <w:sz w:val="20"/>
                <w:szCs w:val="20"/>
              </w:rPr>
              <w:t xml:space="preserve">2665 </w:t>
            </w:r>
            <w:r w:rsidRPr="00F1727F">
              <w:rPr>
                <w:i/>
                <w:color w:val="000000"/>
                <w:sz w:val="20"/>
                <w:szCs w:val="20"/>
              </w:rPr>
              <w:t>euro</w:t>
            </w:r>
          </w:p>
          <w:p w:rsidR="002F177E" w:rsidRPr="00F1727F" w:rsidRDefault="002F177E" w:rsidP="00C46394">
            <w:pPr>
              <w:pStyle w:val="tvhtml"/>
              <w:jc w:val="both"/>
              <w:rPr>
                <w:i/>
                <w:iCs/>
                <w:color w:val="000000"/>
                <w:sz w:val="20"/>
                <w:szCs w:val="20"/>
              </w:rPr>
            </w:pPr>
            <w:r w:rsidRPr="00F1727F">
              <w:rPr>
                <w:rFonts w:eastAsiaTheme="minorHAnsi"/>
                <w:sz w:val="20"/>
                <w:szCs w:val="20"/>
              </w:rPr>
              <w:t>“Mednieku namiņa” Ramatas pagastā, Mazsalacas novadā</w:t>
            </w:r>
            <w:r w:rsidRPr="00F1727F">
              <w:rPr>
                <w:sz w:val="20"/>
                <w:szCs w:val="20"/>
              </w:rPr>
              <w:t xml:space="preserve"> </w:t>
            </w:r>
            <w:r w:rsidRPr="00F1727F">
              <w:rPr>
                <w:bCs/>
                <w:sz w:val="20"/>
                <w:szCs w:val="20"/>
              </w:rPr>
              <w:t xml:space="preserve">(kadastra numurs </w:t>
            </w:r>
            <w:r w:rsidRPr="00F1727F">
              <w:rPr>
                <w:rFonts w:eastAsiaTheme="minorHAnsi"/>
                <w:bCs/>
                <w:iCs/>
                <w:sz w:val="20"/>
                <w:szCs w:val="20"/>
              </w:rPr>
              <w:t>9676 005 0173</w:t>
            </w:r>
            <w:r w:rsidRPr="00F1727F">
              <w:rPr>
                <w:bCs/>
                <w:sz w:val="20"/>
                <w:szCs w:val="20"/>
              </w:rPr>
              <w:t>)</w:t>
            </w:r>
            <w:r w:rsidRPr="00F1727F">
              <w:rPr>
                <w:sz w:val="20"/>
                <w:szCs w:val="20"/>
              </w:rPr>
              <w:t xml:space="preserve"> realizācijas cena – </w:t>
            </w:r>
            <w:r w:rsidRPr="00F1727F">
              <w:rPr>
                <w:color w:val="000000"/>
                <w:sz w:val="20"/>
                <w:szCs w:val="20"/>
              </w:rPr>
              <w:t xml:space="preserve">3630 </w:t>
            </w:r>
            <w:r w:rsidRPr="00F1727F">
              <w:rPr>
                <w:i/>
                <w:iCs/>
                <w:color w:val="000000"/>
                <w:sz w:val="20"/>
                <w:szCs w:val="20"/>
              </w:rPr>
              <w:t>euro</w:t>
            </w:r>
          </w:p>
          <w:p w:rsidR="002F177E" w:rsidRPr="00F1727F" w:rsidRDefault="002F177E" w:rsidP="00C46394">
            <w:pPr>
              <w:pStyle w:val="tvhtml"/>
              <w:jc w:val="both"/>
              <w:rPr>
                <w:i/>
                <w:iCs/>
                <w:color w:val="000000"/>
                <w:sz w:val="20"/>
                <w:szCs w:val="20"/>
              </w:rPr>
            </w:pPr>
            <w:r w:rsidRPr="00F1727F">
              <w:rPr>
                <w:iCs/>
                <w:color w:val="000000"/>
                <w:sz w:val="20"/>
                <w:szCs w:val="20"/>
              </w:rPr>
              <w:t>Kopā</w:t>
            </w:r>
            <w:r w:rsidRPr="00F1727F">
              <w:rPr>
                <w:sz w:val="20"/>
                <w:szCs w:val="20"/>
              </w:rPr>
              <w:t xml:space="preserve"> realizācijas cena</w:t>
            </w:r>
            <w:r w:rsidRPr="00F1727F">
              <w:rPr>
                <w:iCs/>
                <w:color w:val="000000"/>
                <w:sz w:val="20"/>
                <w:szCs w:val="20"/>
              </w:rPr>
              <w:t>:</w:t>
            </w:r>
            <w:r w:rsidRPr="00F1727F">
              <w:rPr>
                <w:i/>
                <w:iCs/>
                <w:color w:val="000000"/>
                <w:sz w:val="20"/>
                <w:szCs w:val="20"/>
              </w:rPr>
              <w:t xml:space="preserve"> </w:t>
            </w:r>
            <w:r w:rsidRPr="00F1727F">
              <w:rPr>
                <w:iCs/>
                <w:color w:val="000000"/>
                <w:sz w:val="20"/>
                <w:szCs w:val="20"/>
              </w:rPr>
              <w:t>6295</w:t>
            </w:r>
            <w:r w:rsidRPr="00F1727F">
              <w:rPr>
                <w:i/>
                <w:iCs/>
                <w:color w:val="000000"/>
                <w:sz w:val="20"/>
                <w:szCs w:val="20"/>
              </w:rPr>
              <w:t xml:space="preserve"> euro</w:t>
            </w:r>
          </w:p>
          <w:p w:rsidR="002F177E" w:rsidRPr="00F1727F" w:rsidRDefault="002F177E" w:rsidP="00C46394">
            <w:pPr>
              <w:pStyle w:val="tvhtml"/>
              <w:jc w:val="both"/>
              <w:rPr>
                <w:i/>
                <w:iCs/>
                <w:color w:val="000000"/>
                <w:sz w:val="20"/>
                <w:szCs w:val="20"/>
              </w:rPr>
            </w:pPr>
            <w:r w:rsidRPr="00F1727F">
              <w:rPr>
                <w:iCs/>
                <w:color w:val="000000"/>
                <w:sz w:val="20"/>
                <w:szCs w:val="20"/>
              </w:rPr>
              <w:t>Atsavināšanas izdevumi kopā: 2600</w:t>
            </w:r>
            <w:r w:rsidRPr="00F1727F">
              <w:rPr>
                <w:i/>
                <w:iCs/>
                <w:color w:val="000000"/>
                <w:sz w:val="20"/>
                <w:szCs w:val="20"/>
              </w:rPr>
              <w:t xml:space="preserve"> euro </w:t>
            </w:r>
            <w:r w:rsidRPr="00F1727F">
              <w:rPr>
                <w:iCs/>
                <w:color w:val="000000"/>
                <w:sz w:val="20"/>
                <w:szCs w:val="20"/>
              </w:rPr>
              <w:t>(katram objektam 1300 </w:t>
            </w:r>
            <w:r w:rsidRPr="00F1727F">
              <w:rPr>
                <w:i/>
                <w:iCs/>
                <w:color w:val="000000"/>
                <w:sz w:val="20"/>
                <w:szCs w:val="20"/>
              </w:rPr>
              <w:t>euro)</w:t>
            </w:r>
          </w:p>
          <w:p w:rsidR="002F177E" w:rsidRPr="00F1727F" w:rsidRDefault="002F177E" w:rsidP="00C46394">
            <w:pPr>
              <w:pStyle w:val="Bezatstarpm"/>
              <w:jc w:val="both"/>
              <w:rPr>
                <w:rFonts w:ascii="Times New Roman" w:hAnsi="Times New Roman" w:cs="Times New Roman"/>
                <w:iCs/>
                <w:color w:val="000000"/>
                <w:sz w:val="20"/>
                <w:szCs w:val="20"/>
              </w:rPr>
            </w:pPr>
            <w:r w:rsidRPr="00F1727F">
              <w:rPr>
                <w:rFonts w:ascii="Times New Roman" w:eastAsia="Times New Roman" w:hAnsi="Times New Roman" w:cs="Times New Roman"/>
                <w:sz w:val="20"/>
                <w:szCs w:val="20"/>
              </w:rPr>
              <w:t>Atsavināšanas izdevumi no realizācijas cenas procentos:</w:t>
            </w:r>
          </w:p>
          <w:p w:rsidR="002F177E" w:rsidRPr="00F1727F" w:rsidRDefault="002F177E" w:rsidP="00C46394">
            <w:pPr>
              <w:pStyle w:val="Bezatstarpm"/>
              <w:jc w:val="both"/>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 xml:space="preserve">6295 </w:t>
            </w:r>
            <w:r w:rsidRPr="00F1727F">
              <w:rPr>
                <w:rFonts w:ascii="Times New Roman" w:eastAsia="Times New Roman" w:hAnsi="Times New Roman" w:cs="Times New Roman"/>
                <w:i/>
                <w:sz w:val="20"/>
                <w:szCs w:val="20"/>
              </w:rPr>
              <w:t xml:space="preserve">euro </w:t>
            </w:r>
            <w:r w:rsidRPr="00F1727F">
              <w:rPr>
                <w:rFonts w:ascii="Times New Roman" w:eastAsia="Times New Roman" w:hAnsi="Times New Roman" w:cs="Times New Roman"/>
                <w:sz w:val="20"/>
                <w:szCs w:val="20"/>
              </w:rPr>
              <w:t>–100%</w:t>
            </w:r>
          </w:p>
          <w:p w:rsidR="002F177E" w:rsidRPr="00F1727F" w:rsidRDefault="002F177E" w:rsidP="00C46394">
            <w:pPr>
              <w:pStyle w:val="Bezatstarpm"/>
              <w:pBdr>
                <w:bottom w:val="single" w:sz="12" w:space="1" w:color="auto"/>
              </w:pBdr>
              <w:jc w:val="both"/>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 xml:space="preserve">2600 </w:t>
            </w:r>
            <w:r w:rsidRPr="00F1727F">
              <w:rPr>
                <w:rFonts w:ascii="Times New Roman" w:eastAsia="Times New Roman" w:hAnsi="Times New Roman" w:cs="Times New Roman"/>
                <w:i/>
                <w:sz w:val="20"/>
                <w:szCs w:val="20"/>
              </w:rPr>
              <w:t>euro</w:t>
            </w:r>
            <w:r w:rsidRPr="00F1727F">
              <w:rPr>
                <w:rFonts w:ascii="Times New Roman" w:eastAsia="Times New Roman" w:hAnsi="Times New Roman" w:cs="Times New Roman"/>
                <w:sz w:val="20"/>
                <w:szCs w:val="20"/>
              </w:rPr>
              <w:t xml:space="preserve"> – x%</w:t>
            </w:r>
          </w:p>
          <w:p w:rsidR="002F177E" w:rsidRPr="00F1727F" w:rsidRDefault="002F177E" w:rsidP="00C46394">
            <w:pPr>
              <w:pStyle w:val="Bezatstarpm"/>
              <w:jc w:val="both"/>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 xml:space="preserve">2600 </w:t>
            </w:r>
            <w:r w:rsidRPr="00F1727F">
              <w:rPr>
                <w:rFonts w:ascii="Times New Roman" w:eastAsia="Times New Roman" w:hAnsi="Times New Roman" w:cs="Times New Roman"/>
                <w:i/>
                <w:sz w:val="20"/>
                <w:szCs w:val="20"/>
              </w:rPr>
              <w:t xml:space="preserve">euro </w:t>
            </w:r>
            <w:r w:rsidRPr="00F1727F">
              <w:rPr>
                <w:rFonts w:ascii="Times New Roman" w:eastAsia="Times New Roman" w:hAnsi="Times New Roman" w:cs="Times New Roman"/>
                <w:sz w:val="20"/>
                <w:szCs w:val="20"/>
              </w:rPr>
              <w:t xml:space="preserve">x 100%: 6295 </w:t>
            </w:r>
            <w:r w:rsidRPr="00F1727F">
              <w:rPr>
                <w:rFonts w:ascii="Times New Roman" w:eastAsia="Times New Roman" w:hAnsi="Times New Roman" w:cs="Times New Roman"/>
                <w:i/>
                <w:sz w:val="20"/>
                <w:szCs w:val="20"/>
              </w:rPr>
              <w:t>euro</w:t>
            </w:r>
            <w:r w:rsidRPr="00F1727F">
              <w:rPr>
                <w:rFonts w:ascii="Times New Roman" w:eastAsia="Times New Roman" w:hAnsi="Times New Roman" w:cs="Times New Roman"/>
                <w:sz w:val="20"/>
                <w:szCs w:val="20"/>
              </w:rPr>
              <w:t xml:space="preserve"> = 41,3 %</w:t>
            </w:r>
            <w:r w:rsidRPr="00F1727F">
              <w:rPr>
                <w:rFonts w:ascii="Times New Roman" w:eastAsia="Times New Roman" w:hAnsi="Times New Roman" w:cs="Times New Roman"/>
                <w:i/>
                <w:sz w:val="20"/>
                <w:szCs w:val="20"/>
              </w:rPr>
              <w:t xml:space="preserve"> – </w:t>
            </w:r>
            <w:r w:rsidRPr="00F1727F">
              <w:rPr>
                <w:rFonts w:ascii="Times New Roman" w:eastAsia="Times New Roman" w:hAnsi="Times New Roman" w:cs="Times New Roman"/>
                <w:sz w:val="20"/>
                <w:szCs w:val="20"/>
              </w:rPr>
              <w:t>izdevumi no realizācijas cenas</w:t>
            </w:r>
          </w:p>
          <w:p w:rsidR="002F177E" w:rsidRPr="00F1727F" w:rsidRDefault="002F177E" w:rsidP="00C46394">
            <w:pPr>
              <w:pStyle w:val="tvhtml"/>
              <w:jc w:val="both"/>
              <w:rPr>
                <w:iCs/>
                <w:color w:val="000000"/>
                <w:sz w:val="20"/>
                <w:szCs w:val="20"/>
              </w:rPr>
            </w:pPr>
            <w:r w:rsidRPr="00F1727F">
              <w:rPr>
                <w:sz w:val="20"/>
                <w:szCs w:val="20"/>
              </w:rPr>
              <w:t>Valsts nekustamā īpašuma atsavināšanā iegūtie līdzekļi, no kuriem atskaitīti atsavināšanas izdevumi</w:t>
            </w:r>
            <w:r w:rsidRPr="00F1727F">
              <w:rPr>
                <w:iCs/>
                <w:sz w:val="20"/>
                <w:szCs w:val="20"/>
              </w:rPr>
              <w:t xml:space="preserve">: </w:t>
            </w:r>
            <w:r w:rsidRPr="00F1727F">
              <w:rPr>
                <w:iCs/>
                <w:color w:val="000000"/>
                <w:sz w:val="20"/>
                <w:szCs w:val="20"/>
              </w:rPr>
              <w:t xml:space="preserve">3695 </w:t>
            </w:r>
            <w:r w:rsidRPr="00F1727F">
              <w:rPr>
                <w:i/>
                <w:iCs/>
                <w:color w:val="000000"/>
                <w:sz w:val="20"/>
                <w:szCs w:val="20"/>
              </w:rPr>
              <w:t>euro</w:t>
            </w:r>
            <w:r w:rsidRPr="00F1727F">
              <w:rPr>
                <w:iCs/>
                <w:color w:val="000000"/>
                <w:sz w:val="20"/>
                <w:szCs w:val="20"/>
              </w:rPr>
              <w:t xml:space="preserve"> (6295 – 2600).</w:t>
            </w:r>
          </w:p>
          <w:p w:rsidR="002F177E" w:rsidRPr="00F1727F" w:rsidRDefault="002F177E" w:rsidP="00C46394">
            <w:pPr>
              <w:pStyle w:val="Bezatstarpm"/>
              <w:jc w:val="both"/>
              <w:rPr>
                <w:rFonts w:ascii="Times New Roman" w:hAnsi="Times New Roman" w:cs="Times New Roman"/>
                <w:sz w:val="20"/>
                <w:szCs w:val="20"/>
              </w:rPr>
            </w:pPr>
            <w:r w:rsidRPr="00F1727F">
              <w:rPr>
                <w:rFonts w:ascii="Times New Roman" w:hAnsi="Times New Roman" w:cs="Times New Roman"/>
                <w:sz w:val="20"/>
                <w:szCs w:val="20"/>
              </w:rPr>
              <w:t xml:space="preserve">Pēc atsavināšanas valsts pamatbudžeta ieņēmumu kontā ieskaitīti 3695 </w:t>
            </w:r>
            <w:r w:rsidRPr="00F1727F">
              <w:rPr>
                <w:rFonts w:ascii="Times New Roman" w:hAnsi="Times New Roman" w:cs="Times New Roman"/>
                <w:i/>
                <w:sz w:val="20"/>
                <w:szCs w:val="20"/>
              </w:rPr>
              <w:t xml:space="preserve">euro, </w:t>
            </w:r>
            <w:r w:rsidRPr="00F1727F">
              <w:rPr>
                <w:rFonts w:ascii="Times New Roman" w:hAnsi="Times New Roman" w:cs="Times New Roman"/>
                <w:sz w:val="20"/>
                <w:szCs w:val="20"/>
              </w:rPr>
              <w:t>no kuriem Zemkopības ministrijai 50 procentu apmērā var palielināt apropriāciju resursiem no dotācijas no vispārējiem ieņēmumiem un izdevumiem.</w:t>
            </w:r>
          </w:p>
          <w:p w:rsidR="002F177E" w:rsidRPr="00F1727F" w:rsidRDefault="002F177E" w:rsidP="00C46394">
            <w:pPr>
              <w:pStyle w:val="Bezatstarpm"/>
              <w:jc w:val="both"/>
              <w:rPr>
                <w:rFonts w:ascii="Times New Roman" w:hAnsi="Times New Roman" w:cs="Times New Roman"/>
                <w:sz w:val="20"/>
                <w:szCs w:val="20"/>
              </w:rPr>
            </w:pPr>
          </w:p>
          <w:p w:rsidR="002F177E" w:rsidRPr="00F1727F" w:rsidRDefault="002F177E" w:rsidP="00C46394">
            <w:pPr>
              <w:pStyle w:val="Bezatstarpm"/>
              <w:jc w:val="both"/>
              <w:rPr>
                <w:rFonts w:ascii="Times New Roman" w:hAnsi="Times New Roman" w:cs="Times New Roman"/>
                <w:sz w:val="20"/>
                <w:szCs w:val="20"/>
              </w:rPr>
            </w:pPr>
            <w:r w:rsidRPr="00F1727F">
              <w:rPr>
                <w:rFonts w:ascii="Times New Roman" w:eastAsia="Times New Roman" w:hAnsi="Times New Roman" w:cs="Times New Roman"/>
                <w:sz w:val="20"/>
                <w:szCs w:val="20"/>
              </w:rPr>
              <w:t xml:space="preserve">Līdzekļus no valsts nekustamā īpašuma pārdošanas 2018. gadā plānots ieguldīt </w:t>
            </w:r>
          </w:p>
        </w:tc>
      </w:tr>
      <w:tr w:rsidR="002F177E" w:rsidRPr="00855052" w:rsidTr="00C46394">
        <w:trPr>
          <w:gridBefore w:val="1"/>
          <w:wBefore w:w="17" w:type="pct"/>
          <w:trHeight w:val="687"/>
          <w:tblCellSpacing w:w="15" w:type="dxa"/>
        </w:trPr>
        <w:tc>
          <w:tcPr>
            <w:tcW w:w="1308" w:type="pct"/>
            <w:gridSpan w:val="2"/>
            <w:tcBorders>
              <w:top w:val="outset" w:sz="6" w:space="0" w:color="auto"/>
              <w:left w:val="outset" w:sz="6" w:space="0" w:color="auto"/>
              <w:right w:val="outset" w:sz="6" w:space="0" w:color="auto"/>
            </w:tcBorders>
            <w:hideMark/>
          </w:tcPr>
          <w:p w:rsidR="002F177E" w:rsidRPr="00F1727F" w:rsidRDefault="002F177E" w:rsidP="00C46394">
            <w:pPr>
              <w:spacing w:after="0" w:line="240" w:lineRule="auto"/>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6.2. detalizēts izdevumu aprēķins</w:t>
            </w:r>
          </w:p>
        </w:tc>
        <w:tc>
          <w:tcPr>
            <w:tcW w:w="3610" w:type="pct"/>
            <w:gridSpan w:val="8"/>
            <w:tcBorders>
              <w:top w:val="single" w:sz="4" w:space="0" w:color="auto"/>
              <w:left w:val="outset" w:sz="6" w:space="0" w:color="auto"/>
              <w:right w:val="outset" w:sz="6" w:space="0" w:color="A0A0A0"/>
            </w:tcBorders>
          </w:tcPr>
          <w:p w:rsidR="002F177E" w:rsidRDefault="002F177E" w:rsidP="00C46394">
            <w:pPr>
              <w:pStyle w:val="Bezatstarpm"/>
              <w:jc w:val="both"/>
              <w:rPr>
                <w:rFonts w:ascii="Times New Roman" w:eastAsia="Times New Roman" w:hAnsi="Times New Roman" w:cs="Times New Roman"/>
                <w:sz w:val="20"/>
                <w:szCs w:val="20"/>
              </w:rPr>
            </w:pPr>
            <w:r w:rsidRPr="00F1727F">
              <w:rPr>
                <w:rFonts w:ascii="Times New Roman" w:eastAsia="Times New Roman" w:hAnsi="Times New Roman" w:cs="Times New Roman"/>
                <w:sz w:val="20"/>
                <w:szCs w:val="20"/>
              </w:rPr>
              <w:t xml:space="preserve">sabiedrības pārvaldīšanā esošā nekustamā īpašumā (Liepājā, E. Veidenbauma ielā 11) piecu ēkas 1.stāva fasādes logu nomaiņai. Nekustamais īpašums robežojas ar valsts nozīmes pilsētbūvniecības pieminekli “Liepājas pilsētas vēsturiskais centrs” (valsts aizsardzības Nr. 7436). Saskaņā ar logu pases datiem un pilsētbūvniecības prasībām logu rāmju fasādes materiāls ir koks. Prognozējamās logu nomaiņas izmaksas veido 7000 </w:t>
            </w:r>
            <w:r w:rsidRPr="00F1727F">
              <w:rPr>
                <w:rFonts w:ascii="Times New Roman" w:eastAsia="Times New Roman" w:hAnsi="Times New Roman" w:cs="Times New Roman"/>
                <w:i/>
                <w:sz w:val="20"/>
                <w:szCs w:val="20"/>
              </w:rPr>
              <w:t>euro</w:t>
            </w:r>
            <w:r w:rsidRPr="00F1727F">
              <w:rPr>
                <w:rFonts w:ascii="Times New Roman" w:eastAsia="Times New Roman" w:hAnsi="Times New Roman" w:cs="Times New Roman"/>
                <w:sz w:val="20"/>
                <w:szCs w:val="20"/>
              </w:rPr>
              <w:t xml:space="preserve">. Daļu no darbiem paredzēts finansēt no līdzekļiem, kas iegūti no valsts nekustamo īpašumu pārdošanas, un šī summa ir 1847,50 </w:t>
            </w:r>
            <w:r w:rsidRPr="00F1727F">
              <w:rPr>
                <w:rFonts w:ascii="Times New Roman" w:eastAsia="Times New Roman" w:hAnsi="Times New Roman" w:cs="Times New Roman"/>
                <w:i/>
                <w:sz w:val="20"/>
                <w:szCs w:val="20"/>
              </w:rPr>
              <w:t>euro</w:t>
            </w:r>
            <w:r w:rsidRPr="00F1727F">
              <w:rPr>
                <w:rFonts w:ascii="Times New Roman" w:eastAsia="Times New Roman" w:hAnsi="Times New Roman" w:cs="Times New Roman"/>
                <w:sz w:val="20"/>
                <w:szCs w:val="20"/>
              </w:rPr>
              <w:t>. Darbi vēl nav uzsākti, un līdzekļi no valsts nekustamā īpašuma pārdošanas tiks izlietoti 2018.–2019. gadā. Pārējo summu paredzēts finansēt no citiem finanšu līdzekļiem.</w:t>
            </w:r>
          </w:p>
          <w:p w:rsidR="00F1727F" w:rsidRPr="00F1727F" w:rsidRDefault="00F1727F" w:rsidP="00C46394">
            <w:pPr>
              <w:pStyle w:val="Bezatstarpm"/>
              <w:jc w:val="both"/>
              <w:rPr>
                <w:rFonts w:ascii="Times New Roman" w:eastAsia="Times New Roman" w:hAnsi="Times New Roman" w:cs="Times New Roman"/>
                <w:sz w:val="20"/>
                <w:szCs w:val="20"/>
              </w:rPr>
            </w:pPr>
          </w:p>
        </w:tc>
      </w:tr>
      <w:tr w:rsidR="002F177E" w:rsidRPr="00855052" w:rsidTr="00C46394">
        <w:trPr>
          <w:gridBefore w:val="1"/>
          <w:wBefore w:w="17" w:type="pct"/>
          <w:trHeight w:val="555"/>
          <w:tblCellSpacing w:w="15" w:type="dxa"/>
        </w:trPr>
        <w:tc>
          <w:tcPr>
            <w:tcW w:w="1308" w:type="pct"/>
            <w:gridSpan w:val="2"/>
            <w:tcBorders>
              <w:top w:val="outset" w:sz="6" w:space="0" w:color="auto"/>
              <w:left w:val="outset" w:sz="6" w:space="0" w:color="auto"/>
              <w:bottom w:val="outset" w:sz="6" w:space="0" w:color="auto"/>
              <w:right w:val="outset" w:sz="6" w:space="0" w:color="auto"/>
            </w:tcBorders>
            <w:hideMark/>
          </w:tcPr>
          <w:p w:rsidR="002F177E" w:rsidRPr="00855052" w:rsidRDefault="002F177E" w:rsidP="00C46394">
            <w:pPr>
              <w:spacing w:after="0"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7. Cita informācija</w:t>
            </w:r>
          </w:p>
        </w:tc>
        <w:tc>
          <w:tcPr>
            <w:tcW w:w="3610" w:type="pct"/>
            <w:gridSpan w:val="8"/>
            <w:tcBorders>
              <w:top w:val="outset" w:sz="6" w:space="0" w:color="auto"/>
              <w:left w:val="outset" w:sz="6" w:space="0" w:color="auto"/>
              <w:bottom w:val="outset" w:sz="6" w:space="0" w:color="auto"/>
              <w:right w:val="outset" w:sz="6" w:space="0" w:color="A0A0A0"/>
            </w:tcBorders>
          </w:tcPr>
          <w:p w:rsidR="002F177E" w:rsidRPr="00855052" w:rsidRDefault="002F177E" w:rsidP="00C46394">
            <w:pPr>
              <w:spacing w:before="100" w:beforeAutospacing="1" w:after="100" w:afterAutospacing="1" w:line="240" w:lineRule="auto"/>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Nav.</w:t>
            </w:r>
          </w:p>
        </w:tc>
      </w:tr>
    </w:tbl>
    <w:p w:rsidR="00F71E0C" w:rsidRPr="00855052" w:rsidRDefault="00F71E0C" w:rsidP="00D80C78">
      <w:pPr>
        <w:pStyle w:val="naisf"/>
        <w:tabs>
          <w:tab w:val="left" w:pos="7993"/>
        </w:tabs>
        <w:spacing w:before="0" w:after="0"/>
        <w:ind w:right="-1" w:firstLine="0"/>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94"/>
        <w:gridCol w:w="2436"/>
        <w:gridCol w:w="6493"/>
      </w:tblGrid>
      <w:tr w:rsidR="009C372C" w:rsidRPr="00855052" w:rsidTr="00F1727F">
        <w:trPr>
          <w:jc w:val="center"/>
        </w:trPr>
        <w:tc>
          <w:tcPr>
            <w:tcW w:w="9223" w:type="dxa"/>
            <w:gridSpan w:val="3"/>
            <w:tcBorders>
              <w:top w:val="single" w:sz="4" w:space="0" w:color="auto"/>
              <w:left w:val="single" w:sz="4" w:space="0" w:color="auto"/>
              <w:bottom w:val="single" w:sz="4" w:space="0" w:color="auto"/>
              <w:right w:val="single" w:sz="4" w:space="0" w:color="auto"/>
            </w:tcBorders>
          </w:tcPr>
          <w:p w:rsidR="00DE101F" w:rsidRPr="00855052" w:rsidRDefault="00DE101F" w:rsidP="00F1727F">
            <w:pPr>
              <w:spacing w:beforeAutospacing="1" w:after="60" w:afterAutospacing="1" w:line="240" w:lineRule="auto"/>
              <w:ind w:left="364"/>
              <w:jc w:val="center"/>
              <w:rPr>
                <w:rFonts w:ascii="Times New Roman" w:eastAsia="Times New Roman" w:hAnsi="Times New Roman" w:cs="Times New Roman"/>
                <w:b/>
                <w:sz w:val="24"/>
                <w:szCs w:val="24"/>
              </w:rPr>
            </w:pPr>
            <w:r w:rsidRPr="00855052">
              <w:rPr>
                <w:rFonts w:ascii="Times New Roman" w:eastAsia="Times New Roman" w:hAnsi="Times New Roman" w:cs="Times New Roman"/>
                <w:b/>
                <w:sz w:val="24"/>
                <w:szCs w:val="24"/>
              </w:rPr>
              <w:t>IV. Tiesību akta projekta ietekme uz spēkā esošo tiesību normu sistēmu</w:t>
            </w:r>
          </w:p>
        </w:tc>
      </w:tr>
      <w:tr w:rsidR="009C372C" w:rsidRPr="00855052" w:rsidTr="00F172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57"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spacing w:after="0" w:line="240" w:lineRule="auto"/>
              <w:jc w:val="center"/>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1.</w:t>
            </w:r>
          </w:p>
        </w:tc>
        <w:tc>
          <w:tcPr>
            <w:tcW w:w="2456"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tabs>
                <w:tab w:val="left" w:pos="2628"/>
              </w:tabs>
              <w:spacing w:after="0" w:line="240" w:lineRule="auto"/>
              <w:rPr>
                <w:rFonts w:ascii="Times New Roman" w:eastAsia="Calibri" w:hAnsi="Times New Roman" w:cs="Times New Roman"/>
                <w:iCs/>
                <w:sz w:val="24"/>
                <w:szCs w:val="24"/>
              </w:rPr>
            </w:pPr>
            <w:r w:rsidRPr="00855052">
              <w:rPr>
                <w:rFonts w:ascii="Times New Roman" w:eastAsia="Calibri" w:hAnsi="Times New Roman" w:cs="Times New Roman"/>
                <w:sz w:val="24"/>
                <w:szCs w:val="24"/>
              </w:rPr>
              <w:t>Nepieciešamie saistītie tiesību aktu projekti</w:t>
            </w:r>
          </w:p>
        </w:tc>
        <w:tc>
          <w:tcPr>
            <w:tcW w:w="6610" w:type="dxa"/>
            <w:tcBorders>
              <w:top w:val="outset" w:sz="6" w:space="0" w:color="000000"/>
              <w:left w:val="outset" w:sz="6" w:space="0" w:color="000000"/>
              <w:bottom w:val="outset" w:sz="6" w:space="0" w:color="000000"/>
              <w:right w:val="outset" w:sz="6" w:space="0" w:color="000000"/>
            </w:tcBorders>
          </w:tcPr>
          <w:p w:rsidR="00BE00B1" w:rsidRPr="00855052" w:rsidRDefault="002C70D0" w:rsidP="00F52171">
            <w:pPr>
              <w:spacing w:after="60" w:line="240" w:lineRule="auto"/>
              <w:ind w:right="66"/>
              <w:jc w:val="both"/>
              <w:rPr>
                <w:rFonts w:ascii="Times New Roman" w:hAnsi="Times New Roman" w:cs="Times New Roman"/>
                <w:sz w:val="24"/>
                <w:szCs w:val="24"/>
              </w:rPr>
            </w:pPr>
            <w:r w:rsidRPr="00855052">
              <w:rPr>
                <w:rFonts w:ascii="Times New Roman" w:hAnsi="Times New Roman" w:cs="Times New Roman"/>
                <w:sz w:val="24"/>
                <w:szCs w:val="24"/>
              </w:rPr>
              <w:t>Nav</w:t>
            </w:r>
            <w:r w:rsidR="00014B43">
              <w:rPr>
                <w:rFonts w:ascii="Times New Roman" w:hAnsi="Times New Roman" w:cs="Times New Roman"/>
                <w:sz w:val="24"/>
                <w:szCs w:val="24"/>
              </w:rPr>
              <w:t>.</w:t>
            </w:r>
          </w:p>
          <w:p w:rsidR="00F52171" w:rsidRPr="00855052" w:rsidRDefault="00F52171" w:rsidP="00F52171">
            <w:pPr>
              <w:tabs>
                <w:tab w:val="left" w:pos="142"/>
                <w:tab w:val="left" w:pos="425"/>
              </w:tabs>
              <w:spacing w:after="0" w:line="240" w:lineRule="auto"/>
              <w:ind w:right="143"/>
              <w:jc w:val="both"/>
              <w:rPr>
                <w:rFonts w:ascii="Times New Roman" w:eastAsia="Calibri" w:hAnsi="Times New Roman" w:cs="Times New Roman"/>
                <w:bCs/>
                <w:sz w:val="24"/>
                <w:szCs w:val="24"/>
              </w:rPr>
            </w:pPr>
          </w:p>
        </w:tc>
      </w:tr>
      <w:tr w:rsidR="009C372C" w:rsidRPr="00855052" w:rsidTr="00F172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157"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spacing w:after="0" w:line="240" w:lineRule="auto"/>
              <w:jc w:val="center"/>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2.</w:t>
            </w:r>
          </w:p>
        </w:tc>
        <w:tc>
          <w:tcPr>
            <w:tcW w:w="2456"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tabs>
                <w:tab w:val="left" w:pos="2628"/>
              </w:tabs>
              <w:spacing w:after="0" w:line="240" w:lineRule="auto"/>
              <w:jc w:val="both"/>
              <w:rPr>
                <w:rFonts w:ascii="Times New Roman" w:eastAsia="Calibri" w:hAnsi="Times New Roman" w:cs="Times New Roman"/>
                <w:sz w:val="24"/>
                <w:szCs w:val="24"/>
              </w:rPr>
            </w:pPr>
            <w:r w:rsidRPr="00855052">
              <w:rPr>
                <w:rFonts w:ascii="Times New Roman" w:eastAsia="Calibri" w:hAnsi="Times New Roman" w:cs="Times New Roman"/>
                <w:sz w:val="24"/>
                <w:szCs w:val="24"/>
              </w:rPr>
              <w:t>Atbildīgā institūcija</w:t>
            </w:r>
          </w:p>
        </w:tc>
        <w:tc>
          <w:tcPr>
            <w:tcW w:w="6610" w:type="dxa"/>
            <w:tcBorders>
              <w:top w:val="outset" w:sz="6" w:space="0" w:color="000000"/>
              <w:left w:val="outset" w:sz="6" w:space="0" w:color="000000"/>
              <w:bottom w:val="outset" w:sz="6" w:space="0" w:color="000000"/>
              <w:right w:val="outset" w:sz="6" w:space="0" w:color="000000"/>
            </w:tcBorders>
          </w:tcPr>
          <w:p w:rsidR="00DE101F" w:rsidRPr="00855052" w:rsidRDefault="003E2B78" w:rsidP="00DE101F">
            <w:pPr>
              <w:spacing w:after="60" w:line="240" w:lineRule="auto"/>
              <w:rPr>
                <w:rFonts w:ascii="Times New Roman" w:eastAsia="Calibri" w:hAnsi="Times New Roman" w:cs="Times New Roman"/>
                <w:sz w:val="24"/>
                <w:szCs w:val="24"/>
              </w:rPr>
            </w:pPr>
            <w:r w:rsidRPr="00855052">
              <w:rPr>
                <w:rFonts w:ascii="Times New Roman" w:eastAsia="Calibri" w:hAnsi="Times New Roman" w:cs="Times New Roman"/>
                <w:bCs/>
                <w:sz w:val="24"/>
                <w:szCs w:val="24"/>
              </w:rPr>
              <w:t>Zemkopības ministrija</w:t>
            </w:r>
          </w:p>
        </w:tc>
      </w:tr>
      <w:tr w:rsidR="00DE101F" w:rsidRPr="00855052" w:rsidTr="00F1727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157"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spacing w:after="0" w:line="240" w:lineRule="auto"/>
              <w:jc w:val="center"/>
              <w:rPr>
                <w:rFonts w:ascii="Times New Roman" w:eastAsia="Times New Roman" w:hAnsi="Times New Roman" w:cs="Times New Roman"/>
                <w:sz w:val="24"/>
                <w:szCs w:val="24"/>
              </w:rPr>
            </w:pPr>
            <w:r w:rsidRPr="00855052">
              <w:rPr>
                <w:rFonts w:ascii="Times New Roman" w:eastAsia="Times New Roman" w:hAnsi="Times New Roman" w:cs="Times New Roman"/>
                <w:sz w:val="24"/>
                <w:szCs w:val="24"/>
              </w:rPr>
              <w:t>3.</w:t>
            </w:r>
          </w:p>
        </w:tc>
        <w:tc>
          <w:tcPr>
            <w:tcW w:w="2456" w:type="dxa"/>
            <w:tcBorders>
              <w:top w:val="outset" w:sz="6" w:space="0" w:color="000000"/>
              <w:left w:val="outset" w:sz="6" w:space="0" w:color="000000"/>
              <w:bottom w:val="outset" w:sz="6" w:space="0" w:color="000000"/>
              <w:right w:val="outset" w:sz="6" w:space="0" w:color="000000"/>
            </w:tcBorders>
            <w:hideMark/>
          </w:tcPr>
          <w:p w:rsidR="00DE101F" w:rsidRPr="00855052" w:rsidRDefault="00DE101F" w:rsidP="00DE101F">
            <w:pPr>
              <w:tabs>
                <w:tab w:val="left" w:pos="2628"/>
              </w:tabs>
              <w:spacing w:after="0" w:line="240" w:lineRule="auto"/>
              <w:jc w:val="both"/>
              <w:rPr>
                <w:rFonts w:ascii="Times New Roman" w:eastAsia="Calibri" w:hAnsi="Times New Roman" w:cs="Times New Roman"/>
                <w:iCs/>
                <w:sz w:val="24"/>
                <w:szCs w:val="24"/>
              </w:rPr>
            </w:pPr>
            <w:r w:rsidRPr="00855052">
              <w:rPr>
                <w:rFonts w:ascii="Times New Roman" w:eastAsia="Calibri" w:hAnsi="Times New Roman" w:cs="Times New Roman"/>
                <w:sz w:val="24"/>
                <w:szCs w:val="24"/>
              </w:rPr>
              <w:t>Cita informācija</w:t>
            </w:r>
          </w:p>
        </w:tc>
        <w:tc>
          <w:tcPr>
            <w:tcW w:w="6610" w:type="dxa"/>
            <w:tcBorders>
              <w:top w:val="outset" w:sz="6" w:space="0" w:color="000000"/>
              <w:left w:val="outset" w:sz="6" w:space="0" w:color="000000"/>
              <w:bottom w:val="outset" w:sz="6" w:space="0" w:color="000000"/>
              <w:right w:val="outset" w:sz="6" w:space="0" w:color="000000"/>
            </w:tcBorders>
          </w:tcPr>
          <w:p w:rsidR="00DE101F" w:rsidRPr="00855052" w:rsidRDefault="002C70D0" w:rsidP="002C70D0">
            <w:pPr>
              <w:jc w:val="both"/>
              <w:rPr>
                <w:rFonts w:ascii="Times New Roman" w:eastAsia="Calibri" w:hAnsi="Times New Roman" w:cs="Times New Roman"/>
                <w:iCs/>
                <w:sz w:val="24"/>
                <w:szCs w:val="24"/>
              </w:rPr>
            </w:pPr>
            <w:r w:rsidRPr="00855052">
              <w:rPr>
                <w:rFonts w:ascii="Times New Roman" w:eastAsia="Calibri" w:hAnsi="Times New Roman" w:cs="Times New Roman"/>
                <w:iCs/>
                <w:sz w:val="24"/>
                <w:szCs w:val="24"/>
              </w:rPr>
              <w:t>Nav</w:t>
            </w:r>
            <w:r w:rsidR="00014B43">
              <w:rPr>
                <w:rFonts w:ascii="Times New Roman" w:eastAsia="Calibri" w:hAnsi="Times New Roman" w:cs="Times New Roman"/>
                <w:iCs/>
                <w:sz w:val="24"/>
                <w:szCs w:val="24"/>
              </w:rPr>
              <w:t>.</w:t>
            </w:r>
          </w:p>
        </w:tc>
      </w:tr>
    </w:tbl>
    <w:p w:rsidR="002C70D0" w:rsidRPr="00855052" w:rsidRDefault="002C70D0" w:rsidP="002C70D0">
      <w:pPr>
        <w:spacing w:after="0" w:line="240" w:lineRule="auto"/>
        <w:jc w:val="center"/>
        <w:rPr>
          <w:rFonts w:ascii="Times New Roman" w:hAnsi="Times New Roman" w:cs="Times New Roman"/>
          <w:i/>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2C70D0" w:rsidRPr="00855052" w:rsidTr="00F1727F">
        <w:trPr>
          <w:jc w:val="center"/>
        </w:trPr>
        <w:tc>
          <w:tcPr>
            <w:tcW w:w="9214" w:type="dxa"/>
          </w:tcPr>
          <w:p w:rsidR="002C70D0" w:rsidRPr="00855052" w:rsidRDefault="002C70D0" w:rsidP="00855052">
            <w:pPr>
              <w:spacing w:after="0" w:line="240" w:lineRule="auto"/>
              <w:ind w:left="-142"/>
              <w:jc w:val="center"/>
              <w:rPr>
                <w:rFonts w:ascii="Times New Roman" w:hAnsi="Times New Roman" w:cs="Times New Roman"/>
                <w:b/>
                <w:bCs/>
                <w:sz w:val="24"/>
                <w:szCs w:val="24"/>
              </w:rPr>
            </w:pPr>
            <w:r w:rsidRPr="00855052">
              <w:rPr>
                <w:rFonts w:ascii="Times New Roman" w:hAnsi="Times New Roman" w:cs="Times New Roman"/>
                <w:b/>
                <w:bCs/>
                <w:sz w:val="24"/>
                <w:szCs w:val="24"/>
              </w:rPr>
              <w:t>V. Tiesību akta projekta atbilstība Latvijas Republikas starptautiskajām saistībām</w:t>
            </w:r>
          </w:p>
        </w:tc>
      </w:tr>
      <w:tr w:rsidR="002C70D0" w:rsidRPr="00855052" w:rsidTr="00F1727F">
        <w:trPr>
          <w:jc w:val="center"/>
        </w:trPr>
        <w:tc>
          <w:tcPr>
            <w:tcW w:w="9214" w:type="dxa"/>
          </w:tcPr>
          <w:p w:rsidR="002C70D0" w:rsidRPr="00855052" w:rsidRDefault="002C70D0" w:rsidP="00855052">
            <w:pPr>
              <w:spacing w:after="0" w:line="240" w:lineRule="auto"/>
              <w:ind w:left="-142"/>
              <w:jc w:val="center"/>
              <w:rPr>
                <w:rFonts w:ascii="Times New Roman" w:hAnsi="Times New Roman" w:cs="Times New Roman"/>
                <w:bCs/>
                <w:sz w:val="24"/>
                <w:szCs w:val="24"/>
              </w:rPr>
            </w:pPr>
            <w:r w:rsidRPr="00855052">
              <w:rPr>
                <w:rFonts w:ascii="Times New Roman" w:hAnsi="Times New Roman" w:cs="Times New Roman"/>
                <w:bCs/>
                <w:sz w:val="24"/>
                <w:szCs w:val="24"/>
              </w:rPr>
              <w:t>Projekts šo jomu neskar.</w:t>
            </w:r>
          </w:p>
        </w:tc>
      </w:tr>
    </w:tbl>
    <w:p w:rsidR="002C70D0" w:rsidRPr="00855052" w:rsidRDefault="002C70D0" w:rsidP="002C70D0">
      <w:pPr>
        <w:spacing w:after="0" w:line="240" w:lineRule="auto"/>
        <w:jc w:val="center"/>
        <w:rPr>
          <w:rFonts w:ascii="Times New Roman" w:hAnsi="Times New Roman" w:cs="Times New Roman"/>
          <w:sz w:val="24"/>
          <w:szCs w:val="24"/>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2C70D0" w:rsidRPr="00855052" w:rsidTr="00F1727F">
        <w:trPr>
          <w:jc w:val="center"/>
        </w:trPr>
        <w:tc>
          <w:tcPr>
            <w:tcW w:w="9214" w:type="dxa"/>
          </w:tcPr>
          <w:p w:rsidR="002C70D0" w:rsidRPr="00855052" w:rsidRDefault="002C70D0" w:rsidP="009A23B6">
            <w:pPr>
              <w:spacing w:after="0" w:line="240" w:lineRule="auto"/>
              <w:jc w:val="center"/>
              <w:rPr>
                <w:rFonts w:ascii="Times New Roman" w:hAnsi="Times New Roman" w:cs="Times New Roman"/>
                <w:b/>
                <w:bCs/>
                <w:sz w:val="24"/>
                <w:szCs w:val="24"/>
              </w:rPr>
            </w:pPr>
            <w:r w:rsidRPr="00855052">
              <w:rPr>
                <w:rFonts w:ascii="Times New Roman" w:hAnsi="Times New Roman" w:cs="Times New Roman"/>
                <w:b/>
                <w:bCs/>
                <w:sz w:val="24"/>
                <w:szCs w:val="24"/>
              </w:rPr>
              <w:t>VI. Sabiedrības līdzdalība un komunikācijas aktivitātes</w:t>
            </w:r>
          </w:p>
        </w:tc>
      </w:tr>
      <w:tr w:rsidR="002C70D0" w:rsidRPr="00855052" w:rsidTr="00F1727F">
        <w:trPr>
          <w:trHeight w:val="553"/>
          <w:jc w:val="center"/>
        </w:trPr>
        <w:tc>
          <w:tcPr>
            <w:tcW w:w="9214" w:type="dxa"/>
          </w:tcPr>
          <w:p w:rsidR="002C70D0" w:rsidRPr="00855052" w:rsidRDefault="002C70D0" w:rsidP="009A23B6">
            <w:pPr>
              <w:spacing w:after="0" w:line="240" w:lineRule="auto"/>
              <w:jc w:val="center"/>
              <w:rPr>
                <w:rFonts w:ascii="Times New Roman" w:hAnsi="Times New Roman" w:cs="Times New Roman"/>
                <w:sz w:val="24"/>
                <w:szCs w:val="24"/>
              </w:rPr>
            </w:pPr>
            <w:r w:rsidRPr="00855052">
              <w:rPr>
                <w:rFonts w:ascii="Times New Roman" w:hAnsi="Times New Roman" w:cs="Times New Roman"/>
                <w:bCs/>
                <w:sz w:val="24"/>
                <w:szCs w:val="24"/>
              </w:rPr>
              <w:t>Projekts šo jomu neskar.</w:t>
            </w:r>
          </w:p>
        </w:tc>
      </w:tr>
    </w:tbl>
    <w:p w:rsidR="00605B84" w:rsidRPr="00855052" w:rsidRDefault="00605B84" w:rsidP="00D80C78">
      <w:pPr>
        <w:pStyle w:val="naisf"/>
        <w:tabs>
          <w:tab w:val="left" w:pos="7993"/>
        </w:tabs>
        <w:spacing w:before="0" w:after="0"/>
        <w:ind w:right="-1" w:firstLine="0"/>
      </w:pP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67"/>
        <w:gridCol w:w="5499"/>
        <w:gridCol w:w="3202"/>
      </w:tblGrid>
      <w:tr w:rsidR="009C372C" w:rsidRPr="00855052" w:rsidTr="004E3AD1">
        <w:trPr>
          <w:trHeight w:val="263"/>
        </w:trPr>
        <w:tc>
          <w:tcPr>
            <w:tcW w:w="9168" w:type="dxa"/>
            <w:gridSpan w:val="3"/>
            <w:tcBorders>
              <w:top w:val="single" w:sz="4" w:space="0" w:color="auto"/>
              <w:left w:val="single" w:sz="4" w:space="0" w:color="auto"/>
              <w:bottom w:val="single" w:sz="4" w:space="0" w:color="auto"/>
              <w:right w:val="single" w:sz="4" w:space="0" w:color="auto"/>
            </w:tcBorders>
          </w:tcPr>
          <w:p w:rsidR="00D80C78" w:rsidRPr="00855052" w:rsidRDefault="00D80C78" w:rsidP="00D80C78">
            <w:pPr>
              <w:pStyle w:val="naisnod"/>
              <w:tabs>
                <w:tab w:val="left" w:pos="7993"/>
              </w:tabs>
              <w:spacing w:before="0" w:after="60"/>
              <w:ind w:right="-1"/>
              <w:jc w:val="center"/>
              <w:rPr>
                <w:b/>
              </w:rPr>
            </w:pPr>
            <w:bookmarkStart w:id="2" w:name="_GoBack"/>
            <w:bookmarkEnd w:id="2"/>
            <w:r w:rsidRPr="00855052">
              <w:rPr>
                <w:b/>
              </w:rPr>
              <w:t>VII. Tiesību akta projekta izpildes nodrošināšana un tās ietekme uz institūcijām</w:t>
            </w:r>
          </w:p>
        </w:tc>
      </w:tr>
      <w:tr w:rsidR="009C372C" w:rsidRPr="00855052" w:rsidTr="004E3AD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63"/>
        </w:trPr>
        <w:tc>
          <w:tcPr>
            <w:tcW w:w="467"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0"/>
              <w:ind w:right="-1"/>
              <w:jc w:val="center"/>
            </w:pPr>
            <w:r w:rsidRPr="00855052">
              <w:t>1.</w:t>
            </w:r>
          </w:p>
        </w:tc>
        <w:tc>
          <w:tcPr>
            <w:tcW w:w="5499"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0"/>
              <w:ind w:right="-1"/>
            </w:pPr>
            <w:r w:rsidRPr="00855052">
              <w:t>Projekta izpildē iesaistītās institūcijas</w:t>
            </w:r>
          </w:p>
        </w:tc>
        <w:tc>
          <w:tcPr>
            <w:tcW w:w="3202" w:type="dxa"/>
            <w:tcBorders>
              <w:top w:val="outset" w:sz="6" w:space="0" w:color="000000"/>
              <w:left w:val="outset" w:sz="6" w:space="0" w:color="000000"/>
              <w:bottom w:val="outset" w:sz="6" w:space="0" w:color="000000"/>
              <w:right w:val="outset" w:sz="6" w:space="0" w:color="000000"/>
            </w:tcBorders>
          </w:tcPr>
          <w:p w:rsidR="00D80C78" w:rsidRPr="00855052" w:rsidRDefault="003E2B78" w:rsidP="00360490">
            <w:pPr>
              <w:pStyle w:val="Paraststmeklis"/>
              <w:tabs>
                <w:tab w:val="left" w:pos="7993"/>
              </w:tabs>
              <w:spacing w:before="0" w:after="0"/>
              <w:ind w:right="-1"/>
              <w:jc w:val="both"/>
            </w:pPr>
            <w:r w:rsidRPr="00855052">
              <w:rPr>
                <w:bCs/>
              </w:rPr>
              <w:t>Zemkopības ministrija</w:t>
            </w:r>
            <w:r w:rsidR="00D80C78" w:rsidRPr="00855052">
              <w:rPr>
                <w:iCs/>
              </w:rPr>
              <w:t>.</w:t>
            </w:r>
          </w:p>
        </w:tc>
      </w:tr>
      <w:tr w:rsidR="009C372C" w:rsidRPr="00855052" w:rsidTr="004E3AD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1347"/>
        </w:trPr>
        <w:tc>
          <w:tcPr>
            <w:tcW w:w="467"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0"/>
              <w:ind w:right="-1"/>
              <w:jc w:val="center"/>
            </w:pPr>
            <w:r w:rsidRPr="00855052">
              <w:t>2.</w:t>
            </w:r>
          </w:p>
        </w:tc>
        <w:tc>
          <w:tcPr>
            <w:tcW w:w="5499"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0"/>
              <w:ind w:right="-1"/>
            </w:pPr>
            <w:r w:rsidRPr="00855052">
              <w:t>Projekta izpildes ietekme uz pārvaldes funkcijām un institucionālo struktūru.</w:t>
            </w:r>
          </w:p>
          <w:p w:rsidR="00D80C78" w:rsidRPr="00855052" w:rsidRDefault="00D80C78" w:rsidP="00D80C78">
            <w:pPr>
              <w:pStyle w:val="Paraststmeklis"/>
              <w:tabs>
                <w:tab w:val="left" w:pos="7993"/>
              </w:tabs>
              <w:spacing w:before="0" w:after="0"/>
              <w:ind w:right="-1"/>
            </w:pPr>
            <w:r w:rsidRPr="00855052">
              <w:t>Jaunu institūciju izveide, esošu institūciju likvidācija vai reorganizācija, to ietekme uz institūcijas cilvēkresursiem</w:t>
            </w:r>
          </w:p>
        </w:tc>
        <w:tc>
          <w:tcPr>
            <w:tcW w:w="3202" w:type="dxa"/>
            <w:tcBorders>
              <w:top w:val="outset" w:sz="6" w:space="0" w:color="000000"/>
              <w:left w:val="outset" w:sz="6" w:space="0" w:color="000000"/>
              <w:bottom w:val="outset" w:sz="6" w:space="0" w:color="000000"/>
              <w:right w:val="outset" w:sz="6" w:space="0" w:color="000000"/>
            </w:tcBorders>
          </w:tcPr>
          <w:p w:rsidR="00D80C78" w:rsidRPr="00855052" w:rsidRDefault="00D80C78" w:rsidP="00D80C78">
            <w:pPr>
              <w:pStyle w:val="naiskr"/>
              <w:tabs>
                <w:tab w:val="left" w:pos="7993"/>
              </w:tabs>
              <w:spacing w:before="0" w:after="0"/>
              <w:ind w:right="-1"/>
              <w:jc w:val="both"/>
              <w:rPr>
                <w:iCs/>
              </w:rPr>
            </w:pPr>
            <w:r w:rsidRPr="00855052">
              <w:t>Projekts šo jomu neskar.</w:t>
            </w:r>
          </w:p>
        </w:tc>
      </w:tr>
      <w:tr w:rsidR="009C372C" w:rsidRPr="00855052" w:rsidTr="004E3AD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93"/>
        </w:trPr>
        <w:tc>
          <w:tcPr>
            <w:tcW w:w="467"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0"/>
              <w:ind w:right="-1"/>
              <w:jc w:val="center"/>
            </w:pPr>
            <w:r w:rsidRPr="00855052">
              <w:t>3.</w:t>
            </w:r>
          </w:p>
        </w:tc>
        <w:tc>
          <w:tcPr>
            <w:tcW w:w="5499" w:type="dxa"/>
            <w:tcBorders>
              <w:top w:val="outset" w:sz="6" w:space="0" w:color="000000"/>
              <w:left w:val="outset" w:sz="6" w:space="0" w:color="000000"/>
              <w:bottom w:val="outset" w:sz="6" w:space="0" w:color="000000"/>
              <w:right w:val="outset" w:sz="6" w:space="0" w:color="000000"/>
            </w:tcBorders>
            <w:hideMark/>
          </w:tcPr>
          <w:p w:rsidR="00D80C78" w:rsidRPr="00855052" w:rsidRDefault="00D80C78" w:rsidP="00D80C78">
            <w:pPr>
              <w:pStyle w:val="Paraststmeklis"/>
              <w:tabs>
                <w:tab w:val="left" w:pos="7993"/>
              </w:tabs>
              <w:spacing w:before="0" w:after="60"/>
              <w:ind w:right="-1"/>
            </w:pPr>
            <w:r w:rsidRPr="00855052">
              <w:t>Cita informācija</w:t>
            </w:r>
          </w:p>
        </w:tc>
        <w:tc>
          <w:tcPr>
            <w:tcW w:w="3202" w:type="dxa"/>
            <w:tcBorders>
              <w:top w:val="outset" w:sz="6" w:space="0" w:color="000000"/>
              <w:left w:val="outset" w:sz="6" w:space="0" w:color="000000"/>
              <w:bottom w:val="outset" w:sz="6" w:space="0" w:color="000000"/>
              <w:right w:val="outset" w:sz="6" w:space="0" w:color="000000"/>
            </w:tcBorders>
          </w:tcPr>
          <w:p w:rsidR="00D80C78" w:rsidRPr="00855052" w:rsidRDefault="00D80C78" w:rsidP="00D80C78">
            <w:pPr>
              <w:pStyle w:val="naiskr"/>
              <w:tabs>
                <w:tab w:val="left" w:pos="7993"/>
              </w:tabs>
              <w:spacing w:before="0" w:after="0"/>
              <w:ind w:right="-1"/>
              <w:jc w:val="both"/>
              <w:rPr>
                <w:iCs/>
              </w:rPr>
            </w:pPr>
            <w:r w:rsidRPr="00855052">
              <w:rPr>
                <w:iCs/>
              </w:rPr>
              <w:t>Nav.</w:t>
            </w:r>
          </w:p>
        </w:tc>
      </w:tr>
    </w:tbl>
    <w:p w:rsidR="00813EFE" w:rsidRPr="00855052" w:rsidRDefault="00813EFE" w:rsidP="00974AF5">
      <w:pPr>
        <w:pStyle w:val="naisf"/>
        <w:tabs>
          <w:tab w:val="left" w:pos="6804"/>
        </w:tabs>
        <w:spacing w:before="0" w:after="0"/>
        <w:ind w:firstLine="0"/>
      </w:pPr>
    </w:p>
    <w:p w:rsidR="00092A82" w:rsidRDefault="00092A82" w:rsidP="00974AF5">
      <w:pPr>
        <w:spacing w:after="0" w:line="240" w:lineRule="auto"/>
        <w:jc w:val="both"/>
        <w:rPr>
          <w:rFonts w:ascii="Times New Roman" w:hAnsi="Times New Roman" w:cs="Times New Roman"/>
          <w:sz w:val="28"/>
          <w:szCs w:val="28"/>
          <w:lang w:eastAsia="en-US"/>
        </w:rPr>
      </w:pPr>
    </w:p>
    <w:p w:rsidR="00D762F5" w:rsidRPr="00BD4996" w:rsidRDefault="003E2B78" w:rsidP="00974AF5">
      <w:pPr>
        <w:spacing w:after="0" w:line="240" w:lineRule="auto"/>
        <w:jc w:val="both"/>
        <w:rPr>
          <w:rFonts w:ascii="Times New Roman" w:hAnsi="Times New Roman" w:cs="Times New Roman"/>
          <w:sz w:val="28"/>
          <w:szCs w:val="28"/>
          <w:lang w:eastAsia="en-US"/>
        </w:rPr>
      </w:pPr>
      <w:r w:rsidRPr="00BD4996">
        <w:rPr>
          <w:rFonts w:ascii="Times New Roman" w:hAnsi="Times New Roman" w:cs="Times New Roman"/>
          <w:sz w:val="28"/>
          <w:szCs w:val="28"/>
          <w:lang w:eastAsia="en-US"/>
        </w:rPr>
        <w:t>Zemkopības ministrs</w:t>
      </w:r>
      <w:r w:rsidR="00121C41" w:rsidRPr="00BD4996">
        <w:rPr>
          <w:rFonts w:ascii="Times New Roman" w:hAnsi="Times New Roman" w:cs="Times New Roman"/>
          <w:sz w:val="28"/>
          <w:szCs w:val="28"/>
          <w:lang w:eastAsia="en-US"/>
        </w:rPr>
        <w:tab/>
      </w:r>
      <w:r w:rsidR="00121C41" w:rsidRPr="00BD4996">
        <w:rPr>
          <w:rFonts w:ascii="Times New Roman" w:hAnsi="Times New Roman" w:cs="Times New Roman"/>
          <w:sz w:val="28"/>
          <w:szCs w:val="28"/>
          <w:lang w:eastAsia="en-US"/>
        </w:rPr>
        <w:tab/>
      </w:r>
      <w:r w:rsidR="00121C41" w:rsidRPr="00BD4996">
        <w:rPr>
          <w:rFonts w:ascii="Times New Roman" w:hAnsi="Times New Roman" w:cs="Times New Roman"/>
          <w:sz w:val="28"/>
          <w:szCs w:val="28"/>
          <w:lang w:eastAsia="en-US"/>
        </w:rPr>
        <w:tab/>
      </w:r>
      <w:r w:rsidR="00121C41" w:rsidRPr="00BD4996">
        <w:rPr>
          <w:rFonts w:ascii="Times New Roman" w:hAnsi="Times New Roman" w:cs="Times New Roman"/>
          <w:sz w:val="28"/>
          <w:szCs w:val="28"/>
          <w:lang w:eastAsia="en-US"/>
        </w:rPr>
        <w:tab/>
      </w:r>
      <w:r w:rsidR="00121C41" w:rsidRPr="00BD4996">
        <w:rPr>
          <w:rFonts w:ascii="Times New Roman" w:hAnsi="Times New Roman" w:cs="Times New Roman"/>
          <w:sz w:val="28"/>
          <w:szCs w:val="28"/>
          <w:lang w:eastAsia="en-US"/>
        </w:rPr>
        <w:tab/>
      </w:r>
      <w:r w:rsidR="00121C41" w:rsidRPr="00BD4996">
        <w:rPr>
          <w:rFonts w:ascii="Times New Roman" w:hAnsi="Times New Roman" w:cs="Times New Roman"/>
          <w:sz w:val="28"/>
          <w:szCs w:val="28"/>
          <w:lang w:eastAsia="en-US"/>
        </w:rPr>
        <w:tab/>
      </w:r>
      <w:r w:rsidR="00BD4996">
        <w:rPr>
          <w:rFonts w:ascii="Times New Roman" w:hAnsi="Times New Roman" w:cs="Times New Roman"/>
          <w:sz w:val="28"/>
          <w:szCs w:val="28"/>
          <w:lang w:eastAsia="en-US"/>
        </w:rPr>
        <w:tab/>
      </w:r>
      <w:r w:rsidRPr="00BD4996">
        <w:rPr>
          <w:rFonts w:ascii="Times New Roman" w:hAnsi="Times New Roman" w:cs="Times New Roman"/>
          <w:sz w:val="28"/>
          <w:szCs w:val="28"/>
          <w:lang w:eastAsia="en-US"/>
        </w:rPr>
        <w:t>J.</w:t>
      </w:r>
      <w:r w:rsidR="00014B43" w:rsidRPr="00BD4996">
        <w:rPr>
          <w:rFonts w:ascii="Times New Roman" w:hAnsi="Times New Roman" w:cs="Times New Roman"/>
          <w:sz w:val="28"/>
          <w:szCs w:val="28"/>
          <w:lang w:eastAsia="en-US"/>
        </w:rPr>
        <w:t> </w:t>
      </w:r>
      <w:r w:rsidRPr="00BD4996">
        <w:rPr>
          <w:rFonts w:ascii="Times New Roman" w:hAnsi="Times New Roman" w:cs="Times New Roman"/>
          <w:sz w:val="28"/>
          <w:szCs w:val="28"/>
          <w:lang w:eastAsia="en-US"/>
        </w:rPr>
        <w:t>D</w:t>
      </w:r>
      <w:r w:rsidR="00DE4F7B" w:rsidRPr="00BD4996">
        <w:rPr>
          <w:rFonts w:ascii="Times New Roman" w:hAnsi="Times New Roman" w:cs="Times New Roman"/>
          <w:sz w:val="28"/>
          <w:szCs w:val="28"/>
          <w:lang w:eastAsia="en-US"/>
        </w:rPr>
        <w:t>ūkla</w:t>
      </w:r>
      <w:r w:rsidRPr="00BD4996">
        <w:rPr>
          <w:rFonts w:ascii="Times New Roman" w:hAnsi="Times New Roman" w:cs="Times New Roman"/>
          <w:sz w:val="28"/>
          <w:szCs w:val="28"/>
          <w:lang w:eastAsia="en-US"/>
        </w:rPr>
        <w:t>vs</w:t>
      </w:r>
    </w:p>
    <w:p w:rsidR="007D0E65" w:rsidRDefault="007D0E65" w:rsidP="002C70D0">
      <w:pPr>
        <w:spacing w:after="0" w:line="240" w:lineRule="auto"/>
        <w:rPr>
          <w:rFonts w:ascii="Times New Roman" w:hAnsi="Times New Roman"/>
          <w:sz w:val="20"/>
          <w:szCs w:val="20"/>
        </w:rPr>
      </w:pPr>
    </w:p>
    <w:p w:rsidR="00F82C5D" w:rsidRDefault="00F82C5D" w:rsidP="002C70D0">
      <w:pPr>
        <w:spacing w:after="0" w:line="240" w:lineRule="auto"/>
        <w:rPr>
          <w:rFonts w:ascii="Times New Roman" w:hAnsi="Times New Roman"/>
          <w:sz w:val="20"/>
          <w:szCs w:val="20"/>
        </w:rPr>
      </w:pPr>
    </w:p>
    <w:p w:rsidR="00BD4996" w:rsidRDefault="00BD4996" w:rsidP="002C70D0">
      <w:pPr>
        <w:spacing w:after="0" w:line="240" w:lineRule="auto"/>
        <w:rPr>
          <w:rFonts w:ascii="Times New Roman" w:hAnsi="Times New Roman"/>
          <w:sz w:val="24"/>
          <w:szCs w:val="24"/>
        </w:rPr>
      </w:pPr>
    </w:p>
    <w:p w:rsidR="00BD4996" w:rsidRDefault="00BD4996" w:rsidP="002C70D0">
      <w:pPr>
        <w:spacing w:after="0" w:line="240" w:lineRule="auto"/>
        <w:rPr>
          <w:rFonts w:ascii="Times New Roman" w:hAnsi="Times New Roman"/>
          <w:sz w:val="24"/>
          <w:szCs w:val="24"/>
        </w:rPr>
      </w:pPr>
    </w:p>
    <w:p w:rsidR="00BD4996" w:rsidRDefault="00BD4996"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BD4996" w:rsidRDefault="00BD4996"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092A82" w:rsidRDefault="00092A82" w:rsidP="002C70D0">
      <w:pPr>
        <w:spacing w:after="0" w:line="240" w:lineRule="auto"/>
        <w:rPr>
          <w:rFonts w:ascii="Times New Roman" w:hAnsi="Times New Roman"/>
          <w:sz w:val="24"/>
          <w:szCs w:val="24"/>
        </w:rPr>
      </w:pPr>
    </w:p>
    <w:p w:rsidR="002C70D0" w:rsidRPr="00BD4996" w:rsidRDefault="002C70D0" w:rsidP="002C70D0">
      <w:pPr>
        <w:spacing w:after="0" w:line="240" w:lineRule="auto"/>
        <w:rPr>
          <w:rFonts w:ascii="Times New Roman" w:eastAsia="Times New Roman" w:hAnsi="Times New Roman"/>
          <w:sz w:val="24"/>
          <w:szCs w:val="24"/>
        </w:rPr>
      </w:pPr>
      <w:r w:rsidRPr="00BD4996">
        <w:rPr>
          <w:rFonts w:ascii="Times New Roman" w:hAnsi="Times New Roman"/>
          <w:sz w:val="24"/>
          <w:szCs w:val="24"/>
        </w:rPr>
        <w:t>Kaika 67027637</w:t>
      </w:r>
    </w:p>
    <w:p w:rsidR="002C70D0" w:rsidRPr="00BD4996" w:rsidRDefault="004E3AD1" w:rsidP="002C70D0">
      <w:pPr>
        <w:spacing w:after="0" w:line="240" w:lineRule="auto"/>
        <w:rPr>
          <w:rFonts w:ascii="Times New Roman" w:hAnsi="Times New Roman"/>
          <w:sz w:val="24"/>
          <w:szCs w:val="24"/>
        </w:rPr>
      </w:pPr>
      <w:hyperlink r:id="rId13" w:history="1">
        <w:r w:rsidR="00855052" w:rsidRPr="00BD4996">
          <w:rPr>
            <w:rStyle w:val="Hipersaite"/>
            <w:rFonts w:ascii="Times New Roman" w:hAnsi="Times New Roman"/>
            <w:sz w:val="24"/>
            <w:szCs w:val="24"/>
          </w:rPr>
          <w:t>Kristine.Kaika@zm.gov.lv</w:t>
        </w:r>
      </w:hyperlink>
    </w:p>
    <w:p w:rsidR="00BD4996" w:rsidRDefault="00BD4996" w:rsidP="002C70D0">
      <w:pPr>
        <w:spacing w:after="0" w:line="240" w:lineRule="auto"/>
        <w:rPr>
          <w:rFonts w:ascii="Times New Roman" w:hAnsi="Times New Roman"/>
          <w:sz w:val="24"/>
          <w:szCs w:val="24"/>
        </w:rPr>
      </w:pPr>
    </w:p>
    <w:p w:rsidR="00855052" w:rsidRPr="00BD4996" w:rsidRDefault="00855052" w:rsidP="002C70D0">
      <w:pPr>
        <w:spacing w:after="0" w:line="240" w:lineRule="auto"/>
        <w:rPr>
          <w:rFonts w:ascii="Times New Roman" w:hAnsi="Times New Roman"/>
          <w:sz w:val="24"/>
          <w:szCs w:val="24"/>
        </w:rPr>
      </w:pPr>
      <w:r w:rsidRPr="00BD4996">
        <w:rPr>
          <w:rFonts w:ascii="Times New Roman" w:hAnsi="Times New Roman"/>
          <w:sz w:val="24"/>
          <w:szCs w:val="24"/>
        </w:rPr>
        <w:t>Rasnača 67027517</w:t>
      </w:r>
    </w:p>
    <w:p w:rsidR="00304C12" w:rsidRPr="00974AF5" w:rsidRDefault="004E3AD1" w:rsidP="007D0E65">
      <w:pPr>
        <w:spacing w:after="0" w:line="240" w:lineRule="auto"/>
      </w:pPr>
      <w:hyperlink r:id="rId14" w:history="1">
        <w:r w:rsidR="00855052" w:rsidRPr="00BD4996">
          <w:rPr>
            <w:rStyle w:val="Hipersaite"/>
            <w:rFonts w:ascii="Times New Roman" w:hAnsi="Times New Roman"/>
            <w:sz w:val="24"/>
            <w:szCs w:val="24"/>
          </w:rPr>
          <w:t>Tamara.Rasnaca@zm.gov.lv</w:t>
        </w:r>
      </w:hyperlink>
    </w:p>
    <w:sectPr w:rsidR="00304C12" w:rsidRPr="00974AF5" w:rsidSect="00DE4E71">
      <w:headerReference w:type="default" r:id="rId15"/>
      <w:footerReference w:type="even" r:id="rId16"/>
      <w:footerReference w:type="default" r:id="rId17"/>
      <w:footerReference w:type="first" r:id="rId18"/>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C" w:rsidRDefault="00C6621C" w:rsidP="00AC5C4A">
      <w:pPr>
        <w:spacing w:after="0" w:line="240" w:lineRule="auto"/>
      </w:pPr>
      <w:r>
        <w:separator/>
      </w:r>
    </w:p>
  </w:endnote>
  <w:endnote w:type="continuationSeparator" w:id="0">
    <w:p w:rsidR="00C6621C" w:rsidRDefault="00C6621C"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F5" w:rsidRDefault="00974AF5" w:rsidP="00974AF5">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83" w:rsidRPr="006E3E72" w:rsidRDefault="00BD4996" w:rsidP="006E3E72">
    <w:pPr>
      <w:pStyle w:val="Kjene"/>
    </w:pPr>
    <w:r w:rsidRPr="00BD4996">
      <w:rPr>
        <w:rFonts w:ascii="Times New Roman" w:hAnsi="Times New Roman" w:cs="Times New Roman"/>
        <w:sz w:val="20"/>
        <w:szCs w:val="20"/>
      </w:rPr>
      <w:t>ZManot_180918_apropr_pal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9F" w:rsidRDefault="00E46B87" w:rsidP="00CF5E9F">
    <w:pPr>
      <w:pStyle w:val="Kjene"/>
    </w:pPr>
    <w:r>
      <w:rPr>
        <w:rFonts w:ascii="Times New Roman" w:hAnsi="Times New Roman" w:cs="Times New Roman"/>
        <w:sz w:val="20"/>
        <w:szCs w:val="20"/>
      </w:rPr>
      <w:t>ZMAnot_14</w:t>
    </w:r>
    <w:r w:rsidR="009B27CC">
      <w:rPr>
        <w:rFonts w:ascii="Times New Roman" w:hAnsi="Times New Roman" w:cs="Times New Roman"/>
        <w:sz w:val="20"/>
        <w:szCs w:val="20"/>
      </w:rPr>
      <w:t>0</w:t>
    </w:r>
    <w:r w:rsidR="008D6FDB">
      <w:rPr>
        <w:rFonts w:ascii="Times New Roman" w:hAnsi="Times New Roman" w:cs="Times New Roman"/>
        <w:sz w:val="20"/>
        <w:szCs w:val="20"/>
      </w:rPr>
      <w:t>9</w:t>
    </w:r>
    <w:r w:rsidR="009B27CC">
      <w:rPr>
        <w:rFonts w:ascii="Times New Roman" w:hAnsi="Times New Roman" w:cs="Times New Roman"/>
        <w:sz w:val="20"/>
        <w:szCs w:val="20"/>
      </w:rPr>
      <w:t>18</w:t>
    </w:r>
    <w:r>
      <w:rPr>
        <w:rFonts w:ascii="Times New Roman" w:hAnsi="Times New Roman" w:cs="Times New Roman"/>
        <w:sz w:val="20"/>
        <w:szCs w:val="20"/>
      </w:rPr>
      <w:t>_</w:t>
    </w:r>
    <w:r>
      <w:rPr>
        <w:rFonts w:ascii="Times New Roman" w:hAnsi="Times New Roman" w:cs="Times New Roman"/>
        <w:sz w:val="20"/>
        <w:szCs w:val="20"/>
      </w:rPr>
      <w:softHyphen/>
      <w:t>apropr_</w:t>
    </w:r>
    <w:r>
      <w:rPr>
        <w:rFonts w:ascii="Times New Roman" w:hAnsi="Times New Roman" w:cs="Times New Roman"/>
        <w:sz w:val="20"/>
        <w:szCs w:val="20"/>
      </w:rPr>
      <w:softHyphen/>
      <w:t>paliel</w:t>
    </w:r>
  </w:p>
  <w:p w:rsidR="00DB7983" w:rsidRPr="006E3E72" w:rsidRDefault="00DB7983" w:rsidP="006E3E72">
    <w:pPr>
      <w:jc w:val="center"/>
      <w:rPr>
        <w:rFonts w:ascii="Times New Roman" w:hAnsi="Times New Roman" w:cs="Times New Roman"/>
        <w:color w:val="C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C" w:rsidRDefault="00C6621C" w:rsidP="00AC5C4A">
      <w:pPr>
        <w:spacing w:after="0" w:line="240" w:lineRule="auto"/>
      </w:pPr>
      <w:r>
        <w:separator/>
      </w:r>
    </w:p>
  </w:footnote>
  <w:footnote w:type="continuationSeparator" w:id="0">
    <w:p w:rsidR="00C6621C" w:rsidRDefault="00C6621C"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31303"/>
      <w:docPartObj>
        <w:docPartGallery w:val="Page Numbers (Top of Page)"/>
        <w:docPartUnique/>
      </w:docPartObj>
    </w:sdtPr>
    <w:sdtEndPr>
      <w:rPr>
        <w:rFonts w:ascii="Times New Roman" w:hAnsi="Times New Roman"/>
      </w:rPr>
    </w:sdtEndPr>
    <w:sdtContent>
      <w:sdt>
        <w:sdtPr>
          <w:id w:val="-2100938198"/>
          <w:docPartObj>
            <w:docPartGallery w:val="Page Numbers (Top of Page)"/>
            <w:docPartUnique/>
          </w:docPartObj>
        </w:sdtPr>
        <w:sdtEndPr>
          <w:rPr>
            <w:rFonts w:ascii="Times New Roman" w:hAnsi="Times New Roman"/>
          </w:rPr>
        </w:sdtEndPr>
        <w:sdtContent>
          <w:p w:rsidR="00DB7983" w:rsidRPr="00974AF5" w:rsidRDefault="00DB7983" w:rsidP="00710EFD">
            <w:pPr>
              <w:pStyle w:val="Galvene"/>
              <w:jc w:val="center"/>
              <w:rPr>
                <w:rFonts w:ascii="Times New Roman" w:hAnsi="Times New Roman"/>
              </w:rPr>
            </w:pPr>
            <w:r w:rsidRPr="00BD4996">
              <w:rPr>
                <w:rFonts w:ascii="Times New Roman" w:hAnsi="Times New Roman"/>
                <w:sz w:val="24"/>
                <w:szCs w:val="24"/>
              </w:rPr>
              <w:fldChar w:fldCharType="begin"/>
            </w:r>
            <w:r w:rsidRPr="00BD4996">
              <w:rPr>
                <w:rFonts w:ascii="Times New Roman" w:hAnsi="Times New Roman"/>
                <w:sz w:val="24"/>
                <w:szCs w:val="24"/>
              </w:rPr>
              <w:instrText xml:space="preserve"> PAGE   \* MERGEFORMAT </w:instrText>
            </w:r>
            <w:r w:rsidRPr="00BD4996">
              <w:rPr>
                <w:rFonts w:ascii="Times New Roman" w:hAnsi="Times New Roman"/>
                <w:sz w:val="24"/>
                <w:szCs w:val="24"/>
              </w:rPr>
              <w:fldChar w:fldCharType="separate"/>
            </w:r>
            <w:r w:rsidR="004E3AD1">
              <w:rPr>
                <w:rFonts w:ascii="Times New Roman" w:hAnsi="Times New Roman"/>
                <w:noProof/>
                <w:sz w:val="24"/>
                <w:szCs w:val="24"/>
              </w:rPr>
              <w:t>4</w:t>
            </w:r>
            <w:r w:rsidRPr="00BD4996">
              <w:rPr>
                <w:rFonts w:ascii="Times New Roman" w:hAnsi="Times New Roman"/>
                <w:sz w:val="24"/>
                <w:szCs w:val="24"/>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1B5"/>
    <w:multiLevelType w:val="hybridMultilevel"/>
    <w:tmpl w:val="1D88742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0126432C"/>
    <w:multiLevelType w:val="hybridMultilevel"/>
    <w:tmpl w:val="43EAE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3" w15:restartNumberingAfterBreak="0">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 w15:restartNumberingAfterBreak="0">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5" w15:restartNumberingAfterBreak="0">
    <w:nsid w:val="10DD1465"/>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8077BAB"/>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8" w15:restartNumberingAfterBreak="0">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9" w15:restartNumberingAfterBreak="0">
    <w:nsid w:val="28E517C4"/>
    <w:multiLevelType w:val="hybridMultilevel"/>
    <w:tmpl w:val="CAC6BF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1" w15:restartNumberingAfterBreak="0">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6" w15:restartNumberingAfterBreak="0">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56F09"/>
    <w:multiLevelType w:val="hybridMultilevel"/>
    <w:tmpl w:val="EAE04CDA"/>
    <w:lvl w:ilvl="0" w:tplc="26501FCA">
      <w:start w:val="8"/>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9" w15:restartNumberingAfterBreak="0">
    <w:nsid w:val="3D522B5F"/>
    <w:multiLevelType w:val="hybridMultilevel"/>
    <w:tmpl w:val="06CACAFE"/>
    <w:lvl w:ilvl="0" w:tplc="F260EAFA">
      <w:start w:val="2016"/>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20" w15:restartNumberingAfterBreak="0">
    <w:nsid w:val="4554737C"/>
    <w:multiLevelType w:val="hybridMultilevel"/>
    <w:tmpl w:val="7B526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46E87349"/>
    <w:multiLevelType w:val="hybridMultilevel"/>
    <w:tmpl w:val="3F565406"/>
    <w:lvl w:ilvl="0" w:tplc="4EE4D53E">
      <w:start w:val="7"/>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3" w15:restartNumberingAfterBreak="0">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4" w15:restartNumberingAfterBreak="0">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5" w15:restartNumberingAfterBreak="0">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26" w15:restartNumberingAfterBreak="0">
    <w:nsid w:val="5FFC0E43"/>
    <w:multiLevelType w:val="hybridMultilevel"/>
    <w:tmpl w:val="8996A52A"/>
    <w:lvl w:ilvl="0" w:tplc="3A94B294">
      <w:start w:val="1"/>
      <w:numFmt w:val="decimal"/>
      <w:lvlText w:val="%1."/>
      <w:lvlJc w:val="left"/>
      <w:pPr>
        <w:ind w:left="775" w:hanging="360"/>
      </w:pPr>
      <w:rPr>
        <w:rFonts w:hint="default"/>
      </w:r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27" w15:restartNumberingAfterBreak="0">
    <w:nsid w:val="67B977D9"/>
    <w:multiLevelType w:val="hybridMultilevel"/>
    <w:tmpl w:val="2EB2B17A"/>
    <w:lvl w:ilvl="0" w:tplc="95DA532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9" w15:restartNumberingAfterBreak="0">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99A608B"/>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21"/>
  </w:num>
  <w:num w:numId="2">
    <w:abstractNumId w:val="11"/>
  </w:num>
  <w:num w:numId="3">
    <w:abstractNumId w:val="15"/>
  </w:num>
  <w:num w:numId="4">
    <w:abstractNumId w:val="24"/>
  </w:num>
  <w:num w:numId="5">
    <w:abstractNumId w:val="3"/>
  </w:num>
  <w:num w:numId="6">
    <w:abstractNumId w:val="28"/>
  </w:num>
  <w:num w:numId="7">
    <w:abstractNumId w:val="12"/>
  </w:num>
  <w:num w:numId="8">
    <w:abstractNumId w:val="8"/>
  </w:num>
  <w:num w:numId="9">
    <w:abstractNumId w:val="2"/>
  </w:num>
  <w:num w:numId="10">
    <w:abstractNumId w:val="4"/>
  </w:num>
  <w:num w:numId="11">
    <w:abstractNumId w:val="29"/>
  </w:num>
  <w:num w:numId="12">
    <w:abstractNumId w:val="17"/>
  </w:num>
  <w:num w:numId="13">
    <w:abstractNumId w:val="10"/>
  </w:num>
  <w:num w:numId="14">
    <w:abstractNumId w:val="25"/>
  </w:num>
  <w:num w:numId="15">
    <w:abstractNumId w:val="16"/>
  </w:num>
  <w:num w:numId="16">
    <w:abstractNumId w:val="14"/>
  </w:num>
  <w:num w:numId="17">
    <w:abstractNumId w:val="7"/>
  </w:num>
  <w:num w:numId="18">
    <w:abstractNumId w:val="23"/>
  </w:num>
  <w:num w:numId="19">
    <w:abstractNumId w:val="13"/>
  </w:num>
  <w:num w:numId="20">
    <w:abstractNumId w:val="19"/>
  </w:num>
  <w:num w:numId="21">
    <w:abstractNumId w:val="18"/>
  </w:num>
  <w:num w:numId="22">
    <w:abstractNumId w:val="6"/>
  </w:num>
  <w:num w:numId="23">
    <w:abstractNumId w:val="22"/>
  </w:num>
  <w:num w:numId="24">
    <w:abstractNumId w:val="26"/>
  </w:num>
  <w:num w:numId="25">
    <w:abstractNumId w:val="30"/>
  </w:num>
  <w:num w:numId="26">
    <w:abstractNumId w:val="27"/>
  </w:num>
  <w:num w:numId="27">
    <w:abstractNumId w:val="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4A"/>
    <w:rsid w:val="0000055C"/>
    <w:rsid w:val="00001DF2"/>
    <w:rsid w:val="000043CC"/>
    <w:rsid w:val="00004BB1"/>
    <w:rsid w:val="00006AC8"/>
    <w:rsid w:val="00007E2B"/>
    <w:rsid w:val="00012465"/>
    <w:rsid w:val="0001303B"/>
    <w:rsid w:val="00014B43"/>
    <w:rsid w:val="000206FE"/>
    <w:rsid w:val="00026073"/>
    <w:rsid w:val="000279E1"/>
    <w:rsid w:val="00036886"/>
    <w:rsid w:val="00036D16"/>
    <w:rsid w:val="00044A20"/>
    <w:rsid w:val="00045747"/>
    <w:rsid w:val="000477BC"/>
    <w:rsid w:val="00052D64"/>
    <w:rsid w:val="0005441C"/>
    <w:rsid w:val="000565DE"/>
    <w:rsid w:val="00061467"/>
    <w:rsid w:val="00063D59"/>
    <w:rsid w:val="000675EB"/>
    <w:rsid w:val="00070649"/>
    <w:rsid w:val="00071DC3"/>
    <w:rsid w:val="0007696B"/>
    <w:rsid w:val="0008174A"/>
    <w:rsid w:val="000837A3"/>
    <w:rsid w:val="0008510A"/>
    <w:rsid w:val="00090DD1"/>
    <w:rsid w:val="00092A82"/>
    <w:rsid w:val="00097B34"/>
    <w:rsid w:val="000A1036"/>
    <w:rsid w:val="000A7AFF"/>
    <w:rsid w:val="000B29EA"/>
    <w:rsid w:val="000B4C60"/>
    <w:rsid w:val="000C1189"/>
    <w:rsid w:val="000C4FF6"/>
    <w:rsid w:val="000D0A04"/>
    <w:rsid w:val="000D24AB"/>
    <w:rsid w:val="000E07D2"/>
    <w:rsid w:val="000E1283"/>
    <w:rsid w:val="000E51C0"/>
    <w:rsid w:val="000F4E1A"/>
    <w:rsid w:val="000F7C3A"/>
    <w:rsid w:val="0010329D"/>
    <w:rsid w:val="0010559C"/>
    <w:rsid w:val="00106420"/>
    <w:rsid w:val="00106C50"/>
    <w:rsid w:val="00115C4B"/>
    <w:rsid w:val="0012048D"/>
    <w:rsid w:val="00121C41"/>
    <w:rsid w:val="00123817"/>
    <w:rsid w:val="00126EF6"/>
    <w:rsid w:val="00130F09"/>
    <w:rsid w:val="00133F2F"/>
    <w:rsid w:val="00147C13"/>
    <w:rsid w:val="001533BD"/>
    <w:rsid w:val="00160407"/>
    <w:rsid w:val="00160AB5"/>
    <w:rsid w:val="001634A8"/>
    <w:rsid w:val="00163DBE"/>
    <w:rsid w:val="00167384"/>
    <w:rsid w:val="00170EB9"/>
    <w:rsid w:val="0017312C"/>
    <w:rsid w:val="0017338A"/>
    <w:rsid w:val="00173AE8"/>
    <w:rsid w:val="00177481"/>
    <w:rsid w:val="001800E0"/>
    <w:rsid w:val="00184A2C"/>
    <w:rsid w:val="00184CA9"/>
    <w:rsid w:val="00186128"/>
    <w:rsid w:val="0018669E"/>
    <w:rsid w:val="00190C3C"/>
    <w:rsid w:val="00192836"/>
    <w:rsid w:val="001A16D1"/>
    <w:rsid w:val="001A2737"/>
    <w:rsid w:val="001A3456"/>
    <w:rsid w:val="001A3B43"/>
    <w:rsid w:val="001A67BC"/>
    <w:rsid w:val="001B526B"/>
    <w:rsid w:val="001D137E"/>
    <w:rsid w:val="001D3ABA"/>
    <w:rsid w:val="001D6278"/>
    <w:rsid w:val="001D7383"/>
    <w:rsid w:val="001D7963"/>
    <w:rsid w:val="001E09B6"/>
    <w:rsid w:val="001E133F"/>
    <w:rsid w:val="001F21D2"/>
    <w:rsid w:val="002011AC"/>
    <w:rsid w:val="00214E4A"/>
    <w:rsid w:val="00220EDE"/>
    <w:rsid w:val="00224CB2"/>
    <w:rsid w:val="002267B8"/>
    <w:rsid w:val="00226809"/>
    <w:rsid w:val="00230659"/>
    <w:rsid w:val="00234322"/>
    <w:rsid w:val="00234C8D"/>
    <w:rsid w:val="002361AB"/>
    <w:rsid w:val="00237BD1"/>
    <w:rsid w:val="002408DE"/>
    <w:rsid w:val="00243488"/>
    <w:rsid w:val="00245EE9"/>
    <w:rsid w:val="00246D10"/>
    <w:rsid w:val="00246E8A"/>
    <w:rsid w:val="0024797E"/>
    <w:rsid w:val="002531B5"/>
    <w:rsid w:val="00256B79"/>
    <w:rsid w:val="00260002"/>
    <w:rsid w:val="002600E0"/>
    <w:rsid w:val="00260EBF"/>
    <w:rsid w:val="0026528B"/>
    <w:rsid w:val="00265440"/>
    <w:rsid w:val="002660D3"/>
    <w:rsid w:val="0027152E"/>
    <w:rsid w:val="00272C4A"/>
    <w:rsid w:val="00272E93"/>
    <w:rsid w:val="00273675"/>
    <w:rsid w:val="002745E6"/>
    <w:rsid w:val="002806E5"/>
    <w:rsid w:val="00282608"/>
    <w:rsid w:val="0028389B"/>
    <w:rsid w:val="0028407B"/>
    <w:rsid w:val="00284C11"/>
    <w:rsid w:val="00287311"/>
    <w:rsid w:val="00287AE4"/>
    <w:rsid w:val="00292080"/>
    <w:rsid w:val="00292315"/>
    <w:rsid w:val="00295103"/>
    <w:rsid w:val="00296ABC"/>
    <w:rsid w:val="00296BB5"/>
    <w:rsid w:val="002A4218"/>
    <w:rsid w:val="002A66EE"/>
    <w:rsid w:val="002A7B0D"/>
    <w:rsid w:val="002B0F39"/>
    <w:rsid w:val="002C0BBA"/>
    <w:rsid w:val="002C1E87"/>
    <w:rsid w:val="002C2065"/>
    <w:rsid w:val="002C4076"/>
    <w:rsid w:val="002C443B"/>
    <w:rsid w:val="002C457C"/>
    <w:rsid w:val="002C4612"/>
    <w:rsid w:val="002C4F7E"/>
    <w:rsid w:val="002C6108"/>
    <w:rsid w:val="002C70D0"/>
    <w:rsid w:val="002D167D"/>
    <w:rsid w:val="002F10FD"/>
    <w:rsid w:val="002F177E"/>
    <w:rsid w:val="002F3029"/>
    <w:rsid w:val="002F4518"/>
    <w:rsid w:val="002F5B39"/>
    <w:rsid w:val="002F70FB"/>
    <w:rsid w:val="002F7FC4"/>
    <w:rsid w:val="00303031"/>
    <w:rsid w:val="00303ECB"/>
    <w:rsid w:val="00304C12"/>
    <w:rsid w:val="003062CF"/>
    <w:rsid w:val="00306AB4"/>
    <w:rsid w:val="00312C2F"/>
    <w:rsid w:val="00313CBA"/>
    <w:rsid w:val="003217B4"/>
    <w:rsid w:val="00322140"/>
    <w:rsid w:val="00323EE7"/>
    <w:rsid w:val="0032614D"/>
    <w:rsid w:val="003268E6"/>
    <w:rsid w:val="00330341"/>
    <w:rsid w:val="00330B3E"/>
    <w:rsid w:val="00332653"/>
    <w:rsid w:val="003327E1"/>
    <w:rsid w:val="00344024"/>
    <w:rsid w:val="00351EEE"/>
    <w:rsid w:val="00353229"/>
    <w:rsid w:val="00354070"/>
    <w:rsid w:val="00355D4B"/>
    <w:rsid w:val="00360490"/>
    <w:rsid w:val="003718DC"/>
    <w:rsid w:val="003748B6"/>
    <w:rsid w:val="0037769D"/>
    <w:rsid w:val="00377BC2"/>
    <w:rsid w:val="003819E2"/>
    <w:rsid w:val="00382281"/>
    <w:rsid w:val="0039060C"/>
    <w:rsid w:val="00395254"/>
    <w:rsid w:val="003975A9"/>
    <w:rsid w:val="003A1F15"/>
    <w:rsid w:val="003A284A"/>
    <w:rsid w:val="003B1B6E"/>
    <w:rsid w:val="003B24BD"/>
    <w:rsid w:val="003B2514"/>
    <w:rsid w:val="003B41DD"/>
    <w:rsid w:val="003B6597"/>
    <w:rsid w:val="003B71F3"/>
    <w:rsid w:val="003C15F6"/>
    <w:rsid w:val="003D1D08"/>
    <w:rsid w:val="003D66BE"/>
    <w:rsid w:val="003D7384"/>
    <w:rsid w:val="003E2B78"/>
    <w:rsid w:val="003E34C7"/>
    <w:rsid w:val="003F38BC"/>
    <w:rsid w:val="003F6F40"/>
    <w:rsid w:val="004044A9"/>
    <w:rsid w:val="00404607"/>
    <w:rsid w:val="004104E5"/>
    <w:rsid w:val="00412298"/>
    <w:rsid w:val="00413792"/>
    <w:rsid w:val="00416061"/>
    <w:rsid w:val="00416F88"/>
    <w:rsid w:val="00417593"/>
    <w:rsid w:val="00417925"/>
    <w:rsid w:val="00422AE6"/>
    <w:rsid w:val="00422BFB"/>
    <w:rsid w:val="00422EF4"/>
    <w:rsid w:val="00423230"/>
    <w:rsid w:val="0042467F"/>
    <w:rsid w:val="00424CB0"/>
    <w:rsid w:val="00425BBD"/>
    <w:rsid w:val="00432226"/>
    <w:rsid w:val="00442BC7"/>
    <w:rsid w:val="00443615"/>
    <w:rsid w:val="00444B0B"/>
    <w:rsid w:val="00446DF3"/>
    <w:rsid w:val="00447738"/>
    <w:rsid w:val="004510EE"/>
    <w:rsid w:val="004525A3"/>
    <w:rsid w:val="00460B0A"/>
    <w:rsid w:val="004635FC"/>
    <w:rsid w:val="00467942"/>
    <w:rsid w:val="00475BF4"/>
    <w:rsid w:val="00476E9D"/>
    <w:rsid w:val="00482D67"/>
    <w:rsid w:val="004917F9"/>
    <w:rsid w:val="00495253"/>
    <w:rsid w:val="00496E09"/>
    <w:rsid w:val="004A54D6"/>
    <w:rsid w:val="004A6EBA"/>
    <w:rsid w:val="004B471A"/>
    <w:rsid w:val="004B4F67"/>
    <w:rsid w:val="004B71F8"/>
    <w:rsid w:val="004C20EE"/>
    <w:rsid w:val="004C24CA"/>
    <w:rsid w:val="004C3822"/>
    <w:rsid w:val="004C473F"/>
    <w:rsid w:val="004E07B6"/>
    <w:rsid w:val="004E0E61"/>
    <w:rsid w:val="004E1C0C"/>
    <w:rsid w:val="004E26F4"/>
    <w:rsid w:val="004E3AD1"/>
    <w:rsid w:val="004F1F17"/>
    <w:rsid w:val="004F29A6"/>
    <w:rsid w:val="004F3124"/>
    <w:rsid w:val="004F6778"/>
    <w:rsid w:val="005002B6"/>
    <w:rsid w:val="0050159F"/>
    <w:rsid w:val="00503029"/>
    <w:rsid w:val="00507592"/>
    <w:rsid w:val="00511370"/>
    <w:rsid w:val="00512687"/>
    <w:rsid w:val="00512D1C"/>
    <w:rsid w:val="00514A71"/>
    <w:rsid w:val="00516791"/>
    <w:rsid w:val="005167EC"/>
    <w:rsid w:val="00516DBB"/>
    <w:rsid w:val="00525A05"/>
    <w:rsid w:val="00532646"/>
    <w:rsid w:val="005342EF"/>
    <w:rsid w:val="0053702E"/>
    <w:rsid w:val="00537FFD"/>
    <w:rsid w:val="00541BB2"/>
    <w:rsid w:val="00541DA4"/>
    <w:rsid w:val="00546EB7"/>
    <w:rsid w:val="00550C38"/>
    <w:rsid w:val="00552DFA"/>
    <w:rsid w:val="005572DD"/>
    <w:rsid w:val="00557DA3"/>
    <w:rsid w:val="00560C1A"/>
    <w:rsid w:val="00560D8A"/>
    <w:rsid w:val="005705A8"/>
    <w:rsid w:val="00572B5C"/>
    <w:rsid w:val="00575E3C"/>
    <w:rsid w:val="00580C21"/>
    <w:rsid w:val="00582538"/>
    <w:rsid w:val="00585A93"/>
    <w:rsid w:val="0058683D"/>
    <w:rsid w:val="00592FC5"/>
    <w:rsid w:val="00593F8B"/>
    <w:rsid w:val="0059499E"/>
    <w:rsid w:val="00595C58"/>
    <w:rsid w:val="00597A53"/>
    <w:rsid w:val="005A24DB"/>
    <w:rsid w:val="005A4BE8"/>
    <w:rsid w:val="005A7F96"/>
    <w:rsid w:val="005B0D3A"/>
    <w:rsid w:val="005B1B61"/>
    <w:rsid w:val="005B5494"/>
    <w:rsid w:val="005C0012"/>
    <w:rsid w:val="005C6465"/>
    <w:rsid w:val="005D1D6C"/>
    <w:rsid w:val="005D3A13"/>
    <w:rsid w:val="005E5070"/>
    <w:rsid w:val="005E5EE4"/>
    <w:rsid w:val="005E7196"/>
    <w:rsid w:val="005F038F"/>
    <w:rsid w:val="005F125B"/>
    <w:rsid w:val="005F1F59"/>
    <w:rsid w:val="00600635"/>
    <w:rsid w:val="0060312B"/>
    <w:rsid w:val="00605571"/>
    <w:rsid w:val="00605989"/>
    <w:rsid w:val="00605B84"/>
    <w:rsid w:val="00607BC3"/>
    <w:rsid w:val="00610B74"/>
    <w:rsid w:val="00612134"/>
    <w:rsid w:val="006138C2"/>
    <w:rsid w:val="006151D2"/>
    <w:rsid w:val="00620968"/>
    <w:rsid w:val="0062303F"/>
    <w:rsid w:val="00623903"/>
    <w:rsid w:val="00624A25"/>
    <w:rsid w:val="00637110"/>
    <w:rsid w:val="006422A6"/>
    <w:rsid w:val="00643FB3"/>
    <w:rsid w:val="00654131"/>
    <w:rsid w:val="006557CE"/>
    <w:rsid w:val="00655FB2"/>
    <w:rsid w:val="00673C46"/>
    <w:rsid w:val="006747AB"/>
    <w:rsid w:val="00675EBC"/>
    <w:rsid w:val="00682092"/>
    <w:rsid w:val="00683949"/>
    <w:rsid w:val="00683B69"/>
    <w:rsid w:val="00693488"/>
    <w:rsid w:val="006946BD"/>
    <w:rsid w:val="006A39D7"/>
    <w:rsid w:val="006A4F76"/>
    <w:rsid w:val="006B4BD1"/>
    <w:rsid w:val="006C0411"/>
    <w:rsid w:val="006D0494"/>
    <w:rsid w:val="006D1618"/>
    <w:rsid w:val="006D4744"/>
    <w:rsid w:val="006E11E5"/>
    <w:rsid w:val="006E26A6"/>
    <w:rsid w:val="006E3E72"/>
    <w:rsid w:val="006E66A7"/>
    <w:rsid w:val="006E7F82"/>
    <w:rsid w:val="006F04B3"/>
    <w:rsid w:val="006F0CD4"/>
    <w:rsid w:val="006F215F"/>
    <w:rsid w:val="006F3B4C"/>
    <w:rsid w:val="006F6C80"/>
    <w:rsid w:val="006F78DA"/>
    <w:rsid w:val="00706D0E"/>
    <w:rsid w:val="007072C9"/>
    <w:rsid w:val="00710EFD"/>
    <w:rsid w:val="00715DE4"/>
    <w:rsid w:val="00723AEB"/>
    <w:rsid w:val="00727270"/>
    <w:rsid w:val="0073224E"/>
    <w:rsid w:val="00736060"/>
    <w:rsid w:val="00747B00"/>
    <w:rsid w:val="00754FF1"/>
    <w:rsid w:val="00757849"/>
    <w:rsid w:val="00757AF8"/>
    <w:rsid w:val="0076068D"/>
    <w:rsid w:val="00764399"/>
    <w:rsid w:val="00776D01"/>
    <w:rsid w:val="00777E78"/>
    <w:rsid w:val="00781BB5"/>
    <w:rsid w:val="00781D64"/>
    <w:rsid w:val="007906A2"/>
    <w:rsid w:val="007955DF"/>
    <w:rsid w:val="00796C95"/>
    <w:rsid w:val="007A79AA"/>
    <w:rsid w:val="007C0127"/>
    <w:rsid w:val="007C0142"/>
    <w:rsid w:val="007C084E"/>
    <w:rsid w:val="007C13EF"/>
    <w:rsid w:val="007C1D57"/>
    <w:rsid w:val="007C40B8"/>
    <w:rsid w:val="007C5DFE"/>
    <w:rsid w:val="007C6776"/>
    <w:rsid w:val="007D0E65"/>
    <w:rsid w:val="007E015E"/>
    <w:rsid w:val="007E1555"/>
    <w:rsid w:val="007E20A4"/>
    <w:rsid w:val="007E2479"/>
    <w:rsid w:val="007E27E4"/>
    <w:rsid w:val="007E4920"/>
    <w:rsid w:val="007F5480"/>
    <w:rsid w:val="008045B9"/>
    <w:rsid w:val="0080690C"/>
    <w:rsid w:val="008136CB"/>
    <w:rsid w:val="00813EFE"/>
    <w:rsid w:val="00817B86"/>
    <w:rsid w:val="00820424"/>
    <w:rsid w:val="00830625"/>
    <w:rsid w:val="00833ABA"/>
    <w:rsid w:val="0084220B"/>
    <w:rsid w:val="00842C93"/>
    <w:rsid w:val="00843C3E"/>
    <w:rsid w:val="00850715"/>
    <w:rsid w:val="00855052"/>
    <w:rsid w:val="00856C91"/>
    <w:rsid w:val="00860511"/>
    <w:rsid w:val="008612B4"/>
    <w:rsid w:val="00861823"/>
    <w:rsid w:val="00861D6F"/>
    <w:rsid w:val="00862C37"/>
    <w:rsid w:val="00866B17"/>
    <w:rsid w:val="00866EFA"/>
    <w:rsid w:val="00872374"/>
    <w:rsid w:val="008736C9"/>
    <w:rsid w:val="0087448A"/>
    <w:rsid w:val="00875DD5"/>
    <w:rsid w:val="008864F2"/>
    <w:rsid w:val="00893C60"/>
    <w:rsid w:val="00897E10"/>
    <w:rsid w:val="008A13B0"/>
    <w:rsid w:val="008A2853"/>
    <w:rsid w:val="008A4837"/>
    <w:rsid w:val="008B04A2"/>
    <w:rsid w:val="008B181A"/>
    <w:rsid w:val="008B290B"/>
    <w:rsid w:val="008D090A"/>
    <w:rsid w:val="008D2C67"/>
    <w:rsid w:val="008D5724"/>
    <w:rsid w:val="008D6FDB"/>
    <w:rsid w:val="008E1D34"/>
    <w:rsid w:val="008E3794"/>
    <w:rsid w:val="008E44B9"/>
    <w:rsid w:val="008E59AF"/>
    <w:rsid w:val="008E6E67"/>
    <w:rsid w:val="008F0D8D"/>
    <w:rsid w:val="008F1ECF"/>
    <w:rsid w:val="008F6042"/>
    <w:rsid w:val="0090197B"/>
    <w:rsid w:val="00902536"/>
    <w:rsid w:val="00902553"/>
    <w:rsid w:val="00905DC3"/>
    <w:rsid w:val="00906DA2"/>
    <w:rsid w:val="00906F29"/>
    <w:rsid w:val="009148C7"/>
    <w:rsid w:val="00917486"/>
    <w:rsid w:val="00917F5C"/>
    <w:rsid w:val="00920EB8"/>
    <w:rsid w:val="00925014"/>
    <w:rsid w:val="009250F5"/>
    <w:rsid w:val="00926D83"/>
    <w:rsid w:val="00931B1C"/>
    <w:rsid w:val="009427E1"/>
    <w:rsid w:val="009469B3"/>
    <w:rsid w:val="009512DA"/>
    <w:rsid w:val="0095297F"/>
    <w:rsid w:val="00953931"/>
    <w:rsid w:val="00954FCF"/>
    <w:rsid w:val="00956EB3"/>
    <w:rsid w:val="00957211"/>
    <w:rsid w:val="00961863"/>
    <w:rsid w:val="00964F03"/>
    <w:rsid w:val="00965AC7"/>
    <w:rsid w:val="009674AF"/>
    <w:rsid w:val="00967817"/>
    <w:rsid w:val="00973070"/>
    <w:rsid w:val="0097491A"/>
    <w:rsid w:val="00974AF5"/>
    <w:rsid w:val="00977151"/>
    <w:rsid w:val="00980779"/>
    <w:rsid w:val="00984E4A"/>
    <w:rsid w:val="00985B12"/>
    <w:rsid w:val="00987E92"/>
    <w:rsid w:val="00990F90"/>
    <w:rsid w:val="00991AE1"/>
    <w:rsid w:val="00993517"/>
    <w:rsid w:val="00994535"/>
    <w:rsid w:val="00997340"/>
    <w:rsid w:val="009A4344"/>
    <w:rsid w:val="009B23FE"/>
    <w:rsid w:val="009B26BF"/>
    <w:rsid w:val="009B27CC"/>
    <w:rsid w:val="009C0F8C"/>
    <w:rsid w:val="009C1888"/>
    <w:rsid w:val="009C35B2"/>
    <w:rsid w:val="009C372C"/>
    <w:rsid w:val="009C41AB"/>
    <w:rsid w:val="009C4758"/>
    <w:rsid w:val="009C743A"/>
    <w:rsid w:val="009D15AF"/>
    <w:rsid w:val="009E1512"/>
    <w:rsid w:val="009E457F"/>
    <w:rsid w:val="009E7E9E"/>
    <w:rsid w:val="009F5FF7"/>
    <w:rsid w:val="00A07EEE"/>
    <w:rsid w:val="00A23594"/>
    <w:rsid w:val="00A254B9"/>
    <w:rsid w:val="00A27C20"/>
    <w:rsid w:val="00A3369F"/>
    <w:rsid w:val="00A336AB"/>
    <w:rsid w:val="00A3423B"/>
    <w:rsid w:val="00A3628A"/>
    <w:rsid w:val="00A36BA3"/>
    <w:rsid w:val="00A420A2"/>
    <w:rsid w:val="00A42E0B"/>
    <w:rsid w:val="00A4482A"/>
    <w:rsid w:val="00A65503"/>
    <w:rsid w:val="00A6559E"/>
    <w:rsid w:val="00A655FC"/>
    <w:rsid w:val="00A75727"/>
    <w:rsid w:val="00A778A5"/>
    <w:rsid w:val="00A837A0"/>
    <w:rsid w:val="00A84506"/>
    <w:rsid w:val="00A8727D"/>
    <w:rsid w:val="00A9391E"/>
    <w:rsid w:val="00A942A2"/>
    <w:rsid w:val="00A96A0A"/>
    <w:rsid w:val="00AA1C5A"/>
    <w:rsid w:val="00AA2099"/>
    <w:rsid w:val="00AA570A"/>
    <w:rsid w:val="00AA6B62"/>
    <w:rsid w:val="00AB0E64"/>
    <w:rsid w:val="00AB16AA"/>
    <w:rsid w:val="00AB4726"/>
    <w:rsid w:val="00AB6FC9"/>
    <w:rsid w:val="00AC5C4A"/>
    <w:rsid w:val="00AD3E3D"/>
    <w:rsid w:val="00AD703F"/>
    <w:rsid w:val="00AD7683"/>
    <w:rsid w:val="00AE173D"/>
    <w:rsid w:val="00AE2D3F"/>
    <w:rsid w:val="00AE4A03"/>
    <w:rsid w:val="00AF14B1"/>
    <w:rsid w:val="00B00BB2"/>
    <w:rsid w:val="00B112B1"/>
    <w:rsid w:val="00B163EE"/>
    <w:rsid w:val="00B20B95"/>
    <w:rsid w:val="00B2205B"/>
    <w:rsid w:val="00B23CB5"/>
    <w:rsid w:val="00B2564E"/>
    <w:rsid w:val="00B26389"/>
    <w:rsid w:val="00B267AB"/>
    <w:rsid w:val="00B26A25"/>
    <w:rsid w:val="00B27F3D"/>
    <w:rsid w:val="00B33C8E"/>
    <w:rsid w:val="00B34B3A"/>
    <w:rsid w:val="00B36792"/>
    <w:rsid w:val="00B402B3"/>
    <w:rsid w:val="00B4488F"/>
    <w:rsid w:val="00B45610"/>
    <w:rsid w:val="00B47D98"/>
    <w:rsid w:val="00B51CF2"/>
    <w:rsid w:val="00B51F5F"/>
    <w:rsid w:val="00B563D9"/>
    <w:rsid w:val="00B5695A"/>
    <w:rsid w:val="00B60429"/>
    <w:rsid w:val="00B6076C"/>
    <w:rsid w:val="00B60F37"/>
    <w:rsid w:val="00B65715"/>
    <w:rsid w:val="00B7052E"/>
    <w:rsid w:val="00B709D3"/>
    <w:rsid w:val="00B738A4"/>
    <w:rsid w:val="00B7471D"/>
    <w:rsid w:val="00B76043"/>
    <w:rsid w:val="00B8155F"/>
    <w:rsid w:val="00B82127"/>
    <w:rsid w:val="00B934E9"/>
    <w:rsid w:val="00B9667F"/>
    <w:rsid w:val="00B96A41"/>
    <w:rsid w:val="00BA0C59"/>
    <w:rsid w:val="00BA675F"/>
    <w:rsid w:val="00BA6D66"/>
    <w:rsid w:val="00BA732D"/>
    <w:rsid w:val="00BB033B"/>
    <w:rsid w:val="00BB4361"/>
    <w:rsid w:val="00BB51DF"/>
    <w:rsid w:val="00BC5903"/>
    <w:rsid w:val="00BD361C"/>
    <w:rsid w:val="00BD4996"/>
    <w:rsid w:val="00BD5C49"/>
    <w:rsid w:val="00BE00B1"/>
    <w:rsid w:val="00BE0AC0"/>
    <w:rsid w:val="00BE79A1"/>
    <w:rsid w:val="00BF2F28"/>
    <w:rsid w:val="00BF3F08"/>
    <w:rsid w:val="00C003B9"/>
    <w:rsid w:val="00C031E6"/>
    <w:rsid w:val="00C038D1"/>
    <w:rsid w:val="00C0610E"/>
    <w:rsid w:val="00C066EB"/>
    <w:rsid w:val="00C0799C"/>
    <w:rsid w:val="00C10115"/>
    <w:rsid w:val="00C13C76"/>
    <w:rsid w:val="00C1540F"/>
    <w:rsid w:val="00C164B7"/>
    <w:rsid w:val="00C17D74"/>
    <w:rsid w:val="00C21CA6"/>
    <w:rsid w:val="00C24448"/>
    <w:rsid w:val="00C26FD5"/>
    <w:rsid w:val="00C31FD7"/>
    <w:rsid w:val="00C43680"/>
    <w:rsid w:val="00C4524D"/>
    <w:rsid w:val="00C46394"/>
    <w:rsid w:val="00C46DEE"/>
    <w:rsid w:val="00C5269F"/>
    <w:rsid w:val="00C56981"/>
    <w:rsid w:val="00C643C1"/>
    <w:rsid w:val="00C6621C"/>
    <w:rsid w:val="00C667AB"/>
    <w:rsid w:val="00C6683F"/>
    <w:rsid w:val="00C71AE1"/>
    <w:rsid w:val="00C74067"/>
    <w:rsid w:val="00C750B1"/>
    <w:rsid w:val="00C75A5A"/>
    <w:rsid w:val="00C82A70"/>
    <w:rsid w:val="00C843D5"/>
    <w:rsid w:val="00C8719C"/>
    <w:rsid w:val="00C879CF"/>
    <w:rsid w:val="00C9320D"/>
    <w:rsid w:val="00C941B8"/>
    <w:rsid w:val="00CA1976"/>
    <w:rsid w:val="00CA290B"/>
    <w:rsid w:val="00CA51B7"/>
    <w:rsid w:val="00CB0F1F"/>
    <w:rsid w:val="00CB394C"/>
    <w:rsid w:val="00CB3995"/>
    <w:rsid w:val="00CB5ADF"/>
    <w:rsid w:val="00CC05D3"/>
    <w:rsid w:val="00CC3CDF"/>
    <w:rsid w:val="00CC6B4A"/>
    <w:rsid w:val="00CD20F5"/>
    <w:rsid w:val="00CD494E"/>
    <w:rsid w:val="00CD6D10"/>
    <w:rsid w:val="00CD7891"/>
    <w:rsid w:val="00CE40B1"/>
    <w:rsid w:val="00CF1942"/>
    <w:rsid w:val="00CF21E6"/>
    <w:rsid w:val="00CF2CE1"/>
    <w:rsid w:val="00CF462B"/>
    <w:rsid w:val="00CF5E9F"/>
    <w:rsid w:val="00CF66C0"/>
    <w:rsid w:val="00CF71AE"/>
    <w:rsid w:val="00D006F2"/>
    <w:rsid w:val="00D01EEF"/>
    <w:rsid w:val="00D118F6"/>
    <w:rsid w:val="00D12FC0"/>
    <w:rsid w:val="00D142F9"/>
    <w:rsid w:val="00D143D7"/>
    <w:rsid w:val="00D21153"/>
    <w:rsid w:val="00D21ABE"/>
    <w:rsid w:val="00D2230E"/>
    <w:rsid w:val="00D2448C"/>
    <w:rsid w:val="00D261C3"/>
    <w:rsid w:val="00D33276"/>
    <w:rsid w:val="00D333FA"/>
    <w:rsid w:val="00D36791"/>
    <w:rsid w:val="00D370A7"/>
    <w:rsid w:val="00D37EAC"/>
    <w:rsid w:val="00D41861"/>
    <w:rsid w:val="00D43527"/>
    <w:rsid w:val="00D45719"/>
    <w:rsid w:val="00D6075C"/>
    <w:rsid w:val="00D64D07"/>
    <w:rsid w:val="00D709AE"/>
    <w:rsid w:val="00D73C9B"/>
    <w:rsid w:val="00D75B73"/>
    <w:rsid w:val="00D762F5"/>
    <w:rsid w:val="00D76C62"/>
    <w:rsid w:val="00D77702"/>
    <w:rsid w:val="00D80C78"/>
    <w:rsid w:val="00D830A1"/>
    <w:rsid w:val="00D857B1"/>
    <w:rsid w:val="00D87FCE"/>
    <w:rsid w:val="00D91391"/>
    <w:rsid w:val="00D936F7"/>
    <w:rsid w:val="00D950A0"/>
    <w:rsid w:val="00DA430B"/>
    <w:rsid w:val="00DA5463"/>
    <w:rsid w:val="00DB3E39"/>
    <w:rsid w:val="00DB422A"/>
    <w:rsid w:val="00DB71A8"/>
    <w:rsid w:val="00DB7983"/>
    <w:rsid w:val="00DC1878"/>
    <w:rsid w:val="00DC260A"/>
    <w:rsid w:val="00DC7E63"/>
    <w:rsid w:val="00DD148C"/>
    <w:rsid w:val="00DE101F"/>
    <w:rsid w:val="00DE4E71"/>
    <w:rsid w:val="00DE4F7B"/>
    <w:rsid w:val="00DE6F63"/>
    <w:rsid w:val="00DF33B3"/>
    <w:rsid w:val="00DF7331"/>
    <w:rsid w:val="00E019DF"/>
    <w:rsid w:val="00E0736C"/>
    <w:rsid w:val="00E14BD7"/>
    <w:rsid w:val="00E17D61"/>
    <w:rsid w:val="00E21256"/>
    <w:rsid w:val="00E21F1F"/>
    <w:rsid w:val="00E23CA6"/>
    <w:rsid w:val="00E34367"/>
    <w:rsid w:val="00E3451F"/>
    <w:rsid w:val="00E36A02"/>
    <w:rsid w:val="00E406C0"/>
    <w:rsid w:val="00E420FD"/>
    <w:rsid w:val="00E42B6D"/>
    <w:rsid w:val="00E45329"/>
    <w:rsid w:val="00E46B87"/>
    <w:rsid w:val="00E50861"/>
    <w:rsid w:val="00E562F1"/>
    <w:rsid w:val="00E57BD2"/>
    <w:rsid w:val="00E611A6"/>
    <w:rsid w:val="00E63CF8"/>
    <w:rsid w:val="00E64647"/>
    <w:rsid w:val="00E73658"/>
    <w:rsid w:val="00E74647"/>
    <w:rsid w:val="00E75798"/>
    <w:rsid w:val="00E759E3"/>
    <w:rsid w:val="00E8249E"/>
    <w:rsid w:val="00E83BD9"/>
    <w:rsid w:val="00E90578"/>
    <w:rsid w:val="00EA4460"/>
    <w:rsid w:val="00EB1953"/>
    <w:rsid w:val="00EB2B05"/>
    <w:rsid w:val="00EB3002"/>
    <w:rsid w:val="00EB4E86"/>
    <w:rsid w:val="00EB56B8"/>
    <w:rsid w:val="00EB5949"/>
    <w:rsid w:val="00EB7C25"/>
    <w:rsid w:val="00EC1091"/>
    <w:rsid w:val="00EC127B"/>
    <w:rsid w:val="00EC2C61"/>
    <w:rsid w:val="00EC464C"/>
    <w:rsid w:val="00EC4ADB"/>
    <w:rsid w:val="00EC4D6E"/>
    <w:rsid w:val="00EC5331"/>
    <w:rsid w:val="00EC5484"/>
    <w:rsid w:val="00EC791A"/>
    <w:rsid w:val="00EC7B02"/>
    <w:rsid w:val="00ED1283"/>
    <w:rsid w:val="00ED1E43"/>
    <w:rsid w:val="00ED2A9C"/>
    <w:rsid w:val="00ED4F8C"/>
    <w:rsid w:val="00ED5CE2"/>
    <w:rsid w:val="00EE305B"/>
    <w:rsid w:val="00EE72F1"/>
    <w:rsid w:val="00EF02E5"/>
    <w:rsid w:val="00EF2349"/>
    <w:rsid w:val="00EF2785"/>
    <w:rsid w:val="00EF359A"/>
    <w:rsid w:val="00EF4F23"/>
    <w:rsid w:val="00F01747"/>
    <w:rsid w:val="00F03837"/>
    <w:rsid w:val="00F054D7"/>
    <w:rsid w:val="00F0566E"/>
    <w:rsid w:val="00F123C8"/>
    <w:rsid w:val="00F12547"/>
    <w:rsid w:val="00F168B0"/>
    <w:rsid w:val="00F1727F"/>
    <w:rsid w:val="00F173AD"/>
    <w:rsid w:val="00F17E09"/>
    <w:rsid w:val="00F208D2"/>
    <w:rsid w:val="00F21194"/>
    <w:rsid w:val="00F23B2E"/>
    <w:rsid w:val="00F24158"/>
    <w:rsid w:val="00F2763C"/>
    <w:rsid w:val="00F42C36"/>
    <w:rsid w:val="00F51A5F"/>
    <w:rsid w:val="00F52171"/>
    <w:rsid w:val="00F5306F"/>
    <w:rsid w:val="00F5340F"/>
    <w:rsid w:val="00F554ED"/>
    <w:rsid w:val="00F60A8E"/>
    <w:rsid w:val="00F679C3"/>
    <w:rsid w:val="00F71E0C"/>
    <w:rsid w:val="00F74519"/>
    <w:rsid w:val="00F74632"/>
    <w:rsid w:val="00F74766"/>
    <w:rsid w:val="00F75F88"/>
    <w:rsid w:val="00F82279"/>
    <w:rsid w:val="00F82C5D"/>
    <w:rsid w:val="00F8503C"/>
    <w:rsid w:val="00F85CE4"/>
    <w:rsid w:val="00F8651B"/>
    <w:rsid w:val="00F8781B"/>
    <w:rsid w:val="00F878CA"/>
    <w:rsid w:val="00F91873"/>
    <w:rsid w:val="00F93A0C"/>
    <w:rsid w:val="00F9465E"/>
    <w:rsid w:val="00FA195D"/>
    <w:rsid w:val="00FA1CB1"/>
    <w:rsid w:val="00FA4BDA"/>
    <w:rsid w:val="00FA7655"/>
    <w:rsid w:val="00FA7ED7"/>
    <w:rsid w:val="00FB5EB0"/>
    <w:rsid w:val="00FB5F8B"/>
    <w:rsid w:val="00FC0EA9"/>
    <w:rsid w:val="00FC2012"/>
    <w:rsid w:val="00FC26EE"/>
    <w:rsid w:val="00FC2A5B"/>
    <w:rsid w:val="00FC30BE"/>
    <w:rsid w:val="00FC3140"/>
    <w:rsid w:val="00FC48AA"/>
    <w:rsid w:val="00FD2518"/>
    <w:rsid w:val="00FD349F"/>
    <w:rsid w:val="00FD41D3"/>
    <w:rsid w:val="00FD746C"/>
    <w:rsid w:val="00FE4EC7"/>
    <w:rsid w:val="00FE6E6D"/>
    <w:rsid w:val="00FF01C6"/>
    <w:rsid w:val="00FF4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5:docId w15:val="{DDAC30A6-4187-4922-90E1-98D0468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C5C4A"/>
    <w:pPr>
      <w:spacing w:after="0" w:line="240" w:lineRule="auto"/>
      <w:jc w:val="center"/>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rsid w:val="00AC5C4A"/>
    <w:rPr>
      <w:rFonts w:ascii="Times New Roman" w:eastAsia="Times New Roman" w:hAnsi="Times New Roman" w:cs="Times New Roman"/>
      <w:b/>
      <w:bCs/>
      <w:sz w:val="24"/>
      <w:szCs w:val="24"/>
    </w:rPr>
  </w:style>
  <w:style w:type="paragraph" w:styleId="Galvene">
    <w:name w:val="header"/>
    <w:aliases w:val="18pt Bold"/>
    <w:basedOn w:val="Parasts"/>
    <w:link w:val="GalveneRakstz"/>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GalveneRakstz">
    <w:name w:val="Galvene Rakstz."/>
    <w:aliases w:val="18pt Bold Rakstz."/>
    <w:basedOn w:val="Noklusjumarindkopasfonts"/>
    <w:link w:val="Galvene"/>
    <w:uiPriority w:val="99"/>
    <w:rsid w:val="00AC5C4A"/>
    <w:rPr>
      <w:rFonts w:ascii="Arial" w:eastAsia="Calibri" w:hAnsi="Arial" w:cs="Times New Roman"/>
      <w:sz w:val="20"/>
      <w:szCs w:val="20"/>
    </w:rPr>
  </w:style>
  <w:style w:type="paragraph" w:customStyle="1" w:styleId="naisf">
    <w:name w:val="naisf"/>
    <w:basedOn w:val="Parasts"/>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Paraststmeklis">
    <w:name w:val="Normal (Web)"/>
    <w:basedOn w:val="Parasts"/>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Parasts"/>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Parasts"/>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uiPriority w:val="99"/>
    <w:rsid w:val="00AC5C4A"/>
    <w:pPr>
      <w:spacing w:before="75" w:after="75" w:line="240" w:lineRule="auto"/>
    </w:pPr>
    <w:rPr>
      <w:rFonts w:ascii="Times New Roman" w:eastAsia="Calibri" w:hAnsi="Times New Roman" w:cs="Times New Roman"/>
      <w:sz w:val="24"/>
      <w:szCs w:val="24"/>
    </w:rPr>
  </w:style>
  <w:style w:type="paragraph" w:styleId="Vresteksts">
    <w:name w:val="footnote text"/>
    <w:basedOn w:val="Parasts"/>
    <w:link w:val="VrestekstsRakstz"/>
    <w:semiHidden/>
    <w:rsid w:val="00AC5C4A"/>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semiHidden/>
    <w:rsid w:val="00AC5C4A"/>
    <w:rPr>
      <w:rFonts w:ascii="Times New Roman" w:eastAsia="Calibri" w:hAnsi="Times New Roman" w:cs="Times New Roman"/>
      <w:sz w:val="20"/>
      <w:szCs w:val="20"/>
    </w:rPr>
  </w:style>
  <w:style w:type="paragraph" w:customStyle="1" w:styleId="naislab">
    <w:name w:val="naislab"/>
    <w:basedOn w:val="Parasts"/>
    <w:rsid w:val="00AC5C4A"/>
    <w:pPr>
      <w:spacing w:before="75" w:after="75" w:line="240" w:lineRule="auto"/>
      <w:jc w:val="right"/>
    </w:pPr>
    <w:rPr>
      <w:rFonts w:ascii="Times New Roman" w:eastAsia="Times New Roman" w:hAnsi="Times New Roman" w:cs="Times New Roman"/>
      <w:sz w:val="24"/>
      <w:szCs w:val="24"/>
    </w:rPr>
  </w:style>
  <w:style w:type="paragraph" w:styleId="Vienkrsteksts">
    <w:name w:val="Plain Text"/>
    <w:basedOn w:val="Parasts"/>
    <w:link w:val="VienkrstekstsRakstz"/>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uiPriority w:val="99"/>
    <w:rsid w:val="00AC5C4A"/>
    <w:rPr>
      <w:rFonts w:ascii="Courier New" w:eastAsia="Times New Roman" w:hAnsi="Courier New" w:cs="Times New Roman"/>
      <w:sz w:val="28"/>
      <w:szCs w:val="20"/>
    </w:rPr>
  </w:style>
  <w:style w:type="paragraph" w:styleId="Kjene">
    <w:name w:val="footer"/>
    <w:basedOn w:val="Parasts"/>
    <w:link w:val="KjeneRakstz"/>
    <w:uiPriority w:val="99"/>
    <w:unhideWhenUsed/>
    <w:rsid w:val="00AC5C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5C4A"/>
  </w:style>
  <w:style w:type="paragraph" w:styleId="Balonteksts">
    <w:name w:val="Balloon Text"/>
    <w:basedOn w:val="Parasts"/>
    <w:link w:val="BalontekstsRakstz"/>
    <w:uiPriority w:val="99"/>
    <w:semiHidden/>
    <w:unhideWhenUsed/>
    <w:rsid w:val="00AC5C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5C4A"/>
    <w:rPr>
      <w:rFonts w:ascii="Tahoma" w:hAnsi="Tahoma" w:cs="Tahoma"/>
      <w:sz w:val="16"/>
      <w:szCs w:val="16"/>
    </w:rPr>
  </w:style>
  <w:style w:type="paragraph" w:styleId="Sarakstarindkopa">
    <w:name w:val="List Paragraph"/>
    <w:basedOn w:val="Parasts"/>
    <w:uiPriority w:val="34"/>
    <w:qFormat/>
    <w:rsid w:val="00CD6D10"/>
    <w:pPr>
      <w:spacing w:after="0" w:line="240" w:lineRule="auto"/>
      <w:ind w:left="720"/>
    </w:pPr>
    <w:rPr>
      <w:rFonts w:ascii="Calibri" w:eastAsiaTheme="minorHAnsi" w:hAnsi="Calibri" w:cs="Times New Roman"/>
      <w:lang w:eastAsia="en-US"/>
    </w:rPr>
  </w:style>
  <w:style w:type="character" w:customStyle="1" w:styleId="Virsraksts3Rakstz">
    <w:name w:val="Virsraksts 3 Rakstz."/>
    <w:basedOn w:val="Noklusjumarindkopasfonts"/>
    <w:link w:val="Virsraksts3"/>
    <w:uiPriority w:val="99"/>
    <w:rsid w:val="00306AB4"/>
    <w:rPr>
      <w:rFonts w:ascii="Arial" w:eastAsia="Times New Roman" w:hAnsi="Arial" w:cs="Arial"/>
      <w:b/>
      <w:bCs/>
      <w:sz w:val="26"/>
      <w:szCs w:val="26"/>
      <w:lang w:val="en-US" w:eastAsia="en-US"/>
    </w:rPr>
  </w:style>
  <w:style w:type="character" w:customStyle="1" w:styleId="Virsraksts1Rakstz">
    <w:name w:val="Virsraksts 1 Rakstz."/>
    <w:basedOn w:val="Noklusjumarindkopasfonts"/>
    <w:link w:val="Virsraksts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Noklusjumarindkopasfonts"/>
    <w:rsid w:val="006D0494"/>
  </w:style>
  <w:style w:type="character" w:styleId="Izclums">
    <w:name w:val="Emphasis"/>
    <w:basedOn w:val="Noklusjumarindkopasfonts"/>
    <w:uiPriority w:val="20"/>
    <w:qFormat/>
    <w:rsid w:val="00330B3E"/>
    <w:rPr>
      <w:b/>
      <w:bCs/>
      <w:i w:val="0"/>
      <w:iCs w:val="0"/>
    </w:rPr>
  </w:style>
  <w:style w:type="character" w:customStyle="1" w:styleId="st1">
    <w:name w:val="st1"/>
    <w:basedOn w:val="Noklusjumarindkopasfonts"/>
    <w:rsid w:val="00330B3E"/>
  </w:style>
  <w:style w:type="paragraph" w:styleId="Prskatjums">
    <w:name w:val="Revision"/>
    <w:hidden/>
    <w:uiPriority w:val="99"/>
    <w:semiHidden/>
    <w:rsid w:val="002F4518"/>
    <w:pPr>
      <w:spacing w:after="0" w:line="240" w:lineRule="auto"/>
    </w:pPr>
  </w:style>
  <w:style w:type="table" w:styleId="Reatabula">
    <w:name w:val="Table Grid"/>
    <w:basedOn w:val="Parastatabula"/>
    <w:uiPriority w:val="59"/>
    <w:rsid w:val="004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44024"/>
    <w:rPr>
      <w:sz w:val="16"/>
      <w:szCs w:val="16"/>
    </w:rPr>
  </w:style>
  <w:style w:type="paragraph" w:styleId="Komentrateksts">
    <w:name w:val="annotation text"/>
    <w:basedOn w:val="Parasts"/>
    <w:link w:val="KomentratekstsRakstz"/>
    <w:uiPriority w:val="99"/>
    <w:semiHidden/>
    <w:unhideWhenUsed/>
    <w:rsid w:val="003440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4024"/>
    <w:rPr>
      <w:sz w:val="20"/>
      <w:szCs w:val="20"/>
    </w:rPr>
  </w:style>
  <w:style w:type="paragraph" w:styleId="Komentratma">
    <w:name w:val="annotation subject"/>
    <w:basedOn w:val="Komentrateksts"/>
    <w:next w:val="Komentrateksts"/>
    <w:link w:val="KomentratmaRakstz"/>
    <w:uiPriority w:val="99"/>
    <w:semiHidden/>
    <w:unhideWhenUsed/>
    <w:rsid w:val="00344024"/>
    <w:rPr>
      <w:b/>
      <w:bCs/>
    </w:rPr>
  </w:style>
  <w:style w:type="character" w:customStyle="1" w:styleId="KomentratmaRakstz">
    <w:name w:val="Komentāra tēma Rakstz."/>
    <w:basedOn w:val="KomentratekstsRakstz"/>
    <w:link w:val="Komentratma"/>
    <w:uiPriority w:val="99"/>
    <w:semiHidden/>
    <w:rsid w:val="00344024"/>
    <w:rPr>
      <w:b/>
      <w:bCs/>
      <w:sz w:val="20"/>
      <w:szCs w:val="20"/>
    </w:rPr>
  </w:style>
  <w:style w:type="paragraph" w:customStyle="1" w:styleId="tv2132">
    <w:name w:val="tv2132"/>
    <w:basedOn w:val="Parasts"/>
    <w:rsid w:val="00382281"/>
    <w:pPr>
      <w:spacing w:after="0" w:line="360" w:lineRule="auto"/>
      <w:ind w:firstLine="300"/>
    </w:pPr>
    <w:rPr>
      <w:rFonts w:ascii="Times New Roman" w:eastAsia="Times New Roman" w:hAnsi="Times New Roman" w:cs="Times New Roman"/>
      <w:color w:val="414142"/>
      <w:sz w:val="20"/>
      <w:szCs w:val="20"/>
    </w:rPr>
  </w:style>
  <w:style w:type="paragraph" w:styleId="Bezatstarpm">
    <w:name w:val="No Spacing"/>
    <w:uiPriority w:val="1"/>
    <w:qFormat/>
    <w:rsid w:val="00382281"/>
    <w:pPr>
      <w:spacing w:after="0" w:line="240" w:lineRule="auto"/>
    </w:pPr>
  </w:style>
  <w:style w:type="character" w:styleId="Hipersaite">
    <w:name w:val="Hyperlink"/>
    <w:basedOn w:val="Noklusjumarindkopasfonts"/>
    <w:unhideWhenUsed/>
    <w:rsid w:val="004B471A"/>
    <w:rPr>
      <w:color w:val="0000FF" w:themeColor="hyperlink"/>
      <w:u w:val="single"/>
    </w:rPr>
  </w:style>
  <w:style w:type="character" w:styleId="Izmantotahipersaite">
    <w:name w:val="FollowedHyperlink"/>
    <w:basedOn w:val="Noklusjumarindkopasfonts"/>
    <w:uiPriority w:val="99"/>
    <w:semiHidden/>
    <w:unhideWhenUsed/>
    <w:rsid w:val="0005441C"/>
    <w:rPr>
      <w:color w:val="800080" w:themeColor="followedHyperlink"/>
      <w:u w:val="single"/>
    </w:rPr>
  </w:style>
  <w:style w:type="character" w:styleId="Vresatsauce">
    <w:name w:val="footnote reference"/>
    <w:basedOn w:val="Noklusjumarindkopasfonts"/>
    <w:uiPriority w:val="99"/>
    <w:semiHidden/>
    <w:unhideWhenUsed/>
    <w:rsid w:val="00295103"/>
    <w:rPr>
      <w:vertAlign w:val="superscript"/>
    </w:rPr>
  </w:style>
  <w:style w:type="paragraph" w:customStyle="1" w:styleId="tvhtml">
    <w:name w:val="tv_html"/>
    <w:basedOn w:val="Parasts"/>
    <w:rsid w:val="00F71E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508">
      <w:bodyDiv w:val="1"/>
      <w:marLeft w:val="0"/>
      <w:marRight w:val="0"/>
      <w:marTop w:val="0"/>
      <w:marBottom w:val="0"/>
      <w:divBdr>
        <w:top w:val="none" w:sz="0" w:space="0" w:color="auto"/>
        <w:left w:val="none" w:sz="0" w:space="0" w:color="auto"/>
        <w:bottom w:val="none" w:sz="0" w:space="0" w:color="auto"/>
        <w:right w:val="none" w:sz="0" w:space="0" w:color="auto"/>
      </w:divBdr>
    </w:div>
    <w:div w:id="106898230">
      <w:bodyDiv w:val="1"/>
      <w:marLeft w:val="0"/>
      <w:marRight w:val="0"/>
      <w:marTop w:val="0"/>
      <w:marBottom w:val="0"/>
      <w:divBdr>
        <w:top w:val="none" w:sz="0" w:space="0" w:color="auto"/>
        <w:left w:val="none" w:sz="0" w:space="0" w:color="auto"/>
        <w:bottom w:val="none" w:sz="0" w:space="0" w:color="auto"/>
        <w:right w:val="none" w:sz="0" w:space="0" w:color="auto"/>
      </w:divBdr>
    </w:div>
    <w:div w:id="234241310">
      <w:bodyDiv w:val="1"/>
      <w:marLeft w:val="0"/>
      <w:marRight w:val="0"/>
      <w:marTop w:val="0"/>
      <w:marBottom w:val="0"/>
      <w:divBdr>
        <w:top w:val="none" w:sz="0" w:space="0" w:color="auto"/>
        <w:left w:val="none" w:sz="0" w:space="0" w:color="auto"/>
        <w:bottom w:val="none" w:sz="0" w:space="0" w:color="auto"/>
        <w:right w:val="none" w:sz="0" w:space="0" w:color="auto"/>
      </w:divBdr>
    </w:div>
    <w:div w:id="446700074">
      <w:bodyDiv w:val="1"/>
      <w:marLeft w:val="0"/>
      <w:marRight w:val="0"/>
      <w:marTop w:val="0"/>
      <w:marBottom w:val="0"/>
      <w:divBdr>
        <w:top w:val="none" w:sz="0" w:space="0" w:color="auto"/>
        <w:left w:val="none" w:sz="0" w:space="0" w:color="auto"/>
        <w:bottom w:val="none" w:sz="0" w:space="0" w:color="auto"/>
        <w:right w:val="none" w:sz="0" w:space="0" w:color="auto"/>
      </w:divBdr>
    </w:div>
    <w:div w:id="485129853">
      <w:bodyDiv w:val="1"/>
      <w:marLeft w:val="0"/>
      <w:marRight w:val="0"/>
      <w:marTop w:val="0"/>
      <w:marBottom w:val="0"/>
      <w:divBdr>
        <w:top w:val="none" w:sz="0" w:space="0" w:color="auto"/>
        <w:left w:val="none" w:sz="0" w:space="0" w:color="auto"/>
        <w:bottom w:val="none" w:sz="0" w:space="0" w:color="auto"/>
        <w:right w:val="none" w:sz="0" w:space="0" w:color="auto"/>
      </w:divBdr>
    </w:div>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688334741">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935866716">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135217353">
      <w:bodyDiv w:val="1"/>
      <w:marLeft w:val="0"/>
      <w:marRight w:val="0"/>
      <w:marTop w:val="0"/>
      <w:marBottom w:val="0"/>
      <w:divBdr>
        <w:top w:val="none" w:sz="0" w:space="0" w:color="auto"/>
        <w:left w:val="none" w:sz="0" w:space="0" w:color="auto"/>
        <w:bottom w:val="none" w:sz="0" w:space="0" w:color="auto"/>
        <w:right w:val="none" w:sz="0" w:space="0" w:color="auto"/>
      </w:divBdr>
      <w:divsChild>
        <w:div w:id="1034044205">
          <w:marLeft w:val="0"/>
          <w:marRight w:val="0"/>
          <w:marTop w:val="0"/>
          <w:marBottom w:val="0"/>
          <w:divBdr>
            <w:top w:val="none" w:sz="0" w:space="0" w:color="auto"/>
            <w:left w:val="none" w:sz="0" w:space="0" w:color="auto"/>
            <w:bottom w:val="none" w:sz="0" w:space="0" w:color="auto"/>
            <w:right w:val="none" w:sz="0" w:space="0" w:color="auto"/>
          </w:divBdr>
          <w:divsChild>
            <w:div w:id="673188176">
              <w:marLeft w:val="0"/>
              <w:marRight w:val="0"/>
              <w:marTop w:val="0"/>
              <w:marBottom w:val="0"/>
              <w:divBdr>
                <w:top w:val="none" w:sz="0" w:space="0" w:color="auto"/>
                <w:left w:val="none" w:sz="0" w:space="0" w:color="auto"/>
                <w:bottom w:val="none" w:sz="0" w:space="0" w:color="auto"/>
                <w:right w:val="none" w:sz="0" w:space="0" w:color="auto"/>
              </w:divBdr>
              <w:divsChild>
                <w:div w:id="1572109372">
                  <w:marLeft w:val="0"/>
                  <w:marRight w:val="0"/>
                  <w:marTop w:val="0"/>
                  <w:marBottom w:val="0"/>
                  <w:divBdr>
                    <w:top w:val="none" w:sz="0" w:space="0" w:color="auto"/>
                    <w:left w:val="none" w:sz="0" w:space="0" w:color="auto"/>
                    <w:bottom w:val="none" w:sz="0" w:space="0" w:color="auto"/>
                    <w:right w:val="none" w:sz="0" w:space="0" w:color="auto"/>
                  </w:divBdr>
                  <w:divsChild>
                    <w:div w:id="192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6042206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02717432">
      <w:bodyDiv w:val="1"/>
      <w:marLeft w:val="0"/>
      <w:marRight w:val="0"/>
      <w:marTop w:val="0"/>
      <w:marBottom w:val="0"/>
      <w:divBdr>
        <w:top w:val="none" w:sz="0" w:space="0" w:color="auto"/>
        <w:left w:val="none" w:sz="0" w:space="0" w:color="auto"/>
        <w:bottom w:val="none" w:sz="0" w:space="0" w:color="auto"/>
        <w:right w:val="none" w:sz="0" w:space="0" w:color="auto"/>
      </w:divBdr>
      <w:divsChild>
        <w:div w:id="1565793412">
          <w:marLeft w:val="0"/>
          <w:marRight w:val="0"/>
          <w:marTop w:val="0"/>
          <w:marBottom w:val="0"/>
          <w:divBdr>
            <w:top w:val="none" w:sz="0" w:space="0" w:color="auto"/>
            <w:left w:val="none" w:sz="0" w:space="0" w:color="auto"/>
            <w:bottom w:val="none" w:sz="0" w:space="0" w:color="auto"/>
            <w:right w:val="none" w:sz="0" w:space="0" w:color="auto"/>
          </w:divBdr>
          <w:divsChild>
            <w:div w:id="1321038134">
              <w:marLeft w:val="0"/>
              <w:marRight w:val="0"/>
              <w:marTop w:val="0"/>
              <w:marBottom w:val="0"/>
              <w:divBdr>
                <w:top w:val="none" w:sz="0" w:space="0" w:color="auto"/>
                <w:left w:val="none" w:sz="0" w:space="0" w:color="auto"/>
                <w:bottom w:val="none" w:sz="0" w:space="0" w:color="auto"/>
                <w:right w:val="none" w:sz="0" w:space="0" w:color="auto"/>
              </w:divBdr>
              <w:divsChild>
                <w:div w:id="428433627">
                  <w:marLeft w:val="0"/>
                  <w:marRight w:val="0"/>
                  <w:marTop w:val="0"/>
                  <w:marBottom w:val="0"/>
                  <w:divBdr>
                    <w:top w:val="none" w:sz="0" w:space="0" w:color="auto"/>
                    <w:left w:val="none" w:sz="0" w:space="0" w:color="auto"/>
                    <w:bottom w:val="none" w:sz="0" w:space="0" w:color="auto"/>
                    <w:right w:val="none" w:sz="0" w:space="0" w:color="auto"/>
                  </w:divBdr>
                  <w:divsChild>
                    <w:div w:id="821432205">
                      <w:marLeft w:val="0"/>
                      <w:marRight w:val="0"/>
                      <w:marTop w:val="0"/>
                      <w:marBottom w:val="0"/>
                      <w:divBdr>
                        <w:top w:val="none" w:sz="0" w:space="0" w:color="auto"/>
                        <w:left w:val="none" w:sz="0" w:space="0" w:color="auto"/>
                        <w:bottom w:val="none" w:sz="0" w:space="0" w:color="auto"/>
                        <w:right w:val="none" w:sz="0" w:space="0" w:color="auto"/>
                      </w:divBdr>
                      <w:divsChild>
                        <w:div w:id="1321274890">
                          <w:marLeft w:val="0"/>
                          <w:marRight w:val="0"/>
                          <w:marTop w:val="0"/>
                          <w:marBottom w:val="0"/>
                          <w:divBdr>
                            <w:top w:val="none" w:sz="0" w:space="0" w:color="auto"/>
                            <w:left w:val="none" w:sz="0" w:space="0" w:color="auto"/>
                            <w:bottom w:val="none" w:sz="0" w:space="0" w:color="auto"/>
                            <w:right w:val="none" w:sz="0" w:space="0" w:color="auto"/>
                          </w:divBdr>
                          <w:divsChild>
                            <w:div w:id="20014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1917279943">
      <w:bodyDiv w:val="1"/>
      <w:marLeft w:val="0"/>
      <w:marRight w:val="0"/>
      <w:marTop w:val="0"/>
      <w:marBottom w:val="0"/>
      <w:divBdr>
        <w:top w:val="none" w:sz="0" w:space="0" w:color="auto"/>
        <w:left w:val="none" w:sz="0" w:space="0" w:color="auto"/>
        <w:bottom w:val="none" w:sz="0" w:space="0" w:color="auto"/>
        <w:right w:val="none" w:sz="0" w:space="0" w:color="auto"/>
      </w:divBdr>
    </w:div>
    <w:div w:id="1946182559">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 w:id="20430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istine.Kaika@zm.gov.lv"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vestnesis.lv/laidiens/2017/08/18/nr/16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97470?&amp;search=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likumi.lv/ta/id/287244-par-valsts-budzetu-2017-gada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likumi.lv/ta/id/287244-par-valsts-budzetu-2017-gadam" TargetMode="External"/><Relationship Id="rId14" Type="http://schemas.openxmlformats.org/officeDocument/2006/relationships/hyperlink" Target="mailto:Tamara.Rasnaca@z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254CD-9809-4AD0-B8F0-7F9EB1594FEF}">
  <ds:schemaRefs>
    <ds:schemaRef ds:uri="http://schemas.openxmlformats.org/officeDocument/2006/bibliography"/>
  </ds:schemaRefs>
</ds:datastoreItem>
</file>

<file path=customXml/itemProps2.xml><?xml version="1.0" encoding="utf-8"?>
<ds:datastoreItem xmlns:ds="http://schemas.openxmlformats.org/officeDocument/2006/customXml" ds:itemID="{0A0E2959-F51D-4003-8B81-5EF2ED9B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6452</Words>
  <Characters>3679</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Peteris.Libietis@zm.gov.lv</Manager>
  <Company>Finanšu ministrija (VNĪ)</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dc:title>
  <dc:subject>Anotācija</dc:subject>
  <dc:creator>Tamāra Rasnača; Kristīne Kaika</dc:creator>
  <dc:description>Rasnača 67027517_x000d_
Tamara.Rasnaca@zm.gov.lv_x000d_
Kaika 67027637_x000d_
Kristine.Kaika@zm.gov.lv</dc:description>
  <cp:lastModifiedBy>Sanita Žagare</cp:lastModifiedBy>
  <cp:revision>15</cp:revision>
  <cp:lastPrinted>2016-07-28T08:41:00Z</cp:lastPrinted>
  <dcterms:created xsi:type="dcterms:W3CDTF">2018-09-18T07:23:00Z</dcterms:created>
  <dcterms:modified xsi:type="dcterms:W3CDTF">2018-09-18T13:33:00Z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