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F7B76" w14:textId="77777777" w:rsidR="00D12371" w:rsidRPr="007B4F84" w:rsidRDefault="00D12371" w:rsidP="005D73DE">
      <w:pPr>
        <w:pStyle w:val="naislab"/>
        <w:spacing w:before="0" w:beforeAutospacing="0" w:after="0" w:afterAutospacing="0"/>
        <w:jc w:val="center"/>
        <w:rPr>
          <w:b/>
          <w:color w:val="000000" w:themeColor="text1"/>
          <w:sz w:val="28"/>
          <w:lang w:val="lv-LV"/>
        </w:rPr>
      </w:pPr>
      <w:r w:rsidRPr="007B4F84">
        <w:rPr>
          <w:b/>
          <w:color w:val="000000" w:themeColor="text1"/>
          <w:sz w:val="28"/>
          <w:lang w:val="lv-LV"/>
        </w:rPr>
        <w:t>Ministru kabineta noteikumu projekta</w:t>
      </w:r>
    </w:p>
    <w:p w14:paraId="3FD047F7" w14:textId="77777777" w:rsidR="00757B05" w:rsidRDefault="00B07E92" w:rsidP="005D73DE">
      <w:pPr>
        <w:pStyle w:val="naisf"/>
        <w:spacing w:before="0" w:beforeAutospacing="0" w:after="0" w:afterAutospacing="0"/>
        <w:jc w:val="center"/>
        <w:rPr>
          <w:b/>
          <w:bCs/>
          <w:color w:val="000000" w:themeColor="text1"/>
          <w:sz w:val="28"/>
          <w:lang w:val="lv-LV"/>
        </w:rPr>
      </w:pPr>
      <w:bookmarkStart w:id="0" w:name="OLE_LINK7"/>
      <w:bookmarkStart w:id="1" w:name="OLE_LINK8"/>
      <w:r>
        <w:rPr>
          <w:b/>
          <w:bCs/>
          <w:color w:val="000000" w:themeColor="text1"/>
          <w:sz w:val="28"/>
          <w:lang w:val="lv-LV"/>
        </w:rPr>
        <w:t>“</w:t>
      </w:r>
      <w:r w:rsidRPr="00B07E92">
        <w:rPr>
          <w:b/>
          <w:bCs/>
          <w:color w:val="000000" w:themeColor="text1"/>
          <w:sz w:val="28"/>
          <w:lang w:val="lv-LV"/>
        </w:rPr>
        <w:t>Grozījum</w:t>
      </w:r>
      <w:r w:rsidR="001B1840">
        <w:rPr>
          <w:b/>
          <w:bCs/>
          <w:color w:val="000000" w:themeColor="text1"/>
          <w:sz w:val="28"/>
          <w:lang w:val="lv-LV"/>
        </w:rPr>
        <w:t xml:space="preserve">i </w:t>
      </w:r>
      <w:r w:rsidRPr="00B07E92">
        <w:rPr>
          <w:b/>
          <w:bCs/>
          <w:color w:val="000000" w:themeColor="text1"/>
          <w:sz w:val="28"/>
          <w:lang w:val="lv-LV"/>
        </w:rPr>
        <w:t>Ministru kabineta 2017. gada 14. novembra noteikumos Nr.</w:t>
      </w:r>
      <w:r w:rsidR="00122DF6">
        <w:rPr>
          <w:b/>
          <w:bCs/>
          <w:color w:val="000000" w:themeColor="text1"/>
          <w:sz w:val="28"/>
          <w:lang w:val="lv-LV"/>
        </w:rPr>
        <w:t> </w:t>
      </w:r>
      <w:r w:rsidRPr="00B07E92">
        <w:rPr>
          <w:b/>
          <w:bCs/>
          <w:color w:val="000000" w:themeColor="text1"/>
          <w:sz w:val="28"/>
          <w:lang w:val="lv-LV"/>
        </w:rPr>
        <w:t>671 “Dzeramā ūdens obligātās nekaitīguma un kvalitātes prasības, monitoringa un kontroles kārtība”</w:t>
      </w:r>
      <w:r>
        <w:rPr>
          <w:b/>
          <w:bCs/>
          <w:color w:val="000000" w:themeColor="text1"/>
          <w:sz w:val="28"/>
          <w:lang w:val="lv-LV"/>
        </w:rPr>
        <w:t xml:space="preserve">” </w:t>
      </w:r>
      <w:r w:rsidR="00E61AD5" w:rsidRPr="007B4F84">
        <w:rPr>
          <w:b/>
          <w:color w:val="000000" w:themeColor="text1"/>
          <w:sz w:val="28"/>
          <w:lang w:val="lv-LV"/>
        </w:rPr>
        <w:t xml:space="preserve">sākotnējās </w:t>
      </w:r>
      <w:r w:rsidR="00757B05" w:rsidRPr="007B4F84">
        <w:rPr>
          <w:b/>
          <w:color w:val="000000" w:themeColor="text1"/>
          <w:sz w:val="28"/>
          <w:lang w:val="lv-LV"/>
        </w:rPr>
        <w:t>ietekmes novērtējuma ziņojums</w:t>
      </w:r>
      <w:r w:rsidR="00757B05" w:rsidRPr="007B4F84">
        <w:rPr>
          <w:b/>
          <w:bCs/>
          <w:color w:val="000000" w:themeColor="text1"/>
          <w:sz w:val="28"/>
          <w:lang w:val="lv-LV"/>
        </w:rPr>
        <w:t xml:space="preserve"> (anotācija)</w:t>
      </w:r>
    </w:p>
    <w:p w14:paraId="3465B05D" w14:textId="77777777" w:rsidR="00D95BB3" w:rsidRDefault="00D95BB3" w:rsidP="005D73DE">
      <w:pPr>
        <w:pStyle w:val="naisf"/>
        <w:spacing w:before="0" w:beforeAutospacing="0" w:after="0" w:afterAutospacing="0"/>
        <w:jc w:val="center"/>
        <w:rPr>
          <w:b/>
          <w:color w:val="000000" w:themeColor="text1"/>
          <w:sz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D95BB3" w:rsidRPr="004D1D4B" w14:paraId="72A2B622" w14:textId="77777777" w:rsidTr="00AD0F75">
        <w:tc>
          <w:tcPr>
            <w:tcW w:w="0" w:type="auto"/>
            <w:gridSpan w:val="2"/>
            <w:tcBorders>
              <w:top w:val="single" w:sz="4" w:space="0" w:color="auto"/>
              <w:left w:val="single" w:sz="4" w:space="0" w:color="auto"/>
              <w:bottom w:val="single" w:sz="4" w:space="0" w:color="auto"/>
              <w:right w:val="single" w:sz="4" w:space="0" w:color="auto"/>
            </w:tcBorders>
            <w:vAlign w:val="center"/>
          </w:tcPr>
          <w:p w14:paraId="3C2BAD43" w14:textId="77777777" w:rsidR="00D95BB3" w:rsidRPr="00D95BB3" w:rsidRDefault="00D95BB3" w:rsidP="00AD0F75">
            <w:pPr>
              <w:jc w:val="center"/>
              <w:rPr>
                <w:b/>
                <w:bCs/>
                <w:lang w:val="lv-LV" w:eastAsia="lv-LV"/>
              </w:rPr>
            </w:pPr>
            <w:r w:rsidRPr="00D95BB3">
              <w:rPr>
                <w:b/>
                <w:bCs/>
                <w:lang w:val="lv-LV" w:eastAsia="lv-LV"/>
              </w:rPr>
              <w:t>Tiesību akta projekta anotācijas kopsavilkums</w:t>
            </w:r>
          </w:p>
        </w:tc>
      </w:tr>
      <w:tr w:rsidR="00D95BB3" w:rsidRPr="00D46E60" w14:paraId="160B6A71" w14:textId="77777777" w:rsidTr="00AD0F75">
        <w:tc>
          <w:tcPr>
            <w:tcW w:w="1640" w:type="pct"/>
            <w:shd w:val="clear" w:color="auto" w:fill="auto"/>
          </w:tcPr>
          <w:p w14:paraId="67322B8A" w14:textId="77777777" w:rsidR="00D95BB3" w:rsidRPr="00D95BB3" w:rsidRDefault="00D95BB3" w:rsidP="00AD0F75">
            <w:pPr>
              <w:jc w:val="both"/>
              <w:rPr>
                <w:lang w:val="lv-LV" w:eastAsia="lv-LV"/>
              </w:rPr>
            </w:pPr>
            <w:r w:rsidRPr="00D95BB3">
              <w:rPr>
                <w:lang w:val="lv-LV"/>
              </w:rPr>
              <w:t>Mērķis, risinājums un projekta spēkā stāšanās laiks (500 zīmes bez atstarpēm)</w:t>
            </w:r>
          </w:p>
        </w:tc>
        <w:tc>
          <w:tcPr>
            <w:tcW w:w="3360" w:type="pct"/>
            <w:shd w:val="clear" w:color="auto" w:fill="auto"/>
          </w:tcPr>
          <w:p w14:paraId="0ABD2A46" w14:textId="77777777" w:rsidR="00D95BB3" w:rsidRPr="00D95BB3" w:rsidRDefault="00D95BB3" w:rsidP="00AD0F75">
            <w:pPr>
              <w:jc w:val="both"/>
              <w:rPr>
                <w:lang w:val="lv-LV"/>
              </w:rPr>
            </w:pPr>
            <w:r>
              <w:rPr>
                <w:lang w:val="lv-LV"/>
              </w:rPr>
              <w:t>Projekts šo jomu neskar.</w:t>
            </w:r>
          </w:p>
        </w:tc>
      </w:tr>
    </w:tbl>
    <w:p w14:paraId="4EFF2E91" w14:textId="77777777" w:rsidR="00D95BB3" w:rsidRPr="007B4F84" w:rsidRDefault="00D95BB3" w:rsidP="005D73DE">
      <w:pPr>
        <w:pStyle w:val="naisf"/>
        <w:spacing w:before="0" w:beforeAutospacing="0" w:after="0" w:afterAutospacing="0"/>
        <w:jc w:val="center"/>
        <w:rPr>
          <w:b/>
          <w:color w:val="000000" w:themeColor="text1"/>
          <w:sz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4023B6" w:rsidRPr="004D1D4B" w14:paraId="56B45338" w14:textId="77777777" w:rsidTr="00CA1F22">
        <w:tc>
          <w:tcPr>
            <w:tcW w:w="0" w:type="auto"/>
            <w:gridSpan w:val="3"/>
            <w:vAlign w:val="center"/>
          </w:tcPr>
          <w:bookmarkEnd w:id="0"/>
          <w:bookmarkEnd w:id="1"/>
          <w:p w14:paraId="2EAA4F63" w14:textId="77777777" w:rsidR="00A162FE" w:rsidRPr="004023B6" w:rsidRDefault="00A162FE" w:rsidP="005D73DE">
            <w:pPr>
              <w:jc w:val="center"/>
              <w:rPr>
                <w:b/>
                <w:bCs/>
                <w:color w:val="000000" w:themeColor="text1"/>
                <w:lang w:val="lv-LV" w:eastAsia="lv-LV"/>
              </w:rPr>
            </w:pPr>
            <w:r w:rsidRPr="004023B6">
              <w:rPr>
                <w:b/>
                <w:bCs/>
                <w:color w:val="000000" w:themeColor="text1"/>
                <w:lang w:val="lv-LV" w:eastAsia="lv-LV"/>
              </w:rPr>
              <w:t>I. Tiesību akta projekta izstrādes nepieciešamība</w:t>
            </w:r>
          </w:p>
        </w:tc>
      </w:tr>
      <w:tr w:rsidR="004023B6" w:rsidRPr="004D1D4B" w14:paraId="2B6ADE21" w14:textId="77777777" w:rsidTr="00C21DCA">
        <w:tc>
          <w:tcPr>
            <w:tcW w:w="250" w:type="pct"/>
          </w:tcPr>
          <w:p w14:paraId="5EE96568"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t>1.</w:t>
            </w:r>
          </w:p>
        </w:tc>
        <w:tc>
          <w:tcPr>
            <w:tcW w:w="1397" w:type="pct"/>
          </w:tcPr>
          <w:p w14:paraId="3AE42D5C" w14:textId="77777777" w:rsidR="00A162FE" w:rsidRPr="004023B6" w:rsidRDefault="00A162FE" w:rsidP="005D73DE">
            <w:pPr>
              <w:jc w:val="both"/>
              <w:rPr>
                <w:color w:val="000000" w:themeColor="text1"/>
                <w:lang w:val="lv-LV" w:eastAsia="lv-LV"/>
              </w:rPr>
            </w:pPr>
            <w:r w:rsidRPr="004023B6">
              <w:rPr>
                <w:color w:val="000000" w:themeColor="text1"/>
                <w:lang w:val="lv-LV" w:eastAsia="lv-LV"/>
              </w:rPr>
              <w:t>Pamatojums</w:t>
            </w:r>
          </w:p>
        </w:tc>
        <w:tc>
          <w:tcPr>
            <w:tcW w:w="3353" w:type="pct"/>
          </w:tcPr>
          <w:p w14:paraId="5EACEF72" w14:textId="0F06FBBA" w:rsidR="00A162FE" w:rsidRPr="004023B6" w:rsidRDefault="00EC25FA" w:rsidP="00292E0D">
            <w:pPr>
              <w:jc w:val="both"/>
              <w:rPr>
                <w:color w:val="000000" w:themeColor="text1"/>
                <w:lang w:val="lv-LV"/>
              </w:rPr>
            </w:pPr>
            <w:r w:rsidRPr="00EC25FA">
              <w:rPr>
                <w:color w:val="000000" w:themeColor="text1"/>
                <w:lang w:val="lv-LV"/>
              </w:rPr>
              <w:t>Pārtikas aprites uzraudzības likuma 4.</w:t>
            </w:r>
            <w:r w:rsidR="00C96E2B">
              <w:rPr>
                <w:color w:val="000000" w:themeColor="text1"/>
                <w:lang w:val="lv-LV"/>
              </w:rPr>
              <w:t xml:space="preserve"> </w:t>
            </w:r>
            <w:r w:rsidRPr="00EC25FA">
              <w:rPr>
                <w:color w:val="000000" w:themeColor="text1"/>
                <w:lang w:val="lv-LV"/>
              </w:rPr>
              <w:t>panta otr</w:t>
            </w:r>
            <w:r w:rsidR="005E0A87">
              <w:rPr>
                <w:color w:val="000000" w:themeColor="text1"/>
                <w:lang w:val="lv-LV"/>
              </w:rPr>
              <w:t>ā</w:t>
            </w:r>
            <w:r w:rsidRPr="00EC25FA">
              <w:rPr>
                <w:color w:val="000000" w:themeColor="text1"/>
                <w:lang w:val="lv-LV"/>
              </w:rPr>
              <w:t xml:space="preserve"> un ceturt</w:t>
            </w:r>
            <w:r w:rsidR="005E0A87">
              <w:rPr>
                <w:color w:val="000000" w:themeColor="text1"/>
                <w:lang w:val="lv-LV"/>
              </w:rPr>
              <w:t>ā</w:t>
            </w:r>
            <w:r w:rsidRPr="00EC25FA">
              <w:rPr>
                <w:color w:val="000000" w:themeColor="text1"/>
                <w:lang w:val="lv-LV"/>
              </w:rPr>
              <w:t xml:space="preserve"> daļ</w:t>
            </w:r>
            <w:r w:rsidR="005E0A87">
              <w:rPr>
                <w:color w:val="000000" w:themeColor="text1"/>
                <w:lang w:val="lv-LV"/>
              </w:rPr>
              <w:t>a</w:t>
            </w:r>
            <w:r w:rsidRPr="00EC25FA">
              <w:rPr>
                <w:color w:val="000000" w:themeColor="text1"/>
                <w:lang w:val="lv-LV"/>
              </w:rPr>
              <w:t xml:space="preserve"> un 19.</w:t>
            </w:r>
            <w:r w:rsidR="00C96E2B">
              <w:rPr>
                <w:color w:val="000000" w:themeColor="text1"/>
                <w:lang w:val="lv-LV"/>
              </w:rPr>
              <w:t xml:space="preserve"> </w:t>
            </w:r>
            <w:r w:rsidRPr="00EC25FA">
              <w:rPr>
                <w:color w:val="000000" w:themeColor="text1"/>
                <w:lang w:val="lv-LV"/>
              </w:rPr>
              <w:t>panta piekt</w:t>
            </w:r>
            <w:r w:rsidR="005E0A87">
              <w:rPr>
                <w:color w:val="000000" w:themeColor="text1"/>
                <w:lang w:val="lv-LV"/>
              </w:rPr>
              <w:t>ā</w:t>
            </w:r>
            <w:r w:rsidRPr="00EC25FA">
              <w:rPr>
                <w:color w:val="000000" w:themeColor="text1"/>
                <w:lang w:val="lv-LV"/>
              </w:rPr>
              <w:t xml:space="preserve"> daļ</w:t>
            </w:r>
            <w:r w:rsidR="005E0A87">
              <w:rPr>
                <w:color w:val="000000" w:themeColor="text1"/>
                <w:lang w:val="lv-LV"/>
              </w:rPr>
              <w:t>a</w:t>
            </w:r>
          </w:p>
        </w:tc>
      </w:tr>
      <w:tr w:rsidR="004023B6" w:rsidRPr="00941C51" w14:paraId="1EACB419" w14:textId="77777777" w:rsidTr="00C21DCA">
        <w:tc>
          <w:tcPr>
            <w:tcW w:w="250" w:type="pct"/>
          </w:tcPr>
          <w:p w14:paraId="3DD8592D"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t>2.</w:t>
            </w:r>
          </w:p>
        </w:tc>
        <w:tc>
          <w:tcPr>
            <w:tcW w:w="1397" w:type="pct"/>
          </w:tcPr>
          <w:p w14:paraId="2FE1EE3D" w14:textId="77777777" w:rsidR="00A162FE" w:rsidRPr="004023B6" w:rsidRDefault="00A162FE" w:rsidP="005D73DE">
            <w:pPr>
              <w:jc w:val="both"/>
              <w:rPr>
                <w:color w:val="000000" w:themeColor="text1"/>
                <w:lang w:val="lv-LV" w:eastAsia="lv-LV"/>
              </w:rPr>
            </w:pPr>
            <w:r w:rsidRPr="004023B6">
              <w:rPr>
                <w:color w:val="000000" w:themeColor="text1"/>
                <w:lang w:val="lv-LV" w:eastAsia="lv-LV"/>
              </w:rPr>
              <w:t xml:space="preserve">Pašreizējā situācija </w:t>
            </w:r>
            <w:r w:rsidR="006A073E" w:rsidRPr="004023B6">
              <w:rPr>
                <w:color w:val="000000" w:themeColor="text1"/>
                <w:lang w:val="lv-LV"/>
              </w:rPr>
              <w:t>un problēmas, kuru risināšanai tiesību akta projekts izstrādāts, tiesiskā regulējuma mērķis un būtība</w:t>
            </w:r>
          </w:p>
        </w:tc>
        <w:tc>
          <w:tcPr>
            <w:tcW w:w="3353" w:type="pct"/>
          </w:tcPr>
          <w:p w14:paraId="097D5A4D" w14:textId="644EDA2B" w:rsidR="00BB2FA0" w:rsidRDefault="00BB2FA0" w:rsidP="00B07E92">
            <w:pPr>
              <w:jc w:val="both"/>
              <w:rPr>
                <w:color w:val="000000" w:themeColor="text1"/>
                <w:lang w:val="lv-LV"/>
              </w:rPr>
            </w:pPr>
            <w:r w:rsidRPr="00BB2FA0">
              <w:rPr>
                <w:color w:val="000000" w:themeColor="text1"/>
                <w:lang w:val="lv-LV"/>
              </w:rPr>
              <w:t xml:space="preserve">Ministru kabineta </w:t>
            </w:r>
            <w:r w:rsidRPr="00BB2FA0">
              <w:rPr>
                <w:bCs/>
                <w:color w:val="000000" w:themeColor="text1"/>
                <w:lang w:val="lv-LV"/>
              </w:rPr>
              <w:t>20</w:t>
            </w:r>
            <w:r w:rsidR="00B07E92">
              <w:rPr>
                <w:bCs/>
                <w:color w:val="000000" w:themeColor="text1"/>
                <w:lang w:val="lv-LV"/>
              </w:rPr>
              <w:t>17</w:t>
            </w:r>
            <w:r w:rsidRPr="00BB2FA0">
              <w:rPr>
                <w:bCs/>
                <w:color w:val="000000" w:themeColor="text1"/>
                <w:lang w:val="lv-LV"/>
              </w:rPr>
              <w:t xml:space="preserve">. gada </w:t>
            </w:r>
            <w:r w:rsidR="00B07E92">
              <w:rPr>
                <w:bCs/>
                <w:color w:val="000000" w:themeColor="text1"/>
                <w:lang w:val="lv-LV"/>
              </w:rPr>
              <w:t>14</w:t>
            </w:r>
            <w:r w:rsidRPr="00BB2FA0">
              <w:rPr>
                <w:bCs/>
                <w:color w:val="000000" w:themeColor="text1"/>
                <w:lang w:val="lv-LV"/>
              </w:rPr>
              <w:t>.</w:t>
            </w:r>
            <w:r w:rsidR="00B07E92">
              <w:rPr>
                <w:bCs/>
                <w:color w:val="000000" w:themeColor="text1"/>
                <w:lang w:val="lv-LV"/>
              </w:rPr>
              <w:t xml:space="preserve"> novembr</w:t>
            </w:r>
            <w:r w:rsidRPr="00BB2FA0">
              <w:rPr>
                <w:bCs/>
                <w:color w:val="000000" w:themeColor="text1"/>
                <w:lang w:val="lv-LV"/>
              </w:rPr>
              <w:t>a noteikum</w:t>
            </w:r>
            <w:r w:rsidR="00B07E92">
              <w:rPr>
                <w:bCs/>
                <w:color w:val="000000" w:themeColor="text1"/>
                <w:lang w:val="lv-LV"/>
              </w:rPr>
              <w:t>u</w:t>
            </w:r>
            <w:r w:rsidRPr="00BB2FA0">
              <w:rPr>
                <w:bCs/>
                <w:color w:val="000000" w:themeColor="text1"/>
                <w:lang w:val="lv-LV"/>
              </w:rPr>
              <w:t xml:space="preserve"> Nr.</w:t>
            </w:r>
            <w:r w:rsidR="00B07E92">
              <w:rPr>
                <w:bCs/>
                <w:color w:val="000000" w:themeColor="text1"/>
                <w:lang w:val="lv-LV"/>
              </w:rPr>
              <w:t xml:space="preserve"> 671</w:t>
            </w:r>
            <w:r w:rsidRPr="00BB2FA0">
              <w:rPr>
                <w:bCs/>
                <w:color w:val="000000" w:themeColor="text1"/>
                <w:lang w:val="lv-LV"/>
              </w:rPr>
              <w:t xml:space="preserve"> „Dzeramā ūdens obligātās nekaitīguma un kvalitātes prasības, monitoringa un kontroles kārtība”</w:t>
            </w:r>
            <w:r w:rsidR="00B07E92">
              <w:rPr>
                <w:bCs/>
                <w:color w:val="000000" w:themeColor="text1"/>
                <w:lang w:val="lv-LV"/>
              </w:rPr>
              <w:t xml:space="preserve"> </w:t>
            </w:r>
            <w:r w:rsidR="008A0281">
              <w:rPr>
                <w:bCs/>
                <w:color w:val="000000" w:themeColor="text1"/>
                <w:lang w:val="lv-LV"/>
              </w:rPr>
              <w:t xml:space="preserve">(turpmāk – noteikumi Nr. 671) </w:t>
            </w:r>
            <w:r w:rsidR="003E546C">
              <w:rPr>
                <w:bCs/>
                <w:color w:val="000000" w:themeColor="text1"/>
                <w:lang w:val="lv-LV"/>
              </w:rPr>
              <w:t>83. punktā noteikts, ka p</w:t>
            </w:r>
            <w:r w:rsidR="003E546C" w:rsidRPr="003E546C">
              <w:rPr>
                <w:bCs/>
                <w:color w:val="000000" w:themeColor="text1"/>
                <w:lang w:val="lv-LV"/>
              </w:rPr>
              <w:t>ēc 2018. gada 1. septembra spēku zaudēs</w:t>
            </w:r>
            <w:r w:rsidR="003E546C">
              <w:rPr>
                <w:bCs/>
                <w:color w:val="000000" w:themeColor="text1"/>
                <w:lang w:val="lv-LV"/>
              </w:rPr>
              <w:t xml:space="preserve"> noteikumu Nr.671 </w:t>
            </w:r>
            <w:r w:rsidR="00B07E92">
              <w:rPr>
                <w:bCs/>
                <w:color w:val="000000" w:themeColor="text1"/>
                <w:lang w:val="lv-LV"/>
              </w:rPr>
              <w:t xml:space="preserve">20. punkts, </w:t>
            </w:r>
            <w:r w:rsidR="00B07E92" w:rsidRPr="00B07E92">
              <w:rPr>
                <w:bCs/>
                <w:color w:val="000000" w:themeColor="text1"/>
                <w:lang w:val="lv-LV"/>
              </w:rPr>
              <w:t>k</w:t>
            </w:r>
            <w:r w:rsidR="00DB7B82">
              <w:rPr>
                <w:bCs/>
                <w:color w:val="000000" w:themeColor="text1"/>
                <w:lang w:val="lv-LV"/>
              </w:rPr>
              <w:t>urā</w:t>
            </w:r>
            <w:r w:rsidR="00B07E92" w:rsidRPr="00B07E92">
              <w:rPr>
                <w:bCs/>
                <w:color w:val="000000" w:themeColor="text1"/>
                <w:lang w:val="lv-LV"/>
              </w:rPr>
              <w:t xml:space="preserve"> no</w:t>
            </w:r>
            <w:r w:rsidR="00DB7B82">
              <w:rPr>
                <w:bCs/>
                <w:color w:val="000000" w:themeColor="text1"/>
                <w:lang w:val="lv-LV"/>
              </w:rPr>
              <w:t>teikts</w:t>
            </w:r>
            <w:r w:rsidR="00B07E92" w:rsidRPr="00B07E92">
              <w:rPr>
                <w:bCs/>
                <w:color w:val="000000" w:themeColor="text1"/>
                <w:lang w:val="lv-LV"/>
              </w:rPr>
              <w:t xml:space="preserve">, ka Veselības inspekcija var </w:t>
            </w:r>
            <w:r w:rsidR="00957D64" w:rsidRPr="00B07E92">
              <w:rPr>
                <w:bCs/>
                <w:color w:val="000000" w:themeColor="text1"/>
                <w:lang w:val="lv-LV"/>
              </w:rPr>
              <w:t xml:space="preserve">samazināt </w:t>
            </w:r>
            <w:r w:rsidR="00957D64">
              <w:rPr>
                <w:bCs/>
                <w:color w:val="000000" w:themeColor="text1"/>
                <w:lang w:val="lv-LV"/>
              </w:rPr>
              <w:t>pārtikas uzņēmumiem</w:t>
            </w:r>
            <w:r w:rsidR="00957D64" w:rsidRPr="00B07E92">
              <w:rPr>
                <w:bCs/>
                <w:color w:val="000000" w:themeColor="text1"/>
                <w:lang w:val="lv-LV"/>
              </w:rPr>
              <w:t xml:space="preserve"> </w:t>
            </w:r>
            <w:r w:rsidR="00B07E92" w:rsidRPr="00B07E92">
              <w:rPr>
                <w:bCs/>
                <w:color w:val="000000" w:themeColor="text1"/>
                <w:lang w:val="lv-LV"/>
              </w:rPr>
              <w:t xml:space="preserve">kārtējā monitoringā un </w:t>
            </w:r>
            <w:proofErr w:type="spellStart"/>
            <w:r w:rsidR="00B07E92" w:rsidRPr="00B07E92">
              <w:rPr>
                <w:bCs/>
                <w:color w:val="000000" w:themeColor="text1"/>
                <w:lang w:val="lv-LV"/>
              </w:rPr>
              <w:t>auditmonitoringā</w:t>
            </w:r>
            <w:proofErr w:type="spellEnd"/>
            <w:r w:rsidR="00B07E92" w:rsidRPr="00B07E92">
              <w:rPr>
                <w:bCs/>
                <w:color w:val="000000" w:themeColor="text1"/>
                <w:lang w:val="lv-LV"/>
              </w:rPr>
              <w:t xml:space="preserve"> nosakāmo rādītāju skaitu vai paraugu ņemšanas biežumu. </w:t>
            </w:r>
            <w:r w:rsidR="00B07E92">
              <w:rPr>
                <w:color w:val="000000" w:themeColor="text1"/>
                <w:lang w:val="lv-LV"/>
              </w:rPr>
              <w:t xml:space="preserve">Pēc </w:t>
            </w:r>
            <w:r w:rsidR="00B07E92" w:rsidRPr="00B07E92">
              <w:rPr>
                <w:color w:val="000000" w:themeColor="text1"/>
                <w:lang w:val="lv-LV"/>
              </w:rPr>
              <w:t>2018. gada 1.</w:t>
            </w:r>
            <w:r w:rsidR="00DB7B82">
              <w:rPr>
                <w:color w:val="000000" w:themeColor="text1"/>
                <w:lang w:val="lv-LV"/>
              </w:rPr>
              <w:t> </w:t>
            </w:r>
            <w:r w:rsidR="00B07E92" w:rsidRPr="00B07E92">
              <w:rPr>
                <w:color w:val="000000" w:themeColor="text1"/>
                <w:lang w:val="lv-LV"/>
              </w:rPr>
              <w:t>septembra</w:t>
            </w:r>
            <w:r w:rsidR="00B07E92">
              <w:rPr>
                <w:color w:val="000000" w:themeColor="text1"/>
                <w:lang w:val="lv-LV"/>
              </w:rPr>
              <w:t xml:space="preserve"> pārtikas ražotājiem, lai samazinātu </w:t>
            </w:r>
            <w:r w:rsidR="00B07E92" w:rsidRPr="00B07E92">
              <w:rPr>
                <w:color w:val="000000" w:themeColor="text1"/>
                <w:lang w:val="lv-LV"/>
              </w:rPr>
              <w:t xml:space="preserve">kārtējā monitoringā un </w:t>
            </w:r>
            <w:proofErr w:type="spellStart"/>
            <w:r w:rsidR="00B07E92" w:rsidRPr="00B07E92">
              <w:rPr>
                <w:color w:val="000000" w:themeColor="text1"/>
                <w:lang w:val="lv-LV"/>
              </w:rPr>
              <w:t>auditmonitoringā</w:t>
            </w:r>
            <w:proofErr w:type="spellEnd"/>
            <w:r w:rsidR="00B07E92" w:rsidRPr="00B07E92">
              <w:rPr>
                <w:color w:val="000000" w:themeColor="text1"/>
                <w:lang w:val="lv-LV"/>
              </w:rPr>
              <w:t xml:space="preserve"> nosakāmo rādītāju skaitu vai paraugu ņemšanas biežumu</w:t>
            </w:r>
            <w:r w:rsidR="00B07E92">
              <w:rPr>
                <w:color w:val="000000" w:themeColor="text1"/>
                <w:lang w:val="lv-LV"/>
              </w:rPr>
              <w:t xml:space="preserve">, ir jāveic </w:t>
            </w:r>
            <w:r w:rsidR="00DB7B82">
              <w:rPr>
                <w:color w:val="000000" w:themeColor="text1"/>
                <w:lang w:val="lv-LV"/>
              </w:rPr>
              <w:t xml:space="preserve">vai nu </w:t>
            </w:r>
            <w:r w:rsidR="00AD7E59">
              <w:rPr>
                <w:color w:val="000000" w:themeColor="text1"/>
                <w:lang w:val="lv-LV"/>
              </w:rPr>
              <w:t xml:space="preserve">brīvprātīga </w:t>
            </w:r>
            <w:r w:rsidR="00B07E92">
              <w:rPr>
                <w:color w:val="000000" w:themeColor="text1"/>
                <w:lang w:val="lv-LV"/>
              </w:rPr>
              <w:t xml:space="preserve">riska izvērtēšana, vai </w:t>
            </w:r>
            <w:r w:rsidR="00B07E92" w:rsidRPr="00B07E92">
              <w:rPr>
                <w:color w:val="000000" w:themeColor="text1"/>
                <w:lang w:val="lv-LV"/>
              </w:rPr>
              <w:t>kārtējā monitoring</w:t>
            </w:r>
            <w:r w:rsidR="00B07E92">
              <w:rPr>
                <w:color w:val="000000" w:themeColor="text1"/>
                <w:lang w:val="lv-LV"/>
              </w:rPr>
              <w:t>a</w:t>
            </w:r>
            <w:r w:rsidR="00B07E92" w:rsidRPr="00B07E92">
              <w:rPr>
                <w:color w:val="000000" w:themeColor="text1"/>
                <w:lang w:val="lv-LV"/>
              </w:rPr>
              <w:t xml:space="preserve"> un </w:t>
            </w:r>
            <w:proofErr w:type="spellStart"/>
            <w:r w:rsidR="00B07E92" w:rsidRPr="00B07E92">
              <w:rPr>
                <w:color w:val="000000" w:themeColor="text1"/>
                <w:lang w:val="lv-LV"/>
              </w:rPr>
              <w:t>auditmonitoring</w:t>
            </w:r>
            <w:r w:rsidR="00B07E92">
              <w:rPr>
                <w:color w:val="000000" w:themeColor="text1"/>
                <w:lang w:val="lv-LV"/>
              </w:rPr>
              <w:t>a</w:t>
            </w:r>
            <w:proofErr w:type="spellEnd"/>
            <w:r w:rsidR="00B07E92" w:rsidRPr="00B07E92">
              <w:rPr>
                <w:color w:val="000000" w:themeColor="text1"/>
                <w:lang w:val="lv-LV"/>
              </w:rPr>
              <w:t xml:space="preserve"> rādītāju</w:t>
            </w:r>
            <w:r w:rsidR="00B07E92">
              <w:rPr>
                <w:color w:val="000000" w:themeColor="text1"/>
                <w:lang w:val="lv-LV"/>
              </w:rPr>
              <w:t xml:space="preserve"> analīze pilnā apmērā, </w:t>
            </w:r>
            <w:r w:rsidR="00DB7B82">
              <w:rPr>
                <w:color w:val="000000" w:themeColor="text1"/>
                <w:lang w:val="lv-LV"/>
              </w:rPr>
              <w:t>bet tas</w:t>
            </w:r>
            <w:r w:rsidR="00B07E92">
              <w:rPr>
                <w:color w:val="000000" w:themeColor="text1"/>
                <w:lang w:val="lv-LV"/>
              </w:rPr>
              <w:t xml:space="preserve"> mazajiem pārtikas uzņēmumiem</w:t>
            </w:r>
            <w:r w:rsidR="00DB7B82">
              <w:rPr>
                <w:lang w:val="lv-LV"/>
              </w:rPr>
              <w:t xml:space="preserve">, </w:t>
            </w:r>
            <w:r w:rsidR="008A0281" w:rsidRPr="008A0281">
              <w:rPr>
                <w:lang w:val="lv-LV"/>
              </w:rPr>
              <w:t>kuru g</w:t>
            </w:r>
            <w:r w:rsidR="008A0281" w:rsidRPr="008A0281">
              <w:rPr>
                <w:color w:val="000000" w:themeColor="text1"/>
                <w:lang w:val="lv-LV"/>
              </w:rPr>
              <w:t>ada vidējais diennakts piegādātā</w:t>
            </w:r>
            <w:r w:rsidR="00DB7B82">
              <w:rPr>
                <w:color w:val="000000" w:themeColor="text1"/>
                <w:lang w:val="lv-LV"/>
              </w:rPr>
              <w:t xml:space="preserve"> (</w:t>
            </w:r>
            <w:r w:rsidR="008A0281" w:rsidRPr="008A0281">
              <w:rPr>
                <w:color w:val="000000" w:themeColor="text1"/>
                <w:lang w:val="lv-LV"/>
              </w:rPr>
              <w:t>pildītā</w:t>
            </w:r>
            <w:r w:rsidR="00DB7B82">
              <w:rPr>
                <w:color w:val="000000" w:themeColor="text1"/>
                <w:lang w:val="lv-LV"/>
              </w:rPr>
              <w:t>)</w:t>
            </w:r>
            <w:r w:rsidR="008A0281" w:rsidRPr="008A0281">
              <w:rPr>
                <w:color w:val="000000" w:themeColor="text1"/>
                <w:lang w:val="lv-LV"/>
              </w:rPr>
              <w:t xml:space="preserve"> ūdens daudzums</w:t>
            </w:r>
            <w:r w:rsidR="00B07E92">
              <w:rPr>
                <w:color w:val="000000" w:themeColor="text1"/>
                <w:lang w:val="lv-LV"/>
              </w:rPr>
              <w:t xml:space="preserve"> </w:t>
            </w:r>
            <w:r w:rsidR="008A0281">
              <w:rPr>
                <w:color w:val="000000" w:themeColor="text1"/>
                <w:lang w:val="lv-LV"/>
              </w:rPr>
              <w:t>nepārsniedz 100 m</w:t>
            </w:r>
            <w:r w:rsidR="008A0281">
              <w:rPr>
                <w:color w:val="000000" w:themeColor="text1"/>
                <w:vertAlign w:val="superscript"/>
                <w:lang w:val="lv-LV"/>
              </w:rPr>
              <w:t>3</w:t>
            </w:r>
            <w:r w:rsidR="00DB7B82">
              <w:rPr>
                <w:color w:val="000000" w:themeColor="text1"/>
                <w:lang w:val="lv-LV"/>
              </w:rPr>
              <w:t>,</w:t>
            </w:r>
            <w:r w:rsidR="008A0281" w:rsidRPr="00AD7E59">
              <w:rPr>
                <w:color w:val="000000" w:themeColor="text1"/>
                <w:lang w:val="lv-LV"/>
              </w:rPr>
              <w:t xml:space="preserve"> </w:t>
            </w:r>
            <w:r w:rsidR="00FB3C76">
              <w:rPr>
                <w:color w:val="000000" w:themeColor="text1"/>
                <w:lang w:val="lv-LV"/>
              </w:rPr>
              <w:t xml:space="preserve">rada </w:t>
            </w:r>
            <w:r w:rsidR="00B07E92" w:rsidRPr="008A0281">
              <w:rPr>
                <w:color w:val="000000" w:themeColor="text1"/>
                <w:lang w:val="lv-LV"/>
              </w:rPr>
              <w:t>ievērojamu</w:t>
            </w:r>
            <w:r w:rsidR="00B07E92">
              <w:rPr>
                <w:color w:val="000000" w:themeColor="text1"/>
                <w:lang w:val="lv-LV"/>
              </w:rPr>
              <w:t xml:space="preserve"> finansiālu slogu.</w:t>
            </w:r>
          </w:p>
          <w:p w14:paraId="28FE0208" w14:textId="4074F6E2" w:rsidR="008A0281" w:rsidRDefault="00DB7B82" w:rsidP="00B07E92">
            <w:pPr>
              <w:jc w:val="both"/>
              <w:rPr>
                <w:color w:val="000000" w:themeColor="text1"/>
                <w:lang w:val="lv-LV"/>
              </w:rPr>
            </w:pPr>
            <w:r>
              <w:rPr>
                <w:color w:val="000000" w:themeColor="text1"/>
                <w:lang w:val="lv-LV"/>
              </w:rPr>
              <w:t>Tā kā</w:t>
            </w:r>
            <w:r w:rsidR="008A0281">
              <w:rPr>
                <w:color w:val="000000" w:themeColor="text1"/>
                <w:lang w:val="lv-LV"/>
              </w:rPr>
              <w:t xml:space="preserve"> riska izvērtēšana dzeramā ūdens jomā ir novitāte</w:t>
            </w:r>
            <w:r>
              <w:rPr>
                <w:color w:val="000000" w:themeColor="text1"/>
                <w:lang w:val="lv-LV"/>
              </w:rPr>
              <w:t xml:space="preserve"> un</w:t>
            </w:r>
            <w:r w:rsidR="008A0281">
              <w:rPr>
                <w:color w:val="000000" w:themeColor="text1"/>
                <w:lang w:val="lv-LV"/>
              </w:rPr>
              <w:t xml:space="preserve"> prasa kvalificētu personālu ar specifiskām zināšanām, riska izvērtēšanas pieejas ieviešana </w:t>
            </w:r>
            <w:r w:rsidR="008A0281" w:rsidRPr="008A0281">
              <w:rPr>
                <w:color w:val="000000" w:themeColor="text1"/>
                <w:lang w:val="lv-LV"/>
              </w:rPr>
              <w:t>mazajiem pārtikas uzņēmumiem</w:t>
            </w:r>
            <w:r w:rsidR="008A0281">
              <w:rPr>
                <w:color w:val="000000" w:themeColor="text1"/>
                <w:lang w:val="lv-LV"/>
              </w:rPr>
              <w:t xml:space="preserve"> rada ievērojamas grūtības vai </w:t>
            </w:r>
            <w:r>
              <w:rPr>
                <w:color w:val="000000" w:themeColor="text1"/>
                <w:lang w:val="lv-LV"/>
              </w:rPr>
              <w:t>pagaidām</w:t>
            </w:r>
            <w:r w:rsidR="008A0281">
              <w:rPr>
                <w:color w:val="000000" w:themeColor="text1"/>
                <w:lang w:val="lv-LV"/>
              </w:rPr>
              <w:t xml:space="preserve"> pilnībā nav iespējama.</w:t>
            </w:r>
          </w:p>
          <w:p w14:paraId="33A0C061" w14:textId="78110748" w:rsidR="00AF1381" w:rsidRDefault="008A0281" w:rsidP="00B07E92">
            <w:pPr>
              <w:jc w:val="both"/>
              <w:rPr>
                <w:color w:val="000000" w:themeColor="text1"/>
                <w:lang w:val="lv-LV"/>
              </w:rPr>
            </w:pPr>
            <w:r>
              <w:rPr>
                <w:color w:val="000000" w:themeColor="text1"/>
                <w:lang w:val="lv-LV"/>
              </w:rPr>
              <w:t xml:space="preserve">Pašlaik Eiropas Komisija ir izstrādājusi jaunu Dzeramā Ūdens Direktīvas priekšlikumu, ar </w:t>
            </w:r>
            <w:r w:rsidR="00DB7B82">
              <w:rPr>
                <w:color w:val="000000" w:themeColor="text1"/>
                <w:lang w:val="lv-LV"/>
              </w:rPr>
              <w:t>t</w:t>
            </w:r>
            <w:r>
              <w:rPr>
                <w:color w:val="000000" w:themeColor="text1"/>
                <w:lang w:val="lv-LV"/>
              </w:rPr>
              <w:t xml:space="preserve">o </w:t>
            </w:r>
            <w:r w:rsidR="00DB7B82">
              <w:rPr>
                <w:color w:val="000000" w:themeColor="text1"/>
                <w:lang w:val="lv-LV"/>
              </w:rPr>
              <w:t>paredzot</w:t>
            </w:r>
            <w:r>
              <w:rPr>
                <w:color w:val="000000" w:themeColor="text1"/>
                <w:lang w:val="lv-LV"/>
              </w:rPr>
              <w:t xml:space="preserve"> aizstāt </w:t>
            </w:r>
            <w:r w:rsidRPr="008A0281">
              <w:rPr>
                <w:color w:val="000000" w:themeColor="text1"/>
                <w:lang w:val="lv-LV"/>
              </w:rPr>
              <w:t>Padomes Direktīv</w:t>
            </w:r>
            <w:r w:rsidR="00DB7B82">
              <w:rPr>
                <w:color w:val="000000" w:themeColor="text1"/>
                <w:lang w:val="lv-LV"/>
              </w:rPr>
              <w:t>u</w:t>
            </w:r>
            <w:r w:rsidRPr="008A0281">
              <w:rPr>
                <w:color w:val="000000" w:themeColor="text1"/>
                <w:lang w:val="lv-LV"/>
              </w:rPr>
              <w:t xml:space="preserve"> 98/83/EK par dzeramā ūdens kvalitāti</w:t>
            </w:r>
            <w:r w:rsidR="00AD7E59">
              <w:rPr>
                <w:color w:val="000000" w:themeColor="text1"/>
                <w:lang w:val="lv-LV"/>
              </w:rPr>
              <w:t xml:space="preserve">. </w:t>
            </w:r>
            <w:r>
              <w:rPr>
                <w:color w:val="000000" w:themeColor="text1"/>
                <w:lang w:val="lv-LV"/>
              </w:rPr>
              <w:t xml:space="preserve">Minētais priekšlikums paredz </w:t>
            </w:r>
            <w:r w:rsidR="00005B8E" w:rsidRPr="00005B8E">
              <w:rPr>
                <w:color w:val="000000" w:themeColor="text1"/>
                <w:lang w:val="lv-LV"/>
              </w:rPr>
              <w:t>obligātu</w:t>
            </w:r>
            <w:r w:rsidR="00005B8E">
              <w:rPr>
                <w:color w:val="000000" w:themeColor="text1"/>
                <w:lang w:val="lv-LV"/>
              </w:rPr>
              <w:t xml:space="preserve"> riska izvērtēšanas pieejas izmantošanu</w:t>
            </w:r>
            <w:r>
              <w:rPr>
                <w:color w:val="000000" w:themeColor="text1"/>
                <w:lang w:val="lv-LV"/>
              </w:rPr>
              <w:t xml:space="preserve"> </w:t>
            </w:r>
            <w:r w:rsidR="00005B8E">
              <w:rPr>
                <w:color w:val="000000" w:themeColor="text1"/>
                <w:lang w:val="lv-LV"/>
              </w:rPr>
              <w:t>dzeramā ūdens monitoringa programmu izstrādāšanā</w:t>
            </w:r>
            <w:r w:rsidR="00AD7E59">
              <w:rPr>
                <w:color w:val="000000" w:themeColor="text1"/>
                <w:lang w:val="lv-LV"/>
              </w:rPr>
              <w:t xml:space="preserve"> ūdens piegādātājiem, un būtiski, ka šis direktīvas priekšlikums neparedz</w:t>
            </w:r>
            <w:r w:rsidR="00DB7B82">
              <w:rPr>
                <w:color w:val="000000" w:themeColor="text1"/>
                <w:lang w:val="lv-LV"/>
              </w:rPr>
              <w:t>, ka</w:t>
            </w:r>
            <w:r w:rsidR="00AD7E59">
              <w:rPr>
                <w:color w:val="000000" w:themeColor="text1"/>
                <w:lang w:val="lv-LV"/>
              </w:rPr>
              <w:t xml:space="preserve"> </w:t>
            </w:r>
            <w:r w:rsidR="00184260">
              <w:rPr>
                <w:color w:val="000000" w:themeColor="text1"/>
                <w:lang w:val="lv-LV"/>
              </w:rPr>
              <w:t xml:space="preserve">pārtikas uzņēmumiem </w:t>
            </w:r>
            <w:r w:rsidR="00DB7B82">
              <w:rPr>
                <w:color w:val="000000" w:themeColor="text1"/>
                <w:lang w:val="lv-LV"/>
              </w:rPr>
              <w:t xml:space="preserve">būtu jāizvērtē </w:t>
            </w:r>
            <w:r w:rsidR="00AD7E59">
              <w:rPr>
                <w:color w:val="000000" w:themeColor="text1"/>
                <w:lang w:val="lv-LV"/>
              </w:rPr>
              <w:t>risk</w:t>
            </w:r>
            <w:r w:rsidR="00DB7B82">
              <w:rPr>
                <w:color w:val="000000" w:themeColor="text1"/>
                <w:lang w:val="lv-LV"/>
              </w:rPr>
              <w:t>s</w:t>
            </w:r>
            <w:r w:rsidR="00AD7E59">
              <w:rPr>
                <w:color w:val="000000" w:themeColor="text1"/>
                <w:lang w:val="lv-LV"/>
              </w:rPr>
              <w:t>.</w:t>
            </w:r>
          </w:p>
          <w:p w14:paraId="39010A0D" w14:textId="27FDA8B8" w:rsidR="005C523B" w:rsidRDefault="00232FDA" w:rsidP="00915F31">
            <w:pPr>
              <w:jc w:val="both"/>
              <w:rPr>
                <w:rFonts w:eastAsia="Calibri"/>
                <w:lang w:val="lv-LV"/>
              </w:rPr>
            </w:pPr>
            <w:r w:rsidRPr="00232FDA">
              <w:rPr>
                <w:color w:val="000000" w:themeColor="text1"/>
                <w:lang w:val="lv-LV"/>
              </w:rPr>
              <w:t xml:space="preserve">Lai mazajiem pārtikas uzņēmumiem </w:t>
            </w:r>
            <w:r w:rsidR="00DB7B82" w:rsidRPr="00232FDA">
              <w:rPr>
                <w:color w:val="000000" w:themeColor="text1"/>
                <w:lang w:val="lv-LV"/>
              </w:rPr>
              <w:t xml:space="preserve">atvieglotu </w:t>
            </w:r>
            <w:r w:rsidRPr="00232FDA">
              <w:rPr>
                <w:color w:val="000000" w:themeColor="text1"/>
                <w:lang w:val="lv-LV"/>
              </w:rPr>
              <w:t xml:space="preserve">brīvprātīgu riska izvērtēšanas pieejas ieviešanu, padarītu šo procesu pakāpeniskāku un vieglāk īstenojamu, Zemkopības ministrija ir sagatavojusi Ministru kabineta noteikumu projektu “Grozījumi Ministru kabineta 2017. gada 14. novembra noteikumos Nr. 671 “Dzeramā ūdens obligātās nekaitīguma un kvalitātes prasības, monitoringa un kontroles kārtība””, kas </w:t>
            </w:r>
            <w:r w:rsidRPr="00232FDA">
              <w:rPr>
                <w:color w:val="000000" w:themeColor="text1"/>
                <w:lang w:val="lv-LV"/>
              </w:rPr>
              <w:lastRenderedPageBreak/>
              <w:t xml:space="preserve">saglabā pašreizējo kārtību, </w:t>
            </w:r>
            <w:r w:rsidR="00DB7B82">
              <w:rPr>
                <w:color w:val="000000" w:themeColor="text1"/>
                <w:lang w:val="lv-LV"/>
              </w:rPr>
              <w:t xml:space="preserve">t.i., </w:t>
            </w:r>
            <w:r w:rsidRPr="00232FDA">
              <w:rPr>
                <w:color w:val="000000" w:themeColor="text1"/>
                <w:lang w:val="lv-LV"/>
              </w:rPr>
              <w:t xml:space="preserve">ka Veselības inspekcija var samazināt </w:t>
            </w:r>
            <w:proofErr w:type="spellStart"/>
            <w:r w:rsidRPr="00232FDA">
              <w:rPr>
                <w:color w:val="000000" w:themeColor="text1"/>
                <w:lang w:val="lv-LV"/>
              </w:rPr>
              <w:t>auditmonitoringā</w:t>
            </w:r>
            <w:proofErr w:type="spellEnd"/>
            <w:r w:rsidRPr="00232FDA">
              <w:rPr>
                <w:color w:val="000000" w:themeColor="text1"/>
                <w:lang w:val="lv-LV"/>
              </w:rPr>
              <w:t xml:space="preserve"> nosakāmo rādītāju skaitu vai paraugu ņemšanas biežumu pārtikas uzņēmumiem, kuru gada vidējais diennakts piegādātā</w:t>
            </w:r>
            <w:r w:rsidR="00DB7B82">
              <w:rPr>
                <w:color w:val="000000" w:themeColor="text1"/>
                <w:lang w:val="lv-LV"/>
              </w:rPr>
              <w:t xml:space="preserve"> (</w:t>
            </w:r>
            <w:r w:rsidRPr="00232FDA">
              <w:rPr>
                <w:color w:val="000000" w:themeColor="text1"/>
                <w:lang w:val="lv-LV"/>
              </w:rPr>
              <w:t>pildītā</w:t>
            </w:r>
            <w:r w:rsidR="00DB7B82">
              <w:rPr>
                <w:color w:val="000000" w:themeColor="text1"/>
                <w:lang w:val="lv-LV"/>
              </w:rPr>
              <w:t>)</w:t>
            </w:r>
            <w:r w:rsidRPr="00232FDA">
              <w:rPr>
                <w:color w:val="000000" w:themeColor="text1"/>
                <w:lang w:val="lv-LV"/>
              </w:rPr>
              <w:t xml:space="preserve"> ūdens daudzums nepārsniedz 100 m</w:t>
            </w:r>
            <w:r w:rsidRPr="00585EF8">
              <w:rPr>
                <w:color w:val="000000" w:themeColor="text1"/>
                <w:vertAlign w:val="superscript"/>
                <w:lang w:val="lv-LV"/>
              </w:rPr>
              <w:t>3</w:t>
            </w:r>
            <w:r w:rsidRPr="00232FDA">
              <w:rPr>
                <w:color w:val="000000" w:themeColor="text1"/>
                <w:lang w:val="lv-LV"/>
              </w:rPr>
              <w:t xml:space="preserve">. </w:t>
            </w:r>
            <w:r w:rsidR="00DB7B82" w:rsidRPr="00232FDA">
              <w:rPr>
                <w:color w:val="000000" w:themeColor="text1"/>
                <w:lang w:val="lv-LV"/>
              </w:rPr>
              <w:t xml:space="preserve">Veselības inspekcija </w:t>
            </w:r>
            <w:r w:rsidR="00DB7B82">
              <w:rPr>
                <w:color w:val="000000" w:themeColor="text1"/>
                <w:lang w:val="lv-LV"/>
              </w:rPr>
              <w:t>t</w:t>
            </w:r>
            <w:r w:rsidRPr="00232FDA">
              <w:rPr>
                <w:color w:val="000000" w:themeColor="text1"/>
                <w:lang w:val="lv-LV"/>
              </w:rPr>
              <w:t>āpat kā līdz šim saskaņā ar noteikumu Nr.</w:t>
            </w:r>
            <w:r w:rsidR="00585EF8">
              <w:rPr>
                <w:color w:val="000000" w:themeColor="text1"/>
                <w:lang w:val="lv-LV"/>
              </w:rPr>
              <w:t xml:space="preserve"> </w:t>
            </w:r>
            <w:r w:rsidRPr="00232FDA">
              <w:rPr>
                <w:color w:val="000000" w:themeColor="text1"/>
                <w:lang w:val="lv-LV"/>
              </w:rPr>
              <w:t>671 16. punktu turpinās saskaņot pārtikas uzņēmumu monitoringa programmas.</w:t>
            </w:r>
            <w:r>
              <w:rPr>
                <w:color w:val="000000" w:themeColor="text1"/>
                <w:lang w:val="lv-LV"/>
              </w:rPr>
              <w:t xml:space="preserve"> </w:t>
            </w:r>
            <w:r w:rsidR="00DB7B82">
              <w:rPr>
                <w:color w:val="000000" w:themeColor="text1"/>
                <w:lang w:val="lv-LV"/>
              </w:rPr>
              <w:t>Tādējādi</w:t>
            </w:r>
            <w:r w:rsidR="005E0102">
              <w:rPr>
                <w:color w:val="000000" w:themeColor="text1"/>
                <w:lang w:val="lv-LV"/>
              </w:rPr>
              <w:t xml:space="preserve"> </w:t>
            </w:r>
            <w:r w:rsidR="005E0102" w:rsidRPr="005E0102">
              <w:rPr>
                <w:color w:val="000000" w:themeColor="text1"/>
                <w:lang w:val="lv-LV"/>
              </w:rPr>
              <w:t>mazajiem pārtikas uzņēmumiem</w:t>
            </w:r>
            <w:r w:rsidR="005E0102">
              <w:rPr>
                <w:color w:val="000000" w:themeColor="text1"/>
                <w:lang w:val="lv-LV"/>
              </w:rPr>
              <w:t xml:space="preserve"> </w:t>
            </w:r>
            <w:r w:rsidR="00DB7B82">
              <w:rPr>
                <w:color w:val="000000" w:themeColor="text1"/>
                <w:lang w:val="lv-LV"/>
              </w:rPr>
              <w:t>tiks</w:t>
            </w:r>
            <w:r w:rsidR="005E0102">
              <w:rPr>
                <w:color w:val="000000" w:themeColor="text1"/>
                <w:lang w:val="lv-LV"/>
              </w:rPr>
              <w:t xml:space="preserve"> </w:t>
            </w:r>
            <w:r w:rsidR="00DB7B82">
              <w:rPr>
                <w:color w:val="000000" w:themeColor="text1"/>
                <w:lang w:val="lv-LV"/>
              </w:rPr>
              <w:t>do</w:t>
            </w:r>
            <w:r w:rsidR="005E0102">
              <w:rPr>
                <w:color w:val="000000" w:themeColor="text1"/>
                <w:lang w:val="lv-LV"/>
              </w:rPr>
              <w:t>ts laiks līdz jaunā</w:t>
            </w:r>
            <w:r w:rsidR="005E0102" w:rsidRPr="005E0102">
              <w:rPr>
                <w:lang w:val="lv-LV"/>
              </w:rPr>
              <w:t xml:space="preserve"> </w:t>
            </w:r>
            <w:r w:rsidR="005E0102" w:rsidRPr="005E0102">
              <w:rPr>
                <w:color w:val="000000" w:themeColor="text1"/>
                <w:lang w:val="lv-LV"/>
              </w:rPr>
              <w:t>Dzera</w:t>
            </w:r>
            <w:r w:rsidR="005E0102">
              <w:rPr>
                <w:color w:val="000000" w:themeColor="text1"/>
                <w:lang w:val="lv-LV"/>
              </w:rPr>
              <w:t>mā Ūdens Direktīvas priekšlikuma pieņemšanai, lai pakāpeniski apgūtu</w:t>
            </w:r>
            <w:r w:rsidR="005E0102" w:rsidRPr="005E0102">
              <w:rPr>
                <w:lang w:val="lv-LV"/>
              </w:rPr>
              <w:t xml:space="preserve"> </w:t>
            </w:r>
            <w:r w:rsidR="005E0102" w:rsidRPr="005E0102">
              <w:rPr>
                <w:color w:val="000000" w:themeColor="text1"/>
                <w:lang w:val="lv-LV"/>
              </w:rPr>
              <w:t>riska izvērtēšanas pieejas izmantošanu dzeramā ūdens monitoringa programmu izstrādāšanā.</w:t>
            </w:r>
            <w:r w:rsidR="005E0102">
              <w:rPr>
                <w:color w:val="000000" w:themeColor="text1"/>
                <w:lang w:val="lv-LV"/>
              </w:rPr>
              <w:t xml:space="preserve"> </w:t>
            </w:r>
            <w:r w:rsidR="00BE7ED2" w:rsidRPr="00BE7ED2">
              <w:rPr>
                <w:rFonts w:eastAsia="Calibri"/>
                <w:lang w:val="lv-LV"/>
              </w:rPr>
              <w:t xml:space="preserve"> </w:t>
            </w:r>
          </w:p>
          <w:p w14:paraId="25879263" w14:textId="53EEE27D" w:rsidR="00681F2C" w:rsidRDefault="00B8756F" w:rsidP="00915F31">
            <w:pPr>
              <w:jc w:val="both"/>
              <w:rPr>
                <w:rFonts w:eastAsia="Calibri"/>
                <w:lang w:val="lv-LV"/>
              </w:rPr>
            </w:pPr>
            <w:r w:rsidRPr="00B8756F">
              <w:rPr>
                <w:rFonts w:eastAsia="Calibri"/>
                <w:lang w:val="lv-LV"/>
              </w:rPr>
              <w:t xml:space="preserve">Lai nodrošinātu vienotu monitoringa rezultātu iesniegšanu un to apstrādi, inspekcija ūdens piegādātāju un pārtikas uzņēmumu ērtībām ir izstrādājusi e-pakalpojumu „Dzeramā ūdens testēšanas pārskatu iesniegšana Veselības inspekcijai” (turpmāk – </w:t>
            </w:r>
            <w:r w:rsidR="00DB7B82">
              <w:rPr>
                <w:rFonts w:eastAsia="Calibri"/>
                <w:lang w:val="lv-LV"/>
              </w:rPr>
              <w:t>e</w:t>
            </w:r>
            <w:r w:rsidRPr="00B8756F">
              <w:rPr>
                <w:rFonts w:eastAsia="Calibri"/>
                <w:lang w:val="lv-LV"/>
              </w:rPr>
              <w:t xml:space="preserve">-pakalpojums), kas </w:t>
            </w:r>
            <w:r w:rsidR="00DB7B82">
              <w:rPr>
                <w:rFonts w:eastAsia="Calibri"/>
                <w:lang w:val="lv-LV"/>
              </w:rPr>
              <w:t>pieejams</w:t>
            </w:r>
            <w:r w:rsidRPr="00B8756F">
              <w:rPr>
                <w:rFonts w:eastAsia="Calibri"/>
                <w:lang w:val="lv-LV"/>
              </w:rPr>
              <w:t xml:space="preserve"> valsts pārvaldes pakalpojumu portālā </w:t>
            </w:r>
            <w:hyperlink r:id="rId8" w:history="1">
              <w:r w:rsidRPr="00B8756F">
                <w:rPr>
                  <w:rStyle w:val="Hipersaite"/>
                  <w:rFonts w:eastAsia="Calibri"/>
                  <w:lang w:val="lv-LV"/>
                </w:rPr>
                <w:t>www.latvija.lv</w:t>
              </w:r>
            </w:hyperlink>
            <w:r w:rsidRPr="00B8756F">
              <w:rPr>
                <w:rFonts w:eastAsia="Calibri"/>
                <w:lang w:val="lv-LV"/>
              </w:rPr>
              <w:t xml:space="preserve">. E-pakalpojumā ūdens piegādātājiem un pārtikas uzņēmumiem ir pieejama saskaņotā monitoringa programma, kas </w:t>
            </w:r>
            <w:r w:rsidR="00DB7B82">
              <w:rPr>
                <w:rFonts w:eastAsia="Calibri"/>
                <w:lang w:val="lv-LV"/>
              </w:rPr>
              <w:t>dod</w:t>
            </w:r>
            <w:r w:rsidRPr="00B8756F">
              <w:rPr>
                <w:rFonts w:eastAsia="Calibri"/>
                <w:lang w:val="lv-LV"/>
              </w:rPr>
              <w:t xml:space="preserve"> iespēju ievadīt monitoringa rezultātus tiešsaistē. Turklāt portālā </w:t>
            </w:r>
            <w:hyperlink r:id="rId9" w:history="1">
              <w:r w:rsidRPr="00B8756F">
                <w:rPr>
                  <w:rStyle w:val="Hipersaite"/>
                  <w:rFonts w:eastAsia="Calibri"/>
                  <w:lang w:val="lv-LV"/>
                </w:rPr>
                <w:t>www.latvija.lv</w:t>
              </w:r>
            </w:hyperlink>
            <w:r w:rsidRPr="00B8756F">
              <w:rPr>
                <w:rFonts w:eastAsia="Calibri"/>
                <w:lang w:val="lv-LV"/>
              </w:rPr>
              <w:t xml:space="preserve"> iesniegto paziņojumu statuss ir līdzvērtīgs oficiāli parakstītam dokumentam. </w:t>
            </w:r>
            <w:r w:rsidR="00DB7B82">
              <w:rPr>
                <w:rFonts w:eastAsia="Calibri"/>
                <w:lang w:val="lv-LV"/>
              </w:rPr>
              <w:t>I</w:t>
            </w:r>
            <w:r w:rsidR="00DB7B82" w:rsidRPr="00B8756F">
              <w:rPr>
                <w:rFonts w:eastAsia="Calibri"/>
                <w:lang w:val="lv-LV"/>
              </w:rPr>
              <w:t>nformācija</w:t>
            </w:r>
            <w:r w:rsidR="00DB7B82">
              <w:rPr>
                <w:rFonts w:eastAsia="Calibri"/>
                <w:lang w:val="lv-LV"/>
              </w:rPr>
              <w:t>, kas</w:t>
            </w:r>
            <w:r w:rsidR="00DB7B82" w:rsidRPr="00B8756F">
              <w:rPr>
                <w:rFonts w:eastAsia="Calibri"/>
                <w:lang w:val="lv-LV"/>
              </w:rPr>
              <w:t xml:space="preserve"> iesniegt</w:t>
            </w:r>
            <w:r w:rsidR="00DB7B82">
              <w:rPr>
                <w:rFonts w:eastAsia="Calibri"/>
                <w:lang w:val="lv-LV"/>
              </w:rPr>
              <w:t>a, izmantojot e</w:t>
            </w:r>
            <w:r w:rsidRPr="00B8756F">
              <w:rPr>
                <w:rFonts w:eastAsia="Calibri"/>
                <w:lang w:val="lv-LV"/>
              </w:rPr>
              <w:t>-pakalpojum</w:t>
            </w:r>
            <w:r w:rsidR="00DB7B82">
              <w:rPr>
                <w:rFonts w:eastAsia="Calibri"/>
                <w:lang w:val="lv-LV"/>
              </w:rPr>
              <w:t>u,</w:t>
            </w:r>
            <w:r w:rsidRPr="00B8756F">
              <w:rPr>
                <w:rFonts w:eastAsia="Calibri"/>
                <w:lang w:val="lv-LV"/>
              </w:rPr>
              <w:t xml:space="preserve"> sistematizētā veidā uzreiz nokļūst inspekcijas vienotajā uzraudzības informācijas sistēmā, tā būtiski atvieglojot tās apstrādi. E-pakalpojums ir izstrādāts Nacionālā veselības dienesta </w:t>
            </w:r>
            <w:r w:rsidR="00DB7B82">
              <w:rPr>
                <w:rFonts w:eastAsia="Calibri"/>
                <w:lang w:val="lv-LV"/>
              </w:rPr>
              <w:t xml:space="preserve">īstenotā </w:t>
            </w:r>
            <w:r w:rsidRPr="00B8756F">
              <w:rPr>
                <w:rFonts w:eastAsia="Calibri"/>
                <w:lang w:val="lv-LV"/>
              </w:rPr>
              <w:t>ERAF projekt</w:t>
            </w:r>
            <w:r w:rsidR="00DB7B82">
              <w:rPr>
                <w:rFonts w:eastAsia="Calibri"/>
                <w:lang w:val="lv-LV"/>
              </w:rPr>
              <w:t>ā</w:t>
            </w:r>
            <w:r w:rsidRPr="00B8756F">
              <w:rPr>
                <w:rFonts w:eastAsia="Calibri"/>
                <w:lang w:val="lv-LV"/>
              </w:rPr>
              <w:t xml:space="preserve"> „E-veselības integrētās informācijas sistēmas attīstība”. </w:t>
            </w:r>
          </w:p>
          <w:p w14:paraId="77EB7321" w14:textId="0645255E" w:rsidR="00B8756F" w:rsidRPr="00F35D80" w:rsidRDefault="00681F2C" w:rsidP="00915F31">
            <w:pPr>
              <w:jc w:val="both"/>
              <w:rPr>
                <w:color w:val="000000"/>
                <w:lang w:val="lv-LV"/>
              </w:rPr>
            </w:pPr>
            <w:r w:rsidRPr="00681F2C">
              <w:rPr>
                <w:rFonts w:eastAsia="Calibri"/>
                <w:lang w:val="lv-LV"/>
              </w:rPr>
              <w:t xml:space="preserve">Ūdens piegādātāji un pārtikas uzņēmumi par monitoringa rezultātiem informēs Veselības inspekciju elektroniski valsts pārvaldes pakalpojumu portālā </w:t>
            </w:r>
            <w:proofErr w:type="spellStart"/>
            <w:r w:rsidRPr="00681F2C">
              <w:rPr>
                <w:rFonts w:eastAsia="Calibri"/>
                <w:lang w:val="lv-LV"/>
              </w:rPr>
              <w:t>www.latvija.lv</w:t>
            </w:r>
            <w:proofErr w:type="spellEnd"/>
            <w:r w:rsidRPr="00681F2C">
              <w:rPr>
                <w:rFonts w:eastAsia="Calibri"/>
                <w:lang w:val="lv-LV"/>
              </w:rPr>
              <w:t>, sākot ar 2019. gada 1. janvāri.</w:t>
            </w:r>
            <w:r w:rsidR="00B8756F" w:rsidRPr="00B8756F">
              <w:rPr>
                <w:rFonts w:eastAsia="Calibri"/>
                <w:lang w:val="lv-LV"/>
              </w:rPr>
              <w:t xml:space="preserve"> </w:t>
            </w:r>
          </w:p>
        </w:tc>
      </w:tr>
      <w:tr w:rsidR="004023B6" w:rsidRPr="004D1D4B" w14:paraId="410D51D0" w14:textId="77777777" w:rsidTr="00C21DCA">
        <w:tc>
          <w:tcPr>
            <w:tcW w:w="250" w:type="pct"/>
          </w:tcPr>
          <w:p w14:paraId="6285E757"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lastRenderedPageBreak/>
              <w:t>3.</w:t>
            </w:r>
          </w:p>
        </w:tc>
        <w:tc>
          <w:tcPr>
            <w:tcW w:w="1397" w:type="pct"/>
          </w:tcPr>
          <w:p w14:paraId="4608E0A7" w14:textId="77777777" w:rsidR="00A162FE" w:rsidRPr="004023B6" w:rsidRDefault="006A073E" w:rsidP="005D73DE">
            <w:pPr>
              <w:jc w:val="both"/>
              <w:rPr>
                <w:color w:val="000000" w:themeColor="text1"/>
                <w:lang w:val="lv-LV" w:eastAsia="lv-LV"/>
              </w:rPr>
            </w:pPr>
            <w:r w:rsidRPr="004023B6">
              <w:rPr>
                <w:color w:val="000000" w:themeColor="text1"/>
                <w:lang w:val="lv-LV" w:eastAsia="lv-LV"/>
              </w:rPr>
              <w:t xml:space="preserve">Projekta izstrādē iesaistītās </w:t>
            </w:r>
            <w:r w:rsidRPr="009E449A">
              <w:rPr>
                <w:color w:val="000000" w:themeColor="text1"/>
                <w:lang w:val="lv-LV" w:eastAsia="lv-LV"/>
              </w:rPr>
              <w:t>institūcijas</w:t>
            </w:r>
            <w:r w:rsidR="009E449A" w:rsidRPr="009E449A">
              <w:rPr>
                <w:lang w:val="lv-LV"/>
              </w:rPr>
              <w:t xml:space="preserve"> un publiskas personas kapitālsabiedrības</w:t>
            </w:r>
          </w:p>
        </w:tc>
        <w:tc>
          <w:tcPr>
            <w:tcW w:w="3353" w:type="pct"/>
          </w:tcPr>
          <w:p w14:paraId="5D9F3DA9" w14:textId="0056C90D" w:rsidR="00A162FE" w:rsidRPr="00A5679D" w:rsidRDefault="00EC25FA" w:rsidP="005B29E9">
            <w:pPr>
              <w:jc w:val="both"/>
              <w:rPr>
                <w:color w:val="000000" w:themeColor="text1"/>
                <w:highlight w:val="yellow"/>
                <w:lang w:val="lv-LV" w:eastAsia="lv-LV"/>
              </w:rPr>
            </w:pPr>
            <w:r w:rsidRPr="00A5679D">
              <w:rPr>
                <w:color w:val="000000" w:themeColor="text1"/>
                <w:lang w:val="lv-LV"/>
              </w:rPr>
              <w:t>V</w:t>
            </w:r>
            <w:r w:rsidR="005B75C0">
              <w:rPr>
                <w:color w:val="000000" w:themeColor="text1"/>
                <w:lang w:val="lv-LV"/>
              </w:rPr>
              <w:t>eselības</w:t>
            </w:r>
            <w:r w:rsidRPr="00A5679D">
              <w:rPr>
                <w:color w:val="000000" w:themeColor="text1"/>
                <w:lang w:val="lv-LV"/>
              </w:rPr>
              <w:t xml:space="preserve"> ministrija, </w:t>
            </w:r>
            <w:r w:rsidR="00503FC7">
              <w:rPr>
                <w:rStyle w:val="Izteiksmgs"/>
                <w:b w:val="0"/>
                <w:lang w:val="lv-LV"/>
              </w:rPr>
              <w:t>Veselības inspekcija</w:t>
            </w:r>
            <w:r w:rsidR="005B29E9">
              <w:rPr>
                <w:rStyle w:val="Izteiksmgs"/>
                <w:b w:val="0"/>
                <w:lang w:val="lv-LV"/>
              </w:rPr>
              <w:t>,</w:t>
            </w:r>
            <w:r w:rsidR="00503FC7" w:rsidRPr="00A5679D">
              <w:rPr>
                <w:color w:val="000000" w:themeColor="text1"/>
                <w:lang w:val="lv-LV"/>
              </w:rPr>
              <w:t xml:space="preserve"> </w:t>
            </w:r>
            <w:r w:rsidRPr="00A5679D">
              <w:rPr>
                <w:color w:val="000000" w:themeColor="text1"/>
                <w:lang w:val="lv-LV"/>
              </w:rPr>
              <w:t>Pārtikas un veterinārais dienests</w:t>
            </w:r>
            <w:r w:rsidR="00DB7B82">
              <w:rPr>
                <w:color w:val="000000" w:themeColor="text1"/>
                <w:lang w:val="lv-LV"/>
              </w:rPr>
              <w:t xml:space="preserve"> un</w:t>
            </w:r>
            <w:r w:rsidR="005B29E9">
              <w:rPr>
                <w:color w:val="000000" w:themeColor="text1"/>
                <w:lang w:val="lv-LV"/>
              </w:rPr>
              <w:t xml:space="preserve"> </w:t>
            </w:r>
            <w:r w:rsidR="005B29E9" w:rsidRPr="005B29E9">
              <w:rPr>
                <w:color w:val="000000" w:themeColor="text1"/>
                <w:lang w:val="lv-LV"/>
              </w:rPr>
              <w:t>Rīgas Tehnisk</w:t>
            </w:r>
            <w:r w:rsidR="005B29E9">
              <w:rPr>
                <w:color w:val="000000" w:themeColor="text1"/>
                <w:lang w:val="lv-LV"/>
              </w:rPr>
              <w:t>ā</w:t>
            </w:r>
            <w:r w:rsidR="005B29E9" w:rsidRPr="005B29E9">
              <w:rPr>
                <w:color w:val="000000" w:themeColor="text1"/>
                <w:lang w:val="lv-LV"/>
              </w:rPr>
              <w:t xml:space="preserve"> universitāt</w:t>
            </w:r>
            <w:r w:rsidR="005B29E9">
              <w:rPr>
                <w:color w:val="000000" w:themeColor="text1"/>
                <w:lang w:val="lv-LV"/>
              </w:rPr>
              <w:t>e</w:t>
            </w:r>
          </w:p>
        </w:tc>
      </w:tr>
      <w:tr w:rsidR="005D73DE" w:rsidRPr="00384030" w14:paraId="185836EA" w14:textId="77777777" w:rsidTr="00C21DCA">
        <w:tc>
          <w:tcPr>
            <w:tcW w:w="250" w:type="pct"/>
          </w:tcPr>
          <w:p w14:paraId="3708751A"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t>4.</w:t>
            </w:r>
          </w:p>
        </w:tc>
        <w:tc>
          <w:tcPr>
            <w:tcW w:w="1397" w:type="pct"/>
          </w:tcPr>
          <w:p w14:paraId="5A81266F" w14:textId="77777777" w:rsidR="00A162FE" w:rsidRPr="004023B6" w:rsidRDefault="006A073E" w:rsidP="005D73DE">
            <w:pPr>
              <w:jc w:val="both"/>
              <w:rPr>
                <w:color w:val="000000" w:themeColor="text1"/>
                <w:lang w:val="lv-LV" w:eastAsia="lv-LV"/>
              </w:rPr>
            </w:pPr>
            <w:r w:rsidRPr="004023B6">
              <w:rPr>
                <w:color w:val="000000" w:themeColor="text1"/>
                <w:lang w:val="lv-LV" w:eastAsia="lv-LV"/>
              </w:rPr>
              <w:t>Cita informācija</w:t>
            </w:r>
          </w:p>
        </w:tc>
        <w:tc>
          <w:tcPr>
            <w:tcW w:w="3353" w:type="pct"/>
          </w:tcPr>
          <w:p w14:paraId="27AC4ED0" w14:textId="77777777" w:rsidR="00A162FE" w:rsidRPr="004023B6" w:rsidRDefault="00966F71" w:rsidP="005D73DE">
            <w:pPr>
              <w:jc w:val="both"/>
              <w:rPr>
                <w:color w:val="000000" w:themeColor="text1"/>
                <w:highlight w:val="yellow"/>
                <w:lang w:val="lv-LV"/>
              </w:rPr>
            </w:pPr>
            <w:r w:rsidRPr="009675C4">
              <w:rPr>
                <w:color w:val="000000" w:themeColor="text1"/>
                <w:lang w:val="lv-LV"/>
              </w:rPr>
              <w:t>Nav.</w:t>
            </w:r>
          </w:p>
        </w:tc>
      </w:tr>
    </w:tbl>
    <w:p w14:paraId="0B3F6F13" w14:textId="77777777" w:rsidR="00C21DCA" w:rsidRPr="004023B6" w:rsidRDefault="00C21DCA">
      <w:pPr>
        <w:rPr>
          <w:color w:val="000000" w:themeColor="text1"/>
          <w:lang w:val="lv-LV"/>
        </w:rPr>
      </w:pPr>
    </w:p>
    <w:tbl>
      <w:tblPr>
        <w:tblW w:w="4964" w:type="pct"/>
        <w:tblInd w:w="7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53"/>
        <w:gridCol w:w="1782"/>
        <w:gridCol w:w="6755"/>
      </w:tblGrid>
      <w:tr w:rsidR="004023B6" w:rsidRPr="00941C51" w14:paraId="3B07E9DE" w14:textId="77777777" w:rsidTr="00941C51">
        <w:tc>
          <w:tcPr>
            <w:tcW w:w="8989" w:type="dxa"/>
            <w:gridSpan w:val="3"/>
            <w:tcBorders>
              <w:top w:val="outset" w:sz="6" w:space="0" w:color="auto"/>
              <w:left w:val="outset" w:sz="6" w:space="0" w:color="auto"/>
              <w:bottom w:val="outset" w:sz="6" w:space="0" w:color="auto"/>
              <w:right w:val="outset" w:sz="6" w:space="0" w:color="auto"/>
            </w:tcBorders>
          </w:tcPr>
          <w:p w14:paraId="1B94EAFF" w14:textId="77777777" w:rsidR="008F3459" w:rsidRPr="004023B6" w:rsidRDefault="008F3459" w:rsidP="005D73DE">
            <w:pPr>
              <w:jc w:val="center"/>
              <w:rPr>
                <w:b/>
                <w:color w:val="000000" w:themeColor="text1"/>
                <w:lang w:val="lv-LV"/>
              </w:rPr>
            </w:pPr>
            <w:r w:rsidRPr="004023B6">
              <w:rPr>
                <w:b/>
                <w:color w:val="000000" w:themeColor="text1"/>
                <w:lang w:val="lv-LV"/>
              </w:rPr>
              <w:t>II. Tiesību akta projekta ietekme uz sabiedrību</w:t>
            </w:r>
            <w:r w:rsidR="00D533EA" w:rsidRPr="004023B6">
              <w:rPr>
                <w:b/>
                <w:color w:val="000000" w:themeColor="text1"/>
                <w:lang w:val="lv-LV"/>
              </w:rPr>
              <w:t>,</w:t>
            </w:r>
            <w:r w:rsidR="00D533EA" w:rsidRPr="004023B6">
              <w:rPr>
                <w:b/>
                <w:bCs/>
                <w:color w:val="000000" w:themeColor="text1"/>
                <w:lang w:val="lv-LV"/>
              </w:rPr>
              <w:t xml:space="preserve"> tautsaimniecības attīstību un administratīvo slogu</w:t>
            </w:r>
          </w:p>
        </w:tc>
      </w:tr>
      <w:tr w:rsidR="00F75DA0" w:rsidRPr="00941C51" w14:paraId="31D100A9" w14:textId="77777777" w:rsidTr="00941C51">
        <w:tc>
          <w:tcPr>
            <w:tcW w:w="453" w:type="dxa"/>
            <w:tcBorders>
              <w:top w:val="outset" w:sz="6" w:space="0" w:color="auto"/>
              <w:left w:val="outset" w:sz="6" w:space="0" w:color="auto"/>
              <w:right w:val="outset" w:sz="6" w:space="0" w:color="auto"/>
            </w:tcBorders>
          </w:tcPr>
          <w:p w14:paraId="39A3AA16" w14:textId="77777777" w:rsidR="00BE26B5" w:rsidRPr="004023B6" w:rsidRDefault="00BE26B5" w:rsidP="00C21DCA">
            <w:pPr>
              <w:jc w:val="center"/>
              <w:rPr>
                <w:color w:val="000000" w:themeColor="text1"/>
                <w:lang w:val="lv-LV"/>
              </w:rPr>
            </w:pPr>
            <w:r w:rsidRPr="004023B6">
              <w:rPr>
                <w:color w:val="000000" w:themeColor="text1"/>
                <w:lang w:val="lv-LV"/>
              </w:rPr>
              <w:t>1.</w:t>
            </w:r>
          </w:p>
        </w:tc>
        <w:tc>
          <w:tcPr>
            <w:tcW w:w="1782" w:type="dxa"/>
            <w:tcBorders>
              <w:top w:val="outset" w:sz="6" w:space="0" w:color="auto"/>
              <w:left w:val="outset" w:sz="6" w:space="0" w:color="auto"/>
              <w:right w:val="outset" w:sz="6" w:space="0" w:color="auto"/>
            </w:tcBorders>
          </w:tcPr>
          <w:p w14:paraId="56C0EFEC" w14:textId="77777777" w:rsidR="00BE26B5" w:rsidRPr="004023B6" w:rsidRDefault="00BE26B5" w:rsidP="00C21DCA">
            <w:pPr>
              <w:jc w:val="both"/>
              <w:rPr>
                <w:color w:val="000000" w:themeColor="text1"/>
                <w:lang w:val="lv-LV"/>
              </w:rPr>
            </w:pPr>
            <w:r w:rsidRPr="004023B6">
              <w:rPr>
                <w:color w:val="000000" w:themeColor="text1"/>
                <w:lang w:val="lv-LV"/>
              </w:rPr>
              <w:t>Sabiedrības mērķgrupa</w:t>
            </w:r>
            <w:r w:rsidR="00BA3E1C" w:rsidRPr="004023B6">
              <w:rPr>
                <w:color w:val="000000" w:themeColor="text1"/>
                <w:lang w:val="lv-LV"/>
              </w:rPr>
              <w:t>s, kuras tiesiskais regulējums ietekmē vai varētu ietekmēt</w:t>
            </w:r>
          </w:p>
        </w:tc>
        <w:tc>
          <w:tcPr>
            <w:tcW w:w="6754" w:type="dxa"/>
            <w:tcBorders>
              <w:top w:val="outset" w:sz="6" w:space="0" w:color="auto"/>
              <w:left w:val="outset" w:sz="6" w:space="0" w:color="auto"/>
              <w:right w:val="outset" w:sz="6" w:space="0" w:color="auto"/>
            </w:tcBorders>
          </w:tcPr>
          <w:p w14:paraId="42C11A15" w14:textId="06D8689C" w:rsidR="00384030" w:rsidRPr="009F0905" w:rsidRDefault="005E0102" w:rsidP="009F0905">
            <w:pPr>
              <w:jc w:val="both"/>
              <w:rPr>
                <w:b/>
                <w:color w:val="000000" w:themeColor="text1"/>
                <w:highlight w:val="yellow"/>
                <w:lang w:val="lv-LV"/>
              </w:rPr>
            </w:pPr>
            <w:r>
              <w:rPr>
                <w:iCs/>
                <w:color w:val="000000" w:themeColor="text1"/>
                <w:lang w:val="lv-LV"/>
              </w:rPr>
              <w:t xml:space="preserve">Mazie </w:t>
            </w:r>
            <w:r w:rsidRPr="005E0102">
              <w:rPr>
                <w:iCs/>
                <w:color w:val="000000" w:themeColor="text1"/>
                <w:lang w:val="lv-LV"/>
              </w:rPr>
              <w:t>pārtikas uzņēmumi (kuru gada vidējais diennakts piegādātā</w:t>
            </w:r>
            <w:r w:rsidR="00DB7B82">
              <w:rPr>
                <w:iCs/>
                <w:color w:val="000000" w:themeColor="text1"/>
                <w:lang w:val="lv-LV"/>
              </w:rPr>
              <w:t xml:space="preserve"> (</w:t>
            </w:r>
            <w:r w:rsidRPr="005E0102">
              <w:rPr>
                <w:iCs/>
                <w:color w:val="000000" w:themeColor="text1"/>
                <w:lang w:val="lv-LV"/>
              </w:rPr>
              <w:t>pildītā</w:t>
            </w:r>
            <w:r w:rsidR="00DB7B82">
              <w:rPr>
                <w:iCs/>
                <w:color w:val="000000" w:themeColor="text1"/>
                <w:lang w:val="lv-LV"/>
              </w:rPr>
              <w:t>)</w:t>
            </w:r>
            <w:r w:rsidRPr="005E0102">
              <w:rPr>
                <w:iCs/>
                <w:color w:val="000000" w:themeColor="text1"/>
                <w:lang w:val="lv-LV"/>
              </w:rPr>
              <w:t xml:space="preserve"> ūdens daudzums nepārsniedz 100 m</w:t>
            </w:r>
            <w:r w:rsidRPr="00585EF8">
              <w:rPr>
                <w:iCs/>
                <w:color w:val="000000" w:themeColor="text1"/>
                <w:vertAlign w:val="superscript"/>
                <w:lang w:val="lv-LV"/>
              </w:rPr>
              <w:t>3</w:t>
            </w:r>
            <w:r w:rsidR="00AD7E59">
              <w:rPr>
                <w:iCs/>
                <w:color w:val="000000" w:themeColor="text1"/>
                <w:lang w:val="lv-LV"/>
              </w:rPr>
              <w:t>) ar savu ūdens ieguvi</w:t>
            </w:r>
            <w:r w:rsidR="00E73EFA" w:rsidRPr="009F0905">
              <w:rPr>
                <w:iCs/>
                <w:color w:val="000000" w:themeColor="text1"/>
                <w:lang w:val="lv-LV"/>
              </w:rPr>
              <w:t>. Latvijā ir ap</w:t>
            </w:r>
            <w:r w:rsidR="003A6463">
              <w:rPr>
                <w:iCs/>
                <w:color w:val="000000" w:themeColor="text1"/>
                <w:lang w:val="lv-LV"/>
              </w:rPr>
              <w:t>tuveni</w:t>
            </w:r>
            <w:r w:rsidR="00E73EFA" w:rsidRPr="009F0905">
              <w:rPr>
                <w:iCs/>
                <w:color w:val="000000" w:themeColor="text1"/>
                <w:lang w:val="lv-LV"/>
              </w:rPr>
              <w:t xml:space="preserve"> </w:t>
            </w:r>
            <w:r>
              <w:rPr>
                <w:iCs/>
                <w:color w:val="000000" w:themeColor="text1"/>
                <w:lang w:val="lv-LV"/>
              </w:rPr>
              <w:t>40 0</w:t>
            </w:r>
            <w:r w:rsidR="00E73EFA" w:rsidRPr="009F0905">
              <w:rPr>
                <w:iCs/>
                <w:color w:val="000000" w:themeColor="text1"/>
                <w:lang w:val="lv-LV"/>
              </w:rPr>
              <w:t xml:space="preserve">00 </w:t>
            </w:r>
            <w:r>
              <w:rPr>
                <w:iCs/>
                <w:color w:val="000000" w:themeColor="text1"/>
                <w:lang w:val="lv-LV"/>
              </w:rPr>
              <w:t>m</w:t>
            </w:r>
            <w:r w:rsidRPr="005E0102">
              <w:rPr>
                <w:iCs/>
                <w:color w:val="000000" w:themeColor="text1"/>
                <w:lang w:val="lv-LV"/>
              </w:rPr>
              <w:t>az</w:t>
            </w:r>
            <w:r w:rsidR="00DB7B82">
              <w:rPr>
                <w:iCs/>
                <w:color w:val="000000" w:themeColor="text1"/>
                <w:lang w:val="lv-LV"/>
              </w:rPr>
              <w:t>o</w:t>
            </w:r>
            <w:r w:rsidRPr="005E0102">
              <w:rPr>
                <w:iCs/>
                <w:color w:val="000000" w:themeColor="text1"/>
                <w:lang w:val="lv-LV"/>
              </w:rPr>
              <w:t xml:space="preserve"> pārtikas uzņēmum</w:t>
            </w:r>
            <w:r w:rsidR="00DB7B82">
              <w:rPr>
                <w:iCs/>
                <w:color w:val="000000" w:themeColor="text1"/>
                <w:lang w:val="lv-LV"/>
              </w:rPr>
              <w:t>u</w:t>
            </w:r>
            <w:r w:rsidR="00AD7E59">
              <w:rPr>
                <w:iCs/>
                <w:color w:val="000000" w:themeColor="text1"/>
                <w:lang w:val="lv-LV"/>
              </w:rPr>
              <w:t>.</w:t>
            </w:r>
          </w:p>
          <w:p w14:paraId="0512804F" w14:textId="3731E571" w:rsidR="00101E0B" w:rsidRPr="009F0905" w:rsidRDefault="00E73EFA" w:rsidP="00A660BC">
            <w:pPr>
              <w:jc w:val="both"/>
              <w:rPr>
                <w:b/>
                <w:color w:val="000000" w:themeColor="text1"/>
                <w:highlight w:val="yellow"/>
                <w:lang w:val="lv-LV"/>
              </w:rPr>
            </w:pPr>
            <w:r w:rsidRPr="009F0905">
              <w:rPr>
                <w:iCs/>
                <w:color w:val="000000" w:themeColor="text1"/>
                <w:lang w:val="lv-LV"/>
              </w:rPr>
              <w:t>Valsts iestādes, kas iesaistītas dzeramā ūdens kvalitātes uzraudzībā un kontrolē</w:t>
            </w:r>
            <w:r w:rsidR="00AD7E59">
              <w:rPr>
                <w:iCs/>
                <w:color w:val="000000" w:themeColor="text1"/>
                <w:lang w:val="lv-LV"/>
              </w:rPr>
              <w:t>, monitoringu saskaņošanā</w:t>
            </w:r>
            <w:r w:rsidRPr="009F0905">
              <w:rPr>
                <w:iCs/>
                <w:color w:val="000000" w:themeColor="text1"/>
                <w:lang w:val="lv-LV"/>
              </w:rPr>
              <w:t xml:space="preserve"> – Pārtikas un veterinārais dienests un </w:t>
            </w:r>
            <w:r w:rsidRPr="009F0905">
              <w:rPr>
                <w:bCs/>
                <w:iCs/>
                <w:color w:val="000000" w:themeColor="text1"/>
                <w:lang w:val="lv-LV"/>
              </w:rPr>
              <w:t>Veselības inspekcija</w:t>
            </w:r>
            <w:r w:rsidR="00105A5C">
              <w:rPr>
                <w:bCs/>
                <w:iCs/>
                <w:color w:val="000000" w:themeColor="text1"/>
                <w:lang w:val="lv-LV"/>
              </w:rPr>
              <w:t>.</w:t>
            </w:r>
            <w:r w:rsidR="00232FDA" w:rsidRPr="00232FDA">
              <w:rPr>
                <w:lang w:val="lv-LV"/>
              </w:rPr>
              <w:t xml:space="preserve"> </w:t>
            </w:r>
            <w:r w:rsidR="00232FDA" w:rsidRPr="00232FDA">
              <w:rPr>
                <w:bCs/>
                <w:iCs/>
                <w:color w:val="000000" w:themeColor="text1"/>
                <w:lang w:val="lv-LV"/>
              </w:rPr>
              <w:t>Ūdens piegādātāji un pārtikas uzņēmumi, k</w:t>
            </w:r>
            <w:r w:rsidR="00DB7B82">
              <w:rPr>
                <w:bCs/>
                <w:iCs/>
                <w:color w:val="000000" w:themeColor="text1"/>
                <w:lang w:val="lv-LV"/>
              </w:rPr>
              <w:t>a</w:t>
            </w:r>
            <w:r w:rsidR="00232FDA" w:rsidRPr="00232FDA">
              <w:rPr>
                <w:bCs/>
                <w:iCs/>
                <w:color w:val="000000" w:themeColor="text1"/>
                <w:lang w:val="lv-LV"/>
              </w:rPr>
              <w:t>m dzeramā ūdens monitoringa rezultāti (kopā aptuveni par 1500 ūdensapgādes sistēmām) turpmāk būs jāiesniedz elektroniski valsts pārvaldes pakalpojumu portālā.</w:t>
            </w:r>
          </w:p>
        </w:tc>
      </w:tr>
      <w:tr w:rsidR="00F75DA0" w:rsidRPr="004D1D4B" w14:paraId="6C363B8B" w14:textId="77777777" w:rsidTr="00941C51">
        <w:tc>
          <w:tcPr>
            <w:tcW w:w="453" w:type="dxa"/>
            <w:tcBorders>
              <w:top w:val="outset" w:sz="6" w:space="0" w:color="auto"/>
              <w:left w:val="outset" w:sz="6" w:space="0" w:color="auto"/>
              <w:right w:val="outset" w:sz="6" w:space="0" w:color="auto"/>
            </w:tcBorders>
          </w:tcPr>
          <w:p w14:paraId="3A132272" w14:textId="77777777" w:rsidR="00BE26B5" w:rsidRPr="004023B6" w:rsidRDefault="00BE26B5" w:rsidP="005D73DE">
            <w:pPr>
              <w:jc w:val="center"/>
              <w:rPr>
                <w:color w:val="000000" w:themeColor="text1"/>
                <w:lang w:val="lv-LV"/>
              </w:rPr>
            </w:pPr>
            <w:r w:rsidRPr="004023B6">
              <w:rPr>
                <w:color w:val="000000" w:themeColor="text1"/>
                <w:lang w:val="lv-LV"/>
              </w:rPr>
              <w:lastRenderedPageBreak/>
              <w:t>2.</w:t>
            </w:r>
          </w:p>
        </w:tc>
        <w:tc>
          <w:tcPr>
            <w:tcW w:w="1782" w:type="dxa"/>
            <w:tcBorders>
              <w:top w:val="outset" w:sz="6" w:space="0" w:color="auto"/>
              <w:left w:val="outset" w:sz="6" w:space="0" w:color="auto"/>
              <w:right w:val="outset" w:sz="6" w:space="0" w:color="auto"/>
            </w:tcBorders>
          </w:tcPr>
          <w:p w14:paraId="0B1D3B18" w14:textId="77777777" w:rsidR="00BE26B5" w:rsidRPr="004023B6" w:rsidRDefault="00BA3E1C" w:rsidP="00C21DCA">
            <w:pPr>
              <w:widowControl w:val="0"/>
              <w:jc w:val="both"/>
              <w:rPr>
                <w:color w:val="000000" w:themeColor="text1"/>
                <w:lang w:val="lv-LV"/>
              </w:rPr>
            </w:pPr>
            <w:r w:rsidRPr="004023B6">
              <w:rPr>
                <w:color w:val="000000" w:themeColor="text1"/>
                <w:lang w:val="lv-LV"/>
              </w:rPr>
              <w:t>Tiesiskā regulējuma ietekme uz tautsaimniecību un administratīvo slogu</w:t>
            </w:r>
          </w:p>
        </w:tc>
        <w:tc>
          <w:tcPr>
            <w:tcW w:w="6754" w:type="dxa"/>
            <w:tcBorders>
              <w:top w:val="outset" w:sz="6" w:space="0" w:color="auto"/>
              <w:left w:val="outset" w:sz="6" w:space="0" w:color="auto"/>
              <w:right w:val="outset" w:sz="6" w:space="0" w:color="auto"/>
            </w:tcBorders>
          </w:tcPr>
          <w:p w14:paraId="7B70CCB9" w14:textId="1D44A57B" w:rsidR="00F35D4B" w:rsidRDefault="00232FDA" w:rsidP="00995BF8">
            <w:pPr>
              <w:widowControl w:val="0"/>
              <w:jc w:val="both"/>
              <w:rPr>
                <w:color w:val="000000" w:themeColor="text1"/>
                <w:lang w:val="lv-LV"/>
              </w:rPr>
            </w:pPr>
            <w:r w:rsidRPr="00232FDA">
              <w:rPr>
                <w:color w:val="000000" w:themeColor="text1"/>
                <w:lang w:val="lv-LV"/>
              </w:rPr>
              <w:t xml:space="preserve">Projekts paredz saglabāt pašreizējo kārtību, ka Veselības inspekcija var samazināt </w:t>
            </w:r>
            <w:proofErr w:type="spellStart"/>
            <w:r w:rsidRPr="00232FDA">
              <w:rPr>
                <w:color w:val="000000" w:themeColor="text1"/>
                <w:lang w:val="lv-LV"/>
              </w:rPr>
              <w:t>auditmonitoringā</w:t>
            </w:r>
            <w:proofErr w:type="spellEnd"/>
            <w:r w:rsidRPr="00232FDA">
              <w:rPr>
                <w:color w:val="000000" w:themeColor="text1"/>
                <w:lang w:val="lv-LV"/>
              </w:rPr>
              <w:t xml:space="preserve"> nosakāmo rādītāju skaitu vai paraugu ņemšanas biežumu pārtikas uzņēmumiem, kuru gada vidējais diennakts piegādātā</w:t>
            </w:r>
            <w:r w:rsidR="00DB7B82">
              <w:rPr>
                <w:color w:val="000000" w:themeColor="text1"/>
                <w:lang w:val="lv-LV"/>
              </w:rPr>
              <w:t xml:space="preserve"> (</w:t>
            </w:r>
            <w:r w:rsidRPr="00232FDA">
              <w:rPr>
                <w:color w:val="000000" w:themeColor="text1"/>
                <w:lang w:val="lv-LV"/>
              </w:rPr>
              <w:t>pildītā</w:t>
            </w:r>
            <w:r w:rsidR="00DB7B82">
              <w:rPr>
                <w:color w:val="000000" w:themeColor="text1"/>
                <w:lang w:val="lv-LV"/>
              </w:rPr>
              <w:t>)</w:t>
            </w:r>
            <w:r w:rsidRPr="00232FDA">
              <w:rPr>
                <w:color w:val="000000" w:themeColor="text1"/>
                <w:lang w:val="lv-LV"/>
              </w:rPr>
              <w:t xml:space="preserve"> ūdens daudzums nepārsniedz 100 m</w:t>
            </w:r>
            <w:r w:rsidRPr="00585EF8">
              <w:rPr>
                <w:color w:val="000000" w:themeColor="text1"/>
                <w:vertAlign w:val="superscript"/>
                <w:lang w:val="lv-LV"/>
              </w:rPr>
              <w:t>3</w:t>
            </w:r>
            <w:r w:rsidR="00995BF8" w:rsidRPr="00995BF8">
              <w:rPr>
                <w:color w:val="000000" w:themeColor="text1"/>
                <w:lang w:val="lv-LV"/>
              </w:rPr>
              <w:t xml:space="preserve">. </w:t>
            </w:r>
            <w:r w:rsidR="00DB7B82">
              <w:rPr>
                <w:color w:val="000000" w:themeColor="text1"/>
                <w:lang w:val="lv-LV"/>
              </w:rPr>
              <w:t>Tādējādi</w:t>
            </w:r>
            <w:r w:rsidR="00995BF8" w:rsidRPr="00995BF8">
              <w:rPr>
                <w:color w:val="000000" w:themeColor="text1"/>
                <w:lang w:val="lv-LV"/>
              </w:rPr>
              <w:t xml:space="preserve"> mazajiem pārtikas uzņēmumiem </w:t>
            </w:r>
            <w:r w:rsidR="00DB7B82">
              <w:rPr>
                <w:color w:val="000000" w:themeColor="text1"/>
                <w:lang w:val="lv-LV"/>
              </w:rPr>
              <w:t>tiek</w:t>
            </w:r>
            <w:r w:rsidR="00995BF8">
              <w:rPr>
                <w:color w:val="000000" w:themeColor="text1"/>
                <w:lang w:val="lv-LV"/>
              </w:rPr>
              <w:t xml:space="preserve"> samazināts administratīvais slogs, kas saistīts ar </w:t>
            </w:r>
            <w:r w:rsidR="00995BF8" w:rsidRPr="00995BF8">
              <w:rPr>
                <w:color w:val="000000" w:themeColor="text1"/>
                <w:lang w:val="lv-LV"/>
              </w:rPr>
              <w:t xml:space="preserve">riska izvērtēšanas pieejas </w:t>
            </w:r>
            <w:r w:rsidR="00995BF8">
              <w:rPr>
                <w:color w:val="000000" w:themeColor="text1"/>
                <w:lang w:val="lv-LV"/>
              </w:rPr>
              <w:t>ievie</w:t>
            </w:r>
            <w:r w:rsidR="00995BF8" w:rsidRPr="00995BF8">
              <w:rPr>
                <w:color w:val="000000" w:themeColor="text1"/>
                <w:lang w:val="lv-LV"/>
              </w:rPr>
              <w:t xml:space="preserve">šanu dzeramā ūdens monitoringa programmu izstrādāšanā.  </w:t>
            </w:r>
          </w:p>
          <w:p w14:paraId="316AE093" w14:textId="55F8C181" w:rsidR="00B8756F" w:rsidRPr="00F35D4B" w:rsidRDefault="00232FDA" w:rsidP="00232FDA">
            <w:pPr>
              <w:widowControl w:val="0"/>
              <w:jc w:val="both"/>
              <w:rPr>
                <w:color w:val="000000" w:themeColor="text1"/>
                <w:lang w:val="lv-LV"/>
              </w:rPr>
            </w:pPr>
            <w:r w:rsidRPr="00232FDA">
              <w:rPr>
                <w:color w:val="000000" w:themeColor="text1"/>
                <w:lang w:val="lv-LV"/>
              </w:rPr>
              <w:t>Projekts paredz optimizēt monitoringa rezultātu iesniegšanu un to apstrādi</w:t>
            </w:r>
            <w:r w:rsidR="00DB7B82">
              <w:rPr>
                <w:color w:val="000000" w:themeColor="text1"/>
                <w:lang w:val="lv-LV"/>
              </w:rPr>
              <w:t>,</w:t>
            </w:r>
            <w:r w:rsidRPr="00232FDA">
              <w:rPr>
                <w:color w:val="000000" w:themeColor="text1"/>
                <w:lang w:val="lv-LV"/>
              </w:rPr>
              <w:t xml:space="preserve"> sākot ar 2019. gada 1. janvāri.</w:t>
            </w:r>
          </w:p>
        </w:tc>
      </w:tr>
      <w:tr w:rsidR="00462AE8" w:rsidRPr="00F14603" w14:paraId="70271C4F" w14:textId="77777777" w:rsidTr="00941C51">
        <w:tc>
          <w:tcPr>
            <w:tcW w:w="453" w:type="dxa"/>
            <w:tcBorders>
              <w:top w:val="outset" w:sz="6" w:space="0" w:color="auto"/>
              <w:left w:val="outset" w:sz="6" w:space="0" w:color="auto"/>
              <w:right w:val="outset" w:sz="6" w:space="0" w:color="auto"/>
            </w:tcBorders>
          </w:tcPr>
          <w:p w14:paraId="77974305" w14:textId="77777777" w:rsidR="00462AE8" w:rsidRPr="004023B6" w:rsidRDefault="00462AE8" w:rsidP="005D73DE">
            <w:pPr>
              <w:pStyle w:val="Paraststmeklis"/>
              <w:spacing w:before="0" w:beforeAutospacing="0" w:after="0" w:afterAutospacing="0"/>
              <w:rPr>
                <w:color w:val="000000" w:themeColor="text1"/>
                <w:lang w:val="lv-LV"/>
              </w:rPr>
            </w:pPr>
            <w:r w:rsidRPr="00462AE8">
              <w:rPr>
                <w:color w:val="000000" w:themeColor="text1"/>
                <w:lang w:val="lv-LV"/>
              </w:rPr>
              <w:t>3.</w:t>
            </w:r>
          </w:p>
        </w:tc>
        <w:tc>
          <w:tcPr>
            <w:tcW w:w="1782" w:type="dxa"/>
            <w:tcBorders>
              <w:top w:val="outset" w:sz="6" w:space="0" w:color="auto"/>
              <w:left w:val="outset" w:sz="6" w:space="0" w:color="auto"/>
              <w:right w:val="outset" w:sz="6" w:space="0" w:color="auto"/>
            </w:tcBorders>
          </w:tcPr>
          <w:p w14:paraId="00F31D04" w14:textId="77777777" w:rsidR="00462AE8" w:rsidRPr="004023B6" w:rsidRDefault="00462AE8" w:rsidP="00C21DCA">
            <w:pPr>
              <w:pStyle w:val="Paraststmeklis"/>
              <w:spacing w:before="0" w:beforeAutospacing="0" w:after="0" w:afterAutospacing="0"/>
              <w:jc w:val="both"/>
              <w:rPr>
                <w:color w:val="000000" w:themeColor="text1"/>
                <w:lang w:val="lv-LV"/>
              </w:rPr>
            </w:pPr>
            <w:r w:rsidRPr="00462AE8">
              <w:rPr>
                <w:color w:val="000000" w:themeColor="text1"/>
                <w:lang w:val="lv-LV"/>
              </w:rPr>
              <w:t>Administratīvo izmaksu monetārs novērtējums</w:t>
            </w:r>
          </w:p>
        </w:tc>
        <w:tc>
          <w:tcPr>
            <w:tcW w:w="6754" w:type="dxa"/>
            <w:tcBorders>
              <w:top w:val="outset" w:sz="6" w:space="0" w:color="auto"/>
              <w:left w:val="outset" w:sz="6" w:space="0" w:color="auto"/>
              <w:right w:val="outset" w:sz="6" w:space="0" w:color="auto"/>
            </w:tcBorders>
          </w:tcPr>
          <w:p w14:paraId="09ACE239" w14:textId="77777777" w:rsidR="00462AE8" w:rsidRDefault="00462AE8">
            <w:pPr>
              <w:jc w:val="both"/>
              <w:rPr>
                <w:color w:val="000000" w:themeColor="text1"/>
                <w:lang w:val="lv-LV"/>
              </w:rPr>
            </w:pPr>
          </w:p>
          <w:p w14:paraId="486F47ED" w14:textId="77777777" w:rsidR="00636437" w:rsidRPr="00DA74CC" w:rsidRDefault="00636437">
            <w:pPr>
              <w:jc w:val="both"/>
              <w:rPr>
                <w:color w:val="000000"/>
                <w:sz w:val="20"/>
                <w:szCs w:val="20"/>
                <w:lang w:val="lv-LV"/>
              </w:rPr>
            </w:pPr>
            <w:r w:rsidRPr="00666D34">
              <w:rPr>
                <w:color w:val="000000" w:themeColor="text1"/>
                <w:lang w:val="lv-LV"/>
              </w:rPr>
              <w:t>Projekts šo jomu neskar.</w:t>
            </w:r>
          </w:p>
        </w:tc>
      </w:tr>
      <w:tr w:rsidR="000332F9" w:rsidRPr="00F14603" w14:paraId="6C8DB135" w14:textId="77777777" w:rsidTr="00941C51">
        <w:tc>
          <w:tcPr>
            <w:tcW w:w="453" w:type="dxa"/>
            <w:tcBorders>
              <w:top w:val="outset" w:sz="6" w:space="0" w:color="auto"/>
              <w:left w:val="outset" w:sz="6" w:space="0" w:color="auto"/>
              <w:right w:val="outset" w:sz="6" w:space="0" w:color="auto"/>
            </w:tcBorders>
          </w:tcPr>
          <w:p w14:paraId="2775F6B1" w14:textId="77777777" w:rsidR="000332F9" w:rsidRPr="000332F9" w:rsidRDefault="000332F9" w:rsidP="000332F9">
            <w:pPr>
              <w:pStyle w:val="Paraststmeklis"/>
              <w:spacing w:before="0" w:beforeAutospacing="0" w:after="0" w:afterAutospacing="0"/>
              <w:rPr>
                <w:color w:val="000000" w:themeColor="text1"/>
                <w:lang w:val="lv-LV"/>
              </w:rPr>
            </w:pPr>
            <w:r w:rsidRPr="000332F9">
              <w:rPr>
                <w:lang w:val="lv-LV" w:eastAsia="lv-LV"/>
              </w:rPr>
              <w:t>4.</w:t>
            </w:r>
          </w:p>
        </w:tc>
        <w:tc>
          <w:tcPr>
            <w:tcW w:w="1782" w:type="dxa"/>
            <w:tcBorders>
              <w:top w:val="outset" w:sz="6" w:space="0" w:color="auto"/>
              <w:left w:val="outset" w:sz="6" w:space="0" w:color="auto"/>
              <w:right w:val="outset" w:sz="6" w:space="0" w:color="auto"/>
            </w:tcBorders>
          </w:tcPr>
          <w:p w14:paraId="73859EAB" w14:textId="77777777" w:rsidR="000332F9" w:rsidRPr="000332F9" w:rsidRDefault="000332F9" w:rsidP="000332F9">
            <w:pPr>
              <w:pStyle w:val="Paraststmeklis"/>
              <w:spacing w:before="0" w:beforeAutospacing="0" w:after="0" w:afterAutospacing="0"/>
              <w:jc w:val="both"/>
              <w:rPr>
                <w:color w:val="000000" w:themeColor="text1"/>
                <w:lang w:val="lv-LV"/>
              </w:rPr>
            </w:pPr>
            <w:r w:rsidRPr="000332F9">
              <w:rPr>
                <w:lang w:val="lv-LV"/>
              </w:rPr>
              <w:t>Atbilstības izmaksu monetārs novērtējums</w:t>
            </w:r>
          </w:p>
        </w:tc>
        <w:tc>
          <w:tcPr>
            <w:tcW w:w="6754" w:type="dxa"/>
            <w:tcBorders>
              <w:top w:val="outset" w:sz="6" w:space="0" w:color="auto"/>
              <w:left w:val="outset" w:sz="6" w:space="0" w:color="auto"/>
              <w:right w:val="outset" w:sz="6" w:space="0" w:color="auto"/>
            </w:tcBorders>
          </w:tcPr>
          <w:p w14:paraId="6824F311" w14:textId="77777777" w:rsidR="000332F9" w:rsidRPr="00462AE8" w:rsidRDefault="00142B08" w:rsidP="000332F9">
            <w:pPr>
              <w:jc w:val="both"/>
              <w:rPr>
                <w:color w:val="000000" w:themeColor="text1"/>
                <w:lang w:val="lv-LV"/>
              </w:rPr>
            </w:pPr>
            <w:r w:rsidRPr="00666D34">
              <w:rPr>
                <w:color w:val="000000" w:themeColor="text1"/>
                <w:lang w:val="lv-LV"/>
              </w:rPr>
              <w:t>Projekts šo jomu neskar.</w:t>
            </w:r>
          </w:p>
        </w:tc>
      </w:tr>
      <w:tr w:rsidR="00F75DA0" w:rsidRPr="004023B6" w14:paraId="12D71B90" w14:textId="77777777" w:rsidTr="00941C51">
        <w:tc>
          <w:tcPr>
            <w:tcW w:w="453" w:type="dxa"/>
            <w:tcBorders>
              <w:top w:val="outset" w:sz="6" w:space="0" w:color="auto"/>
              <w:left w:val="outset" w:sz="6" w:space="0" w:color="auto"/>
              <w:right w:val="outset" w:sz="6" w:space="0" w:color="auto"/>
            </w:tcBorders>
          </w:tcPr>
          <w:p w14:paraId="12D43CE3" w14:textId="77777777" w:rsidR="00BE26B5" w:rsidRPr="004023B6" w:rsidRDefault="000332F9" w:rsidP="000332F9">
            <w:pPr>
              <w:pStyle w:val="Paraststmeklis"/>
              <w:spacing w:before="0" w:beforeAutospacing="0" w:after="0" w:afterAutospacing="0"/>
              <w:rPr>
                <w:color w:val="000000" w:themeColor="text1"/>
                <w:lang w:val="lv-LV"/>
              </w:rPr>
            </w:pPr>
            <w:r>
              <w:rPr>
                <w:color w:val="000000" w:themeColor="text1"/>
                <w:lang w:val="lv-LV"/>
              </w:rPr>
              <w:t>5</w:t>
            </w:r>
            <w:r w:rsidR="00BE26B5" w:rsidRPr="004023B6">
              <w:rPr>
                <w:color w:val="000000" w:themeColor="text1"/>
                <w:lang w:val="lv-LV"/>
              </w:rPr>
              <w:t>.</w:t>
            </w:r>
          </w:p>
        </w:tc>
        <w:tc>
          <w:tcPr>
            <w:tcW w:w="1782" w:type="dxa"/>
            <w:tcBorders>
              <w:top w:val="outset" w:sz="6" w:space="0" w:color="auto"/>
              <w:left w:val="outset" w:sz="6" w:space="0" w:color="auto"/>
              <w:right w:val="outset" w:sz="6" w:space="0" w:color="auto"/>
            </w:tcBorders>
          </w:tcPr>
          <w:p w14:paraId="7330830A" w14:textId="77777777" w:rsidR="00BE26B5" w:rsidRPr="004023B6" w:rsidRDefault="00153C68" w:rsidP="00C21DCA">
            <w:pPr>
              <w:jc w:val="both"/>
              <w:rPr>
                <w:color w:val="000000" w:themeColor="text1"/>
                <w:lang w:val="lv-LV"/>
              </w:rPr>
            </w:pPr>
            <w:r w:rsidRPr="004023B6">
              <w:rPr>
                <w:color w:val="000000" w:themeColor="text1"/>
                <w:lang w:val="lv-LV"/>
              </w:rPr>
              <w:t>Cita informācija</w:t>
            </w:r>
          </w:p>
        </w:tc>
        <w:tc>
          <w:tcPr>
            <w:tcW w:w="6754" w:type="dxa"/>
            <w:tcBorders>
              <w:top w:val="outset" w:sz="6" w:space="0" w:color="auto"/>
              <w:left w:val="outset" w:sz="6" w:space="0" w:color="auto"/>
              <w:right w:val="outset" w:sz="6" w:space="0" w:color="auto"/>
            </w:tcBorders>
            <w:shd w:val="clear" w:color="auto" w:fill="auto"/>
          </w:tcPr>
          <w:p w14:paraId="272007C7" w14:textId="77777777" w:rsidR="00BE26B5" w:rsidRPr="004023B6" w:rsidRDefault="00966F71" w:rsidP="005D73DE">
            <w:pPr>
              <w:widowControl w:val="0"/>
              <w:jc w:val="both"/>
              <w:rPr>
                <w:color w:val="000000" w:themeColor="text1"/>
                <w:lang w:val="lv-LV"/>
              </w:rPr>
            </w:pPr>
            <w:r w:rsidRPr="004023B6">
              <w:rPr>
                <w:color w:val="000000" w:themeColor="text1"/>
                <w:lang w:val="lv-LV"/>
              </w:rPr>
              <w:t>Nav.</w:t>
            </w:r>
          </w:p>
        </w:tc>
      </w:tr>
    </w:tbl>
    <w:p w14:paraId="6149149D" w14:textId="77777777" w:rsidR="00B02ED1" w:rsidRDefault="00B02ED1" w:rsidP="00C21DCA">
      <w:pPr>
        <w:jc w:val="both"/>
        <w:rPr>
          <w:color w:val="000000" w:themeColor="text1"/>
          <w:lang w:val="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ED2539" w:rsidRPr="00941C51" w14:paraId="22C694A6" w14:textId="77777777" w:rsidTr="00AD0F75">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4BA8B8CE" w14:textId="77777777" w:rsidR="00ED2539" w:rsidRPr="00D46E60" w:rsidRDefault="00ED2539" w:rsidP="00AD0F75">
            <w:pPr>
              <w:pStyle w:val="Paraststmeklis"/>
              <w:spacing w:before="0" w:beforeAutospacing="0" w:after="0" w:afterAutospacing="0"/>
              <w:jc w:val="center"/>
              <w:rPr>
                <w:b/>
                <w:bCs/>
                <w:lang w:val="lv-LV"/>
              </w:rPr>
            </w:pPr>
            <w:r w:rsidRPr="00D46E60">
              <w:rPr>
                <w:b/>
                <w:bCs/>
                <w:lang w:val="lv-LV"/>
              </w:rPr>
              <w:t>III. Tiesību akta projekta ietekme uz valsts budžetu un pašvaldību budžetiem</w:t>
            </w:r>
          </w:p>
        </w:tc>
      </w:tr>
      <w:tr w:rsidR="00ED2539" w:rsidRPr="00D46E60" w14:paraId="6332C9E9" w14:textId="77777777" w:rsidTr="00AD0F75">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374167AB" w14:textId="77777777" w:rsidR="00ED2539" w:rsidRPr="00D46E60" w:rsidRDefault="00ED2539" w:rsidP="00AD0F75">
            <w:pPr>
              <w:pStyle w:val="Paraststmeklis"/>
              <w:spacing w:before="0" w:beforeAutospacing="0" w:after="0" w:afterAutospacing="0"/>
              <w:jc w:val="center"/>
              <w:rPr>
                <w:b/>
                <w:bCs/>
                <w:lang w:val="lv-LV"/>
              </w:rPr>
            </w:pPr>
            <w:r w:rsidRPr="00666D34">
              <w:rPr>
                <w:color w:val="000000" w:themeColor="text1"/>
                <w:lang w:val="lv-LV"/>
              </w:rPr>
              <w:t>Projekts šo jomu neskar.</w:t>
            </w:r>
          </w:p>
        </w:tc>
      </w:tr>
      <w:tr w:rsidR="00ED2539" w:rsidRPr="00D46E60" w14:paraId="6C129D7E" w14:textId="77777777" w:rsidTr="00AD0F75">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2E78D1BA" w14:textId="77777777" w:rsidR="00ED2539" w:rsidRPr="00ED2539" w:rsidRDefault="00ED2539" w:rsidP="00AD0F75">
            <w:pPr>
              <w:pStyle w:val="Paraststmeklis"/>
              <w:spacing w:before="0" w:beforeAutospacing="0" w:after="0" w:afterAutospacing="0"/>
              <w:jc w:val="center"/>
              <w:rPr>
                <w:b/>
                <w:bCs/>
                <w:lang w:val="lv-LV"/>
              </w:rPr>
            </w:pPr>
            <w:r w:rsidRPr="00ED2539">
              <w:rPr>
                <w:b/>
                <w:lang w:val="lv-LV"/>
              </w:rPr>
              <w:t>IV. Tiesību akta projekta ietekme uz spēkā esošo tiesību normu sistēmu</w:t>
            </w:r>
          </w:p>
        </w:tc>
      </w:tr>
      <w:tr w:rsidR="00ED2539" w:rsidRPr="00D46E60" w14:paraId="67F08166" w14:textId="77777777" w:rsidTr="00AD0F75">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2130CB35" w14:textId="77777777" w:rsidR="00ED2539" w:rsidRPr="00D46E60" w:rsidRDefault="00ED2539" w:rsidP="00AD0F75">
            <w:pPr>
              <w:pStyle w:val="Paraststmeklis"/>
              <w:spacing w:before="0" w:beforeAutospacing="0" w:after="0" w:afterAutospacing="0"/>
              <w:jc w:val="center"/>
              <w:rPr>
                <w:b/>
                <w:bCs/>
                <w:lang w:val="lv-LV"/>
              </w:rPr>
            </w:pPr>
            <w:r w:rsidRPr="00666D34">
              <w:rPr>
                <w:color w:val="000000" w:themeColor="text1"/>
                <w:lang w:val="lv-LV"/>
              </w:rPr>
              <w:t>Projekts šo jomu neskar.</w:t>
            </w:r>
          </w:p>
        </w:tc>
      </w:tr>
      <w:tr w:rsidR="00ED2539" w:rsidRPr="00D46E60" w14:paraId="0FA4B667" w14:textId="77777777" w:rsidTr="00AD0F75">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10A11B65" w14:textId="77777777" w:rsidR="00ED2539" w:rsidRPr="00D46E60" w:rsidRDefault="00ED2539" w:rsidP="00AD0F75">
            <w:pPr>
              <w:pStyle w:val="Paraststmeklis"/>
              <w:spacing w:before="0" w:beforeAutospacing="0" w:after="0" w:afterAutospacing="0"/>
              <w:jc w:val="center"/>
              <w:rPr>
                <w:b/>
                <w:bCs/>
                <w:lang w:val="lv-LV"/>
              </w:rPr>
            </w:pPr>
            <w:r w:rsidRPr="00FB0D2A">
              <w:rPr>
                <w:b/>
                <w:bCs/>
                <w:lang w:val="lv-LV"/>
              </w:rPr>
              <w:t>V. Tiesību akta projekta atbilstība Latvijas Republikas starptautiskajām saistībām</w:t>
            </w:r>
          </w:p>
        </w:tc>
      </w:tr>
      <w:tr w:rsidR="00ED2539" w:rsidRPr="00D46E60" w14:paraId="51631D7D" w14:textId="77777777" w:rsidTr="00AD0F75">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3CF6568C" w14:textId="77777777" w:rsidR="00ED2539" w:rsidRPr="00D46E60" w:rsidRDefault="00ED2539" w:rsidP="00AD0F75">
            <w:pPr>
              <w:pStyle w:val="Paraststmeklis"/>
              <w:spacing w:before="0" w:beforeAutospacing="0" w:after="0" w:afterAutospacing="0"/>
              <w:jc w:val="center"/>
              <w:rPr>
                <w:b/>
                <w:bCs/>
                <w:lang w:val="lv-LV"/>
              </w:rPr>
            </w:pPr>
            <w:r w:rsidRPr="00666D34">
              <w:rPr>
                <w:color w:val="000000" w:themeColor="text1"/>
                <w:lang w:val="lv-LV"/>
              </w:rPr>
              <w:t>Projekts šo jomu neskar.</w:t>
            </w:r>
          </w:p>
        </w:tc>
      </w:tr>
    </w:tbl>
    <w:p w14:paraId="626F1C13" w14:textId="77777777" w:rsidR="00ED2539" w:rsidRDefault="00ED2539" w:rsidP="00C21DCA">
      <w:pPr>
        <w:jc w:val="both"/>
        <w:rPr>
          <w:color w:val="000000" w:themeColor="text1"/>
          <w:lang w:val="lv-LV"/>
        </w:rPr>
      </w:pPr>
    </w:p>
    <w:p w14:paraId="5B94F2AC" w14:textId="77777777" w:rsidR="00ED2539" w:rsidRPr="00ED2539" w:rsidRDefault="00ED2539" w:rsidP="00C21DCA">
      <w:pPr>
        <w:jc w:val="both"/>
        <w:rPr>
          <w:color w:val="000000" w:themeColor="text1"/>
          <w:lang w:val="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4023B6" w:rsidRPr="00941C51" w14:paraId="2115BCF9"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7C2E8E4B" w14:textId="77777777" w:rsidR="00E35982" w:rsidRPr="004023B6" w:rsidRDefault="00E35982" w:rsidP="005D73DE">
            <w:pPr>
              <w:jc w:val="center"/>
              <w:rPr>
                <w:b/>
                <w:bCs/>
                <w:color w:val="000000" w:themeColor="text1"/>
                <w:lang w:val="lv-LV" w:eastAsia="lv-LV"/>
              </w:rPr>
            </w:pPr>
            <w:r w:rsidRPr="004023B6">
              <w:rPr>
                <w:b/>
                <w:bCs/>
                <w:color w:val="000000" w:themeColor="text1"/>
                <w:lang w:val="lv-LV" w:eastAsia="lv-LV"/>
              </w:rPr>
              <w:t xml:space="preserve">VI. Sabiedrības līdzdalība </w:t>
            </w:r>
            <w:r w:rsidR="00AC0691" w:rsidRPr="004023B6">
              <w:rPr>
                <w:b/>
                <w:bCs/>
                <w:color w:val="000000" w:themeColor="text1"/>
                <w:lang w:val="lv-LV"/>
              </w:rPr>
              <w:t>un komunikācijas aktivitātes</w:t>
            </w:r>
          </w:p>
        </w:tc>
      </w:tr>
      <w:tr w:rsidR="004023B6" w:rsidRPr="00941C51" w14:paraId="1FCD99E9"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9FF5B52" w14:textId="77777777" w:rsidR="0013088C" w:rsidRPr="004023B6" w:rsidRDefault="0013088C" w:rsidP="005D73DE">
            <w:pPr>
              <w:pStyle w:val="naiskr"/>
              <w:spacing w:before="0" w:beforeAutospacing="0" w:after="0" w:afterAutospacing="0"/>
              <w:rPr>
                <w:color w:val="000000" w:themeColor="text1"/>
              </w:rPr>
            </w:pPr>
            <w:r w:rsidRPr="004023B6">
              <w:rPr>
                <w:color w:val="000000" w:themeColor="text1"/>
              </w:rPr>
              <w:t>1.</w:t>
            </w:r>
          </w:p>
        </w:tc>
        <w:tc>
          <w:tcPr>
            <w:tcW w:w="1406" w:type="pct"/>
          </w:tcPr>
          <w:p w14:paraId="345F41D7" w14:textId="77777777" w:rsidR="0013088C" w:rsidRPr="004023B6" w:rsidRDefault="00A96BC5" w:rsidP="005D73DE">
            <w:pPr>
              <w:pStyle w:val="naiskr"/>
              <w:spacing w:before="0" w:beforeAutospacing="0" w:after="0" w:afterAutospacing="0"/>
              <w:jc w:val="both"/>
              <w:rPr>
                <w:color w:val="000000" w:themeColor="text1"/>
              </w:rPr>
            </w:pPr>
            <w:r w:rsidRPr="004023B6">
              <w:rPr>
                <w:color w:val="000000" w:themeColor="text1"/>
              </w:rPr>
              <w:t>Plānotās sabiedrības līdzdalības un komunikācijas aktivitātes saistībā ar projektu</w:t>
            </w:r>
          </w:p>
        </w:tc>
        <w:tc>
          <w:tcPr>
            <w:tcW w:w="3286" w:type="pct"/>
          </w:tcPr>
          <w:p w14:paraId="19E92217" w14:textId="265E7720" w:rsidR="00356E7E" w:rsidRPr="004023B6" w:rsidRDefault="00EC25FA" w:rsidP="005D15D4">
            <w:pPr>
              <w:jc w:val="both"/>
              <w:rPr>
                <w:color w:val="000000" w:themeColor="text1"/>
                <w:lang w:val="lv-LV"/>
              </w:rPr>
            </w:pPr>
            <w:r w:rsidRPr="00EC25FA">
              <w:rPr>
                <w:color w:val="000000" w:themeColor="text1"/>
                <w:lang w:val="lv-LV"/>
              </w:rPr>
              <w:t xml:space="preserve">Noteikumu projekts ievietots Zemkopības ministrijas tīmekļa </w:t>
            </w:r>
            <w:r w:rsidR="005D15D4" w:rsidRPr="00EC25FA">
              <w:rPr>
                <w:color w:val="000000" w:themeColor="text1"/>
                <w:lang w:val="lv-LV"/>
              </w:rPr>
              <w:t>vietn</w:t>
            </w:r>
            <w:r w:rsidR="005D15D4">
              <w:rPr>
                <w:color w:val="000000" w:themeColor="text1"/>
                <w:lang w:val="lv-LV"/>
              </w:rPr>
              <w:t>ē</w:t>
            </w:r>
            <w:r w:rsidR="005D15D4" w:rsidRPr="00EC25FA">
              <w:rPr>
                <w:color w:val="000000" w:themeColor="text1"/>
                <w:lang w:val="lv-LV"/>
              </w:rPr>
              <w:t xml:space="preserve"> </w:t>
            </w:r>
            <w:r w:rsidRPr="00EC25FA">
              <w:rPr>
                <w:color w:val="000000" w:themeColor="text1"/>
                <w:lang w:val="lv-LV"/>
              </w:rPr>
              <w:t>publiskai apspriešanai</w:t>
            </w:r>
            <w:r w:rsidR="005D15D4">
              <w:rPr>
                <w:color w:val="000000" w:themeColor="text1"/>
                <w:lang w:val="lv-LV"/>
              </w:rPr>
              <w:t>.</w:t>
            </w:r>
            <w:r w:rsidR="001E019C">
              <w:rPr>
                <w:color w:val="000000" w:themeColor="text1"/>
                <w:lang w:val="lv-LV"/>
              </w:rPr>
              <w:t xml:space="preserve"> </w:t>
            </w:r>
            <w:r w:rsidR="005D15D4" w:rsidRPr="005D15D4">
              <w:rPr>
                <w:color w:val="000000" w:themeColor="text1"/>
                <w:lang w:val="lv-LV"/>
              </w:rPr>
              <w:t>Projekts apspriests ar Latvijas pārtikas uzņēmumu federācij</w:t>
            </w:r>
            <w:r w:rsidR="00DB7B82">
              <w:rPr>
                <w:color w:val="000000" w:themeColor="text1"/>
                <w:lang w:val="lv-LV"/>
              </w:rPr>
              <w:t>as un</w:t>
            </w:r>
            <w:r w:rsidR="005D15D4" w:rsidRPr="005D15D4">
              <w:rPr>
                <w:color w:val="000000" w:themeColor="text1"/>
                <w:lang w:val="lv-LV"/>
              </w:rPr>
              <w:t xml:space="preserve"> Rīgas Tehnisk</w:t>
            </w:r>
            <w:r w:rsidR="00DB7B82">
              <w:rPr>
                <w:color w:val="000000" w:themeColor="text1"/>
                <w:lang w:val="lv-LV"/>
              </w:rPr>
              <w:t>ās</w:t>
            </w:r>
            <w:r w:rsidR="005D15D4" w:rsidRPr="005D15D4">
              <w:rPr>
                <w:color w:val="000000" w:themeColor="text1"/>
                <w:lang w:val="lv-LV"/>
              </w:rPr>
              <w:t xml:space="preserve"> universitāt</w:t>
            </w:r>
            <w:r w:rsidR="00DB7B82">
              <w:rPr>
                <w:color w:val="000000" w:themeColor="text1"/>
                <w:lang w:val="lv-LV"/>
              </w:rPr>
              <w:t>es pārstāvjiem</w:t>
            </w:r>
            <w:r w:rsidR="005D15D4" w:rsidRPr="005D15D4">
              <w:rPr>
                <w:color w:val="000000" w:themeColor="text1"/>
                <w:lang w:val="lv-LV"/>
              </w:rPr>
              <w:t>.</w:t>
            </w:r>
          </w:p>
        </w:tc>
      </w:tr>
      <w:tr w:rsidR="004023B6" w:rsidRPr="000B0FAB" w14:paraId="254D2301"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2D96330C" w14:textId="77777777" w:rsidR="0013088C" w:rsidRPr="004023B6" w:rsidRDefault="0013088C" w:rsidP="005D73DE">
            <w:pPr>
              <w:pStyle w:val="naiskr"/>
              <w:spacing w:before="0" w:beforeAutospacing="0" w:after="0" w:afterAutospacing="0"/>
              <w:rPr>
                <w:color w:val="000000" w:themeColor="text1"/>
              </w:rPr>
            </w:pPr>
            <w:r w:rsidRPr="004023B6">
              <w:rPr>
                <w:color w:val="000000" w:themeColor="text1"/>
              </w:rPr>
              <w:t>2.</w:t>
            </w:r>
          </w:p>
        </w:tc>
        <w:tc>
          <w:tcPr>
            <w:tcW w:w="1406" w:type="pct"/>
          </w:tcPr>
          <w:p w14:paraId="76311E0F" w14:textId="77777777"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Sabiedrības līdzdalība projekta izstrādē</w:t>
            </w:r>
          </w:p>
        </w:tc>
        <w:tc>
          <w:tcPr>
            <w:tcW w:w="3286" w:type="pct"/>
          </w:tcPr>
          <w:p w14:paraId="555B2952" w14:textId="17C508CA" w:rsidR="0013088C" w:rsidRPr="00356E7E" w:rsidRDefault="009043E1" w:rsidP="00DB7B82">
            <w:pPr>
              <w:pStyle w:val="naiskr"/>
              <w:spacing w:before="0" w:beforeAutospacing="0" w:after="0" w:afterAutospacing="0"/>
              <w:jc w:val="both"/>
              <w:rPr>
                <w:color w:val="000000" w:themeColor="text1"/>
              </w:rPr>
            </w:pPr>
            <w:r>
              <w:rPr>
                <w:color w:val="000000" w:themeColor="text1"/>
              </w:rPr>
              <w:t>Noteikumu projekts</w:t>
            </w:r>
            <w:r w:rsidR="001C2817">
              <w:rPr>
                <w:color w:val="000000" w:themeColor="text1"/>
              </w:rPr>
              <w:t xml:space="preserve"> </w:t>
            </w:r>
            <w:proofErr w:type="gramStart"/>
            <w:r w:rsidR="005D15D4" w:rsidRPr="005D15D4">
              <w:rPr>
                <w:color w:val="000000" w:themeColor="text1"/>
              </w:rPr>
              <w:t>ievietots Zemkopības ministrijas tīmekļvietnes</w:t>
            </w:r>
            <w:proofErr w:type="gramEnd"/>
            <w:r w:rsidR="005D15D4" w:rsidRPr="005D15D4">
              <w:rPr>
                <w:color w:val="000000" w:themeColor="text1"/>
              </w:rPr>
              <w:t xml:space="preserve"> </w:t>
            </w:r>
            <w:proofErr w:type="spellStart"/>
            <w:r w:rsidR="005D15D4" w:rsidRPr="005D15D4">
              <w:rPr>
                <w:color w:val="000000" w:themeColor="text1"/>
              </w:rPr>
              <w:t>www.zm.gov.lv</w:t>
            </w:r>
            <w:proofErr w:type="spellEnd"/>
            <w:r w:rsidR="005D15D4" w:rsidRPr="005D15D4">
              <w:rPr>
                <w:color w:val="000000" w:themeColor="text1"/>
              </w:rPr>
              <w:t xml:space="preserve"> sadaļā „Sabiedriskā apspriešana” publiskai apspriešanai no 2018. gada 12. līdz 22. jūnijam.</w:t>
            </w:r>
            <w:r w:rsidR="005D15D4">
              <w:rPr>
                <w:color w:val="000000" w:themeColor="text1"/>
              </w:rPr>
              <w:t xml:space="preserve"> </w:t>
            </w:r>
          </w:p>
        </w:tc>
      </w:tr>
      <w:tr w:rsidR="004023B6" w:rsidRPr="004D1D4B" w14:paraId="2C794307"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B44ACA4" w14:textId="77777777" w:rsidR="0013088C" w:rsidRPr="004023B6" w:rsidRDefault="0013088C" w:rsidP="005D73DE">
            <w:pPr>
              <w:pStyle w:val="naiskr"/>
              <w:spacing w:before="0" w:beforeAutospacing="0" w:after="0" w:afterAutospacing="0"/>
              <w:rPr>
                <w:color w:val="000000" w:themeColor="text1"/>
              </w:rPr>
            </w:pPr>
            <w:r w:rsidRPr="004023B6">
              <w:rPr>
                <w:color w:val="000000" w:themeColor="text1"/>
              </w:rPr>
              <w:t>3.</w:t>
            </w:r>
          </w:p>
        </w:tc>
        <w:tc>
          <w:tcPr>
            <w:tcW w:w="1406" w:type="pct"/>
          </w:tcPr>
          <w:p w14:paraId="349FC9CC" w14:textId="77777777"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Sabiedrības līdzdalības rezultāti</w:t>
            </w:r>
          </w:p>
        </w:tc>
        <w:tc>
          <w:tcPr>
            <w:tcW w:w="3286" w:type="pct"/>
          </w:tcPr>
          <w:p w14:paraId="710D761E" w14:textId="77777777" w:rsidR="00AC7264" w:rsidRPr="004023B6" w:rsidRDefault="00B8756F" w:rsidP="00356E7E">
            <w:pPr>
              <w:pStyle w:val="naiskr"/>
              <w:spacing w:before="0" w:beforeAutospacing="0" w:after="0" w:afterAutospacing="0"/>
              <w:jc w:val="both"/>
              <w:rPr>
                <w:rFonts w:eastAsia="Arial Unicode MS"/>
                <w:color w:val="000000" w:themeColor="text1"/>
              </w:rPr>
            </w:pPr>
            <w:r>
              <w:rPr>
                <w:rFonts w:eastAsia="Arial Unicode MS"/>
                <w:color w:val="000000" w:themeColor="text1"/>
              </w:rPr>
              <w:t>Priekšlikumi un iebildumi nav saņemti.</w:t>
            </w:r>
          </w:p>
        </w:tc>
      </w:tr>
      <w:tr w:rsidR="004023B6" w:rsidRPr="004023B6" w14:paraId="64C652CA"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430D2D33" w14:textId="77777777" w:rsidR="0013088C" w:rsidRPr="004023B6" w:rsidRDefault="00A96BC5" w:rsidP="005D73DE">
            <w:pPr>
              <w:pStyle w:val="naiskr"/>
              <w:spacing w:before="0" w:beforeAutospacing="0" w:after="0" w:afterAutospacing="0"/>
              <w:rPr>
                <w:color w:val="000000" w:themeColor="text1"/>
              </w:rPr>
            </w:pPr>
            <w:r w:rsidRPr="004023B6">
              <w:rPr>
                <w:color w:val="000000" w:themeColor="text1"/>
              </w:rPr>
              <w:t>4</w:t>
            </w:r>
            <w:r w:rsidR="0013088C" w:rsidRPr="004023B6">
              <w:rPr>
                <w:color w:val="000000" w:themeColor="text1"/>
              </w:rPr>
              <w:t>.</w:t>
            </w:r>
          </w:p>
        </w:tc>
        <w:tc>
          <w:tcPr>
            <w:tcW w:w="1406" w:type="pct"/>
          </w:tcPr>
          <w:p w14:paraId="6B8BC635" w14:textId="77777777"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Cita informācija</w:t>
            </w:r>
          </w:p>
        </w:tc>
        <w:tc>
          <w:tcPr>
            <w:tcW w:w="3286" w:type="pct"/>
          </w:tcPr>
          <w:p w14:paraId="6C3FC06F" w14:textId="77777777" w:rsidR="0013088C" w:rsidRPr="004023B6" w:rsidRDefault="00966F71" w:rsidP="005D73DE">
            <w:pPr>
              <w:pStyle w:val="naisc"/>
              <w:spacing w:before="0" w:beforeAutospacing="0" w:after="0" w:afterAutospacing="0"/>
              <w:jc w:val="left"/>
              <w:rPr>
                <w:color w:val="000000" w:themeColor="text1"/>
                <w:sz w:val="24"/>
                <w:szCs w:val="24"/>
                <w:lang w:val="lv-LV"/>
              </w:rPr>
            </w:pPr>
            <w:r w:rsidRPr="004023B6">
              <w:rPr>
                <w:color w:val="000000" w:themeColor="text1"/>
                <w:sz w:val="24"/>
                <w:szCs w:val="24"/>
                <w:lang w:val="lv-LV"/>
              </w:rPr>
              <w:t>Nav.</w:t>
            </w:r>
          </w:p>
        </w:tc>
      </w:tr>
      <w:tr w:rsidR="004023B6" w:rsidRPr="004023B6" w14:paraId="1C4E96B4"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276301F3" w14:textId="77777777" w:rsidR="00A162FE" w:rsidRPr="004023B6" w:rsidRDefault="00A162FE" w:rsidP="005D73DE">
            <w:pPr>
              <w:jc w:val="center"/>
              <w:rPr>
                <w:b/>
                <w:bCs/>
                <w:color w:val="000000" w:themeColor="text1"/>
                <w:lang w:val="lv-LV" w:eastAsia="lv-LV"/>
              </w:rPr>
            </w:pPr>
            <w:r w:rsidRPr="004023B6">
              <w:rPr>
                <w:b/>
                <w:bCs/>
                <w:color w:val="000000" w:themeColor="text1"/>
                <w:lang w:val="lv-LV" w:eastAsia="lv-LV"/>
              </w:rPr>
              <w:t>VII. Tiesību akta projekta izpildes nodrošināšana un tās ietekme uz institūcijām</w:t>
            </w:r>
          </w:p>
        </w:tc>
      </w:tr>
      <w:tr w:rsidR="004023B6" w:rsidRPr="00A660BC" w14:paraId="48C3F9E6" w14:textId="77777777" w:rsidTr="009E2709">
        <w:tc>
          <w:tcPr>
            <w:tcW w:w="0" w:type="auto"/>
            <w:tcBorders>
              <w:top w:val="outset" w:sz="6" w:space="0" w:color="000000"/>
              <w:left w:val="outset" w:sz="6" w:space="0" w:color="000000"/>
              <w:bottom w:val="outset" w:sz="6" w:space="0" w:color="000000"/>
              <w:right w:val="outset" w:sz="6" w:space="0" w:color="000000"/>
            </w:tcBorders>
          </w:tcPr>
          <w:p w14:paraId="0DF83F8D" w14:textId="77777777" w:rsidR="00966F71" w:rsidRPr="004023B6" w:rsidRDefault="00966F71" w:rsidP="005D73DE">
            <w:pPr>
              <w:rPr>
                <w:color w:val="000000" w:themeColor="text1"/>
                <w:lang w:val="lv-LV" w:eastAsia="lv-LV"/>
              </w:rPr>
            </w:pPr>
            <w:r w:rsidRPr="004023B6">
              <w:rPr>
                <w:color w:val="000000" w:themeColor="text1"/>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07AAB4A1" w14:textId="77777777" w:rsidR="00966F71" w:rsidRPr="004023B6" w:rsidRDefault="00966F71" w:rsidP="009E2709">
            <w:pPr>
              <w:jc w:val="both"/>
              <w:rPr>
                <w:color w:val="000000" w:themeColor="text1"/>
                <w:lang w:val="lv-LV" w:eastAsia="lv-LV"/>
              </w:rPr>
            </w:pPr>
            <w:r w:rsidRPr="004023B6">
              <w:rPr>
                <w:color w:val="000000" w:themeColor="text1"/>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3AE04501" w14:textId="47A3518E" w:rsidR="00DE0EF1" w:rsidRPr="009D746C" w:rsidRDefault="00DE0EF1" w:rsidP="00A660BC">
            <w:pPr>
              <w:jc w:val="both"/>
              <w:rPr>
                <w:color w:val="000000" w:themeColor="text1"/>
                <w:lang w:val="lv-LV"/>
              </w:rPr>
            </w:pPr>
            <w:r w:rsidRPr="00EA1DA7">
              <w:rPr>
                <w:rStyle w:val="Izteiksmgs"/>
                <w:b w:val="0"/>
                <w:lang w:val="lv-LV"/>
              </w:rPr>
              <w:t>Veselības inspekcija</w:t>
            </w:r>
            <w:r w:rsidR="00A660BC">
              <w:rPr>
                <w:rStyle w:val="Izteiksmgs"/>
                <w:b w:val="0"/>
                <w:lang w:val="lv-LV"/>
              </w:rPr>
              <w:t xml:space="preserve"> un</w:t>
            </w:r>
            <w:r w:rsidRPr="00EA1DA7">
              <w:rPr>
                <w:color w:val="000000" w:themeColor="text1"/>
                <w:lang w:val="lv-LV"/>
              </w:rPr>
              <w:t xml:space="preserve"> Pārtikas un veterinārais dienests</w:t>
            </w:r>
          </w:p>
        </w:tc>
      </w:tr>
      <w:tr w:rsidR="004023B6" w:rsidRPr="00941C51" w14:paraId="289ECA3E" w14:textId="77777777" w:rsidTr="009E2709">
        <w:tc>
          <w:tcPr>
            <w:tcW w:w="0" w:type="auto"/>
            <w:tcBorders>
              <w:top w:val="outset" w:sz="6" w:space="0" w:color="000000"/>
              <w:left w:val="outset" w:sz="6" w:space="0" w:color="000000"/>
              <w:bottom w:val="outset" w:sz="6" w:space="0" w:color="000000"/>
              <w:right w:val="outset" w:sz="6" w:space="0" w:color="000000"/>
            </w:tcBorders>
          </w:tcPr>
          <w:p w14:paraId="2156D1C9" w14:textId="77777777" w:rsidR="00966F71" w:rsidRPr="004023B6" w:rsidRDefault="00966F71" w:rsidP="005D73DE">
            <w:pPr>
              <w:rPr>
                <w:color w:val="000000" w:themeColor="text1"/>
                <w:lang w:val="lv-LV" w:eastAsia="lv-LV"/>
              </w:rPr>
            </w:pPr>
            <w:r w:rsidRPr="004023B6">
              <w:rPr>
                <w:color w:val="000000" w:themeColor="text1"/>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1ABACEB5" w14:textId="77777777" w:rsidR="00966F71" w:rsidRPr="004023B6" w:rsidRDefault="00966F71" w:rsidP="009E2709">
            <w:pPr>
              <w:jc w:val="both"/>
              <w:rPr>
                <w:color w:val="000000" w:themeColor="text1"/>
                <w:lang w:val="lv-LV"/>
              </w:rPr>
            </w:pPr>
            <w:r w:rsidRPr="004023B6">
              <w:rPr>
                <w:color w:val="000000" w:themeColor="text1"/>
                <w:lang w:val="lv-LV"/>
              </w:rPr>
              <w:t xml:space="preserve">Projekta izpildes ietekme uz pārvaldes funkcijām </w:t>
            </w:r>
            <w:r w:rsidRPr="004023B6">
              <w:rPr>
                <w:color w:val="000000" w:themeColor="text1"/>
                <w:lang w:val="lv-LV"/>
              </w:rPr>
              <w:lastRenderedPageBreak/>
              <w:t xml:space="preserve">un institucionālo struktūru. </w:t>
            </w:r>
          </w:p>
          <w:p w14:paraId="0B98C28F" w14:textId="77777777" w:rsidR="00966F71" w:rsidRPr="004023B6" w:rsidRDefault="00966F71" w:rsidP="009E2709">
            <w:pPr>
              <w:ind w:firstLine="300"/>
              <w:jc w:val="both"/>
              <w:rPr>
                <w:color w:val="000000" w:themeColor="text1"/>
                <w:lang w:val="lv-LV"/>
              </w:rPr>
            </w:pPr>
            <w:r w:rsidRPr="004023B6">
              <w:rPr>
                <w:color w:val="000000" w:themeColor="text1"/>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7E6CA264" w14:textId="5F7C7F37" w:rsidR="00966F71" w:rsidRPr="00835F0E" w:rsidRDefault="00A87AEF" w:rsidP="002576A8">
            <w:pPr>
              <w:jc w:val="both"/>
              <w:rPr>
                <w:color w:val="000000" w:themeColor="text1"/>
                <w:lang w:val="lv-LV"/>
              </w:rPr>
            </w:pPr>
            <w:r w:rsidRPr="00A87AEF">
              <w:rPr>
                <w:color w:val="000000" w:themeColor="text1"/>
                <w:lang w:val="lv-LV"/>
              </w:rPr>
              <w:lastRenderedPageBreak/>
              <w:t xml:space="preserve">Projekts paredz saglabāt pašreizējo kārtību, ka Veselības inspekcija var samazināt </w:t>
            </w:r>
            <w:proofErr w:type="spellStart"/>
            <w:r w:rsidRPr="00A87AEF">
              <w:rPr>
                <w:color w:val="000000" w:themeColor="text1"/>
                <w:lang w:val="lv-LV"/>
              </w:rPr>
              <w:t>auditmonitoringā</w:t>
            </w:r>
            <w:proofErr w:type="spellEnd"/>
            <w:r w:rsidRPr="00A87AEF">
              <w:rPr>
                <w:color w:val="000000" w:themeColor="text1"/>
                <w:lang w:val="lv-LV"/>
              </w:rPr>
              <w:t xml:space="preserve"> nosakāmo rādītāju </w:t>
            </w:r>
            <w:r w:rsidRPr="00A87AEF">
              <w:rPr>
                <w:color w:val="000000" w:themeColor="text1"/>
                <w:lang w:val="lv-LV"/>
              </w:rPr>
              <w:lastRenderedPageBreak/>
              <w:t>skaitu vai paraugu ņemšanas biežumu pārtikas uzņēmumiem, kuru gada vidējais diennakts piegādātā</w:t>
            </w:r>
            <w:r w:rsidR="00DB7B82">
              <w:rPr>
                <w:color w:val="000000" w:themeColor="text1"/>
                <w:lang w:val="lv-LV"/>
              </w:rPr>
              <w:t xml:space="preserve"> (</w:t>
            </w:r>
            <w:r w:rsidRPr="00A87AEF">
              <w:rPr>
                <w:color w:val="000000" w:themeColor="text1"/>
                <w:lang w:val="lv-LV"/>
              </w:rPr>
              <w:t>pildītā</w:t>
            </w:r>
            <w:r w:rsidR="00DB7B82">
              <w:rPr>
                <w:color w:val="000000" w:themeColor="text1"/>
                <w:lang w:val="lv-LV"/>
              </w:rPr>
              <w:t>)</w:t>
            </w:r>
            <w:r w:rsidRPr="00A87AEF">
              <w:rPr>
                <w:color w:val="000000" w:themeColor="text1"/>
                <w:lang w:val="lv-LV"/>
              </w:rPr>
              <w:t xml:space="preserve"> ūdens daudzums nepārsniedz 100 m</w:t>
            </w:r>
            <w:r w:rsidRPr="00585EF8">
              <w:rPr>
                <w:color w:val="000000" w:themeColor="text1"/>
                <w:vertAlign w:val="superscript"/>
                <w:lang w:val="lv-LV"/>
              </w:rPr>
              <w:t>3</w:t>
            </w:r>
            <w:r w:rsidRPr="00A87AEF">
              <w:rPr>
                <w:color w:val="000000" w:themeColor="text1"/>
                <w:lang w:val="lv-LV"/>
              </w:rPr>
              <w:t>.</w:t>
            </w:r>
          </w:p>
        </w:tc>
      </w:tr>
      <w:tr w:rsidR="005D73DE" w:rsidRPr="004023B6" w14:paraId="4B9A4328" w14:textId="77777777" w:rsidTr="009E2709">
        <w:tc>
          <w:tcPr>
            <w:tcW w:w="0" w:type="auto"/>
            <w:tcBorders>
              <w:top w:val="outset" w:sz="6" w:space="0" w:color="000000"/>
              <w:left w:val="outset" w:sz="6" w:space="0" w:color="000000"/>
              <w:bottom w:val="outset" w:sz="6" w:space="0" w:color="000000"/>
              <w:right w:val="outset" w:sz="6" w:space="0" w:color="000000"/>
            </w:tcBorders>
          </w:tcPr>
          <w:p w14:paraId="6EC1865C" w14:textId="77777777" w:rsidR="002C46AC" w:rsidRPr="004023B6" w:rsidRDefault="002C46AC" w:rsidP="005D73DE">
            <w:pPr>
              <w:rPr>
                <w:color w:val="000000" w:themeColor="text1"/>
                <w:lang w:val="lv-LV" w:eastAsia="lv-LV"/>
              </w:rPr>
            </w:pPr>
            <w:r w:rsidRPr="004023B6">
              <w:rPr>
                <w:color w:val="000000" w:themeColor="text1"/>
                <w:lang w:val="lv-LV" w:eastAsia="lv-LV"/>
              </w:rPr>
              <w:lastRenderedPageBreak/>
              <w:t>3.</w:t>
            </w:r>
          </w:p>
        </w:tc>
        <w:tc>
          <w:tcPr>
            <w:tcW w:w="1406" w:type="pct"/>
            <w:tcBorders>
              <w:top w:val="outset" w:sz="6" w:space="0" w:color="000000"/>
              <w:left w:val="outset" w:sz="6" w:space="0" w:color="000000"/>
              <w:bottom w:val="outset" w:sz="6" w:space="0" w:color="000000"/>
              <w:right w:val="outset" w:sz="6" w:space="0" w:color="000000"/>
            </w:tcBorders>
          </w:tcPr>
          <w:p w14:paraId="114C6F76" w14:textId="77777777" w:rsidR="002C46AC" w:rsidRPr="004023B6" w:rsidRDefault="00713C15" w:rsidP="005D73DE">
            <w:pPr>
              <w:jc w:val="both"/>
              <w:rPr>
                <w:color w:val="000000" w:themeColor="text1"/>
                <w:lang w:val="lv-LV" w:eastAsia="lv-LV"/>
              </w:rPr>
            </w:pPr>
            <w:r w:rsidRPr="004023B6">
              <w:rPr>
                <w:color w:val="000000" w:themeColor="text1"/>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3C5CB50B" w14:textId="77777777" w:rsidR="002C46AC" w:rsidRPr="004023B6" w:rsidRDefault="00966F71" w:rsidP="005D73DE">
            <w:pPr>
              <w:pStyle w:val="Kjene"/>
              <w:tabs>
                <w:tab w:val="clear" w:pos="4153"/>
                <w:tab w:val="clear" w:pos="8306"/>
              </w:tabs>
              <w:snapToGrid/>
              <w:jc w:val="both"/>
              <w:rPr>
                <w:rFonts w:ascii="Times New Roman" w:hAnsi="Times New Roman"/>
                <w:color w:val="000000" w:themeColor="text1"/>
                <w:sz w:val="24"/>
                <w:szCs w:val="24"/>
              </w:rPr>
            </w:pPr>
            <w:r w:rsidRPr="004023B6">
              <w:rPr>
                <w:rFonts w:ascii="Times New Roman" w:hAnsi="Times New Roman"/>
                <w:color w:val="000000" w:themeColor="text1"/>
                <w:sz w:val="24"/>
                <w:szCs w:val="24"/>
              </w:rPr>
              <w:t>Nav.</w:t>
            </w:r>
          </w:p>
        </w:tc>
      </w:tr>
    </w:tbl>
    <w:p w14:paraId="780F3F67" w14:textId="77777777" w:rsidR="00CA1F22" w:rsidRPr="004023B6" w:rsidRDefault="00CA1F22" w:rsidP="00C8063B">
      <w:pPr>
        <w:pStyle w:val="naisf"/>
        <w:spacing w:before="0" w:beforeAutospacing="0" w:after="0" w:afterAutospacing="0"/>
        <w:rPr>
          <w:color w:val="000000" w:themeColor="text1"/>
          <w:sz w:val="28"/>
          <w:lang w:val="lv-LV"/>
        </w:rPr>
      </w:pPr>
    </w:p>
    <w:p w14:paraId="591AEEA6" w14:textId="77777777" w:rsidR="009E01BD" w:rsidRDefault="009E01BD" w:rsidP="005D73DE">
      <w:pPr>
        <w:pStyle w:val="Virsraksts1"/>
        <w:keepNext w:val="0"/>
        <w:widowControl w:val="0"/>
        <w:ind w:firstLine="720"/>
        <w:jc w:val="left"/>
        <w:rPr>
          <w:b w:val="0"/>
          <w:color w:val="000000" w:themeColor="text1"/>
        </w:rPr>
      </w:pPr>
    </w:p>
    <w:p w14:paraId="31776611" w14:textId="77777777" w:rsidR="00105AE2" w:rsidRDefault="00096D79" w:rsidP="005D73DE">
      <w:pPr>
        <w:pStyle w:val="Virsraksts1"/>
        <w:keepNext w:val="0"/>
        <w:widowControl w:val="0"/>
        <w:ind w:firstLine="720"/>
        <w:jc w:val="left"/>
        <w:rPr>
          <w:b w:val="0"/>
          <w:color w:val="000000" w:themeColor="text1"/>
        </w:rPr>
      </w:pPr>
      <w:r w:rsidRPr="002E0A30">
        <w:rPr>
          <w:b w:val="0"/>
          <w:color w:val="000000" w:themeColor="text1"/>
        </w:rPr>
        <w:t>Zemkopības ministr</w:t>
      </w:r>
      <w:r w:rsidR="00966F71" w:rsidRPr="002E0A30">
        <w:rPr>
          <w:b w:val="0"/>
          <w:color w:val="000000" w:themeColor="text1"/>
        </w:rPr>
        <w:t>s</w:t>
      </w:r>
      <w:r w:rsidR="00105AE2" w:rsidRPr="002E0A30">
        <w:rPr>
          <w:b w:val="0"/>
          <w:color w:val="000000" w:themeColor="text1"/>
        </w:rPr>
        <w:tab/>
      </w:r>
      <w:r w:rsidR="00A22819" w:rsidRPr="002E0A30">
        <w:rPr>
          <w:b w:val="0"/>
          <w:color w:val="000000" w:themeColor="text1"/>
        </w:rPr>
        <w:tab/>
      </w:r>
      <w:r w:rsidR="00A22819" w:rsidRPr="002E0A30">
        <w:rPr>
          <w:b w:val="0"/>
          <w:color w:val="000000" w:themeColor="text1"/>
        </w:rPr>
        <w:tab/>
      </w:r>
      <w:r w:rsidR="00A22819" w:rsidRPr="002E0A30">
        <w:rPr>
          <w:b w:val="0"/>
          <w:color w:val="000000" w:themeColor="text1"/>
        </w:rPr>
        <w:tab/>
      </w:r>
      <w:r w:rsidR="00A22819" w:rsidRPr="002E0A30">
        <w:rPr>
          <w:b w:val="0"/>
          <w:color w:val="000000" w:themeColor="text1"/>
        </w:rPr>
        <w:tab/>
      </w:r>
      <w:r w:rsidR="00105AE2" w:rsidRPr="002E0A30">
        <w:rPr>
          <w:b w:val="0"/>
          <w:color w:val="000000" w:themeColor="text1"/>
        </w:rPr>
        <w:tab/>
      </w:r>
      <w:r w:rsidR="00966F71" w:rsidRPr="002E0A30">
        <w:rPr>
          <w:b w:val="0"/>
          <w:color w:val="000000" w:themeColor="text1"/>
        </w:rPr>
        <w:t>J</w:t>
      </w:r>
      <w:r w:rsidR="00336665" w:rsidRPr="002E0A30">
        <w:rPr>
          <w:b w:val="0"/>
          <w:color w:val="000000" w:themeColor="text1"/>
        </w:rPr>
        <w:t xml:space="preserve">ānis </w:t>
      </w:r>
      <w:r w:rsidR="00966F71" w:rsidRPr="002E0A30">
        <w:rPr>
          <w:b w:val="0"/>
          <w:color w:val="000000" w:themeColor="text1"/>
        </w:rPr>
        <w:t>Dūklavs</w:t>
      </w:r>
    </w:p>
    <w:p w14:paraId="4C936BEC" w14:textId="77777777" w:rsidR="002E0A30" w:rsidRDefault="002E0A30" w:rsidP="002E0A30">
      <w:pPr>
        <w:rPr>
          <w:lang w:val="lv-LV"/>
        </w:rPr>
      </w:pPr>
    </w:p>
    <w:p w14:paraId="72CBC9C7" w14:textId="77777777" w:rsidR="002B24A9" w:rsidRPr="004023B6" w:rsidRDefault="002B24A9" w:rsidP="005D73DE">
      <w:pPr>
        <w:rPr>
          <w:color w:val="000000" w:themeColor="text1"/>
          <w:lang w:val="lv-LV"/>
        </w:rPr>
      </w:pPr>
    </w:p>
    <w:p w14:paraId="0F08C61D" w14:textId="77777777" w:rsidR="002E0A30" w:rsidRDefault="002E0A30" w:rsidP="005D73DE">
      <w:pPr>
        <w:jc w:val="both"/>
        <w:rPr>
          <w:color w:val="000000" w:themeColor="text1"/>
          <w:szCs w:val="20"/>
          <w:lang w:val="lv-LV"/>
        </w:rPr>
      </w:pPr>
    </w:p>
    <w:p w14:paraId="5EA512E3" w14:textId="77777777" w:rsidR="002E0A30" w:rsidRDefault="002E0A30" w:rsidP="005D73DE">
      <w:pPr>
        <w:jc w:val="both"/>
        <w:rPr>
          <w:color w:val="000000" w:themeColor="text1"/>
          <w:szCs w:val="20"/>
          <w:lang w:val="lv-LV"/>
        </w:rPr>
      </w:pPr>
    </w:p>
    <w:p w14:paraId="7DD26BD2" w14:textId="77777777" w:rsidR="00995BF8" w:rsidRDefault="00995BF8" w:rsidP="005D73DE">
      <w:pPr>
        <w:jc w:val="both"/>
        <w:rPr>
          <w:color w:val="000000" w:themeColor="text1"/>
          <w:szCs w:val="20"/>
          <w:lang w:val="lv-LV"/>
        </w:rPr>
      </w:pPr>
    </w:p>
    <w:p w14:paraId="0C7F63EF" w14:textId="77777777" w:rsidR="00995BF8" w:rsidRDefault="00995BF8" w:rsidP="005D73DE">
      <w:pPr>
        <w:jc w:val="both"/>
        <w:rPr>
          <w:color w:val="000000" w:themeColor="text1"/>
          <w:szCs w:val="20"/>
          <w:lang w:val="lv-LV"/>
        </w:rPr>
      </w:pPr>
    </w:p>
    <w:p w14:paraId="0E29790E" w14:textId="77777777" w:rsidR="00995BF8" w:rsidRDefault="00995BF8" w:rsidP="005D73DE">
      <w:pPr>
        <w:jc w:val="both"/>
        <w:rPr>
          <w:color w:val="000000" w:themeColor="text1"/>
          <w:szCs w:val="20"/>
          <w:lang w:val="lv-LV"/>
        </w:rPr>
      </w:pPr>
    </w:p>
    <w:p w14:paraId="6815CE86" w14:textId="77777777" w:rsidR="00995BF8" w:rsidRDefault="00995BF8" w:rsidP="005D73DE">
      <w:pPr>
        <w:jc w:val="both"/>
        <w:rPr>
          <w:color w:val="000000" w:themeColor="text1"/>
          <w:szCs w:val="20"/>
          <w:lang w:val="lv-LV"/>
        </w:rPr>
      </w:pPr>
    </w:p>
    <w:p w14:paraId="27A0CC9D" w14:textId="77777777" w:rsidR="00995BF8" w:rsidRDefault="00995BF8" w:rsidP="005D73DE">
      <w:pPr>
        <w:jc w:val="both"/>
        <w:rPr>
          <w:color w:val="000000" w:themeColor="text1"/>
          <w:szCs w:val="20"/>
          <w:lang w:val="lv-LV"/>
        </w:rPr>
      </w:pPr>
    </w:p>
    <w:p w14:paraId="5ED66605" w14:textId="77777777" w:rsidR="00995BF8" w:rsidRDefault="00995BF8" w:rsidP="005D73DE">
      <w:pPr>
        <w:jc w:val="both"/>
        <w:rPr>
          <w:color w:val="000000" w:themeColor="text1"/>
          <w:szCs w:val="20"/>
          <w:lang w:val="lv-LV"/>
        </w:rPr>
      </w:pPr>
    </w:p>
    <w:p w14:paraId="6214B67D" w14:textId="77777777" w:rsidR="00995BF8" w:rsidRDefault="00995BF8" w:rsidP="005D73DE">
      <w:pPr>
        <w:jc w:val="both"/>
        <w:rPr>
          <w:color w:val="000000" w:themeColor="text1"/>
          <w:szCs w:val="20"/>
          <w:lang w:val="lv-LV"/>
        </w:rPr>
      </w:pPr>
    </w:p>
    <w:p w14:paraId="4FA9D019" w14:textId="77777777" w:rsidR="00995BF8" w:rsidRDefault="00995BF8" w:rsidP="005D73DE">
      <w:pPr>
        <w:jc w:val="both"/>
        <w:rPr>
          <w:color w:val="000000" w:themeColor="text1"/>
          <w:szCs w:val="20"/>
          <w:lang w:val="lv-LV"/>
        </w:rPr>
      </w:pPr>
    </w:p>
    <w:p w14:paraId="40A11E22" w14:textId="77777777" w:rsidR="00995BF8" w:rsidRDefault="00995BF8" w:rsidP="005D73DE">
      <w:pPr>
        <w:jc w:val="both"/>
        <w:rPr>
          <w:color w:val="000000" w:themeColor="text1"/>
          <w:szCs w:val="20"/>
          <w:lang w:val="lv-LV"/>
        </w:rPr>
      </w:pPr>
    </w:p>
    <w:p w14:paraId="79422FEB" w14:textId="77777777" w:rsidR="009E01BD" w:rsidRDefault="009E01BD" w:rsidP="005D73DE">
      <w:pPr>
        <w:jc w:val="both"/>
        <w:rPr>
          <w:color w:val="000000" w:themeColor="text1"/>
          <w:szCs w:val="20"/>
          <w:lang w:val="lv-LV"/>
        </w:rPr>
      </w:pPr>
    </w:p>
    <w:p w14:paraId="7B354480" w14:textId="77777777" w:rsidR="009E01BD" w:rsidRDefault="009E01BD" w:rsidP="005D73DE">
      <w:pPr>
        <w:jc w:val="both"/>
        <w:rPr>
          <w:color w:val="000000" w:themeColor="text1"/>
          <w:szCs w:val="20"/>
          <w:lang w:val="lv-LV"/>
        </w:rPr>
      </w:pPr>
    </w:p>
    <w:p w14:paraId="4591E5B3" w14:textId="77777777" w:rsidR="009E01BD" w:rsidRDefault="009E01BD" w:rsidP="005D73DE">
      <w:pPr>
        <w:jc w:val="both"/>
        <w:rPr>
          <w:color w:val="000000" w:themeColor="text1"/>
          <w:szCs w:val="20"/>
          <w:lang w:val="lv-LV"/>
        </w:rPr>
      </w:pPr>
    </w:p>
    <w:p w14:paraId="0925DFF8" w14:textId="77777777" w:rsidR="009E01BD" w:rsidRDefault="009E01BD" w:rsidP="005D73DE">
      <w:pPr>
        <w:jc w:val="both"/>
        <w:rPr>
          <w:color w:val="000000" w:themeColor="text1"/>
          <w:szCs w:val="20"/>
          <w:lang w:val="lv-LV"/>
        </w:rPr>
      </w:pPr>
    </w:p>
    <w:p w14:paraId="0D0DDBB4" w14:textId="77777777" w:rsidR="009E01BD" w:rsidRDefault="009E01BD" w:rsidP="005D73DE">
      <w:pPr>
        <w:jc w:val="both"/>
        <w:rPr>
          <w:color w:val="000000" w:themeColor="text1"/>
          <w:szCs w:val="20"/>
          <w:lang w:val="lv-LV"/>
        </w:rPr>
      </w:pPr>
    </w:p>
    <w:p w14:paraId="67B23B1D" w14:textId="77777777" w:rsidR="009E01BD" w:rsidRDefault="009E01BD" w:rsidP="005D73DE">
      <w:pPr>
        <w:jc w:val="both"/>
        <w:rPr>
          <w:color w:val="000000" w:themeColor="text1"/>
          <w:szCs w:val="20"/>
          <w:lang w:val="lv-LV"/>
        </w:rPr>
      </w:pPr>
    </w:p>
    <w:p w14:paraId="3B92C69D" w14:textId="77777777" w:rsidR="009E01BD" w:rsidRDefault="009E01BD" w:rsidP="005D73DE">
      <w:pPr>
        <w:jc w:val="both"/>
        <w:rPr>
          <w:color w:val="000000" w:themeColor="text1"/>
          <w:szCs w:val="20"/>
          <w:lang w:val="lv-LV"/>
        </w:rPr>
      </w:pPr>
    </w:p>
    <w:p w14:paraId="08DA5147" w14:textId="77777777" w:rsidR="009E01BD" w:rsidRDefault="009E01BD" w:rsidP="005D73DE">
      <w:pPr>
        <w:jc w:val="both"/>
        <w:rPr>
          <w:color w:val="000000" w:themeColor="text1"/>
          <w:szCs w:val="20"/>
          <w:lang w:val="lv-LV"/>
        </w:rPr>
      </w:pPr>
    </w:p>
    <w:p w14:paraId="3A6CB4E9" w14:textId="77777777" w:rsidR="009E01BD" w:rsidRDefault="009E01BD" w:rsidP="005D73DE">
      <w:pPr>
        <w:jc w:val="both"/>
        <w:rPr>
          <w:color w:val="000000" w:themeColor="text1"/>
          <w:szCs w:val="20"/>
          <w:lang w:val="lv-LV"/>
        </w:rPr>
      </w:pPr>
    </w:p>
    <w:p w14:paraId="7765173F" w14:textId="77777777" w:rsidR="009E01BD" w:rsidRDefault="009E01BD" w:rsidP="005D73DE">
      <w:pPr>
        <w:jc w:val="both"/>
        <w:rPr>
          <w:color w:val="000000" w:themeColor="text1"/>
          <w:szCs w:val="20"/>
          <w:lang w:val="lv-LV"/>
        </w:rPr>
      </w:pPr>
    </w:p>
    <w:p w14:paraId="7C39CC76" w14:textId="77777777" w:rsidR="009E01BD" w:rsidRDefault="009E01BD" w:rsidP="005D73DE">
      <w:pPr>
        <w:jc w:val="both"/>
        <w:rPr>
          <w:color w:val="000000" w:themeColor="text1"/>
          <w:szCs w:val="20"/>
          <w:lang w:val="lv-LV"/>
        </w:rPr>
      </w:pPr>
    </w:p>
    <w:p w14:paraId="5065BF61" w14:textId="77777777" w:rsidR="009E01BD" w:rsidRDefault="009E01BD" w:rsidP="005D73DE">
      <w:pPr>
        <w:jc w:val="both"/>
        <w:rPr>
          <w:color w:val="000000" w:themeColor="text1"/>
          <w:szCs w:val="20"/>
          <w:lang w:val="lv-LV"/>
        </w:rPr>
      </w:pPr>
    </w:p>
    <w:p w14:paraId="6A6BD775" w14:textId="77777777" w:rsidR="009E01BD" w:rsidRDefault="009E01BD" w:rsidP="005D73DE">
      <w:pPr>
        <w:jc w:val="both"/>
        <w:rPr>
          <w:color w:val="000000" w:themeColor="text1"/>
          <w:szCs w:val="20"/>
          <w:lang w:val="lv-LV"/>
        </w:rPr>
      </w:pPr>
    </w:p>
    <w:p w14:paraId="4635A0EF" w14:textId="77777777" w:rsidR="009E01BD" w:rsidRDefault="009E01BD" w:rsidP="005D73DE">
      <w:pPr>
        <w:jc w:val="both"/>
        <w:rPr>
          <w:color w:val="000000" w:themeColor="text1"/>
          <w:szCs w:val="20"/>
          <w:lang w:val="lv-LV"/>
        </w:rPr>
      </w:pPr>
    </w:p>
    <w:p w14:paraId="126BCD37" w14:textId="77777777" w:rsidR="009E01BD" w:rsidRDefault="009E01BD" w:rsidP="005D73DE">
      <w:pPr>
        <w:jc w:val="both"/>
        <w:rPr>
          <w:color w:val="000000" w:themeColor="text1"/>
          <w:szCs w:val="20"/>
          <w:lang w:val="lv-LV"/>
        </w:rPr>
      </w:pPr>
    </w:p>
    <w:p w14:paraId="4CAC6908" w14:textId="77777777" w:rsidR="009E01BD" w:rsidRDefault="009E01BD" w:rsidP="005D73DE">
      <w:pPr>
        <w:jc w:val="both"/>
        <w:rPr>
          <w:color w:val="000000" w:themeColor="text1"/>
          <w:szCs w:val="20"/>
          <w:lang w:val="lv-LV"/>
        </w:rPr>
      </w:pPr>
    </w:p>
    <w:p w14:paraId="0D463EA3" w14:textId="77777777" w:rsidR="009E01BD" w:rsidRDefault="009E01BD" w:rsidP="005D73DE">
      <w:pPr>
        <w:jc w:val="both"/>
        <w:rPr>
          <w:color w:val="000000" w:themeColor="text1"/>
          <w:szCs w:val="20"/>
          <w:lang w:val="lv-LV"/>
        </w:rPr>
      </w:pPr>
    </w:p>
    <w:p w14:paraId="000DCA09" w14:textId="77777777" w:rsidR="00995BF8" w:rsidRDefault="00995BF8" w:rsidP="005D73DE">
      <w:pPr>
        <w:jc w:val="both"/>
        <w:rPr>
          <w:color w:val="000000" w:themeColor="text1"/>
          <w:szCs w:val="20"/>
          <w:lang w:val="lv-LV"/>
        </w:rPr>
      </w:pPr>
    </w:p>
    <w:p w14:paraId="2C0C59EB" w14:textId="77777777" w:rsidR="002E0A30" w:rsidRPr="002E0A30" w:rsidRDefault="00966F71" w:rsidP="005D73DE">
      <w:pPr>
        <w:jc w:val="both"/>
        <w:rPr>
          <w:color w:val="000000" w:themeColor="text1"/>
          <w:szCs w:val="20"/>
          <w:lang w:val="lv-LV"/>
        </w:rPr>
      </w:pPr>
      <w:r w:rsidRPr="002E0A30">
        <w:rPr>
          <w:color w:val="000000" w:themeColor="text1"/>
          <w:szCs w:val="20"/>
          <w:lang w:val="lv-LV"/>
        </w:rPr>
        <w:t>Riekstiņš</w:t>
      </w:r>
      <w:r w:rsidR="002E0A30" w:rsidRPr="002E0A30">
        <w:rPr>
          <w:color w:val="000000" w:themeColor="text1"/>
          <w:szCs w:val="20"/>
          <w:lang w:val="lv-LV"/>
        </w:rPr>
        <w:t xml:space="preserve"> </w:t>
      </w:r>
      <w:r w:rsidRPr="002E0A30">
        <w:rPr>
          <w:color w:val="000000" w:themeColor="text1"/>
          <w:szCs w:val="20"/>
          <w:lang w:val="lv-LV"/>
        </w:rPr>
        <w:t>67027354</w:t>
      </w:r>
    </w:p>
    <w:p w14:paraId="70E24B03" w14:textId="77777777" w:rsidR="00C20792" w:rsidRPr="002E0A30" w:rsidRDefault="00966F71" w:rsidP="005D73DE">
      <w:pPr>
        <w:jc w:val="both"/>
        <w:rPr>
          <w:color w:val="000000" w:themeColor="text1"/>
          <w:szCs w:val="20"/>
          <w:lang w:val="lv-LV"/>
        </w:rPr>
      </w:pPr>
      <w:r w:rsidRPr="002E0A30">
        <w:rPr>
          <w:color w:val="000000" w:themeColor="text1"/>
          <w:szCs w:val="20"/>
          <w:lang w:val="lv-LV"/>
        </w:rPr>
        <w:t>Edgars</w:t>
      </w:r>
      <w:r w:rsidR="00713C15" w:rsidRPr="002E0A30">
        <w:rPr>
          <w:color w:val="000000" w:themeColor="text1"/>
          <w:szCs w:val="20"/>
          <w:lang w:val="lv-LV"/>
        </w:rPr>
        <w:t>.</w:t>
      </w:r>
      <w:r w:rsidRPr="002E0A30">
        <w:rPr>
          <w:color w:val="000000" w:themeColor="text1"/>
          <w:szCs w:val="20"/>
          <w:lang w:val="lv-LV"/>
        </w:rPr>
        <w:t>Riekstins</w:t>
      </w:r>
      <w:r w:rsidR="00294063" w:rsidRPr="002E0A30">
        <w:rPr>
          <w:color w:val="000000" w:themeColor="text1"/>
          <w:szCs w:val="20"/>
          <w:lang w:val="lv-LV"/>
        </w:rPr>
        <w:t>@zm</w:t>
      </w:r>
      <w:bookmarkStart w:id="2" w:name="_GoBack"/>
      <w:bookmarkEnd w:id="2"/>
      <w:r w:rsidR="00294063" w:rsidRPr="002E0A30">
        <w:rPr>
          <w:color w:val="000000" w:themeColor="text1"/>
          <w:szCs w:val="20"/>
          <w:lang w:val="lv-LV"/>
        </w:rPr>
        <w:t>.gov.lv</w:t>
      </w:r>
    </w:p>
    <w:sectPr w:rsidR="00C20792" w:rsidRPr="002E0A30" w:rsidSect="00941C51">
      <w:headerReference w:type="even" r:id="rId10"/>
      <w:headerReference w:type="default"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C689A" w14:textId="77777777" w:rsidR="002D05CA" w:rsidRDefault="002D05CA">
      <w:r>
        <w:separator/>
      </w:r>
    </w:p>
  </w:endnote>
  <w:endnote w:type="continuationSeparator" w:id="0">
    <w:p w14:paraId="61224094" w14:textId="77777777" w:rsidR="002D05CA" w:rsidRDefault="002D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72F3" w14:textId="501D2F7A" w:rsidR="008A0281" w:rsidRPr="000B0FAB" w:rsidRDefault="000B0FAB" w:rsidP="000B0FAB">
    <w:pPr>
      <w:pStyle w:val="Kjene"/>
    </w:pPr>
    <w:r w:rsidRPr="000B0FAB">
      <w:rPr>
        <w:rFonts w:ascii="Times New Roman" w:hAnsi="Times New Roman"/>
        <w:sz w:val="20"/>
      </w:rPr>
      <w:t>ZManot_190918_udens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04F7" w14:textId="691AC7B4" w:rsidR="008A0281" w:rsidRPr="00304D7F" w:rsidRDefault="000B0FAB" w:rsidP="00ED2539">
    <w:pPr>
      <w:pStyle w:val="Kjene"/>
    </w:pPr>
    <w:r w:rsidRPr="000B0FAB">
      <w:rPr>
        <w:sz w:val="20"/>
      </w:rPr>
      <w:t>ZManot_190918_udens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CCB51" w14:textId="77777777" w:rsidR="002D05CA" w:rsidRDefault="002D05CA">
      <w:r>
        <w:separator/>
      </w:r>
    </w:p>
  </w:footnote>
  <w:footnote w:type="continuationSeparator" w:id="0">
    <w:p w14:paraId="14F9E5C5" w14:textId="77777777" w:rsidR="002D05CA" w:rsidRDefault="002D0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B4D6" w14:textId="77777777" w:rsidR="008A0281" w:rsidRDefault="008A02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E067DB" w14:textId="77777777" w:rsidR="008A0281" w:rsidRDefault="008A028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FEE4E" w14:textId="168F707D" w:rsidR="008A0281" w:rsidRDefault="008A02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B0FAB">
      <w:rPr>
        <w:rStyle w:val="Lappusesnumurs"/>
        <w:noProof/>
      </w:rPr>
      <w:t>4</w:t>
    </w:r>
    <w:r>
      <w:rPr>
        <w:rStyle w:val="Lappusesnumurs"/>
      </w:rPr>
      <w:fldChar w:fldCharType="end"/>
    </w:r>
  </w:p>
  <w:p w14:paraId="6B661D18" w14:textId="77777777" w:rsidR="008A0281" w:rsidRDefault="008A028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B96"/>
    <w:multiLevelType w:val="hybridMultilevel"/>
    <w:tmpl w:val="109C7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8D57AC"/>
    <w:multiLevelType w:val="multilevel"/>
    <w:tmpl w:val="53CC468C"/>
    <w:lvl w:ilvl="0">
      <w:start w:val="34"/>
      <w:numFmt w:val="decimal"/>
      <w:lvlText w:val="%1."/>
      <w:lvlJc w:val="left"/>
      <w:pPr>
        <w:ind w:left="480" w:hanging="480"/>
      </w:pPr>
      <w:rPr>
        <w:rFonts w:hint="default"/>
      </w:rPr>
    </w:lvl>
    <w:lvl w:ilvl="1">
      <w:start w:val="4"/>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 w15:restartNumberingAfterBreak="0">
    <w:nsid w:val="08723CF6"/>
    <w:multiLevelType w:val="hybridMultilevel"/>
    <w:tmpl w:val="8070DEBC"/>
    <w:lvl w:ilvl="0" w:tplc="61986EC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985533A"/>
    <w:multiLevelType w:val="multilevel"/>
    <w:tmpl w:val="2060628C"/>
    <w:lvl w:ilvl="0">
      <w:start w:val="34"/>
      <w:numFmt w:val="decimal"/>
      <w:lvlText w:val="%1."/>
      <w:lvlJc w:val="left"/>
      <w:pPr>
        <w:ind w:left="480" w:hanging="480"/>
      </w:pPr>
      <w:rPr>
        <w:rFonts w:hint="default"/>
      </w:rPr>
    </w:lvl>
    <w:lvl w:ilvl="1">
      <w:start w:val="5"/>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4" w15:restartNumberingAfterBreak="0">
    <w:nsid w:val="0A86717D"/>
    <w:multiLevelType w:val="multilevel"/>
    <w:tmpl w:val="18247ED0"/>
    <w:lvl w:ilvl="0">
      <w:start w:val="47"/>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5" w15:restartNumberingAfterBreak="0">
    <w:nsid w:val="0B822DE9"/>
    <w:multiLevelType w:val="hybridMultilevel"/>
    <w:tmpl w:val="3544E0DC"/>
    <w:lvl w:ilvl="0" w:tplc="9B2C97C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F8664D"/>
    <w:multiLevelType w:val="hybridMultilevel"/>
    <w:tmpl w:val="7EE6D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276597"/>
    <w:multiLevelType w:val="hybridMultilevel"/>
    <w:tmpl w:val="11DEE94C"/>
    <w:lvl w:ilvl="0" w:tplc="37B6B436">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0C8D25FA"/>
    <w:multiLevelType w:val="multilevel"/>
    <w:tmpl w:val="52145DA6"/>
    <w:lvl w:ilvl="0">
      <w:start w:val="41"/>
      <w:numFmt w:val="decimal"/>
      <w:lvlText w:val="%1."/>
      <w:lvlJc w:val="left"/>
      <w:pPr>
        <w:ind w:left="480" w:hanging="480"/>
      </w:pPr>
      <w:rPr>
        <w:rFonts w:hint="default"/>
      </w:rPr>
    </w:lvl>
    <w:lvl w:ilvl="1">
      <w:start w:val="4"/>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 w15:restartNumberingAfterBreak="0">
    <w:nsid w:val="0D6F0E1C"/>
    <w:multiLevelType w:val="hybridMultilevel"/>
    <w:tmpl w:val="9E023B5C"/>
    <w:lvl w:ilvl="0" w:tplc="8A7E6E08">
      <w:start w:val="60"/>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0" w15:restartNumberingAfterBreak="0">
    <w:nsid w:val="14430DA3"/>
    <w:multiLevelType w:val="hybridMultilevel"/>
    <w:tmpl w:val="7C2281EA"/>
    <w:lvl w:ilvl="0" w:tplc="425C4474">
      <w:start w:val="50"/>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1" w15:restartNumberingAfterBreak="0">
    <w:nsid w:val="15E51416"/>
    <w:multiLevelType w:val="multilevel"/>
    <w:tmpl w:val="9A52C8E2"/>
    <w:lvl w:ilvl="0">
      <w:start w:val="34"/>
      <w:numFmt w:val="decimal"/>
      <w:lvlText w:val="%1."/>
      <w:lvlJc w:val="left"/>
      <w:pPr>
        <w:ind w:left="480" w:hanging="480"/>
      </w:pPr>
      <w:rPr>
        <w:rFonts w:hint="default"/>
      </w:rPr>
    </w:lvl>
    <w:lvl w:ilvl="1">
      <w:start w:val="1"/>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12" w15:restartNumberingAfterBreak="0">
    <w:nsid w:val="18C44DCC"/>
    <w:multiLevelType w:val="multilevel"/>
    <w:tmpl w:val="AA2CF0A2"/>
    <w:lvl w:ilvl="0">
      <w:start w:val="38"/>
      <w:numFmt w:val="decimal"/>
      <w:lvlText w:val="%1."/>
      <w:lvlJc w:val="left"/>
      <w:pPr>
        <w:ind w:left="480" w:hanging="480"/>
      </w:pPr>
      <w:rPr>
        <w:rFonts w:hint="default"/>
      </w:rPr>
    </w:lvl>
    <w:lvl w:ilvl="1">
      <w:start w:val="4"/>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3" w15:restartNumberingAfterBreak="0">
    <w:nsid w:val="1BB76507"/>
    <w:multiLevelType w:val="hybridMultilevel"/>
    <w:tmpl w:val="7F705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8B0C0A"/>
    <w:multiLevelType w:val="hybridMultilevel"/>
    <w:tmpl w:val="A6967C1E"/>
    <w:lvl w:ilvl="0" w:tplc="FA7E7B1E">
      <w:start w:val="4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297B03C6"/>
    <w:multiLevelType w:val="hybridMultilevel"/>
    <w:tmpl w:val="5FB293D8"/>
    <w:lvl w:ilvl="0" w:tplc="1BB43B54">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6" w15:restartNumberingAfterBreak="0">
    <w:nsid w:val="2B260D6B"/>
    <w:multiLevelType w:val="hybridMultilevel"/>
    <w:tmpl w:val="87E4BC6C"/>
    <w:lvl w:ilvl="0" w:tplc="586C81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CAB5D0F"/>
    <w:multiLevelType w:val="multilevel"/>
    <w:tmpl w:val="AA40D858"/>
    <w:lvl w:ilvl="0">
      <w:start w:val="34"/>
      <w:numFmt w:val="decimal"/>
      <w:lvlText w:val="%1."/>
      <w:lvlJc w:val="left"/>
      <w:pPr>
        <w:ind w:left="480" w:hanging="480"/>
      </w:pPr>
      <w:rPr>
        <w:rFonts w:hint="default"/>
      </w:rPr>
    </w:lvl>
    <w:lvl w:ilvl="1">
      <w:start w:val="3"/>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18" w15:restartNumberingAfterBreak="0">
    <w:nsid w:val="2F0F0A62"/>
    <w:multiLevelType w:val="hybridMultilevel"/>
    <w:tmpl w:val="A0C64D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AC0DCA"/>
    <w:multiLevelType w:val="hybridMultilevel"/>
    <w:tmpl w:val="9F783BCE"/>
    <w:lvl w:ilvl="0" w:tplc="3E688F30">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30240704"/>
    <w:multiLevelType w:val="hybridMultilevel"/>
    <w:tmpl w:val="98D461E4"/>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685303"/>
    <w:multiLevelType w:val="multilevel"/>
    <w:tmpl w:val="E12A913E"/>
    <w:lvl w:ilvl="0">
      <w:start w:val="34"/>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2" w15:restartNumberingAfterBreak="0">
    <w:nsid w:val="3B6B24C3"/>
    <w:multiLevelType w:val="multilevel"/>
    <w:tmpl w:val="1624B772"/>
    <w:lvl w:ilvl="0">
      <w:start w:val="38"/>
      <w:numFmt w:val="decimal"/>
      <w:lvlText w:val="%1."/>
      <w:lvlJc w:val="left"/>
      <w:pPr>
        <w:ind w:left="720" w:hanging="360"/>
      </w:pPr>
      <w:rPr>
        <w:rFonts w:hint="default"/>
      </w:rPr>
    </w:lvl>
    <w:lvl w:ilvl="1">
      <w:start w:val="1"/>
      <w:numFmt w:val="decimal"/>
      <w:isLgl/>
      <w:lvlText w:val="%1.%2."/>
      <w:lvlJc w:val="left"/>
      <w:pPr>
        <w:ind w:left="2160" w:hanging="48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04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040" w:hanging="1440"/>
      </w:pPr>
      <w:rPr>
        <w:rFonts w:hint="default"/>
      </w:rPr>
    </w:lvl>
    <w:lvl w:ilvl="8">
      <w:start w:val="1"/>
      <w:numFmt w:val="decimal"/>
      <w:isLgl/>
      <w:lvlText w:val="%1.%2.%3.%4.%5.%6.%7.%8.%9."/>
      <w:lvlJc w:val="left"/>
      <w:pPr>
        <w:ind w:left="12720" w:hanging="1800"/>
      </w:pPr>
      <w:rPr>
        <w:rFonts w:hint="default"/>
      </w:rPr>
    </w:lvl>
  </w:abstractNum>
  <w:abstractNum w:abstractNumId="23" w15:restartNumberingAfterBreak="0">
    <w:nsid w:val="3DC14C79"/>
    <w:multiLevelType w:val="multilevel"/>
    <w:tmpl w:val="76B0A2A8"/>
    <w:lvl w:ilvl="0">
      <w:start w:val="24"/>
      <w:numFmt w:val="decimal"/>
      <w:lvlText w:val="%1."/>
      <w:lvlJc w:val="left"/>
      <w:pPr>
        <w:ind w:left="720" w:hanging="360"/>
      </w:pPr>
      <w:rPr>
        <w:rFonts w:hint="default"/>
      </w:rPr>
    </w:lvl>
    <w:lvl w:ilvl="1">
      <w:start w:val="1"/>
      <w:numFmt w:val="decimal"/>
      <w:isLgl/>
      <w:lvlText w:val="%1.%2."/>
      <w:lvlJc w:val="left"/>
      <w:pPr>
        <w:ind w:left="2160" w:hanging="48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04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040" w:hanging="1440"/>
      </w:pPr>
      <w:rPr>
        <w:rFonts w:hint="default"/>
      </w:rPr>
    </w:lvl>
    <w:lvl w:ilvl="8">
      <w:start w:val="1"/>
      <w:numFmt w:val="decimal"/>
      <w:isLgl/>
      <w:lvlText w:val="%1.%2.%3.%4.%5.%6.%7.%8.%9."/>
      <w:lvlJc w:val="left"/>
      <w:pPr>
        <w:ind w:left="12720" w:hanging="1800"/>
      </w:pPr>
      <w:rPr>
        <w:rFonts w:hint="default"/>
      </w:rPr>
    </w:lvl>
  </w:abstractNum>
  <w:abstractNum w:abstractNumId="24" w15:restartNumberingAfterBreak="0">
    <w:nsid w:val="477E026D"/>
    <w:multiLevelType w:val="multilevel"/>
    <w:tmpl w:val="5E7056B0"/>
    <w:lvl w:ilvl="0">
      <w:start w:val="34"/>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5" w15:restartNumberingAfterBreak="0">
    <w:nsid w:val="4B9B31FA"/>
    <w:multiLevelType w:val="hybridMultilevel"/>
    <w:tmpl w:val="59521394"/>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A914C7"/>
    <w:multiLevelType w:val="hybridMultilevel"/>
    <w:tmpl w:val="58A41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5E4175"/>
    <w:multiLevelType w:val="hybridMultilevel"/>
    <w:tmpl w:val="3056C38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1248EF"/>
    <w:multiLevelType w:val="hybridMultilevel"/>
    <w:tmpl w:val="8572D4A2"/>
    <w:lvl w:ilvl="0" w:tplc="5852AA80">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9" w15:restartNumberingAfterBreak="0">
    <w:nsid w:val="5AA0710A"/>
    <w:multiLevelType w:val="multilevel"/>
    <w:tmpl w:val="C3ECF102"/>
    <w:lvl w:ilvl="0">
      <w:start w:val="35"/>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0" w15:restartNumberingAfterBreak="0">
    <w:nsid w:val="5D3F76D2"/>
    <w:multiLevelType w:val="multilevel"/>
    <w:tmpl w:val="6CCAF880"/>
    <w:lvl w:ilvl="0">
      <w:start w:val="50"/>
      <w:numFmt w:val="decimal"/>
      <w:lvlText w:val="%1."/>
      <w:lvlJc w:val="left"/>
      <w:pPr>
        <w:ind w:left="480" w:hanging="480"/>
      </w:pPr>
      <w:rPr>
        <w:rFonts w:hint="default"/>
      </w:rPr>
    </w:lvl>
    <w:lvl w:ilvl="1">
      <w:start w:val="1"/>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1" w15:restartNumberingAfterBreak="0">
    <w:nsid w:val="5DB828AA"/>
    <w:multiLevelType w:val="multilevel"/>
    <w:tmpl w:val="8326C60C"/>
    <w:lvl w:ilvl="0">
      <w:start w:val="46"/>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2" w15:restartNumberingAfterBreak="0">
    <w:nsid w:val="61E26EC2"/>
    <w:multiLevelType w:val="hybridMultilevel"/>
    <w:tmpl w:val="C282690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ED1145"/>
    <w:multiLevelType w:val="hybridMultilevel"/>
    <w:tmpl w:val="BE06A6D4"/>
    <w:lvl w:ilvl="0" w:tplc="0426000F">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4B1653"/>
    <w:multiLevelType w:val="hybridMultilevel"/>
    <w:tmpl w:val="427CEB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956C8A"/>
    <w:multiLevelType w:val="hybridMultilevel"/>
    <w:tmpl w:val="800250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C80E6B"/>
    <w:multiLevelType w:val="hybridMultilevel"/>
    <w:tmpl w:val="8D7C6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5F1CC0"/>
    <w:multiLevelType w:val="hybridMultilevel"/>
    <w:tmpl w:val="708ACD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FC4136"/>
    <w:multiLevelType w:val="multilevel"/>
    <w:tmpl w:val="D2627AC0"/>
    <w:lvl w:ilvl="0">
      <w:start w:val="46"/>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9" w15:restartNumberingAfterBreak="0">
    <w:nsid w:val="799512BE"/>
    <w:multiLevelType w:val="hybridMultilevel"/>
    <w:tmpl w:val="CAE2D56A"/>
    <w:lvl w:ilvl="0" w:tplc="0426000F">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A60BE6"/>
    <w:multiLevelType w:val="multilevel"/>
    <w:tmpl w:val="16CE3294"/>
    <w:lvl w:ilvl="0">
      <w:start w:val="41"/>
      <w:numFmt w:val="decimal"/>
      <w:lvlText w:val="%1."/>
      <w:lvlJc w:val="left"/>
      <w:pPr>
        <w:ind w:left="720" w:hanging="360"/>
      </w:pPr>
      <w:rPr>
        <w:rFonts w:hint="default"/>
      </w:rPr>
    </w:lvl>
    <w:lvl w:ilvl="1">
      <w:start w:val="1"/>
      <w:numFmt w:val="decimal"/>
      <w:isLgl/>
      <w:lvlText w:val="%1.%2."/>
      <w:lvlJc w:val="left"/>
      <w:pPr>
        <w:ind w:left="2160" w:hanging="48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04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040" w:hanging="1440"/>
      </w:pPr>
      <w:rPr>
        <w:rFonts w:hint="default"/>
      </w:rPr>
    </w:lvl>
    <w:lvl w:ilvl="8">
      <w:start w:val="1"/>
      <w:numFmt w:val="decimal"/>
      <w:isLgl/>
      <w:lvlText w:val="%1.%2.%3.%4.%5.%6.%7.%8.%9."/>
      <w:lvlJc w:val="left"/>
      <w:pPr>
        <w:ind w:left="12720" w:hanging="1800"/>
      </w:pPr>
      <w:rPr>
        <w:rFonts w:hint="default"/>
      </w:rPr>
    </w:lvl>
  </w:abstractNum>
  <w:abstractNum w:abstractNumId="41" w15:restartNumberingAfterBreak="0">
    <w:nsid w:val="7DE937E2"/>
    <w:multiLevelType w:val="multilevel"/>
    <w:tmpl w:val="54CCAFDC"/>
    <w:lvl w:ilvl="0">
      <w:start w:val="50"/>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2" w15:restartNumberingAfterBreak="0">
    <w:nsid w:val="7E91533F"/>
    <w:multiLevelType w:val="hybridMultilevel"/>
    <w:tmpl w:val="3DBA9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7"/>
  </w:num>
  <w:num w:numId="3">
    <w:abstractNumId w:val="42"/>
  </w:num>
  <w:num w:numId="4">
    <w:abstractNumId w:val="34"/>
  </w:num>
  <w:num w:numId="5">
    <w:abstractNumId w:val="13"/>
  </w:num>
  <w:num w:numId="6">
    <w:abstractNumId w:val="36"/>
  </w:num>
  <w:num w:numId="7">
    <w:abstractNumId w:val="18"/>
  </w:num>
  <w:num w:numId="8">
    <w:abstractNumId w:val="14"/>
  </w:num>
  <w:num w:numId="9">
    <w:abstractNumId w:val="31"/>
  </w:num>
  <w:num w:numId="10">
    <w:abstractNumId w:val="38"/>
  </w:num>
  <w:num w:numId="11">
    <w:abstractNumId w:val="4"/>
  </w:num>
  <w:num w:numId="12">
    <w:abstractNumId w:val="28"/>
  </w:num>
  <w:num w:numId="13">
    <w:abstractNumId w:val="7"/>
  </w:num>
  <w:num w:numId="14">
    <w:abstractNumId w:val="15"/>
  </w:num>
  <w:num w:numId="15">
    <w:abstractNumId w:val="19"/>
  </w:num>
  <w:num w:numId="16">
    <w:abstractNumId w:val="9"/>
  </w:num>
  <w:num w:numId="17">
    <w:abstractNumId w:val="26"/>
  </w:num>
  <w:num w:numId="18">
    <w:abstractNumId w:val="41"/>
  </w:num>
  <w:num w:numId="19">
    <w:abstractNumId w:val="30"/>
  </w:num>
  <w:num w:numId="20">
    <w:abstractNumId w:val="10"/>
  </w:num>
  <w:num w:numId="21">
    <w:abstractNumId w:val="16"/>
  </w:num>
  <w:num w:numId="22">
    <w:abstractNumId w:val="2"/>
  </w:num>
  <w:num w:numId="23">
    <w:abstractNumId w:val="5"/>
  </w:num>
  <w:num w:numId="24">
    <w:abstractNumId w:val="21"/>
  </w:num>
  <w:num w:numId="25">
    <w:abstractNumId w:val="3"/>
  </w:num>
  <w:num w:numId="26">
    <w:abstractNumId w:val="1"/>
  </w:num>
  <w:num w:numId="27">
    <w:abstractNumId w:val="17"/>
  </w:num>
  <w:num w:numId="28">
    <w:abstractNumId w:val="24"/>
  </w:num>
  <w:num w:numId="29">
    <w:abstractNumId w:val="11"/>
  </w:num>
  <w:num w:numId="30">
    <w:abstractNumId w:val="39"/>
  </w:num>
  <w:num w:numId="31">
    <w:abstractNumId w:val="29"/>
  </w:num>
  <w:num w:numId="32">
    <w:abstractNumId w:val="23"/>
  </w:num>
  <w:num w:numId="33">
    <w:abstractNumId w:val="22"/>
  </w:num>
  <w:num w:numId="34">
    <w:abstractNumId w:val="12"/>
  </w:num>
  <w:num w:numId="35">
    <w:abstractNumId w:val="40"/>
  </w:num>
  <w:num w:numId="36">
    <w:abstractNumId w:val="8"/>
  </w:num>
  <w:num w:numId="37">
    <w:abstractNumId w:val="6"/>
  </w:num>
  <w:num w:numId="38">
    <w:abstractNumId w:val="32"/>
  </w:num>
  <w:num w:numId="39">
    <w:abstractNumId w:val="35"/>
  </w:num>
  <w:num w:numId="40">
    <w:abstractNumId w:val="27"/>
  </w:num>
  <w:num w:numId="41">
    <w:abstractNumId w:val="20"/>
  </w:num>
  <w:num w:numId="42">
    <w:abstractNumId w:val="25"/>
  </w:num>
  <w:num w:numId="43">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0F9"/>
    <w:rsid w:val="00004B99"/>
    <w:rsid w:val="00005B8E"/>
    <w:rsid w:val="00011500"/>
    <w:rsid w:val="0001274B"/>
    <w:rsid w:val="00015779"/>
    <w:rsid w:val="000168B7"/>
    <w:rsid w:val="000169E8"/>
    <w:rsid w:val="0002330F"/>
    <w:rsid w:val="0002456C"/>
    <w:rsid w:val="00026D31"/>
    <w:rsid w:val="0003130D"/>
    <w:rsid w:val="000323C9"/>
    <w:rsid w:val="00032909"/>
    <w:rsid w:val="00032DD1"/>
    <w:rsid w:val="000332F9"/>
    <w:rsid w:val="00034000"/>
    <w:rsid w:val="00034F8D"/>
    <w:rsid w:val="00035AEC"/>
    <w:rsid w:val="00037C03"/>
    <w:rsid w:val="00040105"/>
    <w:rsid w:val="0004081F"/>
    <w:rsid w:val="00040AA7"/>
    <w:rsid w:val="00042DEB"/>
    <w:rsid w:val="00043915"/>
    <w:rsid w:val="000463AC"/>
    <w:rsid w:val="0005303B"/>
    <w:rsid w:val="00054536"/>
    <w:rsid w:val="000547DE"/>
    <w:rsid w:val="00056991"/>
    <w:rsid w:val="00056AD6"/>
    <w:rsid w:val="00057FBC"/>
    <w:rsid w:val="0006719B"/>
    <w:rsid w:val="0007255F"/>
    <w:rsid w:val="00072622"/>
    <w:rsid w:val="00074423"/>
    <w:rsid w:val="00074D2A"/>
    <w:rsid w:val="0007562F"/>
    <w:rsid w:val="00075C44"/>
    <w:rsid w:val="0007746D"/>
    <w:rsid w:val="00077EA4"/>
    <w:rsid w:val="00081283"/>
    <w:rsid w:val="000817A3"/>
    <w:rsid w:val="000818F9"/>
    <w:rsid w:val="000828B5"/>
    <w:rsid w:val="0008293B"/>
    <w:rsid w:val="00082B53"/>
    <w:rsid w:val="00083281"/>
    <w:rsid w:val="00083CAC"/>
    <w:rsid w:val="0008489B"/>
    <w:rsid w:val="00084CEA"/>
    <w:rsid w:val="00086174"/>
    <w:rsid w:val="0008664A"/>
    <w:rsid w:val="00087D14"/>
    <w:rsid w:val="0009142B"/>
    <w:rsid w:val="000919A8"/>
    <w:rsid w:val="00093E3F"/>
    <w:rsid w:val="00095D8C"/>
    <w:rsid w:val="00096D79"/>
    <w:rsid w:val="000A19E2"/>
    <w:rsid w:val="000A1EE6"/>
    <w:rsid w:val="000A2AA7"/>
    <w:rsid w:val="000A2CED"/>
    <w:rsid w:val="000A4B29"/>
    <w:rsid w:val="000A5652"/>
    <w:rsid w:val="000A67CD"/>
    <w:rsid w:val="000B076F"/>
    <w:rsid w:val="000B0FAB"/>
    <w:rsid w:val="000B32EF"/>
    <w:rsid w:val="000B3D3E"/>
    <w:rsid w:val="000B5EAD"/>
    <w:rsid w:val="000B77B7"/>
    <w:rsid w:val="000B7AB8"/>
    <w:rsid w:val="000C0FA7"/>
    <w:rsid w:val="000C1393"/>
    <w:rsid w:val="000C1E85"/>
    <w:rsid w:val="000C5D0D"/>
    <w:rsid w:val="000D0329"/>
    <w:rsid w:val="000D0616"/>
    <w:rsid w:val="000D1D4D"/>
    <w:rsid w:val="000D3B4D"/>
    <w:rsid w:val="000D51C7"/>
    <w:rsid w:val="000D57DA"/>
    <w:rsid w:val="000E0927"/>
    <w:rsid w:val="000E3DB2"/>
    <w:rsid w:val="000E4067"/>
    <w:rsid w:val="000E47D5"/>
    <w:rsid w:val="000E5F80"/>
    <w:rsid w:val="000E6933"/>
    <w:rsid w:val="000E75D1"/>
    <w:rsid w:val="000F01FC"/>
    <w:rsid w:val="000F0966"/>
    <w:rsid w:val="000F1D42"/>
    <w:rsid w:val="000F2EB4"/>
    <w:rsid w:val="000F32C8"/>
    <w:rsid w:val="000F3964"/>
    <w:rsid w:val="000F736E"/>
    <w:rsid w:val="00100B1F"/>
    <w:rsid w:val="00100F6D"/>
    <w:rsid w:val="00100FE3"/>
    <w:rsid w:val="001017AD"/>
    <w:rsid w:val="00101DE0"/>
    <w:rsid w:val="00101E0B"/>
    <w:rsid w:val="00103AD7"/>
    <w:rsid w:val="00103D1B"/>
    <w:rsid w:val="00104349"/>
    <w:rsid w:val="00105A5C"/>
    <w:rsid w:val="00105AE2"/>
    <w:rsid w:val="0010612F"/>
    <w:rsid w:val="00106E4A"/>
    <w:rsid w:val="0011310D"/>
    <w:rsid w:val="00116784"/>
    <w:rsid w:val="001177FE"/>
    <w:rsid w:val="001178E3"/>
    <w:rsid w:val="00122DF6"/>
    <w:rsid w:val="00125A96"/>
    <w:rsid w:val="001304F1"/>
    <w:rsid w:val="0013088C"/>
    <w:rsid w:val="00131D05"/>
    <w:rsid w:val="00132004"/>
    <w:rsid w:val="001324A4"/>
    <w:rsid w:val="001345CB"/>
    <w:rsid w:val="001347E9"/>
    <w:rsid w:val="00136C98"/>
    <w:rsid w:val="00137B2C"/>
    <w:rsid w:val="00140B4C"/>
    <w:rsid w:val="00140F0B"/>
    <w:rsid w:val="0014129D"/>
    <w:rsid w:val="0014134A"/>
    <w:rsid w:val="00142B08"/>
    <w:rsid w:val="0014319C"/>
    <w:rsid w:val="001437A2"/>
    <w:rsid w:val="001466B6"/>
    <w:rsid w:val="00147460"/>
    <w:rsid w:val="00147922"/>
    <w:rsid w:val="00150011"/>
    <w:rsid w:val="0015254E"/>
    <w:rsid w:val="00153C68"/>
    <w:rsid w:val="00154FD4"/>
    <w:rsid w:val="0015551E"/>
    <w:rsid w:val="00155B89"/>
    <w:rsid w:val="001608F4"/>
    <w:rsid w:val="0016266C"/>
    <w:rsid w:val="001627C5"/>
    <w:rsid w:val="00162A4E"/>
    <w:rsid w:val="00162E14"/>
    <w:rsid w:val="00164B42"/>
    <w:rsid w:val="00164C6B"/>
    <w:rsid w:val="001663CF"/>
    <w:rsid w:val="001665DD"/>
    <w:rsid w:val="00171315"/>
    <w:rsid w:val="00171BA0"/>
    <w:rsid w:val="001733C9"/>
    <w:rsid w:val="00173682"/>
    <w:rsid w:val="001739AD"/>
    <w:rsid w:val="001751F5"/>
    <w:rsid w:val="00176E50"/>
    <w:rsid w:val="00177E54"/>
    <w:rsid w:val="00182C1E"/>
    <w:rsid w:val="00183957"/>
    <w:rsid w:val="00184260"/>
    <w:rsid w:val="001919A5"/>
    <w:rsid w:val="00191FB9"/>
    <w:rsid w:val="00192575"/>
    <w:rsid w:val="001942B7"/>
    <w:rsid w:val="00194E95"/>
    <w:rsid w:val="0019798B"/>
    <w:rsid w:val="001A10EA"/>
    <w:rsid w:val="001A3B92"/>
    <w:rsid w:val="001A3FFF"/>
    <w:rsid w:val="001A6148"/>
    <w:rsid w:val="001A6997"/>
    <w:rsid w:val="001A7C43"/>
    <w:rsid w:val="001B0767"/>
    <w:rsid w:val="001B1840"/>
    <w:rsid w:val="001B2F73"/>
    <w:rsid w:val="001B3B95"/>
    <w:rsid w:val="001B4882"/>
    <w:rsid w:val="001B5A20"/>
    <w:rsid w:val="001C09FC"/>
    <w:rsid w:val="001C0B69"/>
    <w:rsid w:val="001C2817"/>
    <w:rsid w:val="001C2A17"/>
    <w:rsid w:val="001C4904"/>
    <w:rsid w:val="001C52C1"/>
    <w:rsid w:val="001C5F46"/>
    <w:rsid w:val="001C7CA2"/>
    <w:rsid w:val="001C7E1E"/>
    <w:rsid w:val="001D06A3"/>
    <w:rsid w:val="001D180D"/>
    <w:rsid w:val="001D28D6"/>
    <w:rsid w:val="001D5DAF"/>
    <w:rsid w:val="001D77D5"/>
    <w:rsid w:val="001E019C"/>
    <w:rsid w:val="001E14E1"/>
    <w:rsid w:val="001E1515"/>
    <w:rsid w:val="001E208E"/>
    <w:rsid w:val="001E2327"/>
    <w:rsid w:val="001E264B"/>
    <w:rsid w:val="001E40A1"/>
    <w:rsid w:val="001E7670"/>
    <w:rsid w:val="001F1642"/>
    <w:rsid w:val="001F373B"/>
    <w:rsid w:val="001F49DF"/>
    <w:rsid w:val="001F5256"/>
    <w:rsid w:val="001F5C16"/>
    <w:rsid w:val="002023E5"/>
    <w:rsid w:val="002027AF"/>
    <w:rsid w:val="00203134"/>
    <w:rsid w:val="002043DB"/>
    <w:rsid w:val="00204E2F"/>
    <w:rsid w:val="00205C1E"/>
    <w:rsid w:val="0020639A"/>
    <w:rsid w:val="00210E44"/>
    <w:rsid w:val="00211DED"/>
    <w:rsid w:val="0021306B"/>
    <w:rsid w:val="0021364F"/>
    <w:rsid w:val="002234A1"/>
    <w:rsid w:val="00224CE4"/>
    <w:rsid w:val="00230D6B"/>
    <w:rsid w:val="00231888"/>
    <w:rsid w:val="0023257C"/>
    <w:rsid w:val="00232FDA"/>
    <w:rsid w:val="0023303C"/>
    <w:rsid w:val="00242A60"/>
    <w:rsid w:val="00243F66"/>
    <w:rsid w:val="0024492F"/>
    <w:rsid w:val="002465D1"/>
    <w:rsid w:val="00247ADA"/>
    <w:rsid w:val="00247BF7"/>
    <w:rsid w:val="00247D93"/>
    <w:rsid w:val="002509B6"/>
    <w:rsid w:val="00251806"/>
    <w:rsid w:val="00252CBC"/>
    <w:rsid w:val="00253883"/>
    <w:rsid w:val="002576A8"/>
    <w:rsid w:val="00260328"/>
    <w:rsid w:val="002606D3"/>
    <w:rsid w:val="00262617"/>
    <w:rsid w:val="0026313B"/>
    <w:rsid w:val="002669C3"/>
    <w:rsid w:val="00267A04"/>
    <w:rsid w:val="00267B7F"/>
    <w:rsid w:val="00270E29"/>
    <w:rsid w:val="002715A7"/>
    <w:rsid w:val="002740B7"/>
    <w:rsid w:val="00274350"/>
    <w:rsid w:val="00274907"/>
    <w:rsid w:val="00276098"/>
    <w:rsid w:val="002766EE"/>
    <w:rsid w:val="00277362"/>
    <w:rsid w:val="00281011"/>
    <w:rsid w:val="00281E8A"/>
    <w:rsid w:val="00282F68"/>
    <w:rsid w:val="002849D1"/>
    <w:rsid w:val="00286469"/>
    <w:rsid w:val="002915A2"/>
    <w:rsid w:val="00292E0D"/>
    <w:rsid w:val="00294063"/>
    <w:rsid w:val="0029410D"/>
    <w:rsid w:val="00294367"/>
    <w:rsid w:val="0029700C"/>
    <w:rsid w:val="00297244"/>
    <w:rsid w:val="002A096C"/>
    <w:rsid w:val="002A16EB"/>
    <w:rsid w:val="002A227F"/>
    <w:rsid w:val="002A46BA"/>
    <w:rsid w:val="002A4EDD"/>
    <w:rsid w:val="002A7CB6"/>
    <w:rsid w:val="002B1905"/>
    <w:rsid w:val="002B24A9"/>
    <w:rsid w:val="002B3D70"/>
    <w:rsid w:val="002B4F76"/>
    <w:rsid w:val="002B7F1D"/>
    <w:rsid w:val="002C0839"/>
    <w:rsid w:val="002C11B3"/>
    <w:rsid w:val="002C2235"/>
    <w:rsid w:val="002C45E2"/>
    <w:rsid w:val="002C46AC"/>
    <w:rsid w:val="002C59C1"/>
    <w:rsid w:val="002C72FB"/>
    <w:rsid w:val="002D05CA"/>
    <w:rsid w:val="002D06D5"/>
    <w:rsid w:val="002D1A3D"/>
    <w:rsid w:val="002D1D38"/>
    <w:rsid w:val="002D4981"/>
    <w:rsid w:val="002D54AE"/>
    <w:rsid w:val="002D7E03"/>
    <w:rsid w:val="002E05FF"/>
    <w:rsid w:val="002E0A30"/>
    <w:rsid w:val="002E1E2F"/>
    <w:rsid w:val="002E284E"/>
    <w:rsid w:val="002E3FFA"/>
    <w:rsid w:val="002E547C"/>
    <w:rsid w:val="002F01BA"/>
    <w:rsid w:val="002F0C7E"/>
    <w:rsid w:val="002F10A4"/>
    <w:rsid w:val="002F10C7"/>
    <w:rsid w:val="002F19B5"/>
    <w:rsid w:val="002F248E"/>
    <w:rsid w:val="002F3142"/>
    <w:rsid w:val="002F35FD"/>
    <w:rsid w:val="002F4716"/>
    <w:rsid w:val="002F48D2"/>
    <w:rsid w:val="002F5119"/>
    <w:rsid w:val="002F74C6"/>
    <w:rsid w:val="002F77F1"/>
    <w:rsid w:val="003025C8"/>
    <w:rsid w:val="00303999"/>
    <w:rsid w:val="003040A6"/>
    <w:rsid w:val="00304D7F"/>
    <w:rsid w:val="003056FF"/>
    <w:rsid w:val="003078B5"/>
    <w:rsid w:val="003078BF"/>
    <w:rsid w:val="003114FF"/>
    <w:rsid w:val="00312474"/>
    <w:rsid w:val="003124EE"/>
    <w:rsid w:val="00315C3F"/>
    <w:rsid w:val="0031720E"/>
    <w:rsid w:val="0032141D"/>
    <w:rsid w:val="00322BEF"/>
    <w:rsid w:val="003248D0"/>
    <w:rsid w:val="0032573A"/>
    <w:rsid w:val="00325D2D"/>
    <w:rsid w:val="00326D8C"/>
    <w:rsid w:val="003278A3"/>
    <w:rsid w:val="003309B4"/>
    <w:rsid w:val="0033350D"/>
    <w:rsid w:val="00333737"/>
    <w:rsid w:val="003353AA"/>
    <w:rsid w:val="00336665"/>
    <w:rsid w:val="00336E70"/>
    <w:rsid w:val="003420C9"/>
    <w:rsid w:val="00342541"/>
    <w:rsid w:val="00342D5A"/>
    <w:rsid w:val="003431B6"/>
    <w:rsid w:val="003431FA"/>
    <w:rsid w:val="003436A4"/>
    <w:rsid w:val="00343E77"/>
    <w:rsid w:val="00344162"/>
    <w:rsid w:val="00346536"/>
    <w:rsid w:val="00347FD4"/>
    <w:rsid w:val="00353D62"/>
    <w:rsid w:val="003552B9"/>
    <w:rsid w:val="003559CE"/>
    <w:rsid w:val="00356DA0"/>
    <w:rsid w:val="00356E2C"/>
    <w:rsid w:val="00356E7E"/>
    <w:rsid w:val="0036198C"/>
    <w:rsid w:val="00363ADB"/>
    <w:rsid w:val="00363DE6"/>
    <w:rsid w:val="00366C0D"/>
    <w:rsid w:val="00366E84"/>
    <w:rsid w:val="0037053D"/>
    <w:rsid w:val="00370ED5"/>
    <w:rsid w:val="00370F96"/>
    <w:rsid w:val="00371C48"/>
    <w:rsid w:val="003750BF"/>
    <w:rsid w:val="003769E4"/>
    <w:rsid w:val="00376BBB"/>
    <w:rsid w:val="0038045D"/>
    <w:rsid w:val="00381A6C"/>
    <w:rsid w:val="00382167"/>
    <w:rsid w:val="00382480"/>
    <w:rsid w:val="00384030"/>
    <w:rsid w:val="00384564"/>
    <w:rsid w:val="00386887"/>
    <w:rsid w:val="0038793B"/>
    <w:rsid w:val="00390386"/>
    <w:rsid w:val="00390C21"/>
    <w:rsid w:val="00391671"/>
    <w:rsid w:val="00392552"/>
    <w:rsid w:val="00394F91"/>
    <w:rsid w:val="0039563D"/>
    <w:rsid w:val="00396612"/>
    <w:rsid w:val="00396735"/>
    <w:rsid w:val="003A4522"/>
    <w:rsid w:val="003A58B9"/>
    <w:rsid w:val="003A5A85"/>
    <w:rsid w:val="003A6463"/>
    <w:rsid w:val="003B4687"/>
    <w:rsid w:val="003B6C47"/>
    <w:rsid w:val="003C2144"/>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E546C"/>
    <w:rsid w:val="003E6434"/>
    <w:rsid w:val="003E745F"/>
    <w:rsid w:val="003F02D7"/>
    <w:rsid w:val="003F1B23"/>
    <w:rsid w:val="003F29A1"/>
    <w:rsid w:val="003F2F3C"/>
    <w:rsid w:val="003F3FBE"/>
    <w:rsid w:val="003F4446"/>
    <w:rsid w:val="004023B6"/>
    <w:rsid w:val="0040262E"/>
    <w:rsid w:val="00402AE9"/>
    <w:rsid w:val="0040578E"/>
    <w:rsid w:val="0040663B"/>
    <w:rsid w:val="004067FF"/>
    <w:rsid w:val="004071C3"/>
    <w:rsid w:val="00410684"/>
    <w:rsid w:val="00412458"/>
    <w:rsid w:val="00412906"/>
    <w:rsid w:val="00413A82"/>
    <w:rsid w:val="00414016"/>
    <w:rsid w:val="00414D93"/>
    <w:rsid w:val="00415584"/>
    <w:rsid w:val="0041773E"/>
    <w:rsid w:val="004208C4"/>
    <w:rsid w:val="00421F53"/>
    <w:rsid w:val="004249A6"/>
    <w:rsid w:val="00424AE1"/>
    <w:rsid w:val="00426BC7"/>
    <w:rsid w:val="0042741C"/>
    <w:rsid w:val="00430B69"/>
    <w:rsid w:val="004311F3"/>
    <w:rsid w:val="004326DF"/>
    <w:rsid w:val="00433382"/>
    <w:rsid w:val="00435AAB"/>
    <w:rsid w:val="004364EB"/>
    <w:rsid w:val="00436D3A"/>
    <w:rsid w:val="00437C04"/>
    <w:rsid w:val="0044034D"/>
    <w:rsid w:val="004412D9"/>
    <w:rsid w:val="00443182"/>
    <w:rsid w:val="0044545F"/>
    <w:rsid w:val="00445B2A"/>
    <w:rsid w:val="004477F4"/>
    <w:rsid w:val="004505B3"/>
    <w:rsid w:val="00453031"/>
    <w:rsid w:val="00454E19"/>
    <w:rsid w:val="0045779E"/>
    <w:rsid w:val="00457FF3"/>
    <w:rsid w:val="00460952"/>
    <w:rsid w:val="0046268C"/>
    <w:rsid w:val="00462AE8"/>
    <w:rsid w:val="0046446B"/>
    <w:rsid w:val="004645B8"/>
    <w:rsid w:val="00467FF3"/>
    <w:rsid w:val="004706C4"/>
    <w:rsid w:val="004727CF"/>
    <w:rsid w:val="0047334D"/>
    <w:rsid w:val="00473AB2"/>
    <w:rsid w:val="00473DBB"/>
    <w:rsid w:val="00474A28"/>
    <w:rsid w:val="00476572"/>
    <w:rsid w:val="00480136"/>
    <w:rsid w:val="0048030D"/>
    <w:rsid w:val="00480D9E"/>
    <w:rsid w:val="0048102F"/>
    <w:rsid w:val="004813EF"/>
    <w:rsid w:val="0048533B"/>
    <w:rsid w:val="0048641E"/>
    <w:rsid w:val="00486F47"/>
    <w:rsid w:val="004878C7"/>
    <w:rsid w:val="00487CE5"/>
    <w:rsid w:val="00490A06"/>
    <w:rsid w:val="00491C5A"/>
    <w:rsid w:val="0049221B"/>
    <w:rsid w:val="0049485B"/>
    <w:rsid w:val="00495EB8"/>
    <w:rsid w:val="00497E35"/>
    <w:rsid w:val="004A19ED"/>
    <w:rsid w:val="004A4BC4"/>
    <w:rsid w:val="004A54FF"/>
    <w:rsid w:val="004A62E4"/>
    <w:rsid w:val="004A7293"/>
    <w:rsid w:val="004B0559"/>
    <w:rsid w:val="004B0C51"/>
    <w:rsid w:val="004B3171"/>
    <w:rsid w:val="004B6F89"/>
    <w:rsid w:val="004B7338"/>
    <w:rsid w:val="004C0786"/>
    <w:rsid w:val="004C07F8"/>
    <w:rsid w:val="004C09CE"/>
    <w:rsid w:val="004C1820"/>
    <w:rsid w:val="004C277C"/>
    <w:rsid w:val="004C4753"/>
    <w:rsid w:val="004C4BAD"/>
    <w:rsid w:val="004C5C71"/>
    <w:rsid w:val="004C7110"/>
    <w:rsid w:val="004C7E63"/>
    <w:rsid w:val="004D0202"/>
    <w:rsid w:val="004D120C"/>
    <w:rsid w:val="004D1D4B"/>
    <w:rsid w:val="004D283F"/>
    <w:rsid w:val="004D29AD"/>
    <w:rsid w:val="004D2FD5"/>
    <w:rsid w:val="004D414B"/>
    <w:rsid w:val="004D5E48"/>
    <w:rsid w:val="004E0F9E"/>
    <w:rsid w:val="004E202E"/>
    <w:rsid w:val="004E78C9"/>
    <w:rsid w:val="004F158A"/>
    <w:rsid w:val="004F1BDB"/>
    <w:rsid w:val="004F2EFC"/>
    <w:rsid w:val="004F407F"/>
    <w:rsid w:val="005038E6"/>
    <w:rsid w:val="00503FC7"/>
    <w:rsid w:val="005048A0"/>
    <w:rsid w:val="00504D62"/>
    <w:rsid w:val="00505064"/>
    <w:rsid w:val="00506458"/>
    <w:rsid w:val="005077CF"/>
    <w:rsid w:val="00507A3B"/>
    <w:rsid w:val="00507E40"/>
    <w:rsid w:val="0051051E"/>
    <w:rsid w:val="00512A7E"/>
    <w:rsid w:val="00513AF3"/>
    <w:rsid w:val="0051592E"/>
    <w:rsid w:val="0051661B"/>
    <w:rsid w:val="005166E1"/>
    <w:rsid w:val="00517314"/>
    <w:rsid w:val="005206CF"/>
    <w:rsid w:val="00521C50"/>
    <w:rsid w:val="00525D07"/>
    <w:rsid w:val="00526F5F"/>
    <w:rsid w:val="005273ED"/>
    <w:rsid w:val="005322E3"/>
    <w:rsid w:val="0053651B"/>
    <w:rsid w:val="00537316"/>
    <w:rsid w:val="005402D9"/>
    <w:rsid w:val="005403CF"/>
    <w:rsid w:val="00541ED4"/>
    <w:rsid w:val="005433EB"/>
    <w:rsid w:val="005434A2"/>
    <w:rsid w:val="005448AB"/>
    <w:rsid w:val="00550CD0"/>
    <w:rsid w:val="005510B8"/>
    <w:rsid w:val="00551DD5"/>
    <w:rsid w:val="00551EEA"/>
    <w:rsid w:val="00552C28"/>
    <w:rsid w:val="00556FB2"/>
    <w:rsid w:val="005601FE"/>
    <w:rsid w:val="00563687"/>
    <w:rsid w:val="00563CF0"/>
    <w:rsid w:val="005671CC"/>
    <w:rsid w:val="00567B70"/>
    <w:rsid w:val="00571E48"/>
    <w:rsid w:val="00572BC9"/>
    <w:rsid w:val="0057449E"/>
    <w:rsid w:val="00575B15"/>
    <w:rsid w:val="00577D20"/>
    <w:rsid w:val="0058046D"/>
    <w:rsid w:val="00581A16"/>
    <w:rsid w:val="005820CE"/>
    <w:rsid w:val="00584C4B"/>
    <w:rsid w:val="005858F2"/>
    <w:rsid w:val="00585BD7"/>
    <w:rsid w:val="00585EF5"/>
    <w:rsid w:val="00585EF8"/>
    <w:rsid w:val="00591B88"/>
    <w:rsid w:val="005A061F"/>
    <w:rsid w:val="005A0978"/>
    <w:rsid w:val="005A3B29"/>
    <w:rsid w:val="005A6AF8"/>
    <w:rsid w:val="005A71C2"/>
    <w:rsid w:val="005A7D0E"/>
    <w:rsid w:val="005B0543"/>
    <w:rsid w:val="005B1B7C"/>
    <w:rsid w:val="005B29E9"/>
    <w:rsid w:val="005B34A4"/>
    <w:rsid w:val="005B4287"/>
    <w:rsid w:val="005B5F79"/>
    <w:rsid w:val="005B6F87"/>
    <w:rsid w:val="005B7245"/>
    <w:rsid w:val="005B75C0"/>
    <w:rsid w:val="005B772E"/>
    <w:rsid w:val="005C43F6"/>
    <w:rsid w:val="005C523B"/>
    <w:rsid w:val="005C7AAB"/>
    <w:rsid w:val="005D15D4"/>
    <w:rsid w:val="005D1C52"/>
    <w:rsid w:val="005D2108"/>
    <w:rsid w:val="005D29F6"/>
    <w:rsid w:val="005D4CE9"/>
    <w:rsid w:val="005D619A"/>
    <w:rsid w:val="005D679F"/>
    <w:rsid w:val="005D73DE"/>
    <w:rsid w:val="005E0102"/>
    <w:rsid w:val="005E0A87"/>
    <w:rsid w:val="005E14A7"/>
    <w:rsid w:val="005E1AEF"/>
    <w:rsid w:val="005E2038"/>
    <w:rsid w:val="005E3C44"/>
    <w:rsid w:val="005E5056"/>
    <w:rsid w:val="005E61B9"/>
    <w:rsid w:val="005F1986"/>
    <w:rsid w:val="005F548A"/>
    <w:rsid w:val="005F67AA"/>
    <w:rsid w:val="00602628"/>
    <w:rsid w:val="00603195"/>
    <w:rsid w:val="00604DA3"/>
    <w:rsid w:val="00613168"/>
    <w:rsid w:val="006142B7"/>
    <w:rsid w:val="00616FA0"/>
    <w:rsid w:val="00620830"/>
    <w:rsid w:val="006208EC"/>
    <w:rsid w:val="00620FF4"/>
    <w:rsid w:val="0062238B"/>
    <w:rsid w:val="00624CFE"/>
    <w:rsid w:val="00624E81"/>
    <w:rsid w:val="00627376"/>
    <w:rsid w:val="006310BB"/>
    <w:rsid w:val="00631891"/>
    <w:rsid w:val="00633C24"/>
    <w:rsid w:val="00634084"/>
    <w:rsid w:val="006342C4"/>
    <w:rsid w:val="00634701"/>
    <w:rsid w:val="00636437"/>
    <w:rsid w:val="00637747"/>
    <w:rsid w:val="006409CE"/>
    <w:rsid w:val="006445B1"/>
    <w:rsid w:val="00644ED9"/>
    <w:rsid w:val="00645761"/>
    <w:rsid w:val="006476E6"/>
    <w:rsid w:val="00651925"/>
    <w:rsid w:val="00651B31"/>
    <w:rsid w:val="00653330"/>
    <w:rsid w:val="006534DD"/>
    <w:rsid w:val="00653C1C"/>
    <w:rsid w:val="00655ACE"/>
    <w:rsid w:val="00655EBB"/>
    <w:rsid w:val="00656C23"/>
    <w:rsid w:val="00656E61"/>
    <w:rsid w:val="00657962"/>
    <w:rsid w:val="00660CB0"/>
    <w:rsid w:val="0066452D"/>
    <w:rsid w:val="006662B5"/>
    <w:rsid w:val="00666D34"/>
    <w:rsid w:val="00672224"/>
    <w:rsid w:val="0067321A"/>
    <w:rsid w:val="00673642"/>
    <w:rsid w:val="00674D5D"/>
    <w:rsid w:val="00675331"/>
    <w:rsid w:val="006768DE"/>
    <w:rsid w:val="00677712"/>
    <w:rsid w:val="00680B20"/>
    <w:rsid w:val="00680E5A"/>
    <w:rsid w:val="0068171E"/>
    <w:rsid w:val="00681AA8"/>
    <w:rsid w:val="00681F2C"/>
    <w:rsid w:val="00683374"/>
    <w:rsid w:val="00683A17"/>
    <w:rsid w:val="00684DF8"/>
    <w:rsid w:val="0068568D"/>
    <w:rsid w:val="0069043D"/>
    <w:rsid w:val="00691CB0"/>
    <w:rsid w:val="0069612C"/>
    <w:rsid w:val="00696562"/>
    <w:rsid w:val="006A073E"/>
    <w:rsid w:val="006A103D"/>
    <w:rsid w:val="006A1F3F"/>
    <w:rsid w:val="006A3CD4"/>
    <w:rsid w:val="006A699B"/>
    <w:rsid w:val="006A729F"/>
    <w:rsid w:val="006B07C9"/>
    <w:rsid w:val="006B08AF"/>
    <w:rsid w:val="006B0A0D"/>
    <w:rsid w:val="006B0AC4"/>
    <w:rsid w:val="006B0D5C"/>
    <w:rsid w:val="006B1642"/>
    <w:rsid w:val="006B3B82"/>
    <w:rsid w:val="006B3F60"/>
    <w:rsid w:val="006B581B"/>
    <w:rsid w:val="006B6730"/>
    <w:rsid w:val="006B7B67"/>
    <w:rsid w:val="006B7EA9"/>
    <w:rsid w:val="006C0A3A"/>
    <w:rsid w:val="006C172A"/>
    <w:rsid w:val="006C21FF"/>
    <w:rsid w:val="006C31B7"/>
    <w:rsid w:val="006C60DE"/>
    <w:rsid w:val="006C6551"/>
    <w:rsid w:val="006D3D47"/>
    <w:rsid w:val="006D42DC"/>
    <w:rsid w:val="006D4AD9"/>
    <w:rsid w:val="006D5174"/>
    <w:rsid w:val="006D57C3"/>
    <w:rsid w:val="006D6938"/>
    <w:rsid w:val="006E0585"/>
    <w:rsid w:val="006E28ED"/>
    <w:rsid w:val="006E3915"/>
    <w:rsid w:val="006E4A20"/>
    <w:rsid w:val="006E63AB"/>
    <w:rsid w:val="006E6F98"/>
    <w:rsid w:val="006E77F2"/>
    <w:rsid w:val="006E7C66"/>
    <w:rsid w:val="006F4812"/>
    <w:rsid w:val="006F630C"/>
    <w:rsid w:val="00701EAF"/>
    <w:rsid w:val="00703C2C"/>
    <w:rsid w:val="00705B9B"/>
    <w:rsid w:val="007072BD"/>
    <w:rsid w:val="0070776F"/>
    <w:rsid w:val="00707B5D"/>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3684E"/>
    <w:rsid w:val="007410CE"/>
    <w:rsid w:val="00741C8B"/>
    <w:rsid w:val="00743E9D"/>
    <w:rsid w:val="007443E2"/>
    <w:rsid w:val="00744CBE"/>
    <w:rsid w:val="00744E91"/>
    <w:rsid w:val="007473F9"/>
    <w:rsid w:val="00750AF4"/>
    <w:rsid w:val="00751995"/>
    <w:rsid w:val="00751C2C"/>
    <w:rsid w:val="00752674"/>
    <w:rsid w:val="007565EA"/>
    <w:rsid w:val="00757B05"/>
    <w:rsid w:val="0076514F"/>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A0796"/>
    <w:rsid w:val="007A1125"/>
    <w:rsid w:val="007A2348"/>
    <w:rsid w:val="007A2810"/>
    <w:rsid w:val="007A3791"/>
    <w:rsid w:val="007A3B9F"/>
    <w:rsid w:val="007A4DB4"/>
    <w:rsid w:val="007A514C"/>
    <w:rsid w:val="007A5A10"/>
    <w:rsid w:val="007A5B59"/>
    <w:rsid w:val="007A6FA0"/>
    <w:rsid w:val="007B02A5"/>
    <w:rsid w:val="007B2320"/>
    <w:rsid w:val="007B4D27"/>
    <w:rsid w:val="007B4F84"/>
    <w:rsid w:val="007B665B"/>
    <w:rsid w:val="007C1935"/>
    <w:rsid w:val="007C22C2"/>
    <w:rsid w:val="007C2834"/>
    <w:rsid w:val="007C3AE0"/>
    <w:rsid w:val="007C3B6B"/>
    <w:rsid w:val="007C3E31"/>
    <w:rsid w:val="007C4B74"/>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684E"/>
    <w:rsid w:val="007F79F9"/>
    <w:rsid w:val="007F7D05"/>
    <w:rsid w:val="00800DE1"/>
    <w:rsid w:val="00801836"/>
    <w:rsid w:val="00805453"/>
    <w:rsid w:val="00807460"/>
    <w:rsid w:val="00810D6E"/>
    <w:rsid w:val="00811084"/>
    <w:rsid w:val="0081203D"/>
    <w:rsid w:val="00812A82"/>
    <w:rsid w:val="00813426"/>
    <w:rsid w:val="00813764"/>
    <w:rsid w:val="00813C57"/>
    <w:rsid w:val="00814C6A"/>
    <w:rsid w:val="008173F0"/>
    <w:rsid w:val="008208D0"/>
    <w:rsid w:val="008220EA"/>
    <w:rsid w:val="0082265D"/>
    <w:rsid w:val="00822F01"/>
    <w:rsid w:val="008231FE"/>
    <w:rsid w:val="00824BA3"/>
    <w:rsid w:val="008251B7"/>
    <w:rsid w:val="00833431"/>
    <w:rsid w:val="00835193"/>
    <w:rsid w:val="00835F0E"/>
    <w:rsid w:val="00836F29"/>
    <w:rsid w:val="00842143"/>
    <w:rsid w:val="00843128"/>
    <w:rsid w:val="00843DF3"/>
    <w:rsid w:val="00844CB8"/>
    <w:rsid w:val="0084563D"/>
    <w:rsid w:val="00846711"/>
    <w:rsid w:val="00846F1D"/>
    <w:rsid w:val="00847520"/>
    <w:rsid w:val="00853CF4"/>
    <w:rsid w:val="00854598"/>
    <w:rsid w:val="00856738"/>
    <w:rsid w:val="00856DA5"/>
    <w:rsid w:val="00857899"/>
    <w:rsid w:val="00863961"/>
    <w:rsid w:val="008645F2"/>
    <w:rsid w:val="0086556F"/>
    <w:rsid w:val="008665A4"/>
    <w:rsid w:val="0086732B"/>
    <w:rsid w:val="00872599"/>
    <w:rsid w:val="00872E8D"/>
    <w:rsid w:val="0087414E"/>
    <w:rsid w:val="00875E5C"/>
    <w:rsid w:val="008762A7"/>
    <w:rsid w:val="00877AFB"/>
    <w:rsid w:val="00880407"/>
    <w:rsid w:val="00881F41"/>
    <w:rsid w:val="00881F47"/>
    <w:rsid w:val="008828B3"/>
    <w:rsid w:val="00883A11"/>
    <w:rsid w:val="00883BFB"/>
    <w:rsid w:val="008849BC"/>
    <w:rsid w:val="0088733F"/>
    <w:rsid w:val="00887C72"/>
    <w:rsid w:val="00890A18"/>
    <w:rsid w:val="00892DFD"/>
    <w:rsid w:val="00892F79"/>
    <w:rsid w:val="00895210"/>
    <w:rsid w:val="0089539C"/>
    <w:rsid w:val="00897865"/>
    <w:rsid w:val="008A0281"/>
    <w:rsid w:val="008A4B6E"/>
    <w:rsid w:val="008A54A5"/>
    <w:rsid w:val="008B0F1E"/>
    <w:rsid w:val="008B248C"/>
    <w:rsid w:val="008B28BD"/>
    <w:rsid w:val="008B2B80"/>
    <w:rsid w:val="008B54FF"/>
    <w:rsid w:val="008C33A0"/>
    <w:rsid w:val="008C6F66"/>
    <w:rsid w:val="008D05D4"/>
    <w:rsid w:val="008D0A1A"/>
    <w:rsid w:val="008D229F"/>
    <w:rsid w:val="008D28CB"/>
    <w:rsid w:val="008D336F"/>
    <w:rsid w:val="008D3438"/>
    <w:rsid w:val="008D530B"/>
    <w:rsid w:val="008D5DC0"/>
    <w:rsid w:val="008D7832"/>
    <w:rsid w:val="008D7C17"/>
    <w:rsid w:val="008D7CB8"/>
    <w:rsid w:val="008E0C51"/>
    <w:rsid w:val="008E1329"/>
    <w:rsid w:val="008E2450"/>
    <w:rsid w:val="008E28DC"/>
    <w:rsid w:val="008E384F"/>
    <w:rsid w:val="008E4991"/>
    <w:rsid w:val="008E4D21"/>
    <w:rsid w:val="008E5218"/>
    <w:rsid w:val="008E6499"/>
    <w:rsid w:val="008E76CE"/>
    <w:rsid w:val="008E7C94"/>
    <w:rsid w:val="008F0DDD"/>
    <w:rsid w:val="008F239E"/>
    <w:rsid w:val="008F2C3C"/>
    <w:rsid w:val="008F3459"/>
    <w:rsid w:val="008F3942"/>
    <w:rsid w:val="008F7098"/>
    <w:rsid w:val="008F7138"/>
    <w:rsid w:val="009003B8"/>
    <w:rsid w:val="00901590"/>
    <w:rsid w:val="00902B6C"/>
    <w:rsid w:val="009043E1"/>
    <w:rsid w:val="0090472D"/>
    <w:rsid w:val="00906A25"/>
    <w:rsid w:val="00911A43"/>
    <w:rsid w:val="0091356D"/>
    <w:rsid w:val="00914E56"/>
    <w:rsid w:val="0091545F"/>
    <w:rsid w:val="00915777"/>
    <w:rsid w:val="009157ED"/>
    <w:rsid w:val="00915F31"/>
    <w:rsid w:val="00922501"/>
    <w:rsid w:val="00922CC9"/>
    <w:rsid w:val="0092335B"/>
    <w:rsid w:val="00926452"/>
    <w:rsid w:val="009278E8"/>
    <w:rsid w:val="00930777"/>
    <w:rsid w:val="00933742"/>
    <w:rsid w:val="009340A8"/>
    <w:rsid w:val="009402E4"/>
    <w:rsid w:val="00941C51"/>
    <w:rsid w:val="00942028"/>
    <w:rsid w:val="00942E9F"/>
    <w:rsid w:val="009456AA"/>
    <w:rsid w:val="0094583B"/>
    <w:rsid w:val="00945AD3"/>
    <w:rsid w:val="0095029E"/>
    <w:rsid w:val="0095086B"/>
    <w:rsid w:val="0095175F"/>
    <w:rsid w:val="00951A15"/>
    <w:rsid w:val="00952567"/>
    <w:rsid w:val="00952E78"/>
    <w:rsid w:val="00953D50"/>
    <w:rsid w:val="00955E94"/>
    <w:rsid w:val="00957D64"/>
    <w:rsid w:val="0096030D"/>
    <w:rsid w:val="00960A46"/>
    <w:rsid w:val="00962D0E"/>
    <w:rsid w:val="00962D51"/>
    <w:rsid w:val="00965105"/>
    <w:rsid w:val="00965F99"/>
    <w:rsid w:val="00966F71"/>
    <w:rsid w:val="009675C4"/>
    <w:rsid w:val="00967B46"/>
    <w:rsid w:val="00970789"/>
    <w:rsid w:val="00970FC9"/>
    <w:rsid w:val="0097195C"/>
    <w:rsid w:val="00975D4C"/>
    <w:rsid w:val="009816F5"/>
    <w:rsid w:val="0098399E"/>
    <w:rsid w:val="0099066A"/>
    <w:rsid w:val="0099390A"/>
    <w:rsid w:val="00995644"/>
    <w:rsid w:val="00995BF8"/>
    <w:rsid w:val="00996A3D"/>
    <w:rsid w:val="00997A8F"/>
    <w:rsid w:val="009A24CA"/>
    <w:rsid w:val="009A49E1"/>
    <w:rsid w:val="009A678E"/>
    <w:rsid w:val="009A6985"/>
    <w:rsid w:val="009A768A"/>
    <w:rsid w:val="009A7AFC"/>
    <w:rsid w:val="009B3D43"/>
    <w:rsid w:val="009B4F7D"/>
    <w:rsid w:val="009B7FF9"/>
    <w:rsid w:val="009C2A21"/>
    <w:rsid w:val="009C6B02"/>
    <w:rsid w:val="009C7611"/>
    <w:rsid w:val="009C7745"/>
    <w:rsid w:val="009D04F2"/>
    <w:rsid w:val="009D0D27"/>
    <w:rsid w:val="009D2A06"/>
    <w:rsid w:val="009D379B"/>
    <w:rsid w:val="009D3A54"/>
    <w:rsid w:val="009D6967"/>
    <w:rsid w:val="009D746C"/>
    <w:rsid w:val="009E01BD"/>
    <w:rsid w:val="009E04D3"/>
    <w:rsid w:val="009E1934"/>
    <w:rsid w:val="009E2709"/>
    <w:rsid w:val="009E449A"/>
    <w:rsid w:val="009E76E9"/>
    <w:rsid w:val="009F0905"/>
    <w:rsid w:val="009F3D1F"/>
    <w:rsid w:val="009F4C7E"/>
    <w:rsid w:val="009F5B68"/>
    <w:rsid w:val="00A01405"/>
    <w:rsid w:val="00A02244"/>
    <w:rsid w:val="00A02CAC"/>
    <w:rsid w:val="00A03BBD"/>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26FC5"/>
    <w:rsid w:val="00A32910"/>
    <w:rsid w:val="00A3317E"/>
    <w:rsid w:val="00A37939"/>
    <w:rsid w:val="00A40717"/>
    <w:rsid w:val="00A44457"/>
    <w:rsid w:val="00A44EA9"/>
    <w:rsid w:val="00A53B9C"/>
    <w:rsid w:val="00A5679D"/>
    <w:rsid w:val="00A604F2"/>
    <w:rsid w:val="00A618F6"/>
    <w:rsid w:val="00A6353D"/>
    <w:rsid w:val="00A660BC"/>
    <w:rsid w:val="00A7445D"/>
    <w:rsid w:val="00A74DE3"/>
    <w:rsid w:val="00A7681E"/>
    <w:rsid w:val="00A8008A"/>
    <w:rsid w:val="00A81020"/>
    <w:rsid w:val="00A81D92"/>
    <w:rsid w:val="00A8245C"/>
    <w:rsid w:val="00A82758"/>
    <w:rsid w:val="00A82960"/>
    <w:rsid w:val="00A83040"/>
    <w:rsid w:val="00A83A70"/>
    <w:rsid w:val="00A8466D"/>
    <w:rsid w:val="00A84A94"/>
    <w:rsid w:val="00A856EA"/>
    <w:rsid w:val="00A867C0"/>
    <w:rsid w:val="00A87AEF"/>
    <w:rsid w:val="00A90B4D"/>
    <w:rsid w:val="00A92A68"/>
    <w:rsid w:val="00A92FD6"/>
    <w:rsid w:val="00A942CC"/>
    <w:rsid w:val="00A95A1F"/>
    <w:rsid w:val="00A95BDF"/>
    <w:rsid w:val="00A96BC5"/>
    <w:rsid w:val="00A96D29"/>
    <w:rsid w:val="00A97C2F"/>
    <w:rsid w:val="00AA0A46"/>
    <w:rsid w:val="00AA137D"/>
    <w:rsid w:val="00AA1496"/>
    <w:rsid w:val="00AA4615"/>
    <w:rsid w:val="00AA50DE"/>
    <w:rsid w:val="00AA5FBC"/>
    <w:rsid w:val="00AB4EC7"/>
    <w:rsid w:val="00AB5A60"/>
    <w:rsid w:val="00AC0691"/>
    <w:rsid w:val="00AC2439"/>
    <w:rsid w:val="00AC7264"/>
    <w:rsid w:val="00AD3AF0"/>
    <w:rsid w:val="00AD3FDA"/>
    <w:rsid w:val="00AD7E59"/>
    <w:rsid w:val="00AE02A3"/>
    <w:rsid w:val="00AE200C"/>
    <w:rsid w:val="00AE262A"/>
    <w:rsid w:val="00AE3ECB"/>
    <w:rsid w:val="00AE500B"/>
    <w:rsid w:val="00AF1381"/>
    <w:rsid w:val="00AF1735"/>
    <w:rsid w:val="00AF66A5"/>
    <w:rsid w:val="00B00ADB"/>
    <w:rsid w:val="00B01566"/>
    <w:rsid w:val="00B02802"/>
    <w:rsid w:val="00B02ED1"/>
    <w:rsid w:val="00B03835"/>
    <w:rsid w:val="00B04412"/>
    <w:rsid w:val="00B048D0"/>
    <w:rsid w:val="00B05949"/>
    <w:rsid w:val="00B07E92"/>
    <w:rsid w:val="00B14407"/>
    <w:rsid w:val="00B158D4"/>
    <w:rsid w:val="00B226E6"/>
    <w:rsid w:val="00B2516E"/>
    <w:rsid w:val="00B25C20"/>
    <w:rsid w:val="00B3133E"/>
    <w:rsid w:val="00B3698C"/>
    <w:rsid w:val="00B36DAD"/>
    <w:rsid w:val="00B40B98"/>
    <w:rsid w:val="00B42144"/>
    <w:rsid w:val="00B468A3"/>
    <w:rsid w:val="00B47275"/>
    <w:rsid w:val="00B476BD"/>
    <w:rsid w:val="00B47B5C"/>
    <w:rsid w:val="00B50388"/>
    <w:rsid w:val="00B51624"/>
    <w:rsid w:val="00B55EA8"/>
    <w:rsid w:val="00B57405"/>
    <w:rsid w:val="00B57B27"/>
    <w:rsid w:val="00B6023B"/>
    <w:rsid w:val="00B63B5F"/>
    <w:rsid w:val="00B64EEF"/>
    <w:rsid w:val="00B65FEE"/>
    <w:rsid w:val="00B66D04"/>
    <w:rsid w:val="00B66E24"/>
    <w:rsid w:val="00B67002"/>
    <w:rsid w:val="00B672ED"/>
    <w:rsid w:val="00B71D8C"/>
    <w:rsid w:val="00B736F5"/>
    <w:rsid w:val="00B75F5C"/>
    <w:rsid w:val="00B77BE8"/>
    <w:rsid w:val="00B82F71"/>
    <w:rsid w:val="00B84E28"/>
    <w:rsid w:val="00B85613"/>
    <w:rsid w:val="00B85F3C"/>
    <w:rsid w:val="00B87389"/>
    <w:rsid w:val="00B8756F"/>
    <w:rsid w:val="00B87BB4"/>
    <w:rsid w:val="00B90FB8"/>
    <w:rsid w:val="00B9449B"/>
    <w:rsid w:val="00BA038B"/>
    <w:rsid w:val="00BA299F"/>
    <w:rsid w:val="00BA2FEA"/>
    <w:rsid w:val="00BA3C5D"/>
    <w:rsid w:val="00BA3E1C"/>
    <w:rsid w:val="00BA41FC"/>
    <w:rsid w:val="00BA6631"/>
    <w:rsid w:val="00BA7758"/>
    <w:rsid w:val="00BB288F"/>
    <w:rsid w:val="00BB2CA5"/>
    <w:rsid w:val="00BB2FA0"/>
    <w:rsid w:val="00BB4D9B"/>
    <w:rsid w:val="00BB5197"/>
    <w:rsid w:val="00BB65B6"/>
    <w:rsid w:val="00BC0D6B"/>
    <w:rsid w:val="00BC15F0"/>
    <w:rsid w:val="00BC1700"/>
    <w:rsid w:val="00BC33D0"/>
    <w:rsid w:val="00BC4CE1"/>
    <w:rsid w:val="00BC685D"/>
    <w:rsid w:val="00BC7BCD"/>
    <w:rsid w:val="00BD03CE"/>
    <w:rsid w:val="00BD44C9"/>
    <w:rsid w:val="00BD452D"/>
    <w:rsid w:val="00BD5018"/>
    <w:rsid w:val="00BD6039"/>
    <w:rsid w:val="00BD6E6E"/>
    <w:rsid w:val="00BD7395"/>
    <w:rsid w:val="00BE26B5"/>
    <w:rsid w:val="00BE2EDE"/>
    <w:rsid w:val="00BE3314"/>
    <w:rsid w:val="00BE4408"/>
    <w:rsid w:val="00BE594B"/>
    <w:rsid w:val="00BE7E71"/>
    <w:rsid w:val="00BE7ED2"/>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FF0"/>
    <w:rsid w:val="00C25B5A"/>
    <w:rsid w:val="00C30D24"/>
    <w:rsid w:val="00C30E1E"/>
    <w:rsid w:val="00C31253"/>
    <w:rsid w:val="00C313BE"/>
    <w:rsid w:val="00C32D09"/>
    <w:rsid w:val="00C33C92"/>
    <w:rsid w:val="00C41D53"/>
    <w:rsid w:val="00C444FB"/>
    <w:rsid w:val="00C4456D"/>
    <w:rsid w:val="00C445FD"/>
    <w:rsid w:val="00C44D1B"/>
    <w:rsid w:val="00C47F77"/>
    <w:rsid w:val="00C47F92"/>
    <w:rsid w:val="00C50C7E"/>
    <w:rsid w:val="00C53289"/>
    <w:rsid w:val="00C5388E"/>
    <w:rsid w:val="00C55582"/>
    <w:rsid w:val="00C60365"/>
    <w:rsid w:val="00C61538"/>
    <w:rsid w:val="00C61A54"/>
    <w:rsid w:val="00C63C55"/>
    <w:rsid w:val="00C6471E"/>
    <w:rsid w:val="00C71547"/>
    <w:rsid w:val="00C715FC"/>
    <w:rsid w:val="00C7191B"/>
    <w:rsid w:val="00C727B6"/>
    <w:rsid w:val="00C76CD0"/>
    <w:rsid w:val="00C8063B"/>
    <w:rsid w:val="00C839A3"/>
    <w:rsid w:val="00C86BD2"/>
    <w:rsid w:val="00C8717F"/>
    <w:rsid w:val="00C87AFB"/>
    <w:rsid w:val="00C87B21"/>
    <w:rsid w:val="00C9138E"/>
    <w:rsid w:val="00C9293F"/>
    <w:rsid w:val="00C9386D"/>
    <w:rsid w:val="00C93C7D"/>
    <w:rsid w:val="00C96A52"/>
    <w:rsid w:val="00C96E2B"/>
    <w:rsid w:val="00CA1F22"/>
    <w:rsid w:val="00CA67C4"/>
    <w:rsid w:val="00CB0289"/>
    <w:rsid w:val="00CB1453"/>
    <w:rsid w:val="00CB2125"/>
    <w:rsid w:val="00CB2E57"/>
    <w:rsid w:val="00CB3495"/>
    <w:rsid w:val="00CB3C4A"/>
    <w:rsid w:val="00CB4237"/>
    <w:rsid w:val="00CB46E0"/>
    <w:rsid w:val="00CB575A"/>
    <w:rsid w:val="00CB6F1D"/>
    <w:rsid w:val="00CC005F"/>
    <w:rsid w:val="00CC26BC"/>
    <w:rsid w:val="00CC55EC"/>
    <w:rsid w:val="00CC5A4B"/>
    <w:rsid w:val="00CC6D1C"/>
    <w:rsid w:val="00CC709B"/>
    <w:rsid w:val="00CD02E8"/>
    <w:rsid w:val="00CD0A35"/>
    <w:rsid w:val="00CD12CB"/>
    <w:rsid w:val="00CD3C3D"/>
    <w:rsid w:val="00CD4E19"/>
    <w:rsid w:val="00CD5AA6"/>
    <w:rsid w:val="00CD5BB1"/>
    <w:rsid w:val="00CD5C37"/>
    <w:rsid w:val="00CE1C82"/>
    <w:rsid w:val="00CE2A89"/>
    <w:rsid w:val="00CE3027"/>
    <w:rsid w:val="00CE6072"/>
    <w:rsid w:val="00CE6F05"/>
    <w:rsid w:val="00CF2337"/>
    <w:rsid w:val="00CF32C2"/>
    <w:rsid w:val="00D005C1"/>
    <w:rsid w:val="00D0116A"/>
    <w:rsid w:val="00D016CE"/>
    <w:rsid w:val="00D03D95"/>
    <w:rsid w:val="00D042D0"/>
    <w:rsid w:val="00D069FC"/>
    <w:rsid w:val="00D1050C"/>
    <w:rsid w:val="00D11A59"/>
    <w:rsid w:val="00D12371"/>
    <w:rsid w:val="00D133F1"/>
    <w:rsid w:val="00D1427C"/>
    <w:rsid w:val="00D17E16"/>
    <w:rsid w:val="00D17F4D"/>
    <w:rsid w:val="00D20510"/>
    <w:rsid w:val="00D21018"/>
    <w:rsid w:val="00D21D5A"/>
    <w:rsid w:val="00D24029"/>
    <w:rsid w:val="00D2546F"/>
    <w:rsid w:val="00D25A3E"/>
    <w:rsid w:val="00D27E52"/>
    <w:rsid w:val="00D31091"/>
    <w:rsid w:val="00D31E5B"/>
    <w:rsid w:val="00D31F5A"/>
    <w:rsid w:val="00D34862"/>
    <w:rsid w:val="00D402A3"/>
    <w:rsid w:val="00D40B1C"/>
    <w:rsid w:val="00D40F94"/>
    <w:rsid w:val="00D4214D"/>
    <w:rsid w:val="00D45172"/>
    <w:rsid w:val="00D45515"/>
    <w:rsid w:val="00D47C58"/>
    <w:rsid w:val="00D509B4"/>
    <w:rsid w:val="00D51DD6"/>
    <w:rsid w:val="00D52BBF"/>
    <w:rsid w:val="00D52D6D"/>
    <w:rsid w:val="00D533EA"/>
    <w:rsid w:val="00D54624"/>
    <w:rsid w:val="00D54AA4"/>
    <w:rsid w:val="00D54E82"/>
    <w:rsid w:val="00D57613"/>
    <w:rsid w:val="00D60B64"/>
    <w:rsid w:val="00D62B78"/>
    <w:rsid w:val="00D63049"/>
    <w:rsid w:val="00D6499C"/>
    <w:rsid w:val="00D66633"/>
    <w:rsid w:val="00D671F5"/>
    <w:rsid w:val="00D70937"/>
    <w:rsid w:val="00D70B5F"/>
    <w:rsid w:val="00D72793"/>
    <w:rsid w:val="00D730D2"/>
    <w:rsid w:val="00D749A7"/>
    <w:rsid w:val="00D74DA3"/>
    <w:rsid w:val="00D7509A"/>
    <w:rsid w:val="00D75468"/>
    <w:rsid w:val="00D76273"/>
    <w:rsid w:val="00D778DF"/>
    <w:rsid w:val="00D81B9C"/>
    <w:rsid w:val="00D832DE"/>
    <w:rsid w:val="00D850E8"/>
    <w:rsid w:val="00D85F84"/>
    <w:rsid w:val="00D861C7"/>
    <w:rsid w:val="00D86FF2"/>
    <w:rsid w:val="00D87C45"/>
    <w:rsid w:val="00D92523"/>
    <w:rsid w:val="00D9475E"/>
    <w:rsid w:val="00D95BB3"/>
    <w:rsid w:val="00D96580"/>
    <w:rsid w:val="00D97434"/>
    <w:rsid w:val="00DA138A"/>
    <w:rsid w:val="00DA34EB"/>
    <w:rsid w:val="00DA74CC"/>
    <w:rsid w:val="00DB023D"/>
    <w:rsid w:val="00DB2636"/>
    <w:rsid w:val="00DB26F5"/>
    <w:rsid w:val="00DB57D4"/>
    <w:rsid w:val="00DB6521"/>
    <w:rsid w:val="00DB6661"/>
    <w:rsid w:val="00DB6892"/>
    <w:rsid w:val="00DB6E53"/>
    <w:rsid w:val="00DB77AE"/>
    <w:rsid w:val="00DB7B82"/>
    <w:rsid w:val="00DC1E01"/>
    <w:rsid w:val="00DC5DA0"/>
    <w:rsid w:val="00DC5E91"/>
    <w:rsid w:val="00DC707E"/>
    <w:rsid w:val="00DD1D3A"/>
    <w:rsid w:val="00DD4605"/>
    <w:rsid w:val="00DD4BEF"/>
    <w:rsid w:val="00DD4DBC"/>
    <w:rsid w:val="00DD60C1"/>
    <w:rsid w:val="00DE0EF1"/>
    <w:rsid w:val="00DE180C"/>
    <w:rsid w:val="00DE295E"/>
    <w:rsid w:val="00DE36D3"/>
    <w:rsid w:val="00DE5976"/>
    <w:rsid w:val="00DE5FE6"/>
    <w:rsid w:val="00DE6046"/>
    <w:rsid w:val="00DE6A78"/>
    <w:rsid w:val="00DE74D3"/>
    <w:rsid w:val="00DF1481"/>
    <w:rsid w:val="00DF162F"/>
    <w:rsid w:val="00DF2CB4"/>
    <w:rsid w:val="00DF330D"/>
    <w:rsid w:val="00DF34C1"/>
    <w:rsid w:val="00DF3C7F"/>
    <w:rsid w:val="00DF4D99"/>
    <w:rsid w:val="00DF7713"/>
    <w:rsid w:val="00DF7C16"/>
    <w:rsid w:val="00E01B29"/>
    <w:rsid w:val="00E01D41"/>
    <w:rsid w:val="00E029E7"/>
    <w:rsid w:val="00E0345B"/>
    <w:rsid w:val="00E06F9B"/>
    <w:rsid w:val="00E10287"/>
    <w:rsid w:val="00E107BE"/>
    <w:rsid w:val="00E13D94"/>
    <w:rsid w:val="00E14900"/>
    <w:rsid w:val="00E14CDF"/>
    <w:rsid w:val="00E2125C"/>
    <w:rsid w:val="00E2273F"/>
    <w:rsid w:val="00E22E8B"/>
    <w:rsid w:val="00E22EFF"/>
    <w:rsid w:val="00E24B00"/>
    <w:rsid w:val="00E26692"/>
    <w:rsid w:val="00E2780C"/>
    <w:rsid w:val="00E34C56"/>
    <w:rsid w:val="00E34D2F"/>
    <w:rsid w:val="00E34F56"/>
    <w:rsid w:val="00E351EE"/>
    <w:rsid w:val="00E35982"/>
    <w:rsid w:val="00E36952"/>
    <w:rsid w:val="00E36E68"/>
    <w:rsid w:val="00E37B64"/>
    <w:rsid w:val="00E37FE3"/>
    <w:rsid w:val="00E40BD9"/>
    <w:rsid w:val="00E40F9E"/>
    <w:rsid w:val="00E419B7"/>
    <w:rsid w:val="00E41CDD"/>
    <w:rsid w:val="00E46A87"/>
    <w:rsid w:val="00E4715A"/>
    <w:rsid w:val="00E473FE"/>
    <w:rsid w:val="00E56B01"/>
    <w:rsid w:val="00E57F7B"/>
    <w:rsid w:val="00E61540"/>
    <w:rsid w:val="00E61AD5"/>
    <w:rsid w:val="00E63114"/>
    <w:rsid w:val="00E664C7"/>
    <w:rsid w:val="00E73750"/>
    <w:rsid w:val="00E73EFA"/>
    <w:rsid w:val="00E75E61"/>
    <w:rsid w:val="00E800E6"/>
    <w:rsid w:val="00E808F1"/>
    <w:rsid w:val="00E80F5C"/>
    <w:rsid w:val="00E81221"/>
    <w:rsid w:val="00E82751"/>
    <w:rsid w:val="00E850A5"/>
    <w:rsid w:val="00E85136"/>
    <w:rsid w:val="00E8584F"/>
    <w:rsid w:val="00E90845"/>
    <w:rsid w:val="00E91E00"/>
    <w:rsid w:val="00E94440"/>
    <w:rsid w:val="00E94E94"/>
    <w:rsid w:val="00E952E0"/>
    <w:rsid w:val="00E96623"/>
    <w:rsid w:val="00E96929"/>
    <w:rsid w:val="00E975A7"/>
    <w:rsid w:val="00EA1DA7"/>
    <w:rsid w:val="00EA2490"/>
    <w:rsid w:val="00EA2C74"/>
    <w:rsid w:val="00EA3313"/>
    <w:rsid w:val="00EA4AD5"/>
    <w:rsid w:val="00EB01A2"/>
    <w:rsid w:val="00EB078B"/>
    <w:rsid w:val="00EB346F"/>
    <w:rsid w:val="00EB395A"/>
    <w:rsid w:val="00EB4DFC"/>
    <w:rsid w:val="00EB59AA"/>
    <w:rsid w:val="00EB64BA"/>
    <w:rsid w:val="00EB6920"/>
    <w:rsid w:val="00EB6A46"/>
    <w:rsid w:val="00EB722D"/>
    <w:rsid w:val="00EB73E8"/>
    <w:rsid w:val="00EC25FA"/>
    <w:rsid w:val="00EC3587"/>
    <w:rsid w:val="00EC39D3"/>
    <w:rsid w:val="00EC464E"/>
    <w:rsid w:val="00EC60D4"/>
    <w:rsid w:val="00EC74AC"/>
    <w:rsid w:val="00ED01E6"/>
    <w:rsid w:val="00ED2539"/>
    <w:rsid w:val="00EE0E6E"/>
    <w:rsid w:val="00EE34B2"/>
    <w:rsid w:val="00EE5A45"/>
    <w:rsid w:val="00EE5B1D"/>
    <w:rsid w:val="00EE6AA3"/>
    <w:rsid w:val="00EF22FA"/>
    <w:rsid w:val="00EF3C41"/>
    <w:rsid w:val="00EF6BA0"/>
    <w:rsid w:val="00F01AFC"/>
    <w:rsid w:val="00F02081"/>
    <w:rsid w:val="00F040F5"/>
    <w:rsid w:val="00F0454C"/>
    <w:rsid w:val="00F10386"/>
    <w:rsid w:val="00F10CA9"/>
    <w:rsid w:val="00F13546"/>
    <w:rsid w:val="00F14603"/>
    <w:rsid w:val="00F15953"/>
    <w:rsid w:val="00F15B4A"/>
    <w:rsid w:val="00F20FEC"/>
    <w:rsid w:val="00F21D44"/>
    <w:rsid w:val="00F21FC9"/>
    <w:rsid w:val="00F238D5"/>
    <w:rsid w:val="00F23E20"/>
    <w:rsid w:val="00F27286"/>
    <w:rsid w:val="00F2763C"/>
    <w:rsid w:val="00F3052A"/>
    <w:rsid w:val="00F31BD0"/>
    <w:rsid w:val="00F32B1E"/>
    <w:rsid w:val="00F34B64"/>
    <w:rsid w:val="00F35D4B"/>
    <w:rsid w:val="00F35D80"/>
    <w:rsid w:val="00F363E9"/>
    <w:rsid w:val="00F431E3"/>
    <w:rsid w:val="00F43267"/>
    <w:rsid w:val="00F4669F"/>
    <w:rsid w:val="00F47966"/>
    <w:rsid w:val="00F517A7"/>
    <w:rsid w:val="00F53357"/>
    <w:rsid w:val="00F53ADF"/>
    <w:rsid w:val="00F57AC9"/>
    <w:rsid w:val="00F57B15"/>
    <w:rsid w:val="00F57B84"/>
    <w:rsid w:val="00F629B9"/>
    <w:rsid w:val="00F6312D"/>
    <w:rsid w:val="00F639BB"/>
    <w:rsid w:val="00F64E4A"/>
    <w:rsid w:val="00F64F2F"/>
    <w:rsid w:val="00F66B6E"/>
    <w:rsid w:val="00F66F93"/>
    <w:rsid w:val="00F67876"/>
    <w:rsid w:val="00F67FA1"/>
    <w:rsid w:val="00F72274"/>
    <w:rsid w:val="00F75DA0"/>
    <w:rsid w:val="00F776DA"/>
    <w:rsid w:val="00F80D92"/>
    <w:rsid w:val="00F829A8"/>
    <w:rsid w:val="00F83BA3"/>
    <w:rsid w:val="00F8738D"/>
    <w:rsid w:val="00F902F6"/>
    <w:rsid w:val="00F9180B"/>
    <w:rsid w:val="00F924E2"/>
    <w:rsid w:val="00F9556A"/>
    <w:rsid w:val="00F959A2"/>
    <w:rsid w:val="00F95C7C"/>
    <w:rsid w:val="00F97176"/>
    <w:rsid w:val="00F973B4"/>
    <w:rsid w:val="00F978A0"/>
    <w:rsid w:val="00FA020C"/>
    <w:rsid w:val="00FA02B3"/>
    <w:rsid w:val="00FA08DA"/>
    <w:rsid w:val="00FA1BBB"/>
    <w:rsid w:val="00FA1C7E"/>
    <w:rsid w:val="00FA28CA"/>
    <w:rsid w:val="00FA2FBB"/>
    <w:rsid w:val="00FA3DFB"/>
    <w:rsid w:val="00FA53DE"/>
    <w:rsid w:val="00FA603A"/>
    <w:rsid w:val="00FA60D5"/>
    <w:rsid w:val="00FA680F"/>
    <w:rsid w:val="00FA6BDD"/>
    <w:rsid w:val="00FB0DFB"/>
    <w:rsid w:val="00FB12AC"/>
    <w:rsid w:val="00FB20CF"/>
    <w:rsid w:val="00FB2CE4"/>
    <w:rsid w:val="00FB3C76"/>
    <w:rsid w:val="00FB4839"/>
    <w:rsid w:val="00FB5568"/>
    <w:rsid w:val="00FB6B3F"/>
    <w:rsid w:val="00FC1248"/>
    <w:rsid w:val="00FC13D5"/>
    <w:rsid w:val="00FC1AAF"/>
    <w:rsid w:val="00FC25E0"/>
    <w:rsid w:val="00FC4F99"/>
    <w:rsid w:val="00FC58EA"/>
    <w:rsid w:val="00FC674E"/>
    <w:rsid w:val="00FC73F6"/>
    <w:rsid w:val="00FD0941"/>
    <w:rsid w:val="00FD1137"/>
    <w:rsid w:val="00FD194D"/>
    <w:rsid w:val="00FD1AE2"/>
    <w:rsid w:val="00FD1D47"/>
    <w:rsid w:val="00FD247B"/>
    <w:rsid w:val="00FD27DC"/>
    <w:rsid w:val="00FD3CB9"/>
    <w:rsid w:val="00FD51CF"/>
    <w:rsid w:val="00FD61A0"/>
    <w:rsid w:val="00FE0316"/>
    <w:rsid w:val="00FE13C3"/>
    <w:rsid w:val="00FE3BBD"/>
    <w:rsid w:val="00FE5423"/>
    <w:rsid w:val="00FE6202"/>
    <w:rsid w:val="00FE72BC"/>
    <w:rsid w:val="00FF2305"/>
    <w:rsid w:val="00FF2716"/>
    <w:rsid w:val="00FF3355"/>
    <w:rsid w:val="00FF3B5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4D4B24"/>
  <w15:docId w15:val="{C62EBCA1-20DB-4BE6-9659-41D8D85D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4FD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table" w:styleId="Reatabula">
    <w:name w:val="Table Grid"/>
    <w:basedOn w:val="Parastatabula"/>
    <w:rsid w:val="00F7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Noklusjumarindkopasfonts"/>
    <w:rsid w:val="0038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011">
      <w:bodyDiv w:val="1"/>
      <w:marLeft w:val="0"/>
      <w:marRight w:val="0"/>
      <w:marTop w:val="0"/>
      <w:marBottom w:val="0"/>
      <w:divBdr>
        <w:top w:val="none" w:sz="0" w:space="0" w:color="auto"/>
        <w:left w:val="none" w:sz="0" w:space="0" w:color="auto"/>
        <w:bottom w:val="none" w:sz="0" w:space="0" w:color="auto"/>
        <w:right w:val="none" w:sz="0" w:space="0" w:color="auto"/>
      </w:divBdr>
    </w:div>
    <w:div w:id="118761629">
      <w:bodyDiv w:val="1"/>
      <w:marLeft w:val="0"/>
      <w:marRight w:val="0"/>
      <w:marTop w:val="0"/>
      <w:marBottom w:val="0"/>
      <w:divBdr>
        <w:top w:val="none" w:sz="0" w:space="0" w:color="auto"/>
        <w:left w:val="none" w:sz="0" w:space="0" w:color="auto"/>
        <w:bottom w:val="none" w:sz="0" w:space="0" w:color="auto"/>
        <w:right w:val="none" w:sz="0" w:space="0" w:color="auto"/>
      </w:divBdr>
    </w:div>
    <w:div w:id="372923037">
      <w:bodyDiv w:val="1"/>
      <w:marLeft w:val="0"/>
      <w:marRight w:val="0"/>
      <w:marTop w:val="0"/>
      <w:marBottom w:val="0"/>
      <w:divBdr>
        <w:top w:val="none" w:sz="0" w:space="0" w:color="auto"/>
        <w:left w:val="none" w:sz="0" w:space="0" w:color="auto"/>
        <w:bottom w:val="none" w:sz="0" w:space="0" w:color="auto"/>
        <w:right w:val="none" w:sz="0" w:space="0" w:color="auto"/>
      </w:divBdr>
      <w:divsChild>
        <w:div w:id="3167155">
          <w:marLeft w:val="0"/>
          <w:marRight w:val="0"/>
          <w:marTop w:val="0"/>
          <w:marBottom w:val="0"/>
          <w:divBdr>
            <w:top w:val="none" w:sz="0" w:space="0" w:color="auto"/>
            <w:left w:val="none" w:sz="0" w:space="0" w:color="auto"/>
            <w:bottom w:val="none" w:sz="0" w:space="0" w:color="auto"/>
            <w:right w:val="none" w:sz="0" w:space="0" w:color="auto"/>
          </w:divBdr>
          <w:divsChild>
            <w:div w:id="285737007">
              <w:marLeft w:val="0"/>
              <w:marRight w:val="0"/>
              <w:marTop w:val="0"/>
              <w:marBottom w:val="0"/>
              <w:divBdr>
                <w:top w:val="none" w:sz="0" w:space="0" w:color="auto"/>
                <w:left w:val="none" w:sz="0" w:space="0" w:color="auto"/>
                <w:bottom w:val="none" w:sz="0" w:space="0" w:color="auto"/>
                <w:right w:val="none" w:sz="0" w:space="0" w:color="auto"/>
              </w:divBdr>
              <w:divsChild>
                <w:div w:id="1764760915">
                  <w:marLeft w:val="0"/>
                  <w:marRight w:val="0"/>
                  <w:marTop w:val="0"/>
                  <w:marBottom w:val="0"/>
                  <w:divBdr>
                    <w:top w:val="none" w:sz="0" w:space="0" w:color="auto"/>
                    <w:left w:val="none" w:sz="0" w:space="0" w:color="auto"/>
                    <w:bottom w:val="none" w:sz="0" w:space="0" w:color="auto"/>
                    <w:right w:val="none" w:sz="0" w:space="0" w:color="auto"/>
                  </w:divBdr>
                  <w:divsChild>
                    <w:div w:id="74279919">
                      <w:marLeft w:val="0"/>
                      <w:marRight w:val="0"/>
                      <w:marTop w:val="0"/>
                      <w:marBottom w:val="0"/>
                      <w:divBdr>
                        <w:top w:val="none" w:sz="0" w:space="0" w:color="auto"/>
                        <w:left w:val="none" w:sz="0" w:space="0" w:color="auto"/>
                        <w:bottom w:val="none" w:sz="0" w:space="0" w:color="auto"/>
                        <w:right w:val="none" w:sz="0" w:space="0" w:color="auto"/>
                      </w:divBdr>
                      <w:divsChild>
                        <w:div w:id="1527329827">
                          <w:marLeft w:val="0"/>
                          <w:marRight w:val="0"/>
                          <w:marTop w:val="0"/>
                          <w:marBottom w:val="0"/>
                          <w:divBdr>
                            <w:top w:val="none" w:sz="0" w:space="0" w:color="auto"/>
                            <w:left w:val="none" w:sz="0" w:space="0" w:color="auto"/>
                            <w:bottom w:val="none" w:sz="0" w:space="0" w:color="auto"/>
                            <w:right w:val="none" w:sz="0" w:space="0" w:color="auto"/>
                          </w:divBdr>
                          <w:divsChild>
                            <w:div w:id="1204193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742603">
      <w:bodyDiv w:val="1"/>
      <w:marLeft w:val="0"/>
      <w:marRight w:val="0"/>
      <w:marTop w:val="0"/>
      <w:marBottom w:val="0"/>
      <w:divBdr>
        <w:top w:val="none" w:sz="0" w:space="0" w:color="auto"/>
        <w:left w:val="none" w:sz="0" w:space="0" w:color="auto"/>
        <w:bottom w:val="none" w:sz="0" w:space="0" w:color="auto"/>
        <w:right w:val="none" w:sz="0" w:space="0" w:color="auto"/>
      </w:divBdr>
    </w:div>
    <w:div w:id="1172573366">
      <w:bodyDiv w:val="1"/>
      <w:marLeft w:val="0"/>
      <w:marRight w:val="0"/>
      <w:marTop w:val="0"/>
      <w:marBottom w:val="0"/>
      <w:divBdr>
        <w:top w:val="none" w:sz="0" w:space="0" w:color="auto"/>
        <w:left w:val="none" w:sz="0" w:space="0" w:color="auto"/>
        <w:bottom w:val="none" w:sz="0" w:space="0" w:color="auto"/>
        <w:right w:val="none" w:sz="0" w:space="0" w:color="auto"/>
      </w:divBdr>
      <w:divsChild>
        <w:div w:id="214783494">
          <w:marLeft w:val="0"/>
          <w:marRight w:val="0"/>
          <w:marTop w:val="0"/>
          <w:marBottom w:val="0"/>
          <w:divBdr>
            <w:top w:val="none" w:sz="0" w:space="0" w:color="auto"/>
            <w:left w:val="none" w:sz="0" w:space="0" w:color="auto"/>
            <w:bottom w:val="none" w:sz="0" w:space="0" w:color="auto"/>
            <w:right w:val="none" w:sz="0" w:space="0" w:color="auto"/>
          </w:divBdr>
          <w:divsChild>
            <w:div w:id="986933673">
              <w:marLeft w:val="0"/>
              <w:marRight w:val="0"/>
              <w:marTop w:val="0"/>
              <w:marBottom w:val="0"/>
              <w:divBdr>
                <w:top w:val="none" w:sz="0" w:space="0" w:color="auto"/>
                <w:left w:val="none" w:sz="0" w:space="0" w:color="auto"/>
                <w:bottom w:val="none" w:sz="0" w:space="0" w:color="auto"/>
                <w:right w:val="none" w:sz="0" w:space="0" w:color="auto"/>
              </w:divBdr>
              <w:divsChild>
                <w:div w:id="1122768088">
                  <w:marLeft w:val="0"/>
                  <w:marRight w:val="0"/>
                  <w:marTop w:val="0"/>
                  <w:marBottom w:val="0"/>
                  <w:divBdr>
                    <w:top w:val="none" w:sz="0" w:space="0" w:color="auto"/>
                    <w:left w:val="none" w:sz="0" w:space="0" w:color="auto"/>
                    <w:bottom w:val="none" w:sz="0" w:space="0" w:color="auto"/>
                    <w:right w:val="none" w:sz="0" w:space="0" w:color="auto"/>
                  </w:divBdr>
                  <w:divsChild>
                    <w:div w:id="967511920">
                      <w:marLeft w:val="0"/>
                      <w:marRight w:val="0"/>
                      <w:marTop w:val="0"/>
                      <w:marBottom w:val="0"/>
                      <w:divBdr>
                        <w:top w:val="none" w:sz="0" w:space="0" w:color="auto"/>
                        <w:left w:val="none" w:sz="0" w:space="0" w:color="auto"/>
                        <w:bottom w:val="none" w:sz="0" w:space="0" w:color="auto"/>
                        <w:right w:val="none" w:sz="0" w:space="0" w:color="auto"/>
                      </w:divBdr>
                      <w:divsChild>
                        <w:div w:id="2108118180">
                          <w:marLeft w:val="0"/>
                          <w:marRight w:val="0"/>
                          <w:marTop w:val="0"/>
                          <w:marBottom w:val="0"/>
                          <w:divBdr>
                            <w:top w:val="none" w:sz="0" w:space="0" w:color="auto"/>
                            <w:left w:val="none" w:sz="0" w:space="0" w:color="auto"/>
                            <w:bottom w:val="none" w:sz="0" w:space="0" w:color="auto"/>
                            <w:right w:val="none" w:sz="0" w:space="0" w:color="auto"/>
                          </w:divBdr>
                          <w:divsChild>
                            <w:div w:id="2146192235">
                              <w:marLeft w:val="0"/>
                              <w:marRight w:val="0"/>
                              <w:marTop w:val="480"/>
                              <w:marBottom w:val="240"/>
                              <w:divBdr>
                                <w:top w:val="none" w:sz="0" w:space="0" w:color="auto"/>
                                <w:left w:val="none" w:sz="0" w:space="0" w:color="auto"/>
                                <w:bottom w:val="none" w:sz="0" w:space="0" w:color="auto"/>
                                <w:right w:val="none" w:sz="0" w:space="0" w:color="auto"/>
                              </w:divBdr>
                            </w:div>
                            <w:div w:id="16796992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2931717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D033-99E2-4B1E-A1EC-8C7BC37C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7014</Characters>
  <Application>Microsoft Office Word</Application>
  <DocSecurity>0</DocSecurity>
  <Lines>58</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pesticīdu kontroli augu un dzīvnieku izcelsmes produktos</vt:lpstr>
      <vt:lpstr>Noteikumi par pesticīdu kontroli augu un dzīvnieku izcelsmes produktos</vt:lpstr>
    </vt:vector>
  </TitlesOfParts>
  <Company>Zemkopības ministrija</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14. novembra noteikumos Nr. 671 “Dzeramā ūdens obligātās nekaitīguma un kvalitātes prasības, monitoringa un kontroles kārtība”” sākotnējās ietekmes novērtējuma ziņojums (anotācija)</dc:title>
  <dc:subject>anotācija</dc:subject>
  <dc:creator>Edgars Riekstins</dc:creator>
  <dc:description>Riekstiņš 67027354_x000d_
Edgars.Riekstins@zm.gov.lv</dc:description>
  <cp:lastModifiedBy>Sanita Žagare</cp:lastModifiedBy>
  <cp:revision>12</cp:revision>
  <cp:lastPrinted>2010-10-15T13:18:00Z</cp:lastPrinted>
  <dcterms:created xsi:type="dcterms:W3CDTF">2018-09-20T10:57:00Z</dcterms:created>
  <dcterms:modified xsi:type="dcterms:W3CDTF">2018-09-21T11:23:00Z</dcterms:modified>
</cp:coreProperties>
</file>