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63EAC" w:rsidRPr="0046702E" w:rsidP="00963EAC" w14:paraId="5050F129" w14:textId="777777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670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</w:t>
      </w:r>
      <w:r w:rsidRPr="0046702E" w:rsidR="001447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stru kabineta rīkojuma projekta</w:t>
      </w:r>
    </w:p>
    <w:p w:rsidR="00963EAC" w:rsidRPr="0046702E" w:rsidP="001447D0" w14:paraId="4C4090C1" w14:textId="13250F96">
      <w:pPr>
        <w:spacing w:after="0" w:line="240" w:lineRule="auto"/>
        <w:ind w:firstLine="360"/>
        <w:jc w:val="center"/>
        <w:rPr>
          <w:rFonts w:ascii="Times New Roman" w:hAnsi="Times New Roman" w:eastAsiaTheme="minorEastAsia" w:cs="Times New Roman"/>
          <w:b/>
          <w:sz w:val="24"/>
          <w:szCs w:val="24"/>
        </w:rPr>
      </w:pPr>
      <w:r w:rsidRPr="004670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46702E" w:rsidR="00952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finansējuma piešķiršanu Alūksnes novada domei Pleskavas ielas</w:t>
      </w:r>
      <w:r w:rsidR="003628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Alūksnē</w:t>
      </w:r>
      <w:r w:rsidRPr="0046702E" w:rsidR="00D057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pārbūves 1. kārtai</w:t>
      </w:r>
      <w:r w:rsidRPr="0046702E" w:rsidR="001447D0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:rsidR="00963EAC" w:rsidRPr="0046702E" w:rsidP="00963EAC" w14:paraId="63FE144D" w14:textId="77777777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670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636121" w:rsidRPr="0046702E" w:rsidP="00466572" w14:paraId="255DC6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56"/>
        <w:gridCol w:w="5805"/>
      </w:tblGrid>
      <w:tr w14:paraId="0AD764E9" w14:textId="77777777" w:rsidTr="001F2DB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="00963EAC" w:rsidRPr="0046702E" w:rsidP="00963EAC" w14:paraId="1987D3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670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14:paraId="11356A1E" w14:textId="77777777" w:rsidTr="009E7B59">
        <w:tblPrEx>
          <w:tblW w:w="5000" w:type="pct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3256" w:type="dxa"/>
            <w:shd w:val="clear" w:color="auto" w:fill="FFFFFF"/>
          </w:tcPr>
          <w:p w:rsidR="009E7B59" w:rsidRPr="0046702E" w:rsidP="009E7B59" w14:paraId="0446E4C9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7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:rsidR="005219AD" w:rsidP="00C57E62" w14:paraId="217314E7" w14:textId="45292EC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7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Ministru kabineta (turpmāk – MK) rīkojuma projekts sagatavots, lai </w:t>
            </w:r>
            <w:r w:rsidR="00467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Alūksnes novada pašvaldība sadarbībā ar  Aizsardzības ministriju (turpmāk – AM) v</w:t>
            </w:r>
            <w:r w:rsidR="003628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arētu īstenot </w:t>
            </w:r>
            <w:r w:rsidR="00467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Pleskavas ielas</w:t>
            </w:r>
            <w:r w:rsidR="003628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Alūksnē</w:t>
            </w:r>
            <w:r w:rsidR="00467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1. kārtas p</w:t>
            </w:r>
            <w:r w:rsidR="003138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ārbūves darbus.</w:t>
            </w:r>
          </w:p>
          <w:p w:rsidR="00C57E62" w:rsidP="00C57E62" w14:paraId="2EC3B7F4" w14:textId="67CF942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vērā, ka Pleskavas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ielu intensīvi izmanto Nacionālo bruņoto spēku (turpmāk – NBS) vienības, kā arī tuvākajos gados ir paredzēts veikt ieguldījumus </w:t>
            </w:r>
            <w:r w:rsidR="00B34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valdījumā esošajos īpašumos, kuri robežojas ar Pleskavas ielu, AM 2018. gadā piešķirs Alūksnes novada domei finansējumu 250 000 </w:t>
            </w:r>
            <w:r w:rsidRPr="00313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apmērā, 2019. </w:t>
            </w:r>
            <w:r w:rsidRPr="00C57E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gadā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150 000 </w:t>
            </w:r>
            <w:r w:rsidRPr="00313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C57E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Pleskavas ielas 1. kārtas pārbūvei</w:t>
            </w:r>
            <w:r w:rsidR="003D1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(ielas pārbūvei un automašīnu stāvlaukuma izbūvei pie NBS Kājnieku skolas)</w:t>
            </w:r>
            <w:r w:rsidRPr="00C57E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E7B59" w:rsidRPr="0046702E" w:rsidP="00C57E62" w14:paraId="2574E9AD" w14:textId="77777777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70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MK rīkojums stāsies spēkā tā parakstīšanas brīdī.</w:t>
            </w:r>
          </w:p>
        </w:tc>
      </w:tr>
    </w:tbl>
    <w:p w:rsidR="00963EAC" w:rsidRPr="0046702E" w:rsidP="00F975E7" w14:paraId="4934B353" w14:textId="7777777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2678"/>
        <w:gridCol w:w="5817"/>
      </w:tblGrid>
      <w:tr w14:paraId="252741C8" w14:textId="77777777" w:rsidTr="006B02F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3"/>
            <w:vAlign w:val="center"/>
            <w:hideMark/>
          </w:tcPr>
          <w:p w:rsidR="00963EAC" w:rsidRPr="0046702E" w:rsidP="00E028AC" w14:paraId="05D05A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1F470368" w14:textId="77777777" w:rsidTr="00311380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2" w:type="pct"/>
            <w:tcBorders>
              <w:bottom w:val="single" w:sz="4" w:space="0" w:color="auto"/>
            </w:tcBorders>
            <w:hideMark/>
          </w:tcPr>
          <w:p w:rsidR="00963EAC" w:rsidRPr="0046702E" w:rsidP="00963EAC" w14:paraId="6E135E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:rsidR="00963EAC" w:rsidRPr="0046702E" w:rsidP="00E028AC" w14:paraId="782269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:rsidR="005219AD" w:rsidP="00B762B8" w14:paraId="7F2A35DB" w14:textId="2A84B3F7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budžetu 2018. gadam” 64. pants paredz, ka programmas “Valsts aizsardzība, drošība un integrācija NATO” izliet</w:t>
            </w:r>
            <w:r w:rsidR="00313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ojumu nosaka Ministru kabinets.</w:t>
            </w:r>
          </w:p>
          <w:p w:rsidR="00FD641C" w:rsidRPr="0046702E" w:rsidP="00B762B8" w14:paraId="5B45C943" w14:textId="729126B8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9E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piekļūtu NBS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Kājnieku skolai</w:t>
            </w:r>
            <w:r w:rsidRPr="0046702E" w:rsidR="001B73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13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</w:t>
            </w:r>
            <w:r w:rsidRPr="0046702E" w:rsidR="00063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teritorijās, kuras tieši </w:t>
            </w:r>
            <w:r w:rsidR="009E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 Pleskavas ielas posmu</w:t>
            </w:r>
            <w:r w:rsidRPr="0046702E" w:rsidR="00063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Pils ielas līdz 7. Siguldas kājnieku pulka kritušo karavīru piemineklim, tiek plānota militārās infrastruktūras attīstība, nepieciešams uzlabot Alūksnes pilsētas Pleskavas ielas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segumu</w:t>
            </w:r>
            <w:r w:rsidR="005165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izbūvēt automašīnu stāvlaukumu pie NBS Kājnieku skolas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41F41708" w14:textId="77777777" w:rsidTr="00311380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B59" w:rsidRPr="00963EAC" w:rsidP="00963EAC" w14:paraId="025A6E1F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:rsidR="009E7B59" w:rsidRPr="00400AFC" w:rsidP="00C33240" w14:paraId="623F5DB9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vMerge w:val="restart"/>
          </w:tcPr>
          <w:p w:rsidR="00FC51F5" w:rsidRPr="0046702E" w:rsidP="00C33240" w14:paraId="33FB6078" w14:textId="777777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Pleskavas iela Alūksnē ir tranzīta iela</w:t>
            </w:r>
            <w:r w:rsidRPr="0046702E" w:rsidR="00FC5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(kopējais garums 2,725 km)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savieno pilsētas centru ar valsts galvenajiem un reģionālajiem autoceļiem.</w:t>
            </w:r>
          </w:p>
          <w:p w:rsidR="009E7B59" w:rsidRPr="0046702E" w:rsidP="00C33240" w14:paraId="4DB0B967" w14:textId="060AF9F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Minētās ielas posmu no Pils ielas līdz 7. Siguldas kājnieku pulka kritušo karavīru piemineklim intensīvi izmanto NBS vienības, </w:t>
            </w:r>
            <w:r w:rsidR="005219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netālu no 7. Siguldas kājnieku pulka kritušo karavīru pieminekļa atrodas NBS Kājnieku skola.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19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Turklāt 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jāņem vērā – </w:t>
            </w:r>
            <w:r w:rsidR="005219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pildītu NBS uzdevumus, 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valdījumā esošajos nekustamajos īpašumos, kuri tieši </w:t>
            </w:r>
            <w:r w:rsidR="00B51C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 minēto ielas posmu</w:t>
            </w:r>
            <w:r w:rsidRPr="0046702E" w:rsidR="007D71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1C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tuvākajos gados 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plānots izbūvēt </w:t>
            </w:r>
            <w:r w:rsidRPr="0046702E" w:rsidR="00FC5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militāro 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infrastruktūru.</w:t>
            </w:r>
            <w:r w:rsidRPr="0046702E" w:rsidR="009E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A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6702E" w:rsidR="009E5AA1">
              <w:rPr>
                <w:rFonts w:ascii="Times New Roman" w:hAnsi="Times New Roman" w:cs="Times New Roman"/>
                <w:sz w:val="24"/>
                <w:szCs w:val="24"/>
              </w:rPr>
              <w:t>aredzam</w:t>
            </w:r>
            <w:r w:rsidRPr="0046702E" w:rsidR="007D71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219AD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751A92">
              <w:rPr>
                <w:rFonts w:ascii="Times New Roman" w:hAnsi="Times New Roman" w:cs="Times New Roman"/>
                <w:sz w:val="24"/>
                <w:szCs w:val="24"/>
              </w:rPr>
              <w:t xml:space="preserve">turpmāk </w:t>
            </w:r>
            <w:r w:rsidR="005219AD">
              <w:rPr>
                <w:rFonts w:ascii="Times New Roman" w:hAnsi="Times New Roman" w:cs="Times New Roman"/>
                <w:sz w:val="24"/>
                <w:szCs w:val="24"/>
              </w:rPr>
              <w:t>pieaugs</w:t>
            </w:r>
            <w:r w:rsidRPr="0046702E" w:rsidR="009E5AA1">
              <w:rPr>
                <w:rFonts w:ascii="Times New Roman" w:hAnsi="Times New Roman" w:cs="Times New Roman"/>
                <w:sz w:val="24"/>
                <w:szCs w:val="24"/>
              </w:rPr>
              <w:t xml:space="preserve"> Pleskavas ielas posma no </w:t>
            </w:r>
            <w:r w:rsidRPr="0046702E" w:rsidR="00FC51F5">
              <w:rPr>
                <w:rFonts w:ascii="Times New Roman" w:hAnsi="Times New Roman" w:cs="Times New Roman"/>
                <w:sz w:val="24"/>
                <w:szCs w:val="24"/>
              </w:rPr>
              <w:t>Pils ielas līdz 7. </w:t>
            </w:r>
            <w:r w:rsidRPr="0046702E"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Siguldas kājnieku pulka kritušo karavīru piemineklim 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izmantošanas intensitāte un noslogojum</w:t>
            </w:r>
            <w:r w:rsidR="005219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</w:t>
            </w:r>
          </w:p>
          <w:p w:rsidR="007D71C1" w:rsidRPr="0046702E" w:rsidP="00C33240" w14:paraId="0FC58E25" w14:textId="18BE0639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Pleskavas ielas posma</w:t>
            </w:r>
            <w:r w:rsidRPr="0046702E">
              <w:t xml:space="preserve"> </w:t>
            </w:r>
            <w:r w:rsidR="00B51C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Pils ielas līdz 7. 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Siguldas kājnieku pulka kritušo karavīru piemineklim tehnisko stāvokli nepieciešams </w:t>
            </w:r>
            <w:r w:rsidRPr="0046702E" w:rsidR="00FC5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būtiski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uzlabot </w:t>
            </w:r>
            <w:r w:rsidRPr="003D1005" w:rsidR="003D1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asfalta segums ir nolietojies, ielas uzturēšana 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prasa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finanšu līdzekļ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nav nodrošināta lietus ūdens savākšana un novadīšana, nav gājēju ietves, 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tas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rada apdraudējumu satiksmes drošībai.</w:t>
            </w:r>
            <w:r w:rsidRPr="0046702E" w:rsidR="00D05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6702E" w:rsidR="00D05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ir nepieciešams izbūvēt automašīnu stāvlaukumu pie NBS Kājnieku skolas ieejas.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Šobrīd automašīnas pie Kājnieku skolas ieejas (Pleskavas ielas malā) tiek novietotas uz grants seguma.</w:t>
            </w:r>
          </w:p>
          <w:p w:rsidR="00751A92" w:rsidP="00C33240" w14:paraId="5FBD5B5F" w14:textId="3AF5D70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Alūksnes novada domes 2017. gada 26. janvāra lēmumu Nr. 8 “Par plānoto projektu “Pleskavas ielas pā</w:t>
            </w:r>
            <w:r w:rsidRPr="0046702E" w:rsidR="009E5A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rbūve Alūksnē, Alūksnes novadā”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atbalstīta Pleskavas ielas pārbūves projekta sagatavo</w:t>
            </w:r>
            <w:r w:rsidR="00313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šana.</w:t>
            </w:r>
          </w:p>
          <w:p w:rsidR="007F7BE4" w:rsidRPr="0046702E" w:rsidP="00C33240" w14:paraId="28EAE03C" w14:textId="3A9A66C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46702E" w:rsidR="00424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 gada vasarā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izstrādāto būvprojektu Pleskavas ielas būvniecī</w:t>
            </w:r>
            <w:r w:rsidRPr="0046702E" w:rsidR="00D05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 ir paredzēta trīs kārtās: 1. 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</w:t>
            </w:r>
            <w:r w:rsidRPr="0046702E" w:rsidR="00D05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– no Pils ielas līdz 7. 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kājnieku pulka k</w:t>
            </w:r>
            <w:r w:rsidRPr="0046702E" w:rsidR="00D05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ritušo karavīru piemineklim; 2. kārta – no 7. 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kājnieku pulka kritušo karavīru pieminekļa līdz Ievu un Ozolu ielai</w:t>
            </w:r>
            <w:r w:rsidRPr="0046702E" w:rsidR="00D05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3. 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kārta – no Ievu un Ozolu ielas līdz Pleskavas ielas 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galam</w:t>
            </w:r>
            <w:r w:rsidR="00313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D057BB" w:rsidRPr="0046702E" w:rsidP="00C33240" w14:paraId="55A91984" w14:textId="77777777">
            <w:pPr>
              <w:pStyle w:val="ListParagraph"/>
              <w:tabs>
                <w:tab w:val="left" w:pos="0"/>
              </w:tabs>
              <w:spacing w:after="0" w:line="240" w:lineRule="auto"/>
              <w:ind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Sākotnēji p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lānotie darbi Pleskavas ielas pārbūves 1. kārtā:</w:t>
            </w:r>
          </w:p>
          <w:p w:rsidR="00D057BB" w:rsidRPr="0046702E" w:rsidP="00D057BB" w14:paraId="5344ADE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 pārbūve (750 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m);</w:t>
            </w:r>
          </w:p>
          <w:p w:rsidR="00D057BB" w:rsidRPr="0046702E" w:rsidP="00D057BB" w14:paraId="0CCF4AD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nobrauktuvju sakārtošana;</w:t>
            </w:r>
          </w:p>
          <w:p w:rsidR="00D057BB" w:rsidRPr="0046702E" w:rsidP="00D057BB" w14:paraId="0775B847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apvienotā velosipēdu un gājēju ceļa izbūve;</w:t>
            </w:r>
          </w:p>
          <w:p w:rsidR="00D057BB" w:rsidRPr="0046702E" w:rsidP="00D057BB" w14:paraId="4A2B1D6F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apgaismojuma ierīkošana;</w:t>
            </w:r>
          </w:p>
          <w:p w:rsidR="00D057BB" w:rsidRPr="0046702E" w:rsidP="00D057BB" w14:paraId="73151A8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</w:t>
            </w:r>
            <w:r w:rsidRPr="0046702E" w:rsidR="00424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ūdens novadīšanas sakārtošana.</w:t>
            </w:r>
          </w:p>
          <w:p w:rsidR="00A6639E" w:rsidRPr="00124B0F" w:rsidP="00C33240" w14:paraId="0BA72913" w14:textId="30F0A901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novada 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erobežoto finanšu resursu dēļ, kā arī 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tādēļ,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tā 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jau īsteno Pleskavas ielas 2. un 3. kārtas pārbūves darbus, Alūksnes novada dome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budžeta </w:t>
            </w:r>
            <w:r w:rsidR="00751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nespēj 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pilnā apmērā veikt arī Pleskavas ielas 1. kārtas pārbūves darbus.</w:t>
            </w:r>
          </w:p>
          <w:p w:rsidR="008342F2" w:rsidRPr="00124B0F" w:rsidP="008342F2" w14:paraId="26DF7FC4" w14:textId="279B87E1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Taču 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interesēs ir gan Pleskavas ielas seguma uzlabošana, gan automašīnu stāvlaukuma izbūve pie NBS Kājnieku skolas (stāvlaukums atrodas uz AM valdījumā esošas zemes),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124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 un Alūksnes novada pašvaldība vienojās par kopīgu Pleskavas ielas 1. kārtas pārbūves īstenošanu.</w:t>
            </w:r>
          </w:p>
          <w:p w:rsidR="0005757A" w:rsidRPr="0046702E" w:rsidP="00C33240" w14:paraId="67354F14" w14:textId="42A4F2A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būvprojekts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  <w:r w:rsidR="00045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 kārtas darbos nebija iekļauta automašīnu stāvlaukuma izbūve,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6702E" w:rsidR="001E1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izstrādāts 2017. gada vasarā, Alūksnes novada pašvaldība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noslēdza </w:t>
            </w:r>
            <w:r w:rsidRPr="0046702E" w:rsidR="001E1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līgumu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pakalpojuma sniedzēju </w:t>
            </w:r>
            <w:r w:rsidRPr="0046702E" w:rsidR="001E1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izmaiņ</w:t>
            </w:r>
            <w:r w:rsidR="00045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ām </w:t>
            </w:r>
            <w:r w:rsidRPr="0046702E" w:rsidR="001E1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Pleskavas ielas 1. kārtas pārbūves būvprojektā, iekļaujot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tajā</w:t>
            </w:r>
            <w:r w:rsidRPr="0046702E" w:rsidR="001E1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automašīnu stāvlaukuma pie NBS Kājnieku skolas izbūvi.</w:t>
            </w:r>
          </w:p>
          <w:p w:rsidR="0005757A" w:rsidRPr="0046702E" w:rsidP="00C33240" w14:paraId="03279A0C" w14:textId="3066190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precizējumiem būvprojektā tika veikts </w:t>
            </w:r>
            <w:r w:rsidRPr="0046702E" w:rsidR="00E77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Pleskavas ielas 1.</w:t>
            </w:r>
            <w:r w:rsidR="00A462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6702E" w:rsidR="00E77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kārtas pārbūves darbu izmaksu pārrēķins </w:t>
            </w:r>
            <w:r w:rsidRPr="0046702E" w:rsidR="000C03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46702E" w:rsidR="00E77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 kārtas pārbūves darbu izmaksas ir novērtētas ~912 254 </w:t>
            </w:r>
            <w:r w:rsidRPr="0046702E" w:rsidR="00E77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6702E" w:rsidR="00E77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46702E" w:rsidR="00E77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apmērā, t. sk. stāvlaukuma izbūves izmaksas</w:t>
            </w:r>
            <w:r w:rsidR="00045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6702E" w:rsidR="00E77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~72 851 </w:t>
            </w:r>
            <w:r w:rsidRPr="0046702E" w:rsidR="00E77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6702E" w:rsidR="00E77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  <w:p w:rsidR="00B868C4" w:rsidRPr="0046702E" w:rsidP="00C33240" w14:paraId="214D616E" w14:textId="54C48E6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īstenotu 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Pleskavas ielas 1.</w:t>
            </w:r>
            <w:r w:rsidRPr="0046702E" w:rsidR="00465D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kārtas pārbūvi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AM budžetā plānotajam finansējumam infrastruktūras sakārtošanai minētās ielas posma no Pils ielas līdz </w:t>
            </w:r>
            <w:r w:rsidRPr="0046702E" w:rsidR="00AA3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7. 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kājnieku pulka kritušo karavīru piemineklim pārbūvei</w:t>
            </w:r>
            <w:r w:rsidRPr="0046702E" w:rsidR="00465D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automašīnu stāvlaukuma izbūvei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AM budžeta Alūksnes novada domei 2018</w:t>
            </w:r>
            <w:r w:rsidRPr="0046702E" w:rsidR="00AA3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 nepieciešams novirzīt finansējumu 25</w:t>
            </w:r>
            <w:r w:rsidRPr="0046702E" w:rsidR="00AA3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Pr="0046702E" w:rsidR="00AA3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6702E" w:rsidR="007F7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2019</w:t>
            </w:r>
            <w:r w:rsidRPr="0046702E" w:rsidR="00AA3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 – 15</w:t>
            </w:r>
            <w:r w:rsidRPr="0046702E" w:rsidR="00AA3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0 000 </w:t>
            </w:r>
            <w:r w:rsidRPr="0046702E" w:rsidR="007F7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6702E" w:rsidR="007F7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  <w:r w:rsidRPr="0046702E" w:rsid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Pr="0046702E" w:rsid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Pleskavas ielas 1. kārtas pārbūves darbu izmaksas segs Alūksnes novada pašvaldība.</w:t>
            </w:r>
          </w:p>
          <w:p w:rsidR="00903B42" w:rsidP="00C33240" w14:paraId="309F6CBD" w14:textId="777777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Pleskavas ielas 1. kārtas būvdarbu iepirkumam, līguma slēgšanai un būvniecībai būs Alūksnes novada dome.</w:t>
            </w:r>
          </w:p>
          <w:p w:rsidR="007F7BE4" w:rsidRPr="007F7BE4" w:rsidP="00C33240" w14:paraId="6F1B6CD8" w14:textId="777777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2018. gada finansējums tiek piešķirts 2018. gada otrajā pusē, Alūksnes novada pašvaldība </w:t>
            </w:r>
            <w:r w:rsidR="001B25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2018. gada 9. oktobra vēstuli Nr. ANP/1-2/18/2635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apliecinājusi, ka </w:t>
            </w:r>
            <w:r w:rsidRPr="00D75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75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adā piešķirtais finansējums 250 000 </w:t>
            </w:r>
            <w:r w:rsidRPr="00D75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D75F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tiks apgūts pilnībā, neradot ietekmi uz turpmākajiem gadiem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868C4" w:rsidRPr="0046702E" w:rsidP="00C33240" w14:paraId="0A2B80AD" w14:textId="3F6CB3CF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Pr="0046702E" w:rsidR="00A00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veiktu Pleskavas ielas 1. </w:t>
            </w:r>
            <w:bookmarkStart w:id="0" w:name="_GoBack"/>
            <w:bookmarkEnd w:id="0"/>
            <w:r w:rsidRPr="0046702E" w:rsidR="00A00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kārtas pārbūves darbus un </w:t>
            </w:r>
            <w:r w:rsidR="00AC5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izbūvētu </w:t>
            </w:r>
            <w:r w:rsidRPr="0046702E" w:rsidR="00A00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automašīnu stāvlaukum</w:t>
            </w:r>
            <w:r w:rsidR="00AC5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u, 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noslēgs sadarbības līgumu ar </w:t>
            </w:r>
            <w:r w:rsidRPr="0046702E" w:rsidR="00A00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domi par piešķirto finansējumu, nosakot piešķirtā finansējuma izlietojuma kontroli, kā arī </w:t>
            </w:r>
            <w:r w:rsidRPr="0046702E" w:rsidR="00A00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</w:t>
            </w:r>
            <w:r w:rsidRPr="00467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domes atbildību par grāmatvedības datu pareizību un finanšu līdzekļu izlietojumu atbilstoši plānotajam.</w:t>
            </w:r>
          </w:p>
        </w:tc>
      </w:tr>
      <w:tr w14:paraId="779BC5B3" w14:textId="77777777" w:rsidTr="002F3E53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2" w:type="pct"/>
            <w:tcBorders>
              <w:top w:val="nil"/>
            </w:tcBorders>
          </w:tcPr>
          <w:p w:rsidR="009E7B59" w:rsidRPr="00963EAC" w:rsidP="00963EAC" w14:paraId="4C2471D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:rsidR="009E7B59" w:rsidRPr="00963EAC" w:rsidP="00963EAC" w14:paraId="2D30EA9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:rsidR="009E7B59" w:rsidRPr="0046702E" w:rsidP="00D17108" w14:paraId="48A4DC14" w14:textId="77777777">
            <w:pPr>
              <w:spacing w:after="0" w:line="240" w:lineRule="auto"/>
              <w:ind w:firstLine="411"/>
              <w:jc w:val="both"/>
              <w:rPr>
                <w:rFonts w:ascii="Times New Roman" w:hAnsi="Times New Roman" w:eastAsiaTheme="minorEastAsia" w:cs="Times New Roman"/>
                <w:sz w:val="24"/>
                <w:szCs w:val="24"/>
              </w:rPr>
            </w:pPr>
          </w:p>
        </w:tc>
      </w:tr>
      <w:tr w14:paraId="3D41A579" w14:textId="77777777" w:rsidTr="009E7B59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258"/>
        </w:trPr>
        <w:tc>
          <w:tcPr>
            <w:tcW w:w="312" w:type="pct"/>
          </w:tcPr>
          <w:p w:rsidR="00963EAC" w:rsidRPr="00CB64D1" w:rsidP="001F2DB3" w14:paraId="2DFC6D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</w:tcPr>
          <w:p w:rsidR="00963EAC" w:rsidRPr="00CB64D1" w:rsidP="00D17108" w14:paraId="47FF8D59" w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1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:rsidR="00963EAC" w:rsidRPr="0046702E" w:rsidP="0058770C" w14:paraId="31DE6E7E" w14:textId="77777777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702E" w:rsidR="00D171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6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2E" w:rsidR="0058770C"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r w:rsidRPr="0046702E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14:paraId="19C43119" w14:textId="77777777" w:rsidTr="009E7B59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2" w:type="pct"/>
          </w:tcPr>
          <w:p w:rsidR="00963EAC" w:rsidRPr="00CB64D1" w:rsidP="001F2DB3" w14:paraId="1A75FA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963EAC" w:rsidRPr="00CB64D1" w:rsidP="001F2DB3" w14:paraId="3B1DE7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D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:rsidR="00963EAC" w:rsidRPr="00C802E1" w:rsidP="00C802E1" w14:paraId="05549AD3" w14:textId="77777777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963EAC" w:rsidP="00963EAC" w14:paraId="169C588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1"/>
      </w:tblGrid>
      <w:tr w14:paraId="19B7C4BF" w14:textId="77777777" w:rsidTr="00E225D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CB64D1" w:rsidRPr="00963EAC" w:rsidP="001F2DB3" w14:paraId="06FC57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340EE152" w14:textId="77777777" w:rsidTr="006D11AE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</w:tcPr>
          <w:p w:rsidR="006D11AE" w:rsidRPr="006D11AE" w:rsidP="006D11AE" w14:paraId="3A0384EA" w14:textId="7777777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B64D1" w:rsidRPr="00963EAC" w:rsidP="00963EAC" w14:paraId="39E6D83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62"/>
        <w:gridCol w:w="1074"/>
        <w:gridCol w:w="1073"/>
        <w:gridCol w:w="941"/>
        <w:gridCol w:w="940"/>
        <w:gridCol w:w="940"/>
        <w:gridCol w:w="940"/>
        <w:gridCol w:w="995"/>
      </w:tblGrid>
      <w:tr w14:paraId="3E427488" w14:textId="77777777" w:rsidTr="001F2DB3">
        <w:tblPrEx>
          <w:tblW w:w="5002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:rsidR="00963EAC" w:rsidRPr="00963EAC" w:rsidP="00963EAC" w14:paraId="680260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14:paraId="1072B6AC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vMerge w:val="restart"/>
            <w:shd w:val="clear" w:color="auto" w:fill="FFFFFF"/>
            <w:vAlign w:val="center"/>
          </w:tcPr>
          <w:p w:rsidR="00963EAC" w:rsidRPr="00BA7159" w:rsidP="00963EAC" w14:paraId="167D50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7159">
              <w:rPr>
                <w:rFonts w:ascii="Times New Roman" w:eastAsia="Times New Roman" w:hAnsi="Times New Roman" w:cs="Times New Roman"/>
                <w:bCs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:rsidR="00963EAC" w:rsidRPr="00BA7159" w:rsidP="00FF2B11" w14:paraId="60743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7159">
              <w:rPr>
                <w:rFonts w:ascii="Times New Roman" w:eastAsia="Times New Roman" w:hAnsi="Times New Roman" w:cs="Times New Roman"/>
                <w:bCs/>
              </w:rPr>
              <w:t>2018</w:t>
            </w:r>
            <w:r w:rsidRPr="00BA7159" w:rsidR="00FF2B1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:rsidR="00963EAC" w:rsidRPr="00BA7159" w:rsidP="00963EAC" w14:paraId="66C0E0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Turpmākie trīs gadi (</w:t>
            </w:r>
            <w:r w:rsidRPr="00BA7159">
              <w:rPr>
                <w:rFonts w:ascii="Times New Roman" w:eastAsia="Times New Roman" w:hAnsi="Times New Roman" w:cs="Times New Roman"/>
                <w:i/>
                <w:iCs/>
              </w:rPr>
              <w:t>euro</w:t>
            </w:r>
            <w:r w:rsidRPr="00BA715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14:paraId="388D19EE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963EAC" w:rsidRPr="00BA7159" w:rsidP="00963EAC" w14:paraId="1BD6A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963EAC" w:rsidRPr="00BA7159" w:rsidP="00963EAC" w14:paraId="141A58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81" w:type="dxa"/>
            <w:gridSpan w:val="2"/>
            <w:shd w:val="clear" w:color="auto" w:fill="FFFFFF"/>
            <w:vAlign w:val="center"/>
            <w:hideMark/>
          </w:tcPr>
          <w:p w:rsidR="00963EAC" w:rsidRPr="00BA7159" w:rsidP="00963EAC" w14:paraId="51BB2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7159">
              <w:rPr>
                <w:rFonts w:ascii="Times New Roman" w:eastAsia="Times New Roman" w:hAnsi="Times New Roman" w:cs="Times New Roman"/>
                <w:bCs/>
              </w:rPr>
              <w:t>2019.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:rsidR="00963EAC" w:rsidRPr="00BA7159" w:rsidP="00963EAC" w14:paraId="13AF4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7159">
              <w:rPr>
                <w:rFonts w:ascii="Times New Roman" w:eastAsia="Times New Roman" w:hAnsi="Times New Roman" w:cs="Times New Roman"/>
                <w:bCs/>
              </w:rPr>
              <w:t>2020.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963EAC" w:rsidRPr="00BA7159" w:rsidP="00963EAC" w14:paraId="477D9A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7159">
              <w:rPr>
                <w:rFonts w:ascii="Times New Roman" w:eastAsia="Times New Roman" w:hAnsi="Times New Roman" w:cs="Times New Roman"/>
                <w:bCs/>
              </w:rPr>
              <w:t>2021.</w:t>
            </w:r>
          </w:p>
        </w:tc>
      </w:tr>
      <w:tr w14:paraId="501ACCFE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963EAC" w:rsidRPr="00BA7159" w:rsidP="00963EAC" w14:paraId="182894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963EAC" w:rsidRPr="00BA7159" w:rsidP="00963EAC" w14:paraId="67D31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saskaņā ar valsts budžetu kārtējam gadam</w:t>
            </w:r>
            <w:r w:rsidR="00DA71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DA715B" w:rsidR="00DA71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 w:rsidR="00DA71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DA715B" w:rsidR="00DA71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sk,apro</w:t>
            </w:r>
            <w:r w:rsidR="00C446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Pr="00DA715B" w:rsidR="00DA71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priācijas</w:t>
            </w:r>
            <w:r w:rsidRPr="00DA715B" w:rsidR="00DA71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izmaiņas</w:t>
            </w:r>
            <w:r w:rsidR="00DA715B">
              <w:rPr>
                <w:rFonts w:ascii="Times New Roman" w:eastAsia="Times New Roman" w:hAnsi="Times New Roman" w:cs="Times New Roman"/>
              </w:rPr>
              <w:t>)</w:t>
            </w:r>
            <w:r w:rsidR="0046378E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963EAC" w:rsidRPr="00BA7159" w:rsidP="00963EAC" w14:paraId="2874E0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963EAC" w:rsidRPr="00BA7159" w:rsidP="00963EAC" w14:paraId="26D304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BA7159" w:rsidP="00BA7159" w14:paraId="0870C2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izmaiņas, salīdzinot ar vidēj</w:t>
            </w:r>
            <w:r w:rsidR="00BA7159">
              <w:rPr>
                <w:rFonts w:ascii="Times New Roman" w:eastAsia="Times New Roman" w:hAnsi="Times New Roman" w:cs="Times New Roman"/>
              </w:rPr>
              <w:t>a termiņa budžeta ietvaru 2019. </w:t>
            </w:r>
            <w:r w:rsidRPr="00BA7159">
              <w:rPr>
                <w:rFonts w:ascii="Times New Roman" w:eastAsia="Times New Roman" w:hAnsi="Times New Roman" w:cs="Times New Roman"/>
              </w:rPr>
              <w:t>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BA7159" w:rsidP="00963EAC" w14:paraId="68E570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BA7159" w:rsidP="00BA7159" w14:paraId="4514C6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izmaiņas, salīdzinot ar vidēj</w:t>
            </w:r>
            <w:r w:rsidR="00A46773">
              <w:rPr>
                <w:rFonts w:ascii="Times New Roman" w:eastAsia="Times New Roman" w:hAnsi="Times New Roman" w:cs="Times New Roman"/>
              </w:rPr>
              <w:t>a termiņa budžeta ietvaru 2020</w:t>
            </w:r>
            <w:r w:rsidR="00BA7159">
              <w:rPr>
                <w:rFonts w:ascii="Times New Roman" w:eastAsia="Times New Roman" w:hAnsi="Times New Roman" w:cs="Times New Roman"/>
              </w:rPr>
              <w:t>. </w:t>
            </w:r>
            <w:r w:rsidRPr="00BA7159">
              <w:rPr>
                <w:rFonts w:ascii="Times New Roman" w:eastAsia="Times New Roman" w:hAnsi="Times New Roman" w:cs="Times New Roman"/>
              </w:rPr>
              <w:t>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963EAC" w:rsidRPr="00BA7159" w:rsidP="00BA7159" w14:paraId="49189B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159">
              <w:rPr>
                <w:rFonts w:ascii="Times New Roman" w:eastAsia="Times New Roman" w:hAnsi="Times New Roman" w:cs="Times New Roman"/>
              </w:rPr>
              <w:t>izmaiņas, salīdzinot ar vidēja</w:t>
            </w:r>
            <w:r w:rsidR="00BA7159">
              <w:rPr>
                <w:rFonts w:ascii="Times New Roman" w:eastAsia="Times New Roman" w:hAnsi="Times New Roman" w:cs="Times New Roman"/>
              </w:rPr>
              <w:t xml:space="preserve"> termiņa budžeta ietvaru 2020. </w:t>
            </w:r>
            <w:r w:rsidRPr="00BA7159">
              <w:rPr>
                <w:rFonts w:ascii="Times New Roman" w:eastAsia="Times New Roman" w:hAnsi="Times New Roman" w:cs="Times New Roman"/>
              </w:rPr>
              <w:t>gadam</w:t>
            </w:r>
          </w:p>
        </w:tc>
      </w:tr>
      <w:tr w14:paraId="0DFBB027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FFFFFF"/>
            <w:vAlign w:val="center"/>
            <w:hideMark/>
          </w:tcPr>
          <w:p w:rsidR="00963EAC" w:rsidRPr="00963EAC" w:rsidP="00963EAC" w14:paraId="2F36FC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963EAC" w:rsidRPr="00963EAC" w:rsidP="00963EAC" w14:paraId="6B7CA9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963EAC" w:rsidRPr="00963EAC" w:rsidP="00963EAC" w14:paraId="286CFC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963EAC" w:rsidRPr="00963EAC" w:rsidP="00963EAC" w14:paraId="782D4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963EAC" w:rsidP="00963EAC" w14:paraId="7C2B7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963EAC" w:rsidP="00963EAC" w14:paraId="2AD85A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963EAC" w:rsidP="00963EAC" w14:paraId="4903AD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963EAC" w:rsidRPr="00963EAC" w:rsidP="00963EAC" w14:paraId="2D115B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14:paraId="66D4963D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FFFFFF"/>
            <w:hideMark/>
          </w:tcPr>
          <w:p w:rsidR="00963EAC" w:rsidRPr="00963EAC" w:rsidP="00963EAC" w14:paraId="0BA172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963EAC" w:rsidRPr="00963EAC" w:rsidP="00963EAC" w14:paraId="4BA42B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70 747 </w:t>
            </w:r>
            <w:r w:rsidRPr="004A5447" w:rsidR="004A5447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963EAC" w:rsidRPr="004A5447" w:rsidP="00963EAC" w14:paraId="7413E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963EAC" w:rsidRPr="004A5447" w:rsidP="00963EAC" w14:paraId="3B10C4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4A5447" w:rsidP="00963EAC" w14:paraId="0D3ECB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4A5447" w:rsidP="00963EAC" w14:paraId="3D1647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963EAC" w:rsidRPr="004A5447" w:rsidP="00963EAC" w14:paraId="1AC241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963EAC" w:rsidRPr="004A5447" w:rsidP="00963EAC" w14:paraId="295CC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2DFE2532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04947E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4FD038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70 747 </w:t>
            </w:r>
            <w:r w:rsidRPr="004A5447" w:rsidR="004A5447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022336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1BFB3F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10B0AB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64AA83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7C8562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24175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0E6EF740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09E5B4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963EAC" w:rsidP="00963EAC" w14:paraId="4C4C40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244D2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40246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FE723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71546D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EF88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30999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5C15260A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521004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963EAC" w:rsidP="00963EAC" w14:paraId="4B84C4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3F75E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29E704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1EA7AC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21A125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E3734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66EAE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37851EAD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32612F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5578F0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70 845 </w:t>
            </w:r>
            <w:r w:rsidRPr="004A5447" w:rsidR="004A5447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1B9C9D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6253EF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92648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5CABE4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96804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368215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3A357D11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08F6B4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963EAC" w:rsidP="00963EAC" w14:paraId="7B76A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70 845 </w:t>
            </w:r>
            <w:r w:rsidRPr="004A5447" w:rsidR="004A5447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10EB1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25F8B0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508C78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7FCAC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736345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4275BF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356FF38E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</w:tcPr>
          <w:p w:rsidR="00D33D93" w:rsidRPr="00963EAC" w:rsidP="00963EAC" w14:paraId="310BD8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programma </w:t>
            </w:r>
            <w:r w:rsidRPr="00C802E1">
              <w:rPr>
                <w:rFonts w:ascii="Times New Roman" w:hAnsi="Times New Roman" w:cs="Times New Roman"/>
                <w:sz w:val="24"/>
                <w:szCs w:val="24"/>
              </w:rPr>
              <w:t>30.00.00 “Valsts aizsardzības politikas realizācija”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33D93" w:rsidRPr="00C376B4" w:rsidP="00963EAC" w14:paraId="2E6D6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541">
              <w:rPr>
                <w:rFonts w:ascii="Times New Roman" w:eastAsia="Times New Roman" w:hAnsi="Times New Roman" w:cs="Times New Roman"/>
              </w:rPr>
              <w:t>13</w:t>
            </w:r>
            <w:r w:rsidR="00B66A72">
              <w:rPr>
                <w:rFonts w:ascii="Times New Roman" w:eastAsia="Times New Roman" w:hAnsi="Times New Roman" w:cs="Times New Roman"/>
              </w:rPr>
              <w:t> </w:t>
            </w:r>
            <w:r w:rsidRPr="00786541">
              <w:rPr>
                <w:rFonts w:ascii="Times New Roman" w:eastAsia="Times New Roman" w:hAnsi="Times New Roman" w:cs="Times New Roman"/>
              </w:rPr>
              <w:t>314</w:t>
            </w:r>
            <w:r w:rsidR="00B66A72">
              <w:rPr>
                <w:rFonts w:ascii="Times New Roman" w:eastAsia="Times New Roman" w:hAnsi="Times New Roman" w:cs="Times New Roman"/>
              </w:rPr>
              <w:t> </w:t>
            </w:r>
            <w:r w:rsidRPr="00786541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33D93" w:rsidRPr="004A5447" w:rsidP="00963EAC" w14:paraId="373417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-250 000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D93" w:rsidRPr="004A5447" w:rsidP="00963EAC" w14:paraId="64814F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33D93" w:rsidRPr="004A5447" w:rsidP="00D33D93" w14:paraId="4FC8B8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-150 000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33D93" w:rsidRPr="004A5447" w:rsidP="00963EAC" w14:paraId="625F2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33D93" w:rsidRPr="004A5447" w:rsidP="00963EAC" w14:paraId="781052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33D93" w:rsidRPr="004A5447" w:rsidP="00963EAC" w14:paraId="253320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2B54A153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</w:tcPr>
          <w:p w:rsidR="00D33D93" w:rsidRPr="00963EAC" w:rsidP="00963EAC" w14:paraId="22DF4F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programma </w:t>
            </w:r>
            <w:r w:rsidRPr="00C802E1">
              <w:rPr>
                <w:rFonts w:ascii="Times New Roman" w:hAnsi="Times New Roman" w:cs="Times New Roman"/>
                <w:sz w:val="24"/>
                <w:szCs w:val="24"/>
              </w:rPr>
              <w:t>33.00.00 “Aizsardzības īpašumu pārvaldīšana”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33D93" w:rsidRPr="00C376B4" w:rsidP="00963EAC" w14:paraId="6BE77B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57</w:t>
            </w:r>
            <w:r w:rsidR="00B66A72">
              <w:rPr>
                <w:rFonts w:ascii="Times New Roman" w:eastAsia="Times New Roman" w:hAnsi="Times New Roman" w:cs="Times New Roman"/>
              </w:rPr>
              <w:t> </w:t>
            </w:r>
            <w:r w:rsidRPr="004A5447">
              <w:rPr>
                <w:rFonts w:ascii="Times New Roman" w:eastAsia="Times New Roman" w:hAnsi="Times New Roman" w:cs="Times New Roman"/>
              </w:rPr>
              <w:t>530</w:t>
            </w:r>
            <w:r w:rsidR="00B66A72">
              <w:rPr>
                <w:rFonts w:ascii="Times New Roman" w:eastAsia="Times New Roman" w:hAnsi="Times New Roman" w:cs="Times New Roman"/>
              </w:rPr>
              <w:t> </w:t>
            </w:r>
            <w:r w:rsidRPr="004A5447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33D93" w:rsidRPr="004A5447" w:rsidP="00963EAC" w14:paraId="2A6ACA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250 000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D93" w:rsidRPr="004A5447" w:rsidP="00963EAC" w14:paraId="5DE839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33D93" w:rsidRPr="004A5447" w:rsidP="00963EAC" w14:paraId="30E4F8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150 000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33D93" w:rsidRPr="004A5447" w:rsidP="00963EAC" w14:paraId="5B17E8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33D93" w:rsidRPr="004A5447" w:rsidP="00963EAC" w14:paraId="3F3BF6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33D93" w:rsidRPr="004A5447" w:rsidP="00963EAC" w14:paraId="7A7D13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14E3AF06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68BDC5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5342D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45A762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418B09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0DFFC5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283D7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580DD3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2571AC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65EE0C31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7DBE23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025CA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3813F0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6FFF1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274BB3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1E36C9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6EBA4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092184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1FF88EDB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7856A3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2EC079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-98 </w:t>
            </w:r>
            <w:r w:rsidR="0046378E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28EEF7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729219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69FA0B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89D6B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0A2CD8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7574E1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4135752C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1D8D18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48DFFF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-98 </w:t>
            </w:r>
            <w:r w:rsidR="0046378E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544AE0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578C42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AE65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1FC24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100F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0CE827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044B64B2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3ADCED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487F04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4BD421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2427B2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21E8A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75E39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71362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7DC832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3947D3D0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5B62AD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739D26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6EE083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36160D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071956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720868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7A58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34EB1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3111A4BB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13959B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63EAC" w:rsidRPr="004A5447" w:rsidP="00963EAC" w14:paraId="6D7A1A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005079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63EAC" w:rsidRPr="004A5447" w:rsidP="00963EAC" w14:paraId="2A504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64483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2899B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42A22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4F84B4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6601E860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0CE96E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63EAC" w:rsidRPr="004A5447" w:rsidP="00963EAC" w14:paraId="72420D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6B12A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963EAC" w:rsidRPr="004A5447" w:rsidP="00963EAC" w14:paraId="46834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44879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63EAC" w:rsidRPr="004A5447" w:rsidP="00963EAC" w14:paraId="5B688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54746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1074A5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6CAD71D3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723C86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63EAC" w:rsidRPr="004A5447" w:rsidP="00963EAC" w14:paraId="16F2CF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7C16B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963EAC" w:rsidRPr="004A5447" w:rsidP="00963EAC" w14:paraId="0E8C9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43B8AF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963EAC" w:rsidRPr="004A5447" w:rsidP="00963EAC" w14:paraId="1F1E7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6FCEC8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6AEBA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7660F31A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54F4A4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63EAC" w:rsidRPr="004A5447" w:rsidP="00963EAC" w14:paraId="4846CF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5F9D0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963EAC" w:rsidRPr="004A5447" w:rsidP="00963EAC" w14:paraId="25FE8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300E8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963EAC" w:rsidRPr="004A5447" w:rsidP="00963EAC" w14:paraId="39038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5818F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50415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45285563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005B1A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963EAC" w:rsidRPr="004A5447" w:rsidP="00963EAC" w14:paraId="42264C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63EAC" w:rsidRPr="004A5447" w:rsidP="00963EAC" w14:paraId="52546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963EAC" w:rsidRPr="004A5447" w:rsidP="00963EAC" w14:paraId="0B9553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7AA83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963EAC" w:rsidRPr="004A5447" w:rsidP="00963EAC" w14:paraId="228CC7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63EAC" w:rsidRPr="004A5447" w:rsidP="00963EAC" w14:paraId="0DC089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63EAC" w:rsidRPr="004A5447" w:rsidP="00963EAC" w14:paraId="2E77CE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4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14:paraId="7DCB02AE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376085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3" w:type="dxa"/>
            <w:gridSpan w:val="7"/>
            <w:vMerge w:val="restart"/>
            <w:shd w:val="clear" w:color="auto" w:fill="auto"/>
            <w:vAlign w:val="center"/>
            <w:hideMark/>
          </w:tcPr>
          <w:p w:rsidR="00623C38" w:rsidP="00FE5C5A" w14:paraId="0CE2748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Norādītais finansējums abās programmās ir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623C38">
              <w:rPr>
                <w:rFonts w:ascii="Times New Roman" w:hAnsi="Times New Roman" w:cs="Times New Roman"/>
                <w:sz w:val="24"/>
                <w:szCs w:val="24"/>
              </w:rPr>
              <w:t>skaņā ar likumu “Par valsts budžetu 2018.</w:t>
            </w:r>
            <w:r w:rsidR="00B66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C38">
              <w:rPr>
                <w:rFonts w:ascii="Times New Roman" w:hAnsi="Times New Roman" w:cs="Times New Roman"/>
                <w:sz w:val="24"/>
                <w:szCs w:val="24"/>
              </w:rPr>
              <w:t>gadam” un Likuma par valsts budžetu un finanšu vadību noteiktajā kārtībā veiktajām Aizsardzības ministrijas 2018.</w:t>
            </w:r>
            <w:r w:rsidR="00B66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C38">
              <w:rPr>
                <w:rFonts w:ascii="Times New Roman" w:hAnsi="Times New Roman" w:cs="Times New Roman"/>
                <w:sz w:val="24"/>
                <w:szCs w:val="24"/>
              </w:rPr>
              <w:t>gada budžeta apropriācijas izmaiņām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701" w:rsidRPr="00521F29" w:rsidP="00FE5C5A" w14:paraId="669E379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1">
              <w:rPr>
                <w:rFonts w:ascii="Times New Roman" w:hAnsi="Times New Roman" w:cs="Times New Roman"/>
                <w:sz w:val="24"/>
                <w:szCs w:val="24"/>
              </w:rPr>
              <w:t>MK rīkojuma projekta izpilde tiks nodrošināta AM 2018. gada budžeta ietvaros no budžeta programmas 33.00.00 “Aizsardzības īpašumu pārvaldīšana” paredzētajiem līdzekļiem 250 000 </w:t>
            </w:r>
            <w:r w:rsidRPr="00C802E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C802E1">
              <w:rPr>
                <w:rFonts w:ascii="Times New Roman" w:hAnsi="Times New Roman" w:cs="Times New Roman"/>
                <w:sz w:val="24"/>
                <w:szCs w:val="24"/>
              </w:rPr>
              <w:t xml:space="preserve"> apmērā, veicot nepieciešamo līdzekļu pārdali no budžeta programmas 30.00.00 “Valsts aizsardzības politikas realizācija” ilgtermiņa saistību sadaļas </w:t>
            </w:r>
            <w:r w:rsidRPr="00C802E1">
              <w:rPr>
                <w:rFonts w:ascii="Times New Roman" w:hAnsi="Times New Roman" w:cs="Times New Roman"/>
                <w:sz w:val="24"/>
                <w:szCs w:val="24"/>
              </w:rPr>
              <w:t>“Maksājumi starptautiskajās institūcijās un programmās”, samazinot izdevumus starptautiskajai sadarbībai, kā arī 2019. gada budžeta ietvaros no budžeta programmas 33.00.00 “Aizsardzības īpašumu pārvaldīšana” paredzētajiem līdzekļiem 150 000 </w:t>
            </w:r>
            <w:r w:rsidRPr="00C802E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C802E1">
              <w:rPr>
                <w:rFonts w:ascii="Times New Roman" w:hAnsi="Times New Roman" w:cs="Times New Roman"/>
                <w:sz w:val="24"/>
                <w:szCs w:val="24"/>
              </w:rPr>
              <w:t xml:space="preserve"> apmērā, veicot nepieciešamo līdzekļu pārdali no budžeta programmas 30.00.00 “Valsts aizsardzības politikas realizācija” ilgtermiņa saistību sadaļas “Maksājumi starptautiskajās 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 xml:space="preserve">institūcijās un programmās”, samazinot izdevumus starptautiskajai sadarbībai. </w:t>
            </w:r>
            <w:r w:rsidRPr="00521F29" w:rsidR="00521F29">
              <w:rPr>
                <w:rFonts w:ascii="Times New Roman" w:hAnsi="Times New Roman" w:cs="Times New Roman"/>
                <w:sz w:val="24"/>
                <w:szCs w:val="24"/>
              </w:rPr>
              <w:t xml:space="preserve">Finansējuma pārdale ir plānota no starptautiskās sadarbības, 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>jo maksājum</w:t>
            </w:r>
            <w:r w:rsidR="005141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BA">
              <w:rPr>
                <w:rFonts w:ascii="Times New Roman" w:hAnsi="Times New Roman" w:cs="Times New Roman"/>
                <w:sz w:val="24"/>
                <w:szCs w:val="24"/>
              </w:rPr>
              <w:t>NSIP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B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 xml:space="preserve"> mazāk</w:t>
            </w:r>
            <w:r w:rsidR="005141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 xml:space="preserve"> par sākotnēji plānot</w:t>
            </w:r>
            <w:r w:rsidR="0051416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701" w:rsidRPr="00963EAC" w:rsidP="00FE5C5A" w14:paraId="5EC67031" w14:textId="7904B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521F29">
              <w:rPr>
                <w:rFonts w:ascii="Times New Roman" w:hAnsi="Times New Roman" w:cs="Times New Roman"/>
                <w:sz w:val="24"/>
                <w:szCs w:val="24"/>
              </w:rPr>
              <w:t xml:space="preserve"> likumprojekta par valsts budžetu 2019</w:t>
            </w:r>
            <w:r w:rsidRPr="0061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701">
              <w:rPr>
                <w:rFonts w:ascii="Times New Roman" w:hAnsi="Times New Roman" w:cs="Times New Roman"/>
                <w:sz w:val="24"/>
                <w:szCs w:val="24"/>
              </w:rPr>
              <w:t>gadam un likumprojekta par vidēja termiņa valsts budžet</w:t>
            </w:r>
            <w:r w:rsidR="00992DBB">
              <w:rPr>
                <w:rFonts w:ascii="Times New Roman" w:hAnsi="Times New Roman" w:cs="Times New Roman"/>
                <w:sz w:val="24"/>
                <w:szCs w:val="24"/>
              </w:rPr>
              <w:t xml:space="preserve">a ietvaru 2019., </w:t>
            </w:r>
            <w:r w:rsidRPr="00576234" w:rsidR="00992DBB">
              <w:rPr>
                <w:rFonts w:ascii="Times New Roman" w:hAnsi="Times New Roman" w:cs="Times New Roman"/>
                <w:sz w:val="24"/>
                <w:szCs w:val="24"/>
              </w:rPr>
              <w:t>2020. un 2021. </w:t>
            </w:r>
            <w:r w:rsidRPr="0061370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sagatavošanas procesā </w:t>
            </w:r>
            <w:r w:rsidR="00AC5B0A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iesnieg</w:t>
            </w:r>
            <w:r w:rsidR="00AC5B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3701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ministrijā priekšlikum</w:t>
            </w:r>
            <w:r w:rsidR="00AC5B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3701">
              <w:rPr>
                <w:rFonts w:ascii="Times New Roman" w:hAnsi="Times New Roman" w:cs="Times New Roman"/>
                <w:sz w:val="24"/>
                <w:szCs w:val="24"/>
              </w:rPr>
              <w:t xml:space="preserve"> bāzes izdevumu precizēšanai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28BEC78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521F29" w:rsidP="00963EAC" w14:paraId="7032C9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  <w:p w:rsidR="00521F29" w:rsidRPr="00521F29" w:rsidP="00521F29" w14:paraId="675E347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29" w:rsidRPr="00521F29" w:rsidP="00521F29" w14:paraId="2410CD2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29" w:rsidRPr="00521F29" w:rsidP="00521F29" w14:paraId="339BCD1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29" w:rsidRPr="00521F29" w:rsidP="00521F29" w14:paraId="7B1745A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EAC" w:rsidRPr="00521F29" w:rsidP="00521F29" w14:paraId="46D87CF3" w14:textId="77777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963EAC" w:rsidRPr="00963EAC" w:rsidP="00963EAC" w14:paraId="7A3E49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01EBDCA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521F29" w:rsidP="00963EAC" w14:paraId="0CFB8C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  <w:p w:rsidR="00963EAC" w:rsidRPr="00521F29" w:rsidP="00521F29" w14:paraId="294F294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963EAC" w:rsidRPr="00963EAC" w:rsidP="00963EAC" w14:paraId="5CEF37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4096234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1663DB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963EAC" w:rsidRPr="00963EAC" w:rsidP="00963EAC" w14:paraId="0FF062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76602172" w14:textId="77777777" w:rsidTr="001F2DB3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2" w:type="dxa"/>
            <w:shd w:val="clear" w:color="auto" w:fill="auto"/>
            <w:hideMark/>
          </w:tcPr>
          <w:p w:rsidR="00963EAC" w:rsidRPr="00963EAC" w:rsidP="00963EAC" w14:paraId="470921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963EAC" w:rsidRPr="00963EAC" w:rsidP="003A3D6D" w14:paraId="4454702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963EAC" w:rsidRPr="00963EAC" w:rsidP="00963EAC" w14:paraId="60F00DF8" w14:textId="77777777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5"/>
      </w:tblGrid>
      <w:tr w14:paraId="74E90B93" w14:textId="77777777" w:rsidTr="001F2DB3">
        <w:tblPrEx>
          <w:tblW w:w="5002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9065" w:type="dxa"/>
            <w:vAlign w:val="center"/>
            <w:hideMark/>
          </w:tcPr>
          <w:p w:rsidR="00963EAC" w:rsidRPr="00963EAC" w:rsidP="00963EAC" w14:paraId="7454D1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36E93B17" w14:textId="77777777" w:rsidTr="001F2DB3">
        <w:tblPrEx>
          <w:tblW w:w="5002" w:type="pct"/>
          <w:tblInd w:w="-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9065" w:type="dxa"/>
            <w:vAlign w:val="center"/>
          </w:tcPr>
          <w:p w:rsidR="00963EAC" w:rsidRPr="00963EAC" w:rsidP="00963EAC" w14:paraId="2B6E06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963EAC" w:rsidRPr="00963EAC" w:rsidP="00963EAC" w14:paraId="2C8CBC52" w14:textId="77777777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1"/>
      </w:tblGrid>
      <w:tr w14:paraId="50F5A57E" w14:textId="77777777" w:rsidTr="001F2DB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963EAC" w:rsidRPr="00963EAC" w:rsidP="00963EAC" w14:paraId="2E215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3136DF0E" w14:textId="77777777" w:rsidTr="001F2DB3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</w:tcPr>
          <w:p w:rsidR="00963EAC" w:rsidRPr="00963EAC" w:rsidP="00963EAC" w14:paraId="7ADAA6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963EAC" w:rsidRPr="00963EAC" w:rsidP="00CB64D1" w14:paraId="2117E60B" w14:textId="77777777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1"/>
      </w:tblGrid>
      <w:tr w14:paraId="4CB7EC23" w14:textId="77777777" w:rsidTr="001F2DB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963EAC" w:rsidRPr="00963EAC" w:rsidP="00963EAC" w14:paraId="2CE0F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37C415F6" w14:textId="77777777" w:rsidTr="000A0D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</w:tcPr>
          <w:p w:rsidR="000A0D18" w:rsidRPr="00963EAC" w:rsidP="00963EAC" w14:paraId="46EAC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A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963EAC" w:rsidRPr="00963EAC" w:rsidP="00963EAC" w14:paraId="788B453F" w14:textId="77777777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"/>
        <w:gridCol w:w="2680"/>
        <w:gridCol w:w="5817"/>
      </w:tblGrid>
      <w:tr w14:paraId="3850493A" w14:textId="77777777" w:rsidTr="001F2DB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963EAC" w:rsidRPr="00963EAC" w:rsidP="00963EAC" w14:paraId="11EC7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1BC48596" w14:textId="77777777" w:rsidTr="001F2DB3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963EAC" w:rsidRPr="00963EAC" w:rsidP="00963EAC" w14:paraId="7B15F9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:rsidR="00963EAC" w:rsidRPr="00963EAC" w:rsidP="00963EAC" w14:paraId="150636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:rsidR="00963EAC" w:rsidRPr="00963EAC" w:rsidP="00C56D7B" w14:paraId="2A65BB0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F2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C56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14:paraId="7800F9B9" w14:textId="77777777" w:rsidTr="001F2DB3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963EAC" w:rsidRPr="00963EAC" w:rsidP="00963EAC" w14:paraId="5D458C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:rsidR="00963EAC" w:rsidRPr="00963EAC" w:rsidP="00387542" w14:paraId="5018EB43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963EAC" w:rsidRPr="00963EAC" w:rsidP="00963EAC" w14:paraId="67064E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19C01243" w14:textId="77777777" w:rsidTr="001F2DB3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963EAC" w:rsidRPr="00963EAC" w:rsidP="00963EAC" w14:paraId="587921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:rsidR="00963EAC" w:rsidRPr="00963EAC" w:rsidP="00963EAC" w14:paraId="3A021A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:rsidR="00963EAC" w:rsidRPr="00963EAC" w:rsidP="00963EAC" w14:paraId="7DBB693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„Latvijas Vēstnesis” elektroniskajā tīmekļa vietnē </w:t>
            </w:r>
            <w:r>
              <w:fldChar w:fldCharType="begin"/>
            </w:r>
            <w:r>
              <w:instrText xml:space="preserve"> HYPERLINK "http://www.vestnesis.lv" </w:instrText>
            </w:r>
            <w:r>
              <w:fldChar w:fldCharType="separate"/>
            </w:r>
            <w:r w:rsidRPr="00AD6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www.vestnesis.lv</w:t>
            </w:r>
            <w:r>
              <w:fldChar w:fldCharType="end"/>
            </w:r>
            <w:r w:rsidR="0065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963EAC" w:rsidRPr="00963EAC" w:rsidP="00963EAC" w14:paraId="78895F7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6572" w:rsidRPr="00A71F3C" w:rsidP="00466572" w14:paraId="492145BB" w14:textId="77777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 Bergmanis</w:t>
      </w:r>
    </w:p>
    <w:p w:rsidR="00466572" w:rsidP="00466572" w14:paraId="1C7CF29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6572" w:rsidP="00466572" w14:paraId="0072AA8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2CDA" w:rsidRPr="00963EAC" w:rsidP="00466572" w14:paraId="4A03B3B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6572" w:rsidP="00466572" w14:paraId="0B122457" w14:textId="77777777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:rsidR="003F5DA0" w:rsidRPr="00DA1118" w:rsidP="00466572" w14:paraId="5208C6AA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"mailto:Inara.Buda@mod.gov.lv" </w:instrText>
      </w:r>
      <w:r>
        <w:fldChar w:fldCharType="separate"/>
      </w:r>
      <w:r w:rsidRPr="00CD69D3" w:rsidR="00466572"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  <w:t>Inara.Buda@mod.gov.lv</w:t>
      </w:r>
      <w:r>
        <w:fldChar w:fldCharType="end"/>
      </w:r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Sect="001B0E9A">
      <w:headerReference w:type="default" r:id="rId4"/>
      <w:footerReference w:type="default" r:id="rId5"/>
      <w:footerReference w:type="first" r:id="rId6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121" w:rsidRPr="00636121" w14:paraId="29195524" w14:textId="7EC752D8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2A6F5C">
      <w:rPr>
        <w:rFonts w:ascii="Times New Roman" w:hAnsi="Times New Roman" w:cs="Times New Roman"/>
        <w:sz w:val="20"/>
        <w:szCs w:val="20"/>
      </w:rPr>
      <w:t>111018_</w:t>
    </w:r>
    <w:r w:rsidR="00C56D7B">
      <w:rPr>
        <w:rFonts w:ascii="Times New Roman" w:hAnsi="Times New Roman" w:cs="Times New Roman"/>
        <w:sz w:val="20"/>
        <w:szCs w:val="20"/>
      </w:rPr>
      <w:t>Aluksne</w:t>
    </w:r>
    <w:r w:rsidR="00400AFC">
      <w:rPr>
        <w:rFonts w:ascii="Times New Roman" w:hAnsi="Times New Roman" w:cs="Times New Roman"/>
        <w:sz w:val="20"/>
        <w:szCs w:val="20"/>
      </w:rPr>
      <w:t>_</w:t>
    </w:r>
    <w:r w:rsidR="002A6F5C">
      <w:rPr>
        <w:rFonts w:ascii="Times New Roman" w:hAnsi="Times New Roman" w:cs="Times New Roman"/>
        <w:sz w:val="20"/>
        <w:szCs w:val="20"/>
      </w:rPr>
      <w:t>fin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121" w:rsidRPr="00636121" w14:paraId="076D45C8" w14:textId="295A998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2A6F5C">
      <w:rPr>
        <w:rFonts w:ascii="Times New Roman" w:hAnsi="Times New Roman" w:cs="Times New Roman"/>
        <w:sz w:val="20"/>
        <w:szCs w:val="20"/>
      </w:rPr>
      <w:t>111018_</w:t>
    </w:r>
    <w:r w:rsidR="00400AFC">
      <w:rPr>
        <w:rFonts w:ascii="Times New Roman" w:hAnsi="Times New Roman" w:cs="Times New Roman"/>
        <w:sz w:val="20"/>
        <w:szCs w:val="20"/>
      </w:rPr>
      <w:t>Aluksne_</w:t>
    </w:r>
    <w:r w:rsidR="002A6F5C">
      <w:rPr>
        <w:rFonts w:ascii="Times New Roman" w:hAnsi="Times New Roman" w:cs="Times New Roman"/>
        <w:sz w:val="20"/>
        <w:szCs w:val="20"/>
      </w:rPr>
      <w:t>fin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1717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17108" w:rsidRPr="00636121" w:rsidP="00636121" w14:paraId="45ED07D1" w14:textId="6194BDD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F5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603609"/>
    <w:multiLevelType w:val="hybridMultilevel"/>
    <w:tmpl w:val="F6DA9F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F8E2DB9"/>
    <w:multiLevelType w:val="hybridMultilevel"/>
    <w:tmpl w:val="48C41BA6"/>
    <w:lvl w:ilvl="0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C"/>
    <w:rsid w:val="00004BFA"/>
    <w:rsid w:val="000454A5"/>
    <w:rsid w:val="0005757A"/>
    <w:rsid w:val="000607B4"/>
    <w:rsid w:val="000636AC"/>
    <w:rsid w:val="00073582"/>
    <w:rsid w:val="000779C0"/>
    <w:rsid w:val="000A0D18"/>
    <w:rsid w:val="000A5672"/>
    <w:rsid w:val="000C0381"/>
    <w:rsid w:val="000D04C8"/>
    <w:rsid w:val="000F7B90"/>
    <w:rsid w:val="00114F2F"/>
    <w:rsid w:val="00124B0F"/>
    <w:rsid w:val="00142A5C"/>
    <w:rsid w:val="00143C0C"/>
    <w:rsid w:val="001447D0"/>
    <w:rsid w:val="001914BA"/>
    <w:rsid w:val="001B0E9A"/>
    <w:rsid w:val="001B25FD"/>
    <w:rsid w:val="001B2712"/>
    <w:rsid w:val="001B2DEE"/>
    <w:rsid w:val="001B61FA"/>
    <w:rsid w:val="001B7360"/>
    <w:rsid w:val="001E13DD"/>
    <w:rsid w:val="001F2DB3"/>
    <w:rsid w:val="002027BD"/>
    <w:rsid w:val="0025572B"/>
    <w:rsid w:val="0027700E"/>
    <w:rsid w:val="00293189"/>
    <w:rsid w:val="002A6F5C"/>
    <w:rsid w:val="002B310D"/>
    <w:rsid w:val="002E0738"/>
    <w:rsid w:val="002F3E53"/>
    <w:rsid w:val="00311380"/>
    <w:rsid w:val="003138FB"/>
    <w:rsid w:val="00327FA6"/>
    <w:rsid w:val="00332681"/>
    <w:rsid w:val="0033596B"/>
    <w:rsid w:val="00340E77"/>
    <w:rsid w:val="00345F1D"/>
    <w:rsid w:val="00352B16"/>
    <w:rsid w:val="00361C00"/>
    <w:rsid w:val="00362892"/>
    <w:rsid w:val="00387542"/>
    <w:rsid w:val="003946C1"/>
    <w:rsid w:val="003A3D6D"/>
    <w:rsid w:val="003B1021"/>
    <w:rsid w:val="003B2795"/>
    <w:rsid w:val="003D1005"/>
    <w:rsid w:val="003D283D"/>
    <w:rsid w:val="003D5465"/>
    <w:rsid w:val="003F5DA0"/>
    <w:rsid w:val="00400AFC"/>
    <w:rsid w:val="00424B5D"/>
    <w:rsid w:val="0045565E"/>
    <w:rsid w:val="0046378E"/>
    <w:rsid w:val="00465DAD"/>
    <w:rsid w:val="00466572"/>
    <w:rsid w:val="0046702E"/>
    <w:rsid w:val="00494F2A"/>
    <w:rsid w:val="004A494A"/>
    <w:rsid w:val="004A5447"/>
    <w:rsid w:val="004C748F"/>
    <w:rsid w:val="004E1206"/>
    <w:rsid w:val="004E2CDA"/>
    <w:rsid w:val="004F5F30"/>
    <w:rsid w:val="00514169"/>
    <w:rsid w:val="005165EC"/>
    <w:rsid w:val="005219AD"/>
    <w:rsid w:val="00521F29"/>
    <w:rsid w:val="00575FDD"/>
    <w:rsid w:val="00576234"/>
    <w:rsid w:val="0058770C"/>
    <w:rsid w:val="005B5759"/>
    <w:rsid w:val="005D46D7"/>
    <w:rsid w:val="005F37AC"/>
    <w:rsid w:val="005F3D67"/>
    <w:rsid w:val="005F7E89"/>
    <w:rsid w:val="00613701"/>
    <w:rsid w:val="00623C38"/>
    <w:rsid w:val="00636121"/>
    <w:rsid w:val="006571D8"/>
    <w:rsid w:val="006774F6"/>
    <w:rsid w:val="0068713E"/>
    <w:rsid w:val="006B02F6"/>
    <w:rsid w:val="006B74E0"/>
    <w:rsid w:val="006D11AE"/>
    <w:rsid w:val="006E6B46"/>
    <w:rsid w:val="00720D75"/>
    <w:rsid w:val="00746104"/>
    <w:rsid w:val="00751A92"/>
    <w:rsid w:val="00762BA6"/>
    <w:rsid w:val="00765D36"/>
    <w:rsid w:val="00773E0B"/>
    <w:rsid w:val="007776F0"/>
    <w:rsid w:val="00786541"/>
    <w:rsid w:val="007A2762"/>
    <w:rsid w:val="007B37AA"/>
    <w:rsid w:val="007D0CEC"/>
    <w:rsid w:val="007D71C1"/>
    <w:rsid w:val="007F19F6"/>
    <w:rsid w:val="007F7BE4"/>
    <w:rsid w:val="008342F2"/>
    <w:rsid w:val="008372CA"/>
    <w:rsid w:val="008558A8"/>
    <w:rsid w:val="00855C7C"/>
    <w:rsid w:val="00860CAA"/>
    <w:rsid w:val="00896D27"/>
    <w:rsid w:val="008B149D"/>
    <w:rsid w:val="008D2022"/>
    <w:rsid w:val="008D4FC0"/>
    <w:rsid w:val="008E7875"/>
    <w:rsid w:val="008F5655"/>
    <w:rsid w:val="00903B42"/>
    <w:rsid w:val="00917C9C"/>
    <w:rsid w:val="00944FAA"/>
    <w:rsid w:val="00952557"/>
    <w:rsid w:val="00953596"/>
    <w:rsid w:val="00963EAC"/>
    <w:rsid w:val="00965211"/>
    <w:rsid w:val="00992DBB"/>
    <w:rsid w:val="009A11BF"/>
    <w:rsid w:val="009C181D"/>
    <w:rsid w:val="009E07B5"/>
    <w:rsid w:val="009E5AA1"/>
    <w:rsid w:val="009E7B59"/>
    <w:rsid w:val="009F7C10"/>
    <w:rsid w:val="00A00C0D"/>
    <w:rsid w:val="00A27242"/>
    <w:rsid w:val="00A462EE"/>
    <w:rsid w:val="00A46773"/>
    <w:rsid w:val="00A6639E"/>
    <w:rsid w:val="00A71F3C"/>
    <w:rsid w:val="00AA3EBC"/>
    <w:rsid w:val="00AC5B0A"/>
    <w:rsid w:val="00AD57C3"/>
    <w:rsid w:val="00AD614D"/>
    <w:rsid w:val="00AE5692"/>
    <w:rsid w:val="00AF28A2"/>
    <w:rsid w:val="00B34A12"/>
    <w:rsid w:val="00B439FB"/>
    <w:rsid w:val="00B507BE"/>
    <w:rsid w:val="00B51C1C"/>
    <w:rsid w:val="00B54C49"/>
    <w:rsid w:val="00B571AA"/>
    <w:rsid w:val="00B66A72"/>
    <w:rsid w:val="00B762B8"/>
    <w:rsid w:val="00B868C4"/>
    <w:rsid w:val="00BA7159"/>
    <w:rsid w:val="00BC1C4C"/>
    <w:rsid w:val="00BE71B4"/>
    <w:rsid w:val="00C14A57"/>
    <w:rsid w:val="00C16270"/>
    <w:rsid w:val="00C33240"/>
    <w:rsid w:val="00C376B4"/>
    <w:rsid w:val="00C446F0"/>
    <w:rsid w:val="00C56D7B"/>
    <w:rsid w:val="00C56F1D"/>
    <w:rsid w:val="00C57E62"/>
    <w:rsid w:val="00C763D3"/>
    <w:rsid w:val="00C802E1"/>
    <w:rsid w:val="00CA215F"/>
    <w:rsid w:val="00CB00C2"/>
    <w:rsid w:val="00CB64D1"/>
    <w:rsid w:val="00CD69D3"/>
    <w:rsid w:val="00CE49B0"/>
    <w:rsid w:val="00CF7D49"/>
    <w:rsid w:val="00D057BB"/>
    <w:rsid w:val="00D17108"/>
    <w:rsid w:val="00D33D93"/>
    <w:rsid w:val="00D3609A"/>
    <w:rsid w:val="00D70D4A"/>
    <w:rsid w:val="00D7208D"/>
    <w:rsid w:val="00D75F49"/>
    <w:rsid w:val="00D864BA"/>
    <w:rsid w:val="00DA1118"/>
    <w:rsid w:val="00DA715B"/>
    <w:rsid w:val="00E0265B"/>
    <w:rsid w:val="00E028AC"/>
    <w:rsid w:val="00E22023"/>
    <w:rsid w:val="00E225D7"/>
    <w:rsid w:val="00E335AF"/>
    <w:rsid w:val="00E36075"/>
    <w:rsid w:val="00E5478B"/>
    <w:rsid w:val="00E749EF"/>
    <w:rsid w:val="00E760D2"/>
    <w:rsid w:val="00E77A9B"/>
    <w:rsid w:val="00E84A6C"/>
    <w:rsid w:val="00EB04B8"/>
    <w:rsid w:val="00F03B1A"/>
    <w:rsid w:val="00F422AC"/>
    <w:rsid w:val="00F70E12"/>
    <w:rsid w:val="00F7542A"/>
    <w:rsid w:val="00F92C83"/>
    <w:rsid w:val="00F975E7"/>
    <w:rsid w:val="00FC51F5"/>
    <w:rsid w:val="00FC5A23"/>
    <w:rsid w:val="00FD2DDF"/>
    <w:rsid w:val="00FD641C"/>
    <w:rsid w:val="00FE3A4C"/>
    <w:rsid w:val="00FE5C5A"/>
    <w:rsid w:val="00FF2B11"/>
    <w:rsid w:val="00FF7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183E04-D732-44D4-8812-3CDD79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7000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Ādažu novada pašvaldībai piederoša nekustamā īpašuma "Iļķenes ceļš A" pārņemšanu valsts īpašumā" sākotnējās ietekmes novērtējuma ziņojums (anotācija)</vt:lpstr>
    </vt:vector>
  </TitlesOfParts>
  <Manager>Aizsardzības ministrija</Manager>
  <Company>AM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Alūksnes novada domei Pleskavas ielas Alūksnē pārbūves 1.kārtai"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Ināra Buda</cp:lastModifiedBy>
  <cp:revision>10</cp:revision>
  <cp:lastPrinted>2018-07-24T10:43:00Z</cp:lastPrinted>
  <dcterms:created xsi:type="dcterms:W3CDTF">2018-10-03T08:50:00Z</dcterms:created>
  <dcterms:modified xsi:type="dcterms:W3CDTF">2018-10-12T11:21:00Z</dcterms:modified>
</cp:coreProperties>
</file>