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F40377"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692556215"/>
          <w:placeholder>
            <w:docPart w:val="B2513C7936974E769D1103048039203D"/>
          </w:placeholder>
          <w:richText/>
        </w:sdtPr>
        <w:sdtContent>
          <w:r w:rsidRPr="00F40377" w:rsidR="00A974F4">
            <w:rPr>
              <w:rFonts w:ascii="Times New Roman" w:eastAsia="Times New Roman" w:hAnsi="Times New Roman" w:cs="Times New Roman"/>
              <w:b/>
              <w:bCs/>
              <w:color w:val="000000" w:themeColor="text1"/>
              <w:sz w:val="28"/>
              <w:szCs w:val="24"/>
              <w:lang w:eastAsia="lv-LV"/>
            </w:rPr>
            <w:t>Ministru</w:t>
          </w:r>
        </w:sdtContent>
      </w:sdt>
      <w:r w:rsidRPr="00F40377">
        <w:rPr>
          <w:rFonts w:ascii="Times New Roman" w:eastAsia="Times New Roman" w:hAnsi="Times New Roman" w:cs="Times New Roman"/>
          <w:b/>
          <w:bCs/>
          <w:color w:val="000000" w:themeColor="text1"/>
          <w:sz w:val="28"/>
          <w:szCs w:val="24"/>
          <w:lang w:eastAsia="lv-LV"/>
        </w:rPr>
        <w:t xml:space="preserve"> </w:t>
      </w:r>
      <w:r w:rsidRPr="00F40377" w:rsidR="00A974F4">
        <w:rPr>
          <w:rFonts w:ascii="Times New Roman" w:eastAsia="Times New Roman" w:hAnsi="Times New Roman" w:cs="Times New Roman"/>
          <w:b/>
          <w:bCs/>
          <w:color w:val="000000" w:themeColor="text1"/>
          <w:sz w:val="28"/>
          <w:szCs w:val="24"/>
          <w:lang w:eastAsia="lv-LV"/>
        </w:rPr>
        <w:t xml:space="preserve">kabineta noteikumu </w:t>
      </w:r>
      <w:r w:rsidRPr="00F40377">
        <w:rPr>
          <w:rFonts w:ascii="Times New Roman" w:eastAsia="Times New Roman" w:hAnsi="Times New Roman" w:cs="Times New Roman"/>
          <w:b/>
          <w:bCs/>
          <w:color w:val="000000" w:themeColor="text1"/>
          <w:sz w:val="28"/>
          <w:szCs w:val="24"/>
          <w:lang w:eastAsia="lv-LV"/>
        </w:rPr>
        <w:t>projekta</w:t>
      </w:r>
      <w:r w:rsidRPr="00F40377" w:rsidR="00A974F4">
        <w:rPr>
          <w:rFonts w:ascii="Times New Roman" w:eastAsia="Times New Roman" w:hAnsi="Times New Roman" w:cs="Times New Roman"/>
          <w:b/>
          <w:bCs/>
          <w:color w:val="000000" w:themeColor="text1"/>
          <w:sz w:val="28"/>
          <w:szCs w:val="24"/>
          <w:lang w:eastAsia="lv-LV"/>
        </w:rPr>
        <w:t xml:space="preserve"> „</w:t>
      </w:r>
      <w:r w:rsidRPr="00F40377" w:rsidR="005B0BEA">
        <w:rPr>
          <w:rFonts w:ascii="Times New Roman" w:eastAsia="Times New Roman" w:hAnsi="Times New Roman" w:cs="Times New Roman"/>
          <w:b/>
          <w:bCs/>
          <w:color w:val="000000" w:themeColor="text1"/>
          <w:sz w:val="28"/>
          <w:szCs w:val="24"/>
          <w:lang w:eastAsia="lv-LV"/>
        </w:rPr>
        <w:t>Noteikumi par noziedzīgi iegūtu līdzekļu legalizācijas un terorisma finansēšanas novēršanas minimālajām prasībām patērētāja kreditēšanas un parāda atgūšanas pakalpojumu sniedzējiem</w:t>
      </w:r>
      <w:r w:rsidRPr="00F40377" w:rsidR="00A974F4">
        <w:rPr>
          <w:rFonts w:ascii="Times New Roman" w:eastAsia="Times New Roman" w:hAnsi="Times New Roman" w:cs="Times New Roman"/>
          <w:b/>
          <w:bCs/>
          <w:color w:val="000000" w:themeColor="text1"/>
          <w:sz w:val="28"/>
          <w:szCs w:val="24"/>
          <w:lang w:eastAsia="lv-LV"/>
        </w:rPr>
        <w:t>”</w:t>
      </w:r>
      <w:r w:rsidRPr="00F40377" w:rsidR="003B0BF9">
        <w:rPr>
          <w:rFonts w:ascii="Times New Roman" w:eastAsia="Times New Roman" w:hAnsi="Times New Roman" w:cs="Times New Roman"/>
          <w:b/>
          <w:bCs/>
          <w:color w:val="000000" w:themeColor="text1"/>
          <w:sz w:val="28"/>
          <w:szCs w:val="24"/>
          <w:lang w:eastAsia="lv-LV"/>
        </w:rPr>
        <w:br/>
      </w:r>
      <w:r w:rsidRPr="00F40377">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F40377" w:rsidP="007C522F">
      <w:pPr>
        <w:shd w:val="clear" w:color="auto" w:fill="FFFFFF"/>
        <w:spacing w:before="120"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E26FF" w:rsidP="005D1CFA">
            <w:pPr>
              <w:spacing w:before="20" w:after="0" w:line="240" w:lineRule="auto"/>
              <w:jc w:val="center"/>
              <w:rPr>
                <w:rFonts w:ascii="Times New Roman" w:eastAsia="Times New Roman" w:hAnsi="Times New Roman" w:cs="Times New Roman"/>
                <w:b/>
                <w:bCs/>
                <w:iCs/>
                <w:color w:val="000000" w:themeColor="text1"/>
                <w:sz w:val="24"/>
                <w:szCs w:val="24"/>
                <w:lang w:val="sv-SE" w:eastAsia="lv-LV"/>
              </w:rPr>
            </w:pPr>
            <w:r w:rsidRPr="002E26F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Cs w:val="24"/>
                <w:lang w:val="sv-SE" w:eastAsia="lv-LV"/>
              </w:rPr>
            </w:pPr>
            <w:r w:rsidRPr="00F40377">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F40377" w:rsidP="0004093B">
            <w:pPr>
              <w:spacing w:after="0" w:line="240" w:lineRule="auto"/>
              <w:jc w:val="both"/>
              <w:rPr>
                <w:rFonts w:ascii="Times New Roman" w:hAnsi="Times New Roman" w:cs="Times New Roman"/>
                <w:color w:val="000000" w:themeColor="text1"/>
                <w:sz w:val="24"/>
                <w:szCs w:val="24"/>
              </w:rPr>
            </w:pPr>
            <w:r w:rsidRPr="00F40377">
              <w:rPr>
                <w:rFonts w:ascii="Times New Roman" w:eastAsia="Times New Roman" w:hAnsi="Times New Roman" w:cs="Times New Roman"/>
                <w:iCs/>
                <w:color w:val="000000" w:themeColor="text1"/>
                <w:sz w:val="24"/>
                <w:szCs w:val="24"/>
                <w:lang w:val="sv-SE" w:eastAsia="lv-LV"/>
              </w:rPr>
              <w:t>Ministru kabineta noteikumu projekta "</w:t>
            </w:r>
            <w:r w:rsidRPr="00F40377" w:rsidR="00924460">
              <w:rPr>
                <w:rFonts w:ascii="Times New Roman" w:eastAsia="Times New Roman" w:hAnsi="Times New Roman" w:cs="Times New Roman"/>
                <w:iCs/>
                <w:color w:val="000000" w:themeColor="text1"/>
                <w:sz w:val="24"/>
                <w:szCs w:val="24"/>
                <w:lang w:val="sv-SE" w:eastAsia="lv-LV"/>
              </w:rPr>
              <w:t>Noteikumi par noziedzīgi iegūtu līdzekļu legalizācijas un terorisma finansēšanas novēršanas prasībām patērētāja kreditēšanas un parāda atgūšanas pakalpojumu sniedzējiem</w:t>
            </w:r>
            <w:r w:rsidRPr="00F40377">
              <w:rPr>
                <w:rFonts w:ascii="Times New Roman" w:eastAsia="Times New Roman" w:hAnsi="Times New Roman" w:cs="Times New Roman"/>
                <w:iCs/>
                <w:color w:val="000000" w:themeColor="text1"/>
                <w:sz w:val="24"/>
                <w:szCs w:val="24"/>
                <w:lang w:val="sv-SE" w:eastAsia="lv-LV"/>
              </w:rPr>
              <w:t xml:space="preserve">" (turpmāk – Noteikumi) mērķis ir nodrošināt, ka kredīta devēji un parāda atgūšanas pakalpojumu sniedzēji efektīvi veic </w:t>
            </w:r>
            <w:r w:rsidRPr="00F40377">
              <w:rPr>
                <w:rFonts w:ascii="Times New Roman" w:hAnsi="Times New Roman" w:cs="Times New Roman"/>
                <w:color w:val="000000" w:themeColor="text1"/>
                <w:sz w:val="24"/>
                <w:szCs w:val="24"/>
              </w:rPr>
              <w:t xml:space="preserve">noziedzīgi iegūtu līdzekļu legalizācijas un terorisma finansēšanas (NILLTF) </w:t>
            </w:r>
            <w:r w:rsidR="002C25E0">
              <w:rPr>
                <w:rFonts w:ascii="Times New Roman" w:hAnsi="Times New Roman" w:cs="Times New Roman"/>
                <w:color w:val="000000" w:themeColor="text1"/>
                <w:sz w:val="24"/>
                <w:szCs w:val="24"/>
              </w:rPr>
              <w:t xml:space="preserve">novēršanas </w:t>
            </w:r>
            <w:r w:rsidRPr="00F40377">
              <w:rPr>
                <w:rFonts w:ascii="Times New Roman" w:hAnsi="Times New Roman" w:cs="Times New Roman"/>
                <w:color w:val="000000" w:themeColor="text1"/>
                <w:sz w:val="24"/>
                <w:szCs w:val="24"/>
              </w:rPr>
              <w:t xml:space="preserve">pasākumus, lai mazinātu NILLTF riskus kredīta devēju un parāda atgūšanas pakalpojuma sniedzēju darbībā. </w:t>
            </w:r>
          </w:p>
          <w:p w:rsidR="00236AAD" w:rsidP="00236AAD">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 paredz saistošas prasības NILLTF risku novērtēšanai, iekšējās kontroles sistēmai un tās izveidei, klientu izpētei un klienta veikto darījumu uzraudzībai.</w:t>
            </w:r>
          </w:p>
          <w:p w:rsidR="009C0C98" w:rsidRPr="00F40377" w:rsidP="00236AAD">
            <w:pPr>
              <w:spacing w:before="120"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hAnsi="Times New Roman" w:cs="Times New Roman"/>
                <w:color w:val="000000" w:themeColor="text1"/>
                <w:sz w:val="24"/>
                <w:szCs w:val="24"/>
              </w:rPr>
              <w:t>Noteikumi</w:t>
            </w:r>
            <w:r w:rsidR="00296092">
              <w:rPr>
                <w:rFonts w:ascii="Times New Roman" w:hAnsi="Times New Roman" w:cs="Times New Roman"/>
                <w:color w:val="000000" w:themeColor="text1"/>
                <w:sz w:val="24"/>
                <w:szCs w:val="24"/>
              </w:rPr>
              <w:t xml:space="preserve"> stājas spēkā 2019.gada 1.janvārī. </w:t>
            </w:r>
          </w:p>
        </w:tc>
      </w:tr>
    </w:tbl>
    <w:p w:rsidR="00DE7B66" w:rsidP="00E5323B">
      <w:pPr>
        <w:spacing w:after="0" w:line="240" w:lineRule="auto"/>
        <w:rPr>
          <w:rFonts w:ascii="Times New Roman" w:eastAsia="Times New Roman" w:hAnsi="Times New Roman" w:cs="Times New Roman"/>
          <w:iCs/>
          <w:color w:val="000000" w:themeColor="text1"/>
          <w:sz w:val="24"/>
          <w:szCs w:val="24"/>
          <w:lang w:val="sv-SE" w:eastAsia="lv-LV"/>
        </w:rPr>
      </w:pPr>
    </w:p>
    <w:p w:rsidR="009F334B" w:rsidRPr="00F40377" w:rsidP="00E5323B">
      <w:pPr>
        <w:spacing w:after="0" w:line="240" w:lineRule="auto"/>
        <w:rPr>
          <w:rFonts w:ascii="Times New Roman" w:eastAsia="Times New Roman" w:hAnsi="Times New Roman" w:cs="Times New Roman"/>
          <w:iCs/>
          <w:color w:val="000000" w:themeColor="text1"/>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C9236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F4037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jc w:val="both"/>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val="en-US" w:eastAsia="lv-LV"/>
              </w:rPr>
              <w:t>Noteikumi</w:t>
            </w:r>
            <w:r w:rsidRPr="00F40377" w:rsidR="00E373B0">
              <w:rPr>
                <w:rFonts w:ascii="Times New Roman" w:eastAsia="Times New Roman" w:hAnsi="Times New Roman" w:cs="Times New Roman"/>
                <w:iCs/>
                <w:color w:val="000000" w:themeColor="text1"/>
                <w:sz w:val="24"/>
                <w:szCs w:val="24"/>
                <w:lang w:val="en-US" w:eastAsia="lv-LV"/>
              </w:rPr>
              <w:t xml:space="preserve"> </w:t>
            </w:r>
            <w:r w:rsidRPr="00F40377" w:rsidR="00E373B0">
              <w:rPr>
                <w:rFonts w:ascii="Times New Roman" w:eastAsia="Times New Roman" w:hAnsi="Times New Roman" w:cs="Times New Roman"/>
                <w:iCs/>
                <w:color w:val="000000" w:themeColor="text1"/>
                <w:sz w:val="24"/>
                <w:szCs w:val="24"/>
                <w:lang w:val="en-US" w:eastAsia="lv-LV"/>
              </w:rPr>
              <w:t>izstrādāt</w:t>
            </w:r>
            <w:r w:rsidRPr="00F40377" w:rsidR="0004093B">
              <w:rPr>
                <w:rFonts w:ascii="Times New Roman" w:eastAsia="Times New Roman" w:hAnsi="Times New Roman" w:cs="Times New Roman"/>
                <w:iCs/>
                <w:color w:val="000000" w:themeColor="text1"/>
                <w:sz w:val="24"/>
                <w:szCs w:val="24"/>
                <w:lang w:val="en-US" w:eastAsia="lv-LV"/>
              </w:rPr>
              <w:t>i</w:t>
            </w:r>
            <w:r w:rsidRPr="00F40377" w:rsidR="00A62F81">
              <w:rPr>
                <w:rFonts w:ascii="Times New Roman" w:eastAsia="Times New Roman" w:hAnsi="Times New Roman" w:cs="Times New Roman"/>
                <w:iCs/>
                <w:color w:val="000000" w:themeColor="text1"/>
                <w:sz w:val="24"/>
                <w:szCs w:val="24"/>
                <w:lang w:val="en-US" w:eastAsia="lv-LV"/>
              </w:rPr>
              <w:t xml:space="preserve"> </w:t>
            </w:r>
            <w:r w:rsidRPr="00F40377" w:rsidR="00A62F81">
              <w:rPr>
                <w:rFonts w:ascii="Times New Roman" w:eastAsia="Times New Roman" w:hAnsi="Times New Roman" w:cs="Times New Roman"/>
                <w:iCs/>
                <w:color w:val="000000" w:themeColor="text1"/>
                <w:sz w:val="24"/>
                <w:szCs w:val="24"/>
                <w:lang w:val="en-US" w:eastAsia="lv-LV"/>
              </w:rPr>
              <w:t>atbilstoši</w:t>
            </w:r>
            <w:r w:rsidRPr="00F40377" w:rsidR="00A62F81">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Noziedzīgi</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iegūtu</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līdzekļu</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legalizācijas</w:t>
            </w:r>
            <w:r w:rsidRPr="00F40377" w:rsidR="00ED7FC5">
              <w:rPr>
                <w:rFonts w:ascii="Times New Roman" w:eastAsia="Times New Roman" w:hAnsi="Times New Roman" w:cs="Times New Roman"/>
                <w:iCs/>
                <w:color w:val="000000" w:themeColor="text1"/>
                <w:sz w:val="24"/>
                <w:szCs w:val="24"/>
                <w:lang w:val="en-US" w:eastAsia="lv-LV"/>
              </w:rPr>
              <w:t xml:space="preserve"> un </w:t>
            </w:r>
            <w:r w:rsidRPr="00F40377" w:rsidR="00ED7FC5">
              <w:rPr>
                <w:rFonts w:ascii="Times New Roman" w:eastAsia="Times New Roman" w:hAnsi="Times New Roman" w:cs="Times New Roman"/>
                <w:iCs/>
                <w:color w:val="000000" w:themeColor="text1"/>
                <w:sz w:val="24"/>
                <w:szCs w:val="24"/>
                <w:lang w:val="en-US" w:eastAsia="lv-LV"/>
              </w:rPr>
              <w:t>terorisma</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finansēšanas</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novēršanas</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likuma</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47.panta</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ceturtajai</w:t>
            </w:r>
            <w:r w:rsidRPr="00F40377" w:rsidR="00ED7FC5">
              <w:rPr>
                <w:rFonts w:ascii="Times New Roman" w:eastAsia="Times New Roman" w:hAnsi="Times New Roman" w:cs="Times New Roman"/>
                <w:iCs/>
                <w:color w:val="000000" w:themeColor="text1"/>
                <w:sz w:val="24"/>
                <w:szCs w:val="24"/>
                <w:lang w:val="en-US" w:eastAsia="lv-LV"/>
              </w:rPr>
              <w:t xml:space="preserve"> </w:t>
            </w:r>
            <w:r w:rsidRPr="00F40377" w:rsidR="00ED7FC5">
              <w:rPr>
                <w:rFonts w:ascii="Times New Roman" w:eastAsia="Times New Roman" w:hAnsi="Times New Roman" w:cs="Times New Roman"/>
                <w:iCs/>
                <w:color w:val="000000" w:themeColor="text1"/>
                <w:sz w:val="24"/>
                <w:szCs w:val="24"/>
                <w:lang w:val="en-US" w:eastAsia="lv-LV"/>
              </w:rPr>
              <w:t>daļai</w:t>
            </w:r>
            <w:r w:rsidRPr="00F40377" w:rsidR="00ED7FC5">
              <w:rPr>
                <w:rFonts w:ascii="Times New Roman" w:eastAsia="Times New Roman" w:hAnsi="Times New Roman" w:cs="Times New Roman"/>
                <w:iCs/>
                <w:color w:val="000000" w:themeColor="text1"/>
                <w:sz w:val="24"/>
                <w:szCs w:val="24"/>
                <w:lang w:val="en-US" w:eastAsia="lv-LV"/>
              </w:rPr>
              <w:t>.</w:t>
            </w:r>
            <w:r w:rsidRPr="00F40377" w:rsidR="009844A9">
              <w:rPr>
                <w:rFonts w:ascii="Times New Roman" w:eastAsia="Times New Roman" w:hAnsi="Times New Roman" w:cs="Times New Roman"/>
                <w:iCs/>
                <w:color w:val="000000" w:themeColor="text1"/>
                <w:sz w:val="24"/>
                <w:szCs w:val="24"/>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54CF1"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Pašreizējā</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situācija</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problēmas</w:t>
            </w:r>
            <w:r w:rsidRPr="00F40377">
              <w:rPr>
                <w:rFonts w:ascii="Times New Roman" w:eastAsia="Times New Roman" w:hAnsi="Times New Roman" w:cs="Times New Roman"/>
                <w:iCs/>
                <w:color w:val="000000" w:themeColor="text1"/>
                <w:sz w:val="24"/>
                <w:szCs w:val="24"/>
                <w:lang w:val="en-US" w:eastAsia="lv-LV"/>
              </w:rPr>
              <w:t xml:space="preserve">, kuru </w:t>
            </w:r>
            <w:r w:rsidRPr="00F40377">
              <w:rPr>
                <w:rFonts w:ascii="Times New Roman" w:eastAsia="Times New Roman" w:hAnsi="Times New Roman" w:cs="Times New Roman"/>
                <w:iCs/>
                <w:color w:val="000000" w:themeColor="text1"/>
                <w:sz w:val="24"/>
                <w:szCs w:val="24"/>
                <w:lang w:val="en-US" w:eastAsia="lv-LV"/>
              </w:rPr>
              <w:t>risināšanai</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tiesību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akta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projekts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izstrādāts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tiesiskā</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regulējuma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mērķis</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būtība</w:t>
            </w:r>
          </w:p>
          <w:p w:rsidR="00854CF1" w:rsidRPr="00F40377" w:rsidP="00854CF1">
            <w:pPr>
              <w:rPr>
                <w:rFonts w:ascii="Times New Roman" w:eastAsia="Times New Roman" w:hAnsi="Times New Roman" w:cs="Times New Roman"/>
                <w:color w:val="000000" w:themeColor="text1"/>
                <w:sz w:val="24"/>
                <w:szCs w:val="24"/>
                <w:lang w:val="en-US" w:eastAsia="lv-LV"/>
              </w:rPr>
            </w:pPr>
          </w:p>
          <w:p w:rsidR="00854CF1" w:rsidRPr="00F40377" w:rsidP="00854CF1">
            <w:pPr>
              <w:rPr>
                <w:rFonts w:ascii="Times New Roman" w:eastAsia="Times New Roman" w:hAnsi="Times New Roman" w:cs="Times New Roman"/>
                <w:color w:val="000000" w:themeColor="text1"/>
                <w:sz w:val="24"/>
                <w:szCs w:val="24"/>
                <w:lang w:val="en-US" w:eastAsia="lv-LV"/>
              </w:rPr>
            </w:pPr>
          </w:p>
          <w:p w:rsidR="00854CF1" w:rsidRPr="00F40377" w:rsidP="00854CF1">
            <w:pPr>
              <w:rPr>
                <w:rFonts w:ascii="Times New Roman" w:eastAsia="Times New Roman" w:hAnsi="Times New Roman" w:cs="Times New Roman"/>
                <w:color w:val="000000" w:themeColor="text1"/>
                <w:sz w:val="24"/>
                <w:szCs w:val="24"/>
                <w:lang w:val="en-US" w:eastAsia="lv-LV"/>
              </w:rPr>
            </w:pPr>
          </w:p>
          <w:p w:rsidR="00854CF1" w:rsidRPr="00F40377" w:rsidP="00854CF1">
            <w:pPr>
              <w:rPr>
                <w:rFonts w:ascii="Times New Roman" w:eastAsia="Times New Roman" w:hAnsi="Times New Roman" w:cs="Times New Roman"/>
                <w:color w:val="000000" w:themeColor="text1"/>
                <w:sz w:val="24"/>
                <w:szCs w:val="24"/>
                <w:lang w:val="en-US" w:eastAsia="lv-LV"/>
              </w:rPr>
            </w:pPr>
          </w:p>
          <w:p w:rsidR="00E5323B" w:rsidRPr="00F40377" w:rsidP="00854CF1">
            <w:pPr>
              <w:rPr>
                <w:rFonts w:ascii="Times New Roman" w:eastAsia="Times New Roman" w:hAnsi="Times New Roman" w:cs="Times New Roman"/>
                <w:color w:val="000000" w:themeColor="text1"/>
                <w:sz w:val="24"/>
                <w:szCs w:val="24"/>
                <w:lang w:val="en-US" w:eastAsia="lv-LV"/>
              </w:rPr>
            </w:pP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rsidR="00607B08" w:rsidP="006425F4">
            <w:pPr>
              <w:autoSpaceDE w:val="0"/>
              <w:autoSpaceDN w:val="0"/>
              <w:adjustRightInd w:val="0"/>
              <w:jc w:val="both"/>
              <w:rPr>
                <w:rFonts w:ascii="Times New Roman" w:hAnsi="Times New Roman" w:cs="Times New Roman"/>
                <w:color w:val="000000" w:themeColor="text1"/>
                <w:sz w:val="24"/>
                <w:szCs w:val="24"/>
              </w:rPr>
            </w:pPr>
            <w:r w:rsidRPr="00E236CB">
              <w:rPr>
                <w:rFonts w:ascii="Times New Roman" w:hAnsi="Times New Roman" w:cs="Times New Roman"/>
                <w:sz w:val="24"/>
                <w:szCs w:val="24"/>
              </w:rPr>
              <w:t>Personas, kuras nodarbojas ar patērētāju kreditēšanu un kurām Patērētāju tiesību aizsardzības centrs izsniedz speciālo atļauju (licenci) kredi</w:t>
            </w:r>
            <w:r w:rsidRPr="00E236CB" w:rsidR="006425F4">
              <w:rPr>
                <w:rFonts w:ascii="Times New Roman" w:hAnsi="Times New Roman" w:cs="Times New Roman"/>
                <w:sz w:val="24"/>
                <w:szCs w:val="24"/>
              </w:rPr>
              <w:t>tēšanas pakalpojumu sniegšanai (</w:t>
            </w:r>
            <w:r w:rsidRPr="00E236CB">
              <w:rPr>
                <w:rFonts w:ascii="Times New Roman" w:hAnsi="Times New Roman" w:cs="Times New Roman"/>
                <w:sz w:val="24"/>
                <w:szCs w:val="24"/>
              </w:rPr>
              <w:t>kredīta devēji</w:t>
            </w:r>
            <w:r w:rsidRPr="00E236CB" w:rsidR="006425F4">
              <w:rPr>
                <w:rFonts w:ascii="Times New Roman" w:hAnsi="Times New Roman" w:cs="Times New Roman"/>
                <w:sz w:val="24"/>
                <w:szCs w:val="24"/>
              </w:rPr>
              <w:t>)</w:t>
            </w:r>
            <w:r w:rsidRPr="00E236CB">
              <w:rPr>
                <w:rFonts w:ascii="Times New Roman" w:hAnsi="Times New Roman" w:cs="Times New Roman"/>
                <w:sz w:val="24"/>
                <w:szCs w:val="24"/>
              </w:rPr>
              <w:t>, par Noziedzīgi iegūtu līdzekļu legalizācijas un terorisma finansēšanas novēršanas likum</w:t>
            </w:r>
            <w:r w:rsidRPr="00E236CB" w:rsidR="006425F4">
              <w:rPr>
                <w:rFonts w:ascii="Times New Roman" w:hAnsi="Times New Roman" w:cs="Times New Roman"/>
                <w:sz w:val="24"/>
                <w:szCs w:val="24"/>
              </w:rPr>
              <w:t>a (turpmāk – Likums)</w:t>
            </w:r>
            <w:r w:rsidRPr="00E236CB">
              <w:rPr>
                <w:rFonts w:ascii="Times New Roman" w:hAnsi="Times New Roman" w:cs="Times New Roman"/>
                <w:sz w:val="24"/>
                <w:szCs w:val="24"/>
              </w:rPr>
              <w:t xml:space="preserve"> subjektiem ir uzskatāmas kopš 2014.gada 16.septembra, kad stājās spēkā </w:t>
            </w:r>
            <w:r w:rsidRPr="00E236CB" w:rsidR="006425F4">
              <w:rPr>
                <w:rFonts w:ascii="Times New Roman" w:hAnsi="Times New Roman" w:cs="Times New Roman"/>
                <w:sz w:val="24"/>
                <w:szCs w:val="24"/>
              </w:rPr>
              <w:t>Likuma</w:t>
            </w:r>
            <w:r w:rsidRPr="00E236CB">
              <w:rPr>
                <w:rFonts w:ascii="Times New Roman" w:hAnsi="Times New Roman" w:cs="Times New Roman"/>
                <w:sz w:val="24"/>
                <w:szCs w:val="24"/>
              </w:rPr>
              <w:t xml:space="preserve"> grozījumi, kuri paplašināja finanšu iestāžu definīciju. Savukārt personas, kuras nodarbojas ar parāda atgūšanas pakalpojumu sniegšanu un kurām Patērētāju tiesību aizsardzības centrs izsniedz speciālo atļauju (licenci) parāda at</w:t>
            </w:r>
            <w:r w:rsidRPr="00E236CB" w:rsidR="006425F4">
              <w:rPr>
                <w:rFonts w:ascii="Times New Roman" w:hAnsi="Times New Roman" w:cs="Times New Roman"/>
                <w:sz w:val="24"/>
                <w:szCs w:val="24"/>
              </w:rPr>
              <w:t>gūšanas pakalpojumu sniegšanai (</w:t>
            </w:r>
            <w:r w:rsidRPr="00E236CB">
              <w:rPr>
                <w:rFonts w:ascii="Times New Roman" w:hAnsi="Times New Roman" w:cs="Times New Roman"/>
                <w:sz w:val="24"/>
                <w:szCs w:val="24"/>
              </w:rPr>
              <w:t>parād</w:t>
            </w:r>
            <w:r w:rsidRPr="00E236CB" w:rsidR="006425F4">
              <w:rPr>
                <w:rFonts w:ascii="Times New Roman" w:hAnsi="Times New Roman" w:cs="Times New Roman"/>
                <w:sz w:val="24"/>
                <w:szCs w:val="24"/>
              </w:rPr>
              <w:t>a</w:t>
            </w:r>
            <w:r w:rsidRPr="00E236CB">
              <w:rPr>
                <w:rFonts w:ascii="Times New Roman" w:hAnsi="Times New Roman" w:cs="Times New Roman"/>
                <w:sz w:val="24"/>
                <w:szCs w:val="24"/>
              </w:rPr>
              <w:t xml:space="preserve"> atgūšanas pakalpojuma sniedzēji</w:t>
            </w:r>
            <w:r w:rsidRPr="00E236CB" w:rsidR="006425F4">
              <w:rPr>
                <w:rFonts w:ascii="Times New Roman" w:hAnsi="Times New Roman" w:cs="Times New Roman"/>
                <w:sz w:val="24"/>
                <w:szCs w:val="24"/>
              </w:rPr>
              <w:t>)</w:t>
            </w:r>
            <w:r w:rsidRPr="00E236CB">
              <w:rPr>
                <w:rFonts w:ascii="Times New Roman" w:hAnsi="Times New Roman" w:cs="Times New Roman"/>
                <w:sz w:val="24"/>
                <w:szCs w:val="24"/>
              </w:rPr>
              <w:t>, ir uz</w:t>
            </w:r>
            <w:r w:rsidRPr="00E236CB" w:rsidR="006425F4">
              <w:rPr>
                <w:rFonts w:ascii="Times New Roman" w:hAnsi="Times New Roman" w:cs="Times New Roman"/>
                <w:sz w:val="24"/>
                <w:szCs w:val="24"/>
              </w:rPr>
              <w:t>skatāmi par Likuma subjektiem, kad</w:t>
            </w:r>
            <w:r w:rsidR="006425F4">
              <w:rPr>
                <w:rFonts w:ascii="Times New Roman" w:hAnsi="Times New Roman" w:cs="Times New Roman"/>
                <w:sz w:val="24"/>
                <w:szCs w:val="24"/>
              </w:rPr>
              <w:t xml:space="preserve"> </w:t>
            </w:r>
            <w:r w:rsidRPr="00F40377" w:rsidR="00A11DD0">
              <w:rPr>
                <w:rFonts w:ascii="Times New Roman" w:hAnsi="Times New Roman" w:cs="Times New Roman"/>
                <w:color w:val="000000" w:themeColor="text1"/>
                <w:sz w:val="24"/>
                <w:szCs w:val="24"/>
              </w:rPr>
              <w:t xml:space="preserve">2017.gada 26.oktobrī Saeimā tika pieņemti </w:t>
            </w:r>
            <w:r w:rsidRPr="00F40377" w:rsidR="00BF6B11">
              <w:rPr>
                <w:rFonts w:ascii="Times New Roman" w:hAnsi="Times New Roman" w:cs="Times New Roman"/>
                <w:color w:val="000000" w:themeColor="text1"/>
                <w:sz w:val="24"/>
                <w:szCs w:val="24"/>
              </w:rPr>
              <w:t xml:space="preserve">un 2017.gada 9.novembrī stājās spēkā </w:t>
            </w:r>
            <w:r w:rsidRPr="00F40377" w:rsidR="00A11DD0">
              <w:rPr>
                <w:rFonts w:ascii="Times New Roman" w:hAnsi="Times New Roman" w:cs="Times New Roman"/>
                <w:color w:val="000000" w:themeColor="text1"/>
                <w:sz w:val="24"/>
                <w:szCs w:val="24"/>
              </w:rPr>
              <w:t xml:space="preserve">grozījumi </w:t>
            </w:r>
            <w:r w:rsidR="006425F4">
              <w:rPr>
                <w:rFonts w:ascii="Times New Roman" w:hAnsi="Times New Roman" w:cs="Times New Roman"/>
                <w:color w:val="000000" w:themeColor="text1"/>
                <w:sz w:val="24"/>
                <w:szCs w:val="24"/>
              </w:rPr>
              <w:t>Likumā</w:t>
            </w:r>
            <w:r w:rsidRPr="00F40377" w:rsidR="00A11DD0">
              <w:rPr>
                <w:rFonts w:ascii="Times New Roman" w:hAnsi="Times New Roman" w:cs="Times New Roman"/>
                <w:color w:val="000000" w:themeColor="text1"/>
                <w:sz w:val="24"/>
                <w:szCs w:val="24"/>
              </w:rPr>
              <w:t xml:space="preserve">, kas </w:t>
            </w:r>
            <w:r w:rsidR="006425F4">
              <w:rPr>
                <w:rFonts w:ascii="Times New Roman" w:hAnsi="Times New Roman" w:cs="Times New Roman"/>
                <w:color w:val="000000" w:themeColor="text1"/>
                <w:sz w:val="24"/>
                <w:szCs w:val="24"/>
              </w:rPr>
              <w:t xml:space="preserve">cita </w:t>
            </w:r>
            <w:r w:rsidR="006425F4">
              <w:rPr>
                <w:rFonts w:ascii="Times New Roman" w:hAnsi="Times New Roman" w:cs="Times New Roman"/>
                <w:color w:val="000000" w:themeColor="text1"/>
                <w:sz w:val="24"/>
                <w:szCs w:val="24"/>
              </w:rPr>
              <w:t xml:space="preserve">starpā </w:t>
            </w:r>
            <w:r w:rsidRPr="00F40377" w:rsidR="00A11DD0">
              <w:rPr>
                <w:rFonts w:ascii="Times New Roman" w:hAnsi="Times New Roman" w:cs="Times New Roman"/>
                <w:color w:val="000000" w:themeColor="text1"/>
                <w:sz w:val="24"/>
                <w:szCs w:val="24"/>
              </w:rPr>
              <w:t>paredz</w:t>
            </w:r>
            <w:r w:rsidR="006425F4">
              <w:rPr>
                <w:rFonts w:ascii="Times New Roman" w:hAnsi="Times New Roman" w:cs="Times New Roman"/>
                <w:color w:val="000000" w:themeColor="text1"/>
                <w:sz w:val="24"/>
                <w:szCs w:val="24"/>
              </w:rPr>
              <w:t xml:space="preserve"> arī</w:t>
            </w:r>
            <w:r w:rsidRPr="00F40377" w:rsidR="00A11DD0">
              <w:rPr>
                <w:rFonts w:ascii="Times New Roman" w:hAnsi="Times New Roman" w:cs="Times New Roman"/>
                <w:color w:val="000000" w:themeColor="text1"/>
                <w:sz w:val="24"/>
                <w:szCs w:val="24"/>
              </w:rPr>
              <w:t xml:space="preserve">, ka </w:t>
            </w:r>
            <w:r w:rsidRPr="00F40377" w:rsidR="00E26FE4">
              <w:rPr>
                <w:rFonts w:ascii="Times New Roman" w:hAnsi="Times New Roman" w:cs="Times New Roman"/>
                <w:color w:val="000000" w:themeColor="text1"/>
                <w:sz w:val="24"/>
                <w:szCs w:val="24"/>
              </w:rPr>
              <w:t>Patērētāju tiesību aizsardzīb</w:t>
            </w:r>
            <w:r w:rsidRPr="00F40377" w:rsidR="004773C6">
              <w:rPr>
                <w:rFonts w:ascii="Times New Roman" w:hAnsi="Times New Roman" w:cs="Times New Roman"/>
                <w:color w:val="000000" w:themeColor="text1"/>
                <w:sz w:val="24"/>
                <w:szCs w:val="24"/>
              </w:rPr>
              <w:t>a</w:t>
            </w:r>
            <w:r w:rsidRPr="00F40377" w:rsidR="00E26FE4">
              <w:rPr>
                <w:rFonts w:ascii="Times New Roman" w:hAnsi="Times New Roman" w:cs="Times New Roman"/>
                <w:color w:val="000000" w:themeColor="text1"/>
                <w:sz w:val="24"/>
                <w:szCs w:val="24"/>
              </w:rPr>
              <w:t>s centrs (tālāk tekstā – PTAC)</w:t>
            </w:r>
            <w:r w:rsidRPr="00F40377" w:rsidR="00A11DD0">
              <w:rPr>
                <w:rFonts w:ascii="Times New Roman" w:hAnsi="Times New Roman" w:cs="Times New Roman"/>
                <w:color w:val="000000" w:themeColor="text1"/>
                <w:sz w:val="24"/>
                <w:szCs w:val="24"/>
              </w:rPr>
              <w:t xml:space="preserve">  uzrauga likuma subjektus </w:t>
            </w:r>
            <w:r w:rsidRPr="00F40377" w:rsidR="00AF7AB2">
              <w:rPr>
                <w:rFonts w:ascii="Times New Roman" w:hAnsi="Times New Roman" w:cs="Times New Roman"/>
                <w:color w:val="000000" w:themeColor="text1"/>
                <w:sz w:val="24"/>
                <w:szCs w:val="24"/>
              </w:rPr>
              <w:t xml:space="preserve">– </w:t>
            </w:r>
            <w:r w:rsidRPr="00F40377" w:rsidR="00A11DD0">
              <w:rPr>
                <w:rFonts w:ascii="Times New Roman" w:hAnsi="Times New Roman" w:cs="Times New Roman"/>
                <w:color w:val="000000" w:themeColor="text1"/>
                <w:sz w:val="24"/>
                <w:szCs w:val="24"/>
              </w:rPr>
              <w:t xml:space="preserve"> personas, kuras nodarbojas ar patērētāju kreditēšanas pakalpojumu sniegšanu</w:t>
            </w:r>
            <w:r w:rsidRPr="00F40377" w:rsidR="000F2EDB">
              <w:rPr>
                <w:rFonts w:ascii="Times New Roman" w:hAnsi="Times New Roman" w:cs="Times New Roman"/>
                <w:color w:val="000000" w:themeColor="text1"/>
                <w:sz w:val="24"/>
                <w:szCs w:val="24"/>
              </w:rPr>
              <w:t xml:space="preserve"> (kredīta dev</w:t>
            </w:r>
            <w:r w:rsidRPr="00F40377" w:rsidR="00C82DF8">
              <w:rPr>
                <w:rFonts w:ascii="Times New Roman" w:hAnsi="Times New Roman" w:cs="Times New Roman"/>
                <w:color w:val="000000" w:themeColor="text1"/>
                <w:sz w:val="24"/>
                <w:szCs w:val="24"/>
              </w:rPr>
              <w:t>ējs</w:t>
            </w:r>
            <w:r w:rsidRPr="00F40377" w:rsidR="000F2EDB">
              <w:rPr>
                <w:rFonts w:ascii="Times New Roman" w:hAnsi="Times New Roman" w:cs="Times New Roman"/>
                <w:color w:val="000000" w:themeColor="text1"/>
                <w:sz w:val="24"/>
                <w:szCs w:val="24"/>
              </w:rPr>
              <w:t>)</w:t>
            </w:r>
            <w:r w:rsidRPr="00F40377" w:rsidR="00A11DD0">
              <w:rPr>
                <w:rFonts w:ascii="Times New Roman" w:hAnsi="Times New Roman" w:cs="Times New Roman"/>
                <w:color w:val="000000" w:themeColor="text1"/>
                <w:sz w:val="24"/>
                <w:szCs w:val="24"/>
              </w:rPr>
              <w:t xml:space="preserve"> un </w:t>
            </w:r>
            <w:r w:rsidRPr="00F40377" w:rsidR="0008585A">
              <w:rPr>
                <w:rFonts w:ascii="Times New Roman" w:hAnsi="Times New Roman" w:cs="Times New Roman"/>
                <w:color w:val="000000" w:themeColor="text1"/>
                <w:sz w:val="24"/>
                <w:szCs w:val="24"/>
              </w:rPr>
              <w:t>kur</w:t>
            </w:r>
            <w:r w:rsidRPr="00F40377" w:rsidR="00445F94">
              <w:rPr>
                <w:rFonts w:ascii="Times New Roman" w:hAnsi="Times New Roman" w:cs="Times New Roman"/>
                <w:color w:val="000000" w:themeColor="text1"/>
                <w:sz w:val="24"/>
                <w:szCs w:val="24"/>
              </w:rPr>
              <w:t>a</w:t>
            </w:r>
            <w:r w:rsidRPr="00F40377" w:rsidR="0008585A">
              <w:rPr>
                <w:rFonts w:ascii="Times New Roman" w:hAnsi="Times New Roman" w:cs="Times New Roman"/>
                <w:color w:val="000000" w:themeColor="text1"/>
                <w:sz w:val="24"/>
                <w:szCs w:val="24"/>
              </w:rPr>
              <w:t>s nodarbojas ar parāda atgūšanas pakalpojumu sniegšanu</w:t>
            </w:r>
            <w:r w:rsidRPr="00F40377" w:rsidR="00C82DF8">
              <w:rPr>
                <w:rFonts w:ascii="Times New Roman" w:hAnsi="Times New Roman" w:cs="Times New Roman"/>
                <w:color w:val="000000" w:themeColor="text1"/>
                <w:sz w:val="24"/>
                <w:szCs w:val="24"/>
              </w:rPr>
              <w:t xml:space="preserve"> (parāda atgūšanas pakalpojuma sniedzējs)</w:t>
            </w:r>
            <w:r w:rsidRPr="00F40377" w:rsidR="0008585A">
              <w:rPr>
                <w:rFonts w:ascii="Times New Roman" w:hAnsi="Times New Roman" w:cs="Times New Roman"/>
                <w:color w:val="000000" w:themeColor="text1"/>
                <w:sz w:val="24"/>
                <w:szCs w:val="24"/>
              </w:rPr>
              <w:t xml:space="preserve">, </w:t>
            </w:r>
            <w:r w:rsidRPr="00F40377" w:rsidR="00A11DD0">
              <w:rPr>
                <w:rFonts w:ascii="Times New Roman" w:hAnsi="Times New Roman" w:cs="Times New Roman"/>
                <w:color w:val="000000" w:themeColor="text1"/>
                <w:sz w:val="24"/>
                <w:szCs w:val="24"/>
              </w:rPr>
              <w:t xml:space="preserve">kurām PTAC izsniedz speciālo atļauju (licenci) patērētāju kreditēšanas </w:t>
            </w:r>
            <w:r w:rsidRPr="00F40377" w:rsidR="0008585A">
              <w:rPr>
                <w:rFonts w:ascii="Times New Roman" w:hAnsi="Times New Roman" w:cs="Times New Roman"/>
                <w:color w:val="000000" w:themeColor="text1"/>
                <w:sz w:val="24"/>
                <w:szCs w:val="24"/>
              </w:rPr>
              <w:t xml:space="preserve">un parāda atgūšanas </w:t>
            </w:r>
            <w:r w:rsidRPr="00F40377" w:rsidR="00A11DD0">
              <w:rPr>
                <w:rFonts w:ascii="Times New Roman" w:hAnsi="Times New Roman" w:cs="Times New Roman"/>
                <w:color w:val="000000" w:themeColor="text1"/>
                <w:sz w:val="24"/>
                <w:szCs w:val="24"/>
              </w:rPr>
              <w:t>pakalpojumu sniegšanai.</w:t>
            </w:r>
            <w:r w:rsidR="003D50DD">
              <w:rPr>
                <w:rFonts w:ascii="Times New Roman" w:hAnsi="Times New Roman" w:cs="Times New Roman"/>
                <w:color w:val="000000" w:themeColor="text1"/>
                <w:sz w:val="24"/>
                <w:szCs w:val="24"/>
              </w:rPr>
              <w:t xml:space="preserve"> </w:t>
            </w:r>
          </w:p>
          <w:p w:rsidR="003D50DD" w:rsidRPr="006425F4" w:rsidP="006425F4">
            <w:pPr>
              <w:autoSpaceDE w:val="0"/>
              <w:autoSpaceDN w:val="0"/>
              <w:adjustRightInd w:val="0"/>
              <w:jc w:val="both"/>
              <w:rPr>
                <w:rFonts w:ascii="Times New Roman" w:hAnsi="Times New Roman" w:cs="Times New Roman"/>
                <w:sz w:val="24"/>
                <w:szCs w:val="24"/>
              </w:rPr>
            </w:pPr>
            <w:r w:rsidRPr="00E236CB">
              <w:rPr>
                <w:rFonts w:ascii="Times New Roman" w:hAnsi="Times New Roman" w:cs="Times New Roman"/>
                <w:sz w:val="24"/>
                <w:szCs w:val="24"/>
              </w:rPr>
              <w:t xml:space="preserve">Ievērojot minēto, ir izstrādāti Ministru kabineta noteikumi </w:t>
            </w:r>
            <w:r w:rsidRPr="00E236CB">
              <w:rPr>
                <w:rFonts w:ascii="Times New Roman" w:eastAsia="Times New Roman" w:hAnsi="Times New Roman" w:cs="Times New Roman"/>
                <w:iCs/>
                <w:color w:val="000000" w:themeColor="text1"/>
                <w:sz w:val="24"/>
                <w:szCs w:val="24"/>
                <w:lang w:val="sv-SE" w:eastAsia="lv-LV"/>
              </w:rPr>
              <w:t>"Noteikumi par noziedzīgi iegūtu līdzekļu legalizācijas un terorisma finansēšanas novēršanas prasībām patērētāja kreditēšanas un parāda atgūšanas pakalpojumu sniedzējiem".</w:t>
            </w:r>
            <w:r w:rsidRPr="00E236CB" w:rsidR="00C712B4">
              <w:rPr>
                <w:rFonts w:ascii="Times New Roman" w:eastAsia="Times New Roman" w:hAnsi="Times New Roman" w:cs="Times New Roman"/>
                <w:iCs/>
                <w:color w:val="000000" w:themeColor="text1"/>
                <w:sz w:val="24"/>
                <w:szCs w:val="24"/>
                <w:lang w:val="sv-SE" w:eastAsia="lv-LV"/>
              </w:rPr>
              <w:t xml:space="preserve"> Noteikumi satur prasības un kārtību NILLTF novēršanas pasākumu sekmīgai izpildei, nodrošinot, ka kredīta devēji un parādu atgūšanas pakalpojumu sniedzēji efektīvi veic NILLTF novēršanas pasākumus.</w:t>
            </w:r>
          </w:p>
          <w:p w:rsidR="001C6F24" w:rsidRPr="00F40377" w:rsidP="001C6F24">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sidR="0081486C">
              <w:rPr>
                <w:rFonts w:ascii="Times New Roman" w:hAnsi="Times New Roman" w:cs="Times New Roman"/>
                <w:color w:val="000000" w:themeColor="text1"/>
                <w:sz w:val="24"/>
                <w:szCs w:val="24"/>
              </w:rPr>
              <w:t xml:space="preserve"> sastāv </w:t>
            </w:r>
            <w:r w:rsidRPr="006F66ED" w:rsidR="0081486C">
              <w:rPr>
                <w:rFonts w:ascii="Times New Roman" w:hAnsi="Times New Roman" w:cs="Times New Roman"/>
                <w:color w:val="000000" w:themeColor="text1"/>
                <w:sz w:val="24"/>
                <w:szCs w:val="24"/>
              </w:rPr>
              <w:t xml:space="preserve">no </w:t>
            </w:r>
            <w:r w:rsidRPr="006F66ED" w:rsidR="00BD34B5">
              <w:rPr>
                <w:rFonts w:ascii="Times New Roman" w:hAnsi="Times New Roman" w:cs="Times New Roman"/>
                <w:color w:val="000000" w:themeColor="text1"/>
                <w:sz w:val="24"/>
                <w:szCs w:val="24"/>
              </w:rPr>
              <w:t>8</w:t>
            </w:r>
            <w:r w:rsidRPr="006F66ED">
              <w:rPr>
                <w:rFonts w:ascii="Times New Roman" w:hAnsi="Times New Roman" w:cs="Times New Roman"/>
                <w:color w:val="000000" w:themeColor="text1"/>
                <w:sz w:val="24"/>
                <w:szCs w:val="24"/>
              </w:rPr>
              <w:t xml:space="preserve"> </w:t>
            </w:r>
            <w:r w:rsidRPr="006F66ED" w:rsidR="0081486C">
              <w:rPr>
                <w:rFonts w:ascii="Times New Roman" w:hAnsi="Times New Roman" w:cs="Times New Roman"/>
                <w:color w:val="000000" w:themeColor="text1"/>
                <w:sz w:val="24"/>
                <w:szCs w:val="24"/>
              </w:rPr>
              <w:t xml:space="preserve">nodaļām un </w:t>
            </w:r>
            <w:r w:rsidRPr="006F66ED" w:rsidR="00022897">
              <w:rPr>
                <w:rFonts w:ascii="Times New Roman" w:hAnsi="Times New Roman" w:cs="Times New Roman"/>
                <w:color w:val="000000" w:themeColor="text1"/>
                <w:sz w:val="24"/>
                <w:szCs w:val="24"/>
              </w:rPr>
              <w:t>4</w:t>
            </w:r>
            <w:r w:rsidRPr="006F66ED">
              <w:rPr>
                <w:rFonts w:ascii="Times New Roman" w:hAnsi="Times New Roman" w:cs="Times New Roman"/>
                <w:color w:val="000000" w:themeColor="text1"/>
                <w:sz w:val="24"/>
                <w:szCs w:val="24"/>
              </w:rPr>
              <w:t xml:space="preserve"> </w:t>
            </w:r>
            <w:r w:rsidRPr="006F66ED" w:rsidR="0081486C">
              <w:rPr>
                <w:rFonts w:ascii="Times New Roman" w:hAnsi="Times New Roman" w:cs="Times New Roman"/>
                <w:color w:val="000000" w:themeColor="text1"/>
                <w:sz w:val="24"/>
                <w:szCs w:val="24"/>
              </w:rPr>
              <w:t>apakšnodaļām</w:t>
            </w:r>
            <w:r w:rsidRPr="006F66ED">
              <w:rPr>
                <w:rFonts w:ascii="Times New Roman" w:hAnsi="Times New Roman" w:cs="Times New Roman"/>
                <w:color w:val="000000" w:themeColor="text1"/>
                <w:sz w:val="24"/>
                <w:szCs w:val="24"/>
              </w:rPr>
              <w:t>.</w:t>
            </w:r>
            <w:r w:rsidRPr="00F40377">
              <w:rPr>
                <w:rFonts w:ascii="Times New Roman" w:hAnsi="Times New Roman" w:cs="Times New Roman"/>
                <w:color w:val="000000" w:themeColor="text1"/>
                <w:sz w:val="24"/>
                <w:szCs w:val="24"/>
              </w:rPr>
              <w:t xml:space="preserve"> Noteikumi</w:t>
            </w:r>
            <w:r w:rsidRPr="00F40377">
              <w:rPr>
                <w:rFonts w:ascii="Times New Roman" w:hAnsi="Times New Roman" w:cs="Times New Roman"/>
                <w:color w:val="000000" w:themeColor="text1"/>
                <w:sz w:val="24"/>
                <w:szCs w:val="24"/>
              </w:rPr>
              <w:t xml:space="preserve"> nedublē Likuma normas, kuras jāpiemēro ko</w:t>
            </w:r>
            <w:r w:rsidRPr="00F40377">
              <w:rPr>
                <w:rFonts w:ascii="Times New Roman" w:hAnsi="Times New Roman" w:cs="Times New Roman"/>
                <w:color w:val="000000" w:themeColor="text1"/>
                <w:sz w:val="24"/>
                <w:szCs w:val="24"/>
              </w:rPr>
              <w:t>psakarā ar šo Noteikumiem</w:t>
            </w:r>
            <w:r w:rsidRPr="00F40377">
              <w:rPr>
                <w:rFonts w:ascii="Times New Roman" w:hAnsi="Times New Roman" w:cs="Times New Roman"/>
                <w:color w:val="000000" w:themeColor="text1"/>
                <w:sz w:val="24"/>
                <w:szCs w:val="24"/>
              </w:rPr>
              <w:t xml:space="preserve">. </w:t>
            </w:r>
          </w:p>
          <w:p w:rsidR="006D5B33" w:rsidRPr="00F40377" w:rsidP="001C6F24">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 nosaka:</w:t>
            </w:r>
          </w:p>
          <w:p w:rsidR="006D5B33" w:rsidRPr="00F40377" w:rsidP="00D8422E">
            <w:pPr>
              <w:pStyle w:val="ListParagraph"/>
              <w:numPr>
                <w:ilvl w:val="0"/>
                <w:numId w:val="1"/>
              </w:numPr>
              <w:spacing w:after="0" w:line="240" w:lineRule="auto"/>
              <w:ind w:left="714" w:hanging="357"/>
              <w:contextualSpacing w:val="0"/>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p</w:t>
            </w:r>
            <w:r w:rsidRPr="00F40377">
              <w:rPr>
                <w:rFonts w:ascii="Times New Roman" w:hAnsi="Times New Roman" w:cs="Times New Roman"/>
                <w:color w:val="000000" w:themeColor="text1"/>
                <w:sz w:val="24"/>
                <w:szCs w:val="24"/>
              </w:rPr>
              <w:t>rasības risku pārvaldīšanas iekšējās kontroles sistēmai;</w:t>
            </w:r>
          </w:p>
          <w:p w:rsidR="006D5B33"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NILLTF riskus patērētāja kreditēšanas un parāda atgūšanas pakalpojumu sniegšanā;</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w:t>
            </w:r>
            <w:r w:rsidRPr="00F40377">
              <w:rPr>
                <w:rFonts w:ascii="Times New Roman" w:hAnsi="Times New Roman" w:cs="Times New Roman"/>
                <w:color w:val="000000" w:themeColor="text1"/>
                <w:sz w:val="24"/>
                <w:szCs w:val="24"/>
              </w:rPr>
              <w:t>lientu izpētes kārtību un prasības;</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w:t>
            </w:r>
            <w:r w:rsidRPr="00F40377">
              <w:rPr>
                <w:rFonts w:ascii="Times New Roman" w:hAnsi="Times New Roman" w:cs="Times New Roman"/>
                <w:color w:val="000000" w:themeColor="text1"/>
                <w:sz w:val="24"/>
                <w:szCs w:val="24"/>
              </w:rPr>
              <w:t>lientu padziļinātās izpētes minimālo apjomu;</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d</w:t>
            </w:r>
            <w:r w:rsidRPr="00F40377">
              <w:rPr>
                <w:rFonts w:ascii="Times New Roman" w:hAnsi="Times New Roman" w:cs="Times New Roman"/>
                <w:color w:val="000000" w:themeColor="text1"/>
                <w:sz w:val="24"/>
                <w:szCs w:val="24"/>
              </w:rPr>
              <w:t>arījumu uzraudzību;</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t</w:t>
            </w:r>
            <w:r w:rsidRPr="00F40377">
              <w:rPr>
                <w:rFonts w:ascii="Times New Roman" w:hAnsi="Times New Roman" w:cs="Times New Roman"/>
                <w:color w:val="000000" w:themeColor="text1"/>
                <w:sz w:val="24"/>
                <w:szCs w:val="24"/>
              </w:rPr>
              <w:t>ehnoloģisko risinājumu ieviešanas un pilnveidošanas prasības.</w:t>
            </w:r>
          </w:p>
          <w:p w:rsidR="00F85169" w:rsidRPr="00F85169" w:rsidP="00F70C3B">
            <w:pPr>
              <w:spacing w:before="120"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w:t>
            </w:r>
            <w:r w:rsidRPr="00F85169">
              <w:rPr>
                <w:rFonts w:ascii="Times New Roman" w:hAnsi="Times New Roman" w:cs="Times New Roman"/>
                <w:color w:val="000000" w:themeColor="text1"/>
                <w:sz w:val="24"/>
                <w:szCs w:val="24"/>
                <w:shd w:val="clear" w:color="auto" w:fill="FFFFFF"/>
              </w:rPr>
              <w:t>ikuma 3.panta otrā daļa  nosaka, ka likuma subjekti, kas ir kādas grupas sastāvā, īsteno grupas mēroga politiku un procedūras, tostarp fizisko personu datu aizsardzības politiku, kā arī grupā noteikto informācijas apmaiņas politiku un procedūras noziedzīgi iegūtu līdzekļu legalizācijas un terorisma finansēšanas novēršanas nolūkā. Atsevišķi likuma subjekti, kuriem PTAC izsniedz speciālo atļauju (licenci)</w:t>
            </w:r>
            <w:r>
              <w:rPr>
                <w:rFonts w:ascii="Times New Roman" w:hAnsi="Times New Roman" w:cs="Times New Roman"/>
                <w:color w:val="000000" w:themeColor="text1"/>
                <w:sz w:val="24"/>
                <w:szCs w:val="24"/>
                <w:shd w:val="clear" w:color="auto" w:fill="FFFFFF"/>
              </w:rPr>
              <w:t>,</w:t>
            </w:r>
            <w:r w:rsidRPr="00F85169">
              <w:rPr>
                <w:rFonts w:ascii="Times New Roman" w:hAnsi="Times New Roman" w:cs="Times New Roman"/>
                <w:color w:val="000000" w:themeColor="text1"/>
                <w:sz w:val="24"/>
                <w:szCs w:val="24"/>
                <w:shd w:val="clear" w:color="auto" w:fill="FFFFFF"/>
              </w:rPr>
              <w:t xml:space="preserve"> šobrīd atrodas kādas kredītiestādes grupas sastāvā un tām ir pienākums ievērot grupas mēroga politikas un procedūras. Praksē ir sastopami gadījumi, ka grupas mēroga politikas un procedūras var atšķirties no  Latvijas tiesiskā regulējuma, jo attiecīgās dalībvalsts </w:t>
            </w:r>
            <w:r w:rsidR="009916C9">
              <w:rPr>
                <w:rFonts w:ascii="Times New Roman" w:hAnsi="Times New Roman" w:cs="Times New Roman"/>
                <w:color w:val="000000" w:themeColor="text1"/>
                <w:sz w:val="24"/>
                <w:szCs w:val="24"/>
                <w:shd w:val="clear" w:color="auto" w:fill="FFFFFF"/>
              </w:rPr>
              <w:t>kredītiest</w:t>
            </w:r>
            <w:r w:rsidR="008E7F9D">
              <w:rPr>
                <w:rFonts w:ascii="Times New Roman" w:hAnsi="Times New Roman" w:cs="Times New Roman"/>
                <w:color w:val="000000" w:themeColor="text1"/>
                <w:sz w:val="24"/>
                <w:szCs w:val="24"/>
                <w:shd w:val="clear" w:color="auto" w:fill="FFFFFF"/>
              </w:rPr>
              <w:t xml:space="preserve">āde </w:t>
            </w:r>
            <w:r w:rsidRPr="00F85169">
              <w:rPr>
                <w:rFonts w:ascii="Times New Roman" w:hAnsi="Times New Roman" w:cs="Times New Roman"/>
                <w:color w:val="000000" w:themeColor="text1"/>
                <w:sz w:val="24"/>
                <w:szCs w:val="24"/>
                <w:shd w:val="clear" w:color="auto" w:fill="FFFFFF"/>
              </w:rPr>
              <w:t>darbojas pēc savas mītnes zemes noteiktajām prasībām, kuras var būt gan stingrākas, gan vājākas salīdzinājumā ar Latvijas tiesisko regulējumu</w:t>
            </w:r>
            <w:r w:rsidR="00DD0DDF">
              <w:rPr>
                <w:rFonts w:ascii="Times New Roman" w:hAnsi="Times New Roman" w:cs="Times New Roman"/>
                <w:color w:val="000000" w:themeColor="text1"/>
                <w:sz w:val="24"/>
                <w:szCs w:val="24"/>
                <w:shd w:val="clear" w:color="auto" w:fill="FFFFFF"/>
              </w:rPr>
              <w:t>,</w:t>
            </w:r>
            <w:r w:rsidR="00DD0DDF">
              <w:t xml:space="preserve"> </w:t>
            </w:r>
            <w:r w:rsidRPr="00DD0DDF" w:rsidR="00DD0DDF">
              <w:rPr>
                <w:rFonts w:ascii="Times New Roman" w:hAnsi="Times New Roman" w:cs="Times New Roman"/>
                <w:color w:val="000000" w:themeColor="text1"/>
                <w:sz w:val="24"/>
                <w:szCs w:val="24"/>
                <w:shd w:val="clear" w:color="auto" w:fill="FFFFFF"/>
              </w:rPr>
              <w:t>kā arī grupas ietvaros attiecīgās politikas un procedūras var būt saskaņotas ar kredītiestāžu uzraugu Latvijā</w:t>
            </w:r>
            <w:r w:rsidRPr="00F85169">
              <w:rPr>
                <w:rFonts w:ascii="Times New Roman" w:hAnsi="Times New Roman" w:cs="Times New Roman"/>
                <w:color w:val="000000" w:themeColor="text1"/>
                <w:sz w:val="24"/>
                <w:szCs w:val="24"/>
                <w:shd w:val="clear" w:color="auto" w:fill="FFFFFF"/>
              </w:rPr>
              <w:t>. Lai nera</w:t>
            </w:r>
            <w:r w:rsidR="00A96AB2">
              <w:rPr>
                <w:rFonts w:ascii="Times New Roman" w:hAnsi="Times New Roman" w:cs="Times New Roman"/>
                <w:color w:val="000000" w:themeColor="text1"/>
                <w:sz w:val="24"/>
                <w:szCs w:val="24"/>
                <w:shd w:val="clear" w:color="auto" w:fill="FFFFFF"/>
              </w:rPr>
              <w:t>stos domstarpības, kādas prasība</w:t>
            </w:r>
            <w:r w:rsidRPr="00F85169">
              <w:rPr>
                <w:rFonts w:ascii="Times New Roman" w:hAnsi="Times New Roman" w:cs="Times New Roman"/>
                <w:color w:val="000000" w:themeColor="text1"/>
                <w:sz w:val="24"/>
                <w:szCs w:val="24"/>
                <w:shd w:val="clear" w:color="auto" w:fill="FFFFFF"/>
              </w:rPr>
              <w:t xml:space="preserve">s likuma subjektam, kas darbojas Latvijas teritorijā, ir jāizpilda, noteikumos ir paredzēts, ka,  ja kredītiestādes meitas sabiedrības īstenotās grupas mēroga politikas un procedūras noziedzīgi iegūtu līdzekļu legalizācijas un terorisma finansēšanas novēršanai kādā to daļā neatbilst šiem noteikumiem, </w:t>
            </w:r>
            <w:r w:rsidR="00960412">
              <w:rPr>
                <w:rFonts w:ascii="Times New Roman" w:hAnsi="Times New Roman" w:cs="Times New Roman"/>
                <w:color w:val="000000" w:themeColor="text1"/>
                <w:sz w:val="24"/>
                <w:szCs w:val="24"/>
                <w:shd w:val="clear" w:color="auto" w:fill="FFFFFF"/>
              </w:rPr>
              <w:t xml:space="preserve">PTAC </w:t>
            </w:r>
            <w:r w:rsidR="000528A5">
              <w:rPr>
                <w:rFonts w:ascii="Times New Roman" w:hAnsi="Times New Roman" w:cs="Times New Roman"/>
                <w:color w:val="000000" w:themeColor="text1"/>
                <w:sz w:val="24"/>
                <w:szCs w:val="24"/>
                <w:shd w:val="clear" w:color="auto" w:fill="FFFFFF"/>
              </w:rPr>
              <w:t>lūdz</w:t>
            </w:r>
            <w:r w:rsidRPr="00F85169">
              <w:rPr>
                <w:rFonts w:ascii="Times New Roman" w:hAnsi="Times New Roman" w:cs="Times New Roman"/>
                <w:color w:val="000000" w:themeColor="text1"/>
                <w:sz w:val="24"/>
                <w:szCs w:val="24"/>
                <w:shd w:val="clear" w:color="auto" w:fill="FFFFFF"/>
              </w:rPr>
              <w:t xml:space="preserve"> attiecīgās kredītiestādes uzraudzības un kontroles institūcijas viedokli un nosaka risinājumu, kas atbilst</w:t>
            </w:r>
            <w:r w:rsidR="00960412">
              <w:rPr>
                <w:rFonts w:ascii="Times New Roman" w:hAnsi="Times New Roman" w:cs="Times New Roman"/>
                <w:color w:val="000000" w:themeColor="text1"/>
                <w:sz w:val="24"/>
                <w:szCs w:val="24"/>
                <w:shd w:val="clear" w:color="auto" w:fill="FFFFFF"/>
              </w:rPr>
              <w:t xml:space="preserve"> L</w:t>
            </w:r>
            <w:r w:rsidRPr="00F85169">
              <w:rPr>
                <w:rFonts w:ascii="Times New Roman" w:hAnsi="Times New Roman" w:cs="Times New Roman"/>
                <w:color w:val="000000" w:themeColor="text1"/>
                <w:sz w:val="24"/>
                <w:szCs w:val="24"/>
                <w:shd w:val="clear" w:color="auto" w:fill="FFFFFF"/>
              </w:rPr>
              <w:t>ikumam.</w:t>
            </w:r>
          </w:p>
          <w:p w:rsidR="00927377" w:rsidRPr="00006A8C" w:rsidP="00F70C3B">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sidR="001C6F24">
              <w:rPr>
                <w:rFonts w:ascii="Times New Roman" w:hAnsi="Times New Roman" w:cs="Times New Roman"/>
                <w:color w:val="000000" w:themeColor="text1"/>
                <w:sz w:val="24"/>
                <w:szCs w:val="24"/>
              </w:rPr>
              <w:t xml:space="preserve"> </w:t>
            </w:r>
            <w:r w:rsidRPr="00F40377" w:rsidR="00D94F4D">
              <w:rPr>
                <w:rFonts w:ascii="Times New Roman" w:hAnsi="Times New Roman" w:cs="Times New Roman"/>
                <w:color w:val="000000" w:themeColor="text1"/>
                <w:sz w:val="24"/>
                <w:szCs w:val="24"/>
              </w:rPr>
              <w:t>iekļauj</w:t>
            </w:r>
            <w:r w:rsidRPr="00F40377" w:rsidR="001C6F24">
              <w:rPr>
                <w:rFonts w:ascii="Times New Roman" w:hAnsi="Times New Roman" w:cs="Times New Roman"/>
                <w:color w:val="000000" w:themeColor="text1"/>
                <w:sz w:val="24"/>
                <w:szCs w:val="24"/>
              </w:rPr>
              <w:t xml:space="preserve"> prasības riska pārvaldīšanas iekšējās kontroles sist</w:t>
            </w:r>
            <w:r w:rsidRPr="00F40377" w:rsidR="00B220CA">
              <w:rPr>
                <w:rFonts w:ascii="Times New Roman" w:hAnsi="Times New Roman" w:cs="Times New Roman"/>
                <w:color w:val="000000" w:themeColor="text1"/>
                <w:sz w:val="24"/>
                <w:szCs w:val="24"/>
              </w:rPr>
              <w:t xml:space="preserve">ēmai, nosakot </w:t>
            </w:r>
            <w:r w:rsidRPr="00F40377" w:rsidR="00D94F4D">
              <w:rPr>
                <w:rFonts w:ascii="Times New Roman" w:hAnsi="Times New Roman" w:cs="Times New Roman"/>
                <w:color w:val="000000" w:themeColor="text1"/>
                <w:sz w:val="24"/>
                <w:szCs w:val="24"/>
              </w:rPr>
              <w:t>pienākumus</w:t>
            </w:r>
            <w:r w:rsidRPr="00F40377" w:rsidR="00B220CA">
              <w:rPr>
                <w:rFonts w:ascii="Times New Roman" w:hAnsi="Times New Roman" w:cs="Times New Roman"/>
                <w:color w:val="000000" w:themeColor="text1"/>
                <w:sz w:val="24"/>
                <w:szCs w:val="24"/>
              </w:rPr>
              <w:t xml:space="preserve"> atbildīgajiem darbiniekiem par NILLTF novēršanas pras</w:t>
            </w:r>
            <w:r w:rsidRPr="00F40377" w:rsidR="008A02AF">
              <w:rPr>
                <w:rFonts w:ascii="Times New Roman" w:hAnsi="Times New Roman" w:cs="Times New Roman"/>
                <w:color w:val="000000" w:themeColor="text1"/>
                <w:sz w:val="24"/>
                <w:szCs w:val="24"/>
              </w:rPr>
              <w:t xml:space="preserve">ību izpildi, </w:t>
            </w:r>
            <w:r w:rsidRPr="00F40377" w:rsidR="00B220CA">
              <w:rPr>
                <w:rFonts w:ascii="Times New Roman" w:hAnsi="Times New Roman" w:cs="Times New Roman"/>
                <w:color w:val="000000" w:themeColor="text1"/>
                <w:sz w:val="24"/>
                <w:szCs w:val="24"/>
              </w:rPr>
              <w:t>ziņošanu par NILLTF risku pārvaldību</w:t>
            </w:r>
            <w:r w:rsidRPr="00F40377" w:rsidR="00D94F4D">
              <w:rPr>
                <w:rFonts w:ascii="Times New Roman" w:hAnsi="Times New Roman" w:cs="Times New Roman"/>
                <w:color w:val="000000" w:themeColor="text1"/>
                <w:sz w:val="24"/>
                <w:szCs w:val="24"/>
              </w:rPr>
              <w:t xml:space="preserve"> </w:t>
            </w:r>
            <w:r w:rsidR="000D6396">
              <w:rPr>
                <w:rFonts w:ascii="Times New Roman" w:hAnsi="Times New Roman" w:cs="Times New Roman"/>
                <w:color w:val="000000" w:themeColor="text1"/>
                <w:sz w:val="24"/>
                <w:szCs w:val="24"/>
              </w:rPr>
              <w:t>a</w:t>
            </w:r>
            <w:r w:rsidR="000F67D6">
              <w:rPr>
                <w:rFonts w:ascii="Times New Roman" w:hAnsi="Times New Roman" w:cs="Times New Roman"/>
                <w:color w:val="000000" w:themeColor="text1"/>
                <w:sz w:val="24"/>
                <w:szCs w:val="24"/>
              </w:rPr>
              <w:t>u</w:t>
            </w:r>
            <w:r w:rsidR="000D6396">
              <w:rPr>
                <w:rFonts w:ascii="Times New Roman" w:hAnsi="Times New Roman" w:cs="Times New Roman"/>
                <w:color w:val="000000" w:themeColor="text1"/>
                <w:sz w:val="24"/>
                <w:szCs w:val="24"/>
              </w:rPr>
              <w:t>gstākai vadībai</w:t>
            </w:r>
            <w:r w:rsidRPr="00F40377" w:rsidR="008A02AF">
              <w:rPr>
                <w:rFonts w:ascii="Times New Roman" w:hAnsi="Times New Roman" w:cs="Times New Roman"/>
                <w:color w:val="000000" w:themeColor="text1"/>
                <w:sz w:val="24"/>
                <w:szCs w:val="24"/>
              </w:rPr>
              <w:t xml:space="preserve">, kā arī </w:t>
            </w:r>
            <w:r w:rsidRPr="00F40377" w:rsidR="0074306B">
              <w:rPr>
                <w:rFonts w:ascii="Times New Roman" w:hAnsi="Times New Roman" w:cs="Times New Roman"/>
                <w:color w:val="000000" w:themeColor="text1"/>
                <w:sz w:val="24"/>
                <w:szCs w:val="24"/>
              </w:rPr>
              <w:t xml:space="preserve">par </w:t>
            </w:r>
            <w:r w:rsidRPr="00F40377" w:rsidR="008A02AF">
              <w:rPr>
                <w:rFonts w:ascii="Times New Roman" w:hAnsi="Times New Roman" w:cs="Times New Roman"/>
                <w:color w:val="000000" w:themeColor="text1"/>
                <w:sz w:val="24"/>
                <w:szCs w:val="24"/>
              </w:rPr>
              <w:t xml:space="preserve">NILLTF novēršanas darbību kvalitātes kontroli. </w:t>
            </w:r>
            <w:r w:rsidRPr="00F40377" w:rsidR="0074306B">
              <w:rPr>
                <w:rFonts w:ascii="Times New Roman" w:hAnsi="Times New Roman" w:cs="Times New Roman"/>
                <w:color w:val="000000" w:themeColor="text1"/>
                <w:sz w:val="24"/>
                <w:szCs w:val="24"/>
              </w:rPr>
              <w:t xml:space="preserve">Lai nodrošinātu, ka </w:t>
            </w:r>
            <w:r w:rsidRPr="00F40377" w:rsidR="001C080B">
              <w:rPr>
                <w:rFonts w:ascii="Times New Roman" w:hAnsi="Times New Roman" w:cs="Times New Roman"/>
                <w:color w:val="000000" w:themeColor="text1"/>
                <w:sz w:val="24"/>
                <w:szCs w:val="24"/>
              </w:rPr>
              <w:t>darbinieki ir informēti un pārzina savas darbības jomas aktualitātes</w:t>
            </w:r>
            <w:r w:rsidRPr="00F40377" w:rsidR="00475D66">
              <w:rPr>
                <w:rFonts w:ascii="Times New Roman" w:hAnsi="Times New Roman" w:cs="Times New Roman"/>
                <w:color w:val="000000" w:themeColor="text1"/>
                <w:sz w:val="24"/>
                <w:szCs w:val="24"/>
              </w:rPr>
              <w:t xml:space="preserve"> un</w:t>
            </w:r>
            <w:r w:rsidRPr="00F40377" w:rsidR="001C080B">
              <w:rPr>
                <w:rFonts w:ascii="Times New Roman" w:hAnsi="Times New Roman" w:cs="Times New Roman"/>
                <w:color w:val="000000" w:themeColor="text1"/>
                <w:sz w:val="24"/>
                <w:szCs w:val="24"/>
              </w:rPr>
              <w:t xml:space="preserve"> nianses savu funkciju izpildē</w:t>
            </w:r>
            <w:r w:rsidRPr="00F40377">
              <w:rPr>
                <w:rFonts w:ascii="Times New Roman" w:hAnsi="Times New Roman" w:cs="Times New Roman"/>
                <w:color w:val="000000" w:themeColor="text1"/>
                <w:sz w:val="24"/>
                <w:szCs w:val="24"/>
              </w:rPr>
              <w:t xml:space="preserve">, </w:t>
            </w:r>
            <w:r w:rsidRPr="00331249" w:rsidR="00596AE3">
              <w:rPr>
                <w:rFonts w:ascii="Times New Roman" w:hAnsi="Times New Roman" w:cs="Times New Roman"/>
                <w:color w:val="000000" w:themeColor="text1"/>
                <w:sz w:val="24"/>
                <w:szCs w:val="24"/>
              </w:rPr>
              <w:t>papildus</w:t>
            </w:r>
            <w:r w:rsidR="00596AE3">
              <w:rPr>
                <w:rFonts w:ascii="Times New Roman" w:hAnsi="Times New Roman" w:cs="Times New Roman"/>
                <w:color w:val="000000" w:themeColor="text1"/>
                <w:sz w:val="24"/>
                <w:szCs w:val="24"/>
              </w:rPr>
              <w:t xml:space="preserve"> Likuma 46.panta pirmās 2.punktam, kas nosaka, </w:t>
            </w:r>
            <w:r w:rsidRPr="00596AE3" w:rsidR="00596AE3">
              <w:rPr>
                <w:rFonts w:ascii="Times New Roman" w:hAnsi="Times New Roman" w:cs="Times New Roman"/>
                <w:color w:val="000000" w:themeColor="text1"/>
                <w:sz w:val="24"/>
                <w:szCs w:val="24"/>
              </w:rPr>
              <w:t>ka uzraudzības un kontroles institūcijai ir pienākums veikt uzraugāmo un kontrolējamo likuma subjektu darbinieku apmācību</w:t>
            </w:r>
            <w:r w:rsidR="00596AE3">
              <w:rPr>
                <w:rFonts w:ascii="Times New Roman" w:hAnsi="Times New Roman" w:cs="Times New Roman"/>
                <w:color w:val="000000" w:themeColor="text1"/>
                <w:sz w:val="24"/>
                <w:szCs w:val="24"/>
              </w:rPr>
              <w:t xml:space="preserve">, </w:t>
            </w:r>
            <w:r w:rsidRPr="00F40377">
              <w:rPr>
                <w:rFonts w:ascii="Times New Roman" w:hAnsi="Times New Roman" w:cs="Times New Roman"/>
                <w:color w:val="000000" w:themeColor="text1"/>
                <w:sz w:val="24"/>
                <w:szCs w:val="24"/>
              </w:rPr>
              <w:t>Noteikumi</w:t>
            </w:r>
            <w:r w:rsidRPr="00F40377" w:rsidR="00475D66">
              <w:rPr>
                <w:rFonts w:ascii="Times New Roman" w:hAnsi="Times New Roman" w:cs="Times New Roman"/>
                <w:color w:val="000000" w:themeColor="text1"/>
                <w:sz w:val="24"/>
                <w:szCs w:val="24"/>
              </w:rPr>
              <w:t xml:space="preserve"> </w:t>
            </w:r>
            <w:r w:rsidR="00B05784">
              <w:rPr>
                <w:rFonts w:ascii="Times New Roman" w:hAnsi="Times New Roman" w:cs="Times New Roman"/>
                <w:color w:val="000000" w:themeColor="text1"/>
                <w:sz w:val="24"/>
                <w:szCs w:val="24"/>
              </w:rPr>
              <w:t>detalizētāk no</w:t>
            </w:r>
            <w:r w:rsidR="00596AE3">
              <w:rPr>
                <w:rFonts w:ascii="Times New Roman" w:hAnsi="Times New Roman" w:cs="Times New Roman"/>
                <w:color w:val="000000" w:themeColor="text1"/>
                <w:sz w:val="24"/>
                <w:szCs w:val="24"/>
              </w:rPr>
              <w:t xml:space="preserve">saka konkrētas prasības apmācībām un </w:t>
            </w:r>
            <w:r w:rsidRPr="00F40377" w:rsidR="00475D66">
              <w:rPr>
                <w:rFonts w:ascii="Times New Roman" w:hAnsi="Times New Roman" w:cs="Times New Roman"/>
                <w:color w:val="000000" w:themeColor="text1"/>
                <w:sz w:val="24"/>
                <w:szCs w:val="24"/>
              </w:rPr>
              <w:t>paredz regulāras apmācības ne retāk kā reizi gadā par galvenajiem ar NILLTF</w:t>
            </w:r>
            <w:r w:rsidR="000429DE">
              <w:rPr>
                <w:rFonts w:ascii="Times New Roman" w:hAnsi="Times New Roman" w:cs="Times New Roman"/>
                <w:color w:val="000000" w:themeColor="text1"/>
                <w:sz w:val="24"/>
                <w:szCs w:val="24"/>
              </w:rPr>
              <w:t xml:space="preserve"> novēršanas</w:t>
            </w:r>
            <w:r w:rsidRPr="00F40377" w:rsidR="00475D66">
              <w:rPr>
                <w:rFonts w:ascii="Times New Roman" w:hAnsi="Times New Roman" w:cs="Times New Roman"/>
                <w:color w:val="000000" w:themeColor="text1"/>
                <w:sz w:val="24"/>
                <w:szCs w:val="24"/>
              </w:rPr>
              <w:t xml:space="preserve"> saistītiem jautājumiem, </w:t>
            </w:r>
            <w:r w:rsidRPr="00F40377" w:rsidR="005709A3">
              <w:rPr>
                <w:rFonts w:ascii="Times New Roman" w:hAnsi="Times New Roman" w:cs="Times New Roman"/>
                <w:color w:val="000000" w:themeColor="text1"/>
                <w:sz w:val="24"/>
                <w:szCs w:val="24"/>
              </w:rPr>
              <w:t xml:space="preserve">kas aptver jautājumus gan par NILLTF, gan par aktualitātēm normatīvajos aktos un </w:t>
            </w:r>
            <w:r w:rsidRPr="00006A8C" w:rsidR="00475D66">
              <w:rPr>
                <w:rFonts w:ascii="Times New Roman" w:hAnsi="Times New Roman" w:cs="Times New Roman"/>
                <w:color w:val="000000" w:themeColor="text1"/>
                <w:sz w:val="24"/>
                <w:szCs w:val="24"/>
              </w:rPr>
              <w:t>apmācāmo da</w:t>
            </w:r>
            <w:r w:rsidRPr="00006A8C" w:rsidR="005709A3">
              <w:rPr>
                <w:rFonts w:ascii="Times New Roman" w:hAnsi="Times New Roman" w:cs="Times New Roman"/>
                <w:color w:val="000000" w:themeColor="text1"/>
                <w:sz w:val="24"/>
                <w:szCs w:val="24"/>
              </w:rPr>
              <w:t xml:space="preserve">rbinieku tiesībām, </w:t>
            </w:r>
            <w:r w:rsidRPr="00006A8C" w:rsidR="00475D66">
              <w:rPr>
                <w:rFonts w:ascii="Times New Roman" w:hAnsi="Times New Roman" w:cs="Times New Roman"/>
                <w:color w:val="000000" w:themeColor="text1"/>
                <w:sz w:val="24"/>
                <w:szCs w:val="24"/>
              </w:rPr>
              <w:t>pienākum</w:t>
            </w:r>
            <w:r w:rsidRPr="00006A8C" w:rsidR="005709A3">
              <w:rPr>
                <w:rFonts w:ascii="Times New Roman" w:hAnsi="Times New Roman" w:cs="Times New Roman"/>
                <w:color w:val="000000" w:themeColor="text1"/>
                <w:sz w:val="24"/>
                <w:szCs w:val="24"/>
              </w:rPr>
              <w:t>iem un atbildību NILLTF novēršanas jomā</w:t>
            </w:r>
            <w:r w:rsidRPr="00006A8C" w:rsidR="00475D66">
              <w:rPr>
                <w:rFonts w:ascii="Times New Roman" w:hAnsi="Times New Roman" w:cs="Times New Roman"/>
                <w:color w:val="000000" w:themeColor="text1"/>
                <w:sz w:val="24"/>
                <w:szCs w:val="24"/>
              </w:rPr>
              <w:t xml:space="preserve">. </w:t>
            </w:r>
            <w:r w:rsidRPr="00006A8C" w:rsidR="00CC3DE3">
              <w:rPr>
                <w:rFonts w:ascii="Times New Roman" w:hAnsi="Times New Roman" w:cs="Times New Roman"/>
                <w:color w:val="000000" w:themeColor="text1"/>
                <w:sz w:val="24"/>
                <w:szCs w:val="24"/>
              </w:rPr>
              <w:t xml:space="preserve">Noteikumi </w:t>
            </w:r>
            <w:r w:rsidRPr="00006A8C" w:rsidR="000429DE">
              <w:rPr>
                <w:rFonts w:ascii="Times New Roman" w:hAnsi="Times New Roman" w:cs="Times New Roman"/>
                <w:color w:val="000000" w:themeColor="text1"/>
                <w:sz w:val="24"/>
                <w:szCs w:val="24"/>
              </w:rPr>
              <w:t xml:space="preserve">gan </w:t>
            </w:r>
            <w:r w:rsidRPr="00006A8C" w:rsidR="00CC3DE3">
              <w:rPr>
                <w:rFonts w:ascii="Times New Roman" w:hAnsi="Times New Roman" w:cs="Times New Roman"/>
                <w:color w:val="000000" w:themeColor="text1"/>
                <w:sz w:val="24"/>
                <w:szCs w:val="24"/>
              </w:rPr>
              <w:t>atstāj kredīta devēju un parāda atgūšanas pakalpojuma sniedzēju ziņā</w:t>
            </w:r>
            <w:r w:rsidRPr="00006A8C" w:rsidR="000429DE">
              <w:rPr>
                <w:rFonts w:ascii="Times New Roman" w:hAnsi="Times New Roman" w:cs="Times New Roman"/>
                <w:color w:val="000000" w:themeColor="text1"/>
                <w:sz w:val="24"/>
                <w:szCs w:val="24"/>
              </w:rPr>
              <w:t xml:space="preserve"> izvēlēties</w:t>
            </w:r>
            <w:r w:rsidRPr="00006A8C" w:rsidR="00CC3DE3">
              <w:rPr>
                <w:rFonts w:ascii="Times New Roman" w:hAnsi="Times New Roman" w:cs="Times New Roman"/>
                <w:color w:val="000000" w:themeColor="text1"/>
                <w:sz w:val="24"/>
                <w:szCs w:val="24"/>
              </w:rPr>
              <w:t xml:space="preserve"> apmācību norises vietu, pieļaujot, ka atsevišķos gadījumos apmācības var notikt arī e-vidē, ja tādā veidā apmācību programma ir efektīvāka. </w:t>
            </w:r>
          </w:p>
          <w:p w:rsidR="00AA3F25" w:rsidRPr="00126510" w:rsidP="00F70C3B">
            <w:pPr>
              <w:spacing w:before="120" w:after="0" w:line="240" w:lineRule="auto"/>
              <w:jc w:val="both"/>
              <w:rPr>
                <w:rFonts w:ascii="Times New Roman" w:hAnsi="Times New Roman" w:cs="Times New Roman"/>
                <w:color w:val="000000" w:themeColor="text1"/>
                <w:sz w:val="24"/>
                <w:szCs w:val="24"/>
              </w:rPr>
            </w:pPr>
            <w:r w:rsidRPr="00006A8C">
              <w:rPr>
                <w:rFonts w:ascii="Times New Roman" w:eastAsia="Times New Roman" w:hAnsi="Times New Roman" w:cs="Times New Roman"/>
                <w:iCs/>
                <w:color w:val="000000" w:themeColor="text1"/>
                <w:sz w:val="24"/>
                <w:szCs w:val="24"/>
                <w:lang w:eastAsia="lv-LV"/>
              </w:rPr>
              <w:t>S</w:t>
            </w:r>
            <w:r w:rsidRPr="00006A8C" w:rsidR="005709A3">
              <w:rPr>
                <w:rFonts w:ascii="Times New Roman" w:hAnsi="Times New Roman" w:cs="Times New Roman"/>
                <w:color w:val="000000" w:themeColor="text1"/>
                <w:sz w:val="24"/>
                <w:szCs w:val="24"/>
              </w:rPr>
              <w:t>varīgi nodrošin</w:t>
            </w:r>
            <w:r w:rsidRPr="00006A8C" w:rsidR="005901FA">
              <w:rPr>
                <w:rFonts w:ascii="Times New Roman" w:hAnsi="Times New Roman" w:cs="Times New Roman"/>
                <w:color w:val="000000" w:themeColor="text1"/>
                <w:sz w:val="24"/>
                <w:szCs w:val="24"/>
              </w:rPr>
              <w:t>āt</w:t>
            </w:r>
            <w:r w:rsidRPr="00126510" w:rsidR="005901FA">
              <w:rPr>
                <w:rFonts w:ascii="Times New Roman" w:hAnsi="Times New Roman" w:cs="Times New Roman"/>
                <w:color w:val="000000" w:themeColor="text1"/>
                <w:sz w:val="24"/>
                <w:szCs w:val="24"/>
              </w:rPr>
              <w:t>, lai darbinieku zināšanas ne tikai tiek regulāri papildinātas</w:t>
            </w:r>
            <w:r w:rsidRPr="00126510" w:rsidR="002C4BF3">
              <w:rPr>
                <w:rFonts w:ascii="Times New Roman" w:hAnsi="Times New Roman" w:cs="Times New Roman"/>
                <w:color w:val="000000" w:themeColor="text1"/>
                <w:sz w:val="24"/>
                <w:szCs w:val="24"/>
              </w:rPr>
              <w:t xml:space="preserve"> un pārbaudītas</w:t>
            </w:r>
            <w:r w:rsidRPr="00126510" w:rsidR="005901FA">
              <w:rPr>
                <w:rFonts w:ascii="Times New Roman" w:hAnsi="Times New Roman" w:cs="Times New Roman"/>
                <w:color w:val="000000" w:themeColor="text1"/>
                <w:sz w:val="24"/>
                <w:szCs w:val="24"/>
              </w:rPr>
              <w:t>, bet arī nostiprinātas un pielietotas prak</w:t>
            </w:r>
            <w:r w:rsidRPr="00126510" w:rsidR="009C1251">
              <w:rPr>
                <w:rFonts w:ascii="Times New Roman" w:hAnsi="Times New Roman" w:cs="Times New Roman"/>
                <w:color w:val="000000" w:themeColor="text1"/>
                <w:sz w:val="24"/>
                <w:szCs w:val="24"/>
              </w:rPr>
              <w:t>s</w:t>
            </w:r>
            <w:r w:rsidRPr="00126510" w:rsidR="005901FA">
              <w:rPr>
                <w:rFonts w:ascii="Times New Roman" w:hAnsi="Times New Roman" w:cs="Times New Roman"/>
                <w:color w:val="000000" w:themeColor="text1"/>
                <w:sz w:val="24"/>
                <w:szCs w:val="24"/>
              </w:rPr>
              <w:t xml:space="preserve">ē. </w:t>
            </w:r>
            <w:r w:rsidRPr="00006A8C">
              <w:rPr>
                <w:rFonts w:ascii="Times New Roman" w:hAnsi="Times New Roman" w:cs="Times New Roman"/>
                <w:color w:val="000000" w:themeColor="text1"/>
                <w:sz w:val="24"/>
                <w:szCs w:val="24"/>
              </w:rPr>
              <w:t xml:space="preserve">Tomēr, lai PTAC, īstenojot uzraudzību, spētu </w:t>
            </w:r>
            <w:r w:rsidRPr="00006A8C">
              <w:rPr>
                <w:rFonts w:ascii="Times New Roman" w:hAnsi="Times New Roman" w:cs="Times New Roman"/>
                <w:color w:val="000000" w:themeColor="text1"/>
                <w:sz w:val="24"/>
                <w:szCs w:val="24"/>
              </w:rPr>
              <w:t xml:space="preserve">novērtēt </w:t>
            </w:r>
            <w:r w:rsidRPr="00006A8C">
              <w:rPr>
                <w:rFonts w:ascii="Times New Roman" w:eastAsia="Times New Roman" w:hAnsi="Times New Roman" w:cs="Times New Roman"/>
                <w:iCs/>
                <w:color w:val="000000" w:themeColor="text1"/>
                <w:sz w:val="24"/>
                <w:szCs w:val="24"/>
                <w:lang w:val="sv-SE" w:eastAsia="lv-LV"/>
              </w:rPr>
              <w:t>NILLTF novēršanas pasākumu efektivitāti</w:t>
            </w:r>
            <w:r w:rsidRPr="00006A8C">
              <w:rPr>
                <w:rFonts w:ascii="Times New Roman" w:hAnsi="Times New Roman" w:cs="Times New Roman"/>
                <w:color w:val="000000" w:themeColor="text1"/>
                <w:sz w:val="24"/>
                <w:szCs w:val="24"/>
              </w:rPr>
              <w:t xml:space="preserve"> un </w:t>
            </w:r>
            <w:r w:rsidRPr="00006A8C">
              <w:rPr>
                <w:rFonts w:ascii="Times New Roman" w:hAnsi="Times New Roman" w:cs="Times New Roman"/>
                <w:color w:val="000000" w:themeColor="text1"/>
                <w:sz w:val="24"/>
                <w:szCs w:val="24"/>
              </w:rPr>
              <w:t>pārliecināties</w:t>
            </w:r>
            <w:r w:rsidRPr="00006A8C">
              <w:rPr>
                <w:rFonts w:ascii="Times New Roman" w:hAnsi="Times New Roman" w:cs="Times New Roman"/>
                <w:color w:val="000000" w:themeColor="text1"/>
                <w:sz w:val="24"/>
                <w:szCs w:val="24"/>
              </w:rPr>
              <w:t xml:space="preserve"> ne tikai</w:t>
            </w:r>
            <w:r w:rsidRPr="00006A8C">
              <w:rPr>
                <w:rFonts w:ascii="Times New Roman" w:hAnsi="Times New Roman" w:cs="Times New Roman"/>
                <w:color w:val="000000" w:themeColor="text1"/>
                <w:sz w:val="24"/>
                <w:szCs w:val="24"/>
              </w:rPr>
              <w:t xml:space="preserve"> </w:t>
            </w:r>
            <w:r w:rsidRPr="00006A8C" w:rsidR="00981C41">
              <w:rPr>
                <w:rFonts w:ascii="Times New Roman" w:hAnsi="Times New Roman" w:cs="Times New Roman"/>
                <w:color w:val="000000" w:themeColor="text1"/>
                <w:sz w:val="24"/>
                <w:szCs w:val="24"/>
              </w:rPr>
              <w:t xml:space="preserve">par to, vai darbinieki ir kompetenti un zinoši NILLTF novēršanas jomā, bet arī </w:t>
            </w:r>
            <w:r w:rsidRPr="00006A8C">
              <w:rPr>
                <w:rFonts w:ascii="Times New Roman" w:hAnsi="Times New Roman" w:cs="Times New Roman"/>
                <w:color w:val="000000" w:themeColor="text1"/>
                <w:sz w:val="24"/>
                <w:szCs w:val="24"/>
              </w:rPr>
              <w:t>par</w:t>
            </w:r>
            <w:r w:rsidRPr="00006A8C" w:rsidR="0097136F">
              <w:rPr>
                <w:rFonts w:ascii="Times New Roman" w:hAnsi="Times New Roman" w:cs="Times New Roman"/>
                <w:color w:val="000000" w:themeColor="text1"/>
                <w:sz w:val="24"/>
                <w:szCs w:val="24"/>
              </w:rPr>
              <w:t xml:space="preserve"> </w:t>
            </w:r>
            <w:r w:rsidRPr="00006A8C">
              <w:rPr>
                <w:rFonts w:ascii="Times New Roman" w:hAnsi="Times New Roman" w:cs="Times New Roman"/>
                <w:color w:val="000000" w:themeColor="text1"/>
                <w:sz w:val="24"/>
                <w:szCs w:val="24"/>
              </w:rPr>
              <w:t>veikto apmācību saturu</w:t>
            </w:r>
            <w:r w:rsidRPr="00006A8C" w:rsidR="00802A65">
              <w:rPr>
                <w:rFonts w:ascii="Times New Roman" w:hAnsi="Times New Roman" w:cs="Times New Roman"/>
                <w:color w:val="000000" w:themeColor="text1"/>
                <w:sz w:val="24"/>
                <w:szCs w:val="24"/>
              </w:rPr>
              <w:t xml:space="preserve"> un regularitāti</w:t>
            </w:r>
            <w:r w:rsidRPr="00006A8C">
              <w:rPr>
                <w:rFonts w:ascii="Times New Roman" w:hAnsi="Times New Roman" w:cs="Times New Roman"/>
                <w:color w:val="000000" w:themeColor="text1"/>
                <w:sz w:val="24"/>
                <w:szCs w:val="24"/>
              </w:rPr>
              <w:t xml:space="preserve">, </w:t>
            </w:r>
            <w:r w:rsidRPr="00006A8C" w:rsidR="00175918">
              <w:rPr>
                <w:rFonts w:ascii="Times New Roman" w:hAnsi="Times New Roman" w:cs="Times New Roman"/>
                <w:color w:val="000000" w:themeColor="text1"/>
                <w:sz w:val="24"/>
                <w:szCs w:val="24"/>
              </w:rPr>
              <w:t xml:space="preserve">kas </w:t>
            </w:r>
            <w:r w:rsidRPr="00006A8C">
              <w:rPr>
                <w:rFonts w:ascii="Times New Roman" w:hAnsi="Times New Roman" w:cs="Times New Roman"/>
                <w:color w:val="000000" w:themeColor="text1"/>
                <w:sz w:val="24"/>
                <w:szCs w:val="24"/>
              </w:rPr>
              <w:t xml:space="preserve">tostarp </w:t>
            </w:r>
            <w:r w:rsidRPr="00006A8C" w:rsidR="00175918">
              <w:rPr>
                <w:rFonts w:ascii="Times New Roman" w:hAnsi="Times New Roman" w:cs="Times New Roman"/>
                <w:color w:val="000000" w:themeColor="text1"/>
                <w:sz w:val="24"/>
                <w:szCs w:val="24"/>
              </w:rPr>
              <w:t xml:space="preserve">ļauj novērtēt darbinieku spēju </w:t>
            </w:r>
            <w:r w:rsidRPr="00006A8C" w:rsidR="00981C41">
              <w:rPr>
                <w:rFonts w:ascii="Times New Roman" w:hAnsi="Times New Roman" w:cs="Times New Roman"/>
                <w:color w:val="000000" w:themeColor="text1"/>
                <w:sz w:val="24"/>
                <w:szCs w:val="24"/>
              </w:rPr>
              <w:t>kvalitat</w:t>
            </w:r>
            <w:r w:rsidRPr="00006A8C" w:rsidR="00175918">
              <w:rPr>
                <w:rFonts w:ascii="Times New Roman" w:hAnsi="Times New Roman" w:cs="Times New Roman"/>
                <w:color w:val="000000" w:themeColor="text1"/>
                <w:sz w:val="24"/>
                <w:szCs w:val="24"/>
              </w:rPr>
              <w:t xml:space="preserve">īvai </w:t>
            </w:r>
            <w:r w:rsidRPr="00006A8C" w:rsidR="00CB67CA">
              <w:rPr>
                <w:rFonts w:ascii="Times New Roman" w:hAnsi="Times New Roman" w:cs="Times New Roman"/>
                <w:color w:val="000000" w:themeColor="text1"/>
                <w:sz w:val="24"/>
                <w:szCs w:val="24"/>
              </w:rPr>
              <w:t>k</w:t>
            </w:r>
            <w:r w:rsidRPr="00006A8C" w:rsidR="00981C41">
              <w:rPr>
                <w:rFonts w:ascii="Times New Roman" w:hAnsi="Times New Roman" w:cs="Times New Roman"/>
                <w:color w:val="000000" w:themeColor="text1"/>
                <w:sz w:val="24"/>
                <w:szCs w:val="24"/>
              </w:rPr>
              <w:t>lientu un darījumu uzraudz</w:t>
            </w:r>
            <w:r w:rsidRPr="00006A8C" w:rsidR="00175918">
              <w:rPr>
                <w:rFonts w:ascii="Times New Roman" w:hAnsi="Times New Roman" w:cs="Times New Roman"/>
                <w:color w:val="000000" w:themeColor="text1"/>
                <w:sz w:val="24"/>
                <w:szCs w:val="24"/>
              </w:rPr>
              <w:t>ībai</w:t>
            </w:r>
            <w:r w:rsidRPr="00006A8C" w:rsidR="00376DEA">
              <w:rPr>
                <w:rFonts w:ascii="Times New Roman" w:eastAsia="Times New Roman" w:hAnsi="Times New Roman" w:cs="Times New Roman"/>
                <w:iCs/>
                <w:color w:val="000000" w:themeColor="text1"/>
                <w:sz w:val="24"/>
                <w:szCs w:val="24"/>
                <w:lang w:val="sv-SE" w:eastAsia="lv-LV"/>
              </w:rPr>
              <w:t>,</w:t>
            </w:r>
            <w:r w:rsidRPr="00006A8C" w:rsidR="00376DEA">
              <w:rPr>
                <w:rFonts w:ascii="Times New Roman" w:hAnsi="Times New Roman" w:cs="Times New Roman"/>
                <w:color w:val="000000" w:themeColor="text1"/>
                <w:sz w:val="24"/>
                <w:szCs w:val="24"/>
              </w:rPr>
              <w:t xml:space="preserve"> </w:t>
            </w:r>
            <w:r w:rsidRPr="00006A8C">
              <w:rPr>
                <w:rFonts w:ascii="Times New Roman" w:hAnsi="Times New Roman" w:cs="Times New Roman"/>
                <w:color w:val="000000" w:themeColor="text1"/>
                <w:sz w:val="24"/>
                <w:szCs w:val="24"/>
              </w:rPr>
              <w:t xml:space="preserve">Noteikumi ietver prasību uzglabāt informāciju par veiktajām apmācībām 3 gadus. </w:t>
            </w:r>
            <w:r w:rsidRPr="00006A8C" w:rsidR="00CA1D99">
              <w:rPr>
                <w:rFonts w:ascii="Times New Roman" w:hAnsi="Times New Roman" w:cs="Times New Roman"/>
                <w:color w:val="000000" w:themeColor="text1"/>
                <w:sz w:val="24"/>
                <w:szCs w:val="24"/>
              </w:rPr>
              <w:t xml:space="preserve">Lai pārliecinātos par </w:t>
            </w:r>
            <w:r w:rsidRPr="00006A8C" w:rsidR="00CA1D99">
              <w:rPr>
                <w:rFonts w:ascii="Times New Roman" w:eastAsia="Times New Roman" w:hAnsi="Times New Roman" w:cs="Times New Roman"/>
                <w:iCs/>
                <w:color w:val="000000" w:themeColor="text1"/>
                <w:sz w:val="24"/>
                <w:szCs w:val="24"/>
                <w:lang w:val="sv-SE" w:eastAsia="lv-LV"/>
              </w:rPr>
              <w:t>NILLTF novēršanas pasākumu efektivitāti</w:t>
            </w:r>
            <w:r w:rsidRPr="00006A8C" w:rsidR="003B5E3C">
              <w:rPr>
                <w:rFonts w:ascii="Times New Roman" w:hAnsi="Times New Roman" w:cs="Times New Roman"/>
                <w:color w:val="000000" w:themeColor="text1"/>
                <w:sz w:val="24"/>
                <w:szCs w:val="24"/>
              </w:rPr>
              <w:t xml:space="preserve">, </w:t>
            </w:r>
            <w:r w:rsidRPr="00006A8C" w:rsidR="00CA1D99">
              <w:rPr>
                <w:rFonts w:ascii="Times New Roman" w:hAnsi="Times New Roman" w:cs="Times New Roman"/>
                <w:color w:val="000000" w:themeColor="text1"/>
                <w:sz w:val="24"/>
                <w:szCs w:val="24"/>
              </w:rPr>
              <w:t xml:space="preserve">ņemot vērā </w:t>
            </w:r>
            <w:r w:rsidRPr="00006A8C" w:rsidR="003B5E3C">
              <w:rPr>
                <w:rFonts w:ascii="Times New Roman" w:hAnsi="Times New Roman" w:cs="Times New Roman"/>
                <w:color w:val="000000" w:themeColor="text1"/>
                <w:sz w:val="24"/>
                <w:szCs w:val="24"/>
              </w:rPr>
              <w:t xml:space="preserve">arī kvalitatīvas </w:t>
            </w:r>
            <w:r w:rsidRPr="00006A8C">
              <w:rPr>
                <w:rFonts w:ascii="Times New Roman" w:hAnsi="Times New Roman" w:cs="Times New Roman"/>
                <w:color w:val="000000" w:themeColor="text1"/>
                <w:sz w:val="24"/>
                <w:szCs w:val="24"/>
              </w:rPr>
              <w:t xml:space="preserve">uzraudzības </w:t>
            </w:r>
            <w:r w:rsidRPr="00006A8C" w:rsidR="003B5E3C">
              <w:rPr>
                <w:rFonts w:ascii="Times New Roman" w:hAnsi="Times New Roman" w:cs="Times New Roman"/>
                <w:color w:val="000000" w:themeColor="text1"/>
                <w:sz w:val="24"/>
                <w:szCs w:val="24"/>
              </w:rPr>
              <w:t xml:space="preserve">īstenošanas </w:t>
            </w:r>
            <w:r w:rsidRPr="00006A8C">
              <w:rPr>
                <w:rFonts w:ascii="Times New Roman" w:hAnsi="Times New Roman" w:cs="Times New Roman"/>
                <w:color w:val="000000" w:themeColor="text1"/>
                <w:sz w:val="24"/>
                <w:szCs w:val="24"/>
              </w:rPr>
              <w:t xml:space="preserve">vajadzības, dati par apmācībām nav </w:t>
            </w:r>
            <w:r w:rsidRPr="00006A8C">
              <w:rPr>
                <w:rFonts w:ascii="Times New Roman" w:hAnsi="Times New Roman" w:cs="Times New Roman"/>
                <w:color w:val="000000" w:themeColor="text1"/>
                <w:sz w:val="24"/>
                <w:szCs w:val="24"/>
              </w:rPr>
              <w:t>anonimizējami</w:t>
            </w:r>
            <w:r w:rsidRPr="00006A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81486C" w:rsidRPr="00F40377" w:rsidP="00F70C3B">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Noteikumi paredz, ka i</w:t>
            </w:r>
            <w:r w:rsidRPr="00126510" w:rsidR="00AA7B92">
              <w:rPr>
                <w:rFonts w:ascii="Times New Roman" w:hAnsi="Times New Roman" w:cs="Times New Roman"/>
                <w:color w:val="000000" w:themeColor="text1"/>
                <w:sz w:val="24"/>
                <w:szCs w:val="24"/>
              </w:rPr>
              <w:t>nformāciju,</w:t>
            </w:r>
            <w:r w:rsidRPr="00F40377" w:rsidR="00AA7B92">
              <w:rPr>
                <w:rFonts w:ascii="Times New Roman" w:hAnsi="Times New Roman" w:cs="Times New Roman"/>
                <w:color w:val="000000" w:themeColor="text1"/>
                <w:sz w:val="24"/>
                <w:szCs w:val="24"/>
              </w:rPr>
              <w:t xml:space="preserve"> par iekšējās kontroles sistēmas izveidi vai būtisku izmaiņu veikšanu tajā, kā arī par iekšējo politiku un procedūru izstrādi, kā arī to apstiprināšanu, kredīta devējiem un parāda atgūšanas pakalpojuma sniedzējiem</w:t>
            </w:r>
            <w:r w:rsidRPr="00F40377" w:rsidR="00BD0902">
              <w:rPr>
                <w:rFonts w:ascii="Times New Roman" w:hAnsi="Times New Roman" w:cs="Times New Roman"/>
                <w:color w:val="000000" w:themeColor="text1"/>
                <w:sz w:val="24"/>
                <w:szCs w:val="24"/>
              </w:rPr>
              <w:t xml:space="preserve"> atbilstoši Noteikumiem ir</w:t>
            </w:r>
            <w:r w:rsidRPr="00F40377" w:rsidR="00AA7B92">
              <w:rPr>
                <w:rFonts w:ascii="Times New Roman" w:hAnsi="Times New Roman" w:cs="Times New Roman"/>
                <w:color w:val="000000" w:themeColor="text1"/>
                <w:sz w:val="24"/>
                <w:szCs w:val="24"/>
              </w:rPr>
              <w:t xml:space="preserve"> jāpazi</w:t>
            </w:r>
            <w:r w:rsidRPr="00F40377" w:rsidR="006A2319">
              <w:rPr>
                <w:rFonts w:ascii="Times New Roman" w:hAnsi="Times New Roman" w:cs="Times New Roman"/>
                <w:color w:val="000000" w:themeColor="text1"/>
                <w:sz w:val="24"/>
                <w:szCs w:val="24"/>
              </w:rPr>
              <w:t xml:space="preserve">ņo PTAC kā atbildīgai uzraudzības iestādei. </w:t>
            </w:r>
          </w:p>
          <w:p w:rsidR="0096188F" w:rsidRPr="00F40377" w:rsidP="00D47FD2">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Pr>
                <w:rFonts w:ascii="Times New Roman" w:hAnsi="Times New Roman" w:cs="Times New Roman"/>
                <w:color w:val="000000" w:themeColor="text1"/>
                <w:sz w:val="24"/>
                <w:szCs w:val="24"/>
              </w:rPr>
              <w:t xml:space="preserve"> līdzīgi kā Likums ir izstrādāts uz risku balstītu pieeju, proti, kredīta devējiem un parāda atgūšanas pakalpojuma sniedzējiem jāveic NILL</w:t>
            </w:r>
            <w:r w:rsidRPr="00F40377">
              <w:rPr>
                <w:rFonts w:ascii="Times New Roman" w:hAnsi="Times New Roman" w:cs="Times New Roman"/>
                <w:color w:val="000000" w:themeColor="text1"/>
                <w:sz w:val="24"/>
                <w:szCs w:val="24"/>
              </w:rPr>
              <w:t xml:space="preserve">TF risku novērtējums. Noteikumi </w:t>
            </w:r>
            <w:r w:rsidRPr="00F40377">
              <w:rPr>
                <w:rFonts w:ascii="Times New Roman" w:hAnsi="Times New Roman" w:cs="Times New Roman"/>
                <w:color w:val="000000" w:themeColor="text1"/>
                <w:sz w:val="24"/>
                <w:szCs w:val="24"/>
              </w:rPr>
              <w:t xml:space="preserve">uzliek </w:t>
            </w:r>
            <w:r w:rsidR="00D753B6">
              <w:rPr>
                <w:rFonts w:ascii="Times New Roman" w:hAnsi="Times New Roman" w:cs="Times New Roman"/>
                <w:color w:val="000000" w:themeColor="text1"/>
                <w:sz w:val="24"/>
                <w:szCs w:val="24"/>
              </w:rPr>
              <w:t xml:space="preserve">par </w:t>
            </w:r>
            <w:r w:rsidRPr="00F40377">
              <w:rPr>
                <w:rFonts w:ascii="Times New Roman" w:hAnsi="Times New Roman" w:cs="Times New Roman"/>
                <w:color w:val="000000" w:themeColor="text1"/>
                <w:sz w:val="24"/>
                <w:szCs w:val="24"/>
              </w:rPr>
              <w:t>pienākumu kredīta devējam un parāda atgūšanas pakalpojuma sniedzējam veikt individuālu riska novērtējumu</w:t>
            </w:r>
            <w:r w:rsidRPr="00F40377" w:rsidR="003F0A64">
              <w:rPr>
                <w:rFonts w:ascii="Times New Roman" w:hAnsi="Times New Roman" w:cs="Times New Roman"/>
                <w:color w:val="000000" w:themeColor="text1"/>
                <w:sz w:val="24"/>
                <w:szCs w:val="24"/>
              </w:rPr>
              <w:t xml:space="preserve">. Lai piešķirtu klientam atbilstošu riska līmeni, ņem vērā 1) valsts un ģeogrāfisko risku, 2) risku, ko rada klienta juridiskā forma un klienta saimnieciskā, profesionālā vai personiskā darbība, 3) risku, ko rada klienta izmantotie produkti vai pakalpojumi un 4) veidu, kādā klients šos pakalpojumus un produktus iegūst un izmanto, </w:t>
            </w:r>
            <w:r w:rsidRPr="00F40377">
              <w:rPr>
                <w:rFonts w:ascii="Times New Roman" w:hAnsi="Times New Roman" w:cs="Times New Roman"/>
                <w:color w:val="000000" w:themeColor="text1"/>
                <w:sz w:val="24"/>
                <w:szCs w:val="24"/>
              </w:rPr>
              <w:t>kā arī citus apstākļus, kas var ietekmēt noziedzīgi iegūtu līdzekļu legalizācijas un terorisma finansēšanas risku.</w:t>
            </w:r>
            <w:r w:rsidRPr="00F40377" w:rsidR="00D47FD2">
              <w:rPr>
                <w:rFonts w:ascii="Times New Roman" w:hAnsi="Times New Roman" w:cs="Times New Roman"/>
                <w:color w:val="000000" w:themeColor="text1"/>
                <w:sz w:val="24"/>
                <w:szCs w:val="24"/>
              </w:rPr>
              <w:t xml:space="preserve"> Tas nozīmē, ka tad, </w:t>
            </w:r>
            <w:r w:rsidRPr="00F40377" w:rsidR="002A5A8A">
              <w:rPr>
                <w:rFonts w:ascii="Times New Roman" w:hAnsi="Times New Roman" w:cs="Times New Roman"/>
                <w:color w:val="000000" w:themeColor="text1"/>
                <w:sz w:val="24"/>
                <w:szCs w:val="24"/>
              </w:rPr>
              <w:t>k</w:t>
            </w:r>
            <w:r w:rsidRPr="00F40377" w:rsidR="00D47FD2">
              <w:rPr>
                <w:rFonts w:ascii="Times New Roman" w:hAnsi="Times New Roman" w:cs="Times New Roman"/>
                <w:color w:val="000000" w:themeColor="text1"/>
                <w:sz w:val="24"/>
                <w:szCs w:val="24"/>
              </w:rPr>
              <w:t>ad risks ir identificēts, ir jāveic tā novērtēšana, lai varētu izveidot riska līmenim atbilstošu tā pārvaldīšanas mehānismu.</w:t>
            </w:r>
          </w:p>
          <w:p w:rsidR="003F0A64" w:rsidRPr="003C245B" w:rsidP="003C245B">
            <w:pPr>
              <w:pStyle w:val="tv2071"/>
              <w:spacing w:before="120" w:after="120" w:line="240" w:lineRule="auto"/>
              <w:jc w:val="both"/>
              <w:rPr>
                <w:rFonts w:ascii="Times New Roman" w:hAnsi="Times New Roman"/>
                <w:b w:val="0"/>
                <w:bCs w:val="0"/>
                <w:sz w:val="24"/>
                <w:szCs w:val="24"/>
              </w:rPr>
            </w:pPr>
            <w:r w:rsidRPr="003C245B">
              <w:rPr>
                <w:rFonts w:ascii="Times New Roman" w:hAnsi="Times New Roman"/>
                <w:b w:val="0"/>
                <w:color w:val="000000" w:themeColor="text1"/>
                <w:sz w:val="24"/>
                <w:szCs w:val="24"/>
              </w:rPr>
              <w:t>Noteikumi iekļauj minimālu klienta riska tipu sadalījumu, kas ļauj kredīta devējiem un parāda atgūšanas pakalpojumu sniedzējiem jau sākotnēji klientus iedalīt konkrētos tipos, s</w:t>
            </w:r>
            <w:r w:rsidR="000F67D6">
              <w:rPr>
                <w:rFonts w:ascii="Times New Roman" w:hAnsi="Times New Roman"/>
                <w:b w:val="0"/>
                <w:color w:val="000000" w:themeColor="text1"/>
                <w:sz w:val="24"/>
                <w:szCs w:val="24"/>
              </w:rPr>
              <w:t>n</w:t>
            </w:r>
            <w:r w:rsidRPr="003C245B">
              <w:rPr>
                <w:rFonts w:ascii="Times New Roman" w:hAnsi="Times New Roman"/>
                <w:b w:val="0"/>
                <w:color w:val="000000" w:themeColor="text1"/>
                <w:sz w:val="24"/>
                <w:szCs w:val="24"/>
              </w:rPr>
              <w:t>iedzot pirmo priekšstatu par klienta potenciālo risku</w:t>
            </w:r>
            <w:r w:rsidRPr="0001404C">
              <w:rPr>
                <w:rFonts w:ascii="Times New Roman" w:hAnsi="Times New Roman"/>
                <w:b w:val="0"/>
                <w:color w:val="000000" w:themeColor="text1"/>
                <w:sz w:val="24"/>
                <w:szCs w:val="24"/>
              </w:rPr>
              <w:t>.</w:t>
            </w:r>
            <w:r w:rsidRPr="0001404C" w:rsidR="009E763A">
              <w:rPr>
                <w:rFonts w:ascii="Times New Roman" w:hAnsi="Times New Roman"/>
                <w:b w:val="0"/>
                <w:color w:val="000000" w:themeColor="text1"/>
                <w:sz w:val="24"/>
                <w:szCs w:val="24"/>
              </w:rPr>
              <w:t xml:space="preserve"> </w:t>
            </w:r>
            <w:r w:rsidRPr="0001404C" w:rsidR="0001404C">
              <w:rPr>
                <w:rFonts w:ascii="Times New Roman" w:hAnsi="Times New Roman"/>
                <w:b w:val="0"/>
                <w:color w:val="000000" w:themeColor="text1"/>
                <w:sz w:val="24"/>
                <w:szCs w:val="24"/>
              </w:rPr>
              <w:t>Tas nepiecie</w:t>
            </w:r>
            <w:r w:rsidR="006319E4">
              <w:rPr>
                <w:rFonts w:ascii="Times New Roman" w:hAnsi="Times New Roman"/>
                <w:b w:val="0"/>
                <w:color w:val="000000" w:themeColor="text1"/>
                <w:sz w:val="24"/>
                <w:szCs w:val="24"/>
              </w:rPr>
              <w:t>šams, lai vismaz mini</w:t>
            </w:r>
            <w:r w:rsidRPr="0001404C" w:rsidR="0001404C">
              <w:rPr>
                <w:rFonts w:ascii="Times New Roman" w:hAnsi="Times New Roman"/>
                <w:b w:val="0"/>
                <w:color w:val="000000" w:themeColor="text1"/>
                <w:sz w:val="24"/>
                <w:szCs w:val="24"/>
              </w:rPr>
              <w:t xml:space="preserve">māli </w:t>
            </w:r>
            <w:r w:rsidR="00757308">
              <w:rPr>
                <w:rFonts w:ascii="Times New Roman" w:hAnsi="Times New Roman"/>
                <w:b w:val="0"/>
                <w:bCs w:val="0"/>
                <w:sz w:val="24"/>
                <w:szCs w:val="24"/>
              </w:rPr>
              <w:t>ievērotu vienveidīgu klientu riska tipu iedalījumu un Patērētāju tiesību aizsardzības centrs, īstenojot uzraudzību, varētu iegūt informāciju par situāciju nozarē</w:t>
            </w:r>
            <w:r w:rsidRPr="0001404C" w:rsidR="0001404C">
              <w:rPr>
                <w:rFonts w:ascii="Times New Roman" w:hAnsi="Times New Roman"/>
                <w:b w:val="0"/>
                <w:color w:val="000000" w:themeColor="text1"/>
                <w:sz w:val="24"/>
                <w:szCs w:val="24"/>
              </w:rPr>
              <w:t xml:space="preserve">. </w:t>
            </w:r>
            <w:r w:rsidR="003C245B">
              <w:rPr>
                <w:rFonts w:ascii="Times New Roman" w:hAnsi="Times New Roman"/>
                <w:b w:val="0"/>
                <w:bCs w:val="0"/>
                <w:sz w:val="24"/>
                <w:szCs w:val="24"/>
              </w:rPr>
              <w:t xml:space="preserve">Tas nozīmē, ka Noteikumu projekta uzskaitījums nav ierobežots tikai ar uzskaitītajiem klienta riska tipiem. Gan kredīta devējs, gan parāda atgūšanas pakalpojuma sniedzējs </w:t>
            </w:r>
            <w:r w:rsidR="00660828">
              <w:rPr>
                <w:rFonts w:ascii="Times New Roman" w:hAnsi="Times New Roman"/>
                <w:b w:val="0"/>
                <w:bCs w:val="0"/>
                <w:sz w:val="24"/>
                <w:szCs w:val="24"/>
              </w:rPr>
              <w:t>uz risku balstītu pieeju</w:t>
            </w:r>
            <w:r w:rsidR="003C245B">
              <w:rPr>
                <w:rFonts w:ascii="Times New Roman" w:hAnsi="Times New Roman"/>
                <w:b w:val="0"/>
                <w:bCs w:val="0"/>
                <w:sz w:val="24"/>
                <w:szCs w:val="24"/>
              </w:rPr>
              <w:t xml:space="preserve"> klientus var iedalīt vēl citos riska tipos.</w:t>
            </w:r>
          </w:p>
          <w:p w:rsidR="006A2319" w:rsidRPr="00F40377"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Pr>
                <w:rFonts w:ascii="Times New Roman" w:hAnsi="Times New Roman" w:cs="Times New Roman"/>
                <w:color w:val="000000" w:themeColor="text1"/>
                <w:sz w:val="24"/>
                <w:szCs w:val="24"/>
              </w:rPr>
              <w:t xml:space="preserve"> paredz dalītu pieeju </w:t>
            </w:r>
            <w:r w:rsidRPr="00F40377" w:rsidR="006B136A">
              <w:rPr>
                <w:rFonts w:ascii="Times New Roman" w:hAnsi="Times New Roman" w:cs="Times New Roman"/>
                <w:color w:val="000000" w:themeColor="text1"/>
                <w:sz w:val="24"/>
                <w:szCs w:val="24"/>
              </w:rPr>
              <w:t xml:space="preserve">prasībām </w:t>
            </w:r>
            <w:r w:rsidRPr="00F40377">
              <w:rPr>
                <w:rFonts w:ascii="Times New Roman" w:hAnsi="Times New Roman" w:cs="Times New Roman"/>
                <w:color w:val="000000" w:themeColor="text1"/>
                <w:sz w:val="24"/>
                <w:szCs w:val="24"/>
              </w:rPr>
              <w:t>kredīta devēja klienta risk</w:t>
            </w:r>
            <w:r w:rsidRPr="00F40377" w:rsidR="006B136A">
              <w:rPr>
                <w:rFonts w:ascii="Times New Roman" w:hAnsi="Times New Roman" w:cs="Times New Roman"/>
                <w:color w:val="000000" w:themeColor="text1"/>
                <w:sz w:val="24"/>
                <w:szCs w:val="24"/>
              </w:rPr>
              <w:t>a novērtēšanai</w:t>
            </w:r>
            <w:r w:rsidRPr="00F40377">
              <w:rPr>
                <w:rFonts w:ascii="Times New Roman" w:hAnsi="Times New Roman" w:cs="Times New Roman"/>
                <w:color w:val="000000" w:themeColor="text1"/>
                <w:sz w:val="24"/>
                <w:szCs w:val="24"/>
              </w:rPr>
              <w:t xml:space="preserve"> un parāda atgūšanas pakalpojuma sniedzēja klienta</w:t>
            </w:r>
            <w:r w:rsidRPr="00F40377" w:rsidR="006B136A">
              <w:rPr>
                <w:rFonts w:ascii="Times New Roman" w:hAnsi="Times New Roman" w:cs="Times New Roman"/>
                <w:color w:val="000000" w:themeColor="text1"/>
                <w:sz w:val="24"/>
                <w:szCs w:val="24"/>
              </w:rPr>
              <w:t xml:space="preserve"> riska novērtēšanai</w:t>
            </w:r>
            <w:r w:rsidRPr="00F40377">
              <w:rPr>
                <w:rFonts w:ascii="Times New Roman" w:hAnsi="Times New Roman" w:cs="Times New Roman"/>
                <w:color w:val="000000" w:themeColor="text1"/>
                <w:sz w:val="24"/>
                <w:szCs w:val="24"/>
              </w:rPr>
              <w:t xml:space="preserve">, ņemot vērā, ka to darbības jomas atšķiras un prasībām jābūt pielāgotām katra </w:t>
            </w:r>
            <w:r w:rsidRPr="00F40377" w:rsidR="006B136A">
              <w:rPr>
                <w:rFonts w:ascii="Times New Roman" w:hAnsi="Times New Roman" w:cs="Times New Roman"/>
                <w:color w:val="000000" w:themeColor="text1"/>
                <w:sz w:val="24"/>
                <w:szCs w:val="24"/>
              </w:rPr>
              <w:t>darbības specifikai.</w:t>
            </w:r>
            <w:r w:rsidRPr="00F40377" w:rsidR="00DF5BA7">
              <w:rPr>
                <w:rFonts w:ascii="Times New Roman" w:hAnsi="Times New Roman" w:cs="Times New Roman"/>
                <w:color w:val="000000" w:themeColor="text1"/>
                <w:sz w:val="24"/>
                <w:szCs w:val="24"/>
              </w:rPr>
              <w:t xml:space="preserve"> </w:t>
            </w:r>
            <w:r w:rsidRPr="00F40377" w:rsidR="003F0A64">
              <w:rPr>
                <w:rFonts w:ascii="Times New Roman" w:hAnsi="Times New Roman" w:cs="Times New Roman"/>
                <w:color w:val="000000" w:themeColor="text1"/>
                <w:sz w:val="24"/>
                <w:szCs w:val="24"/>
              </w:rPr>
              <w:t>Tāpat Noteikumi nošķir klientus, kas ir fiziskas personas un</w:t>
            </w:r>
            <w:r w:rsidRPr="00F40377" w:rsidR="00C406DF">
              <w:rPr>
                <w:rFonts w:ascii="Times New Roman" w:hAnsi="Times New Roman" w:cs="Times New Roman"/>
                <w:color w:val="000000" w:themeColor="text1"/>
                <w:sz w:val="24"/>
                <w:szCs w:val="24"/>
              </w:rPr>
              <w:t xml:space="preserve"> kas ir</w:t>
            </w:r>
            <w:r w:rsidRPr="00F40377" w:rsidR="003F0A64">
              <w:rPr>
                <w:rFonts w:ascii="Times New Roman" w:hAnsi="Times New Roman" w:cs="Times New Roman"/>
                <w:color w:val="000000" w:themeColor="text1"/>
                <w:sz w:val="24"/>
                <w:szCs w:val="24"/>
              </w:rPr>
              <w:t xml:space="preserve"> juridiskas personas, uzliekot par pienākumu veltīt vairāk resur</w:t>
            </w:r>
            <w:r w:rsidR="00352B54">
              <w:rPr>
                <w:rFonts w:ascii="Times New Roman" w:hAnsi="Times New Roman" w:cs="Times New Roman"/>
                <w:color w:val="000000" w:themeColor="text1"/>
                <w:sz w:val="24"/>
                <w:szCs w:val="24"/>
              </w:rPr>
              <w:t>sus juridisku personu izpētei, kas ir augstāka riska klienti.</w:t>
            </w:r>
          </w:p>
          <w:p w:rsidR="004560E0" w:rsidRPr="00126510" w:rsidP="0081486C">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 xml:space="preserve">Lai noteiktu katram klientam piemītošo NILLTF risku, </w:t>
            </w:r>
            <w:r w:rsidRPr="00126510" w:rsidR="00165AAB">
              <w:rPr>
                <w:rFonts w:ascii="Times New Roman" w:hAnsi="Times New Roman" w:cs="Times New Roman"/>
                <w:color w:val="000000" w:themeColor="text1"/>
                <w:sz w:val="24"/>
                <w:szCs w:val="24"/>
              </w:rPr>
              <w:t>Noteikumi, papildus Likumā noteiktajiem r</w:t>
            </w:r>
            <w:r w:rsidRPr="00126510" w:rsidR="003F0A64">
              <w:rPr>
                <w:rFonts w:ascii="Times New Roman" w:hAnsi="Times New Roman" w:cs="Times New Roman"/>
                <w:color w:val="000000" w:themeColor="text1"/>
                <w:sz w:val="24"/>
                <w:szCs w:val="24"/>
              </w:rPr>
              <w:t xml:space="preserve">isku </w:t>
            </w:r>
            <w:r w:rsidRPr="00126510" w:rsidR="00165AAB">
              <w:rPr>
                <w:rFonts w:ascii="Times New Roman" w:hAnsi="Times New Roman" w:cs="Times New Roman"/>
                <w:color w:val="000000" w:themeColor="text1"/>
                <w:sz w:val="24"/>
                <w:szCs w:val="24"/>
              </w:rPr>
              <w:t>ietekmējošiem un risku paaugstinošajiem faktoriem</w:t>
            </w:r>
            <w:r w:rsidRPr="00126510">
              <w:rPr>
                <w:rFonts w:ascii="Times New Roman" w:hAnsi="Times New Roman" w:cs="Times New Roman"/>
                <w:color w:val="000000" w:themeColor="text1"/>
                <w:sz w:val="24"/>
                <w:szCs w:val="24"/>
              </w:rPr>
              <w:t>,</w:t>
            </w:r>
            <w:r w:rsidRPr="00126510" w:rsidR="00165AAB">
              <w:rPr>
                <w:rFonts w:ascii="Times New Roman" w:hAnsi="Times New Roman" w:cs="Times New Roman"/>
                <w:color w:val="000000" w:themeColor="text1"/>
                <w:sz w:val="24"/>
                <w:szCs w:val="24"/>
              </w:rPr>
              <w:t xml:space="preserve"> nosaka prasības riska novērtēšanai</w:t>
            </w:r>
            <w:r w:rsidR="00556564">
              <w:rPr>
                <w:rFonts w:ascii="Times New Roman" w:hAnsi="Times New Roman" w:cs="Times New Roman"/>
                <w:color w:val="000000" w:themeColor="text1"/>
                <w:sz w:val="24"/>
                <w:szCs w:val="24"/>
              </w:rPr>
              <w:t xml:space="preserve"> kā tādai</w:t>
            </w:r>
            <w:r w:rsidRPr="00126510" w:rsidR="00165AAB">
              <w:rPr>
                <w:rFonts w:ascii="Times New Roman" w:hAnsi="Times New Roman" w:cs="Times New Roman"/>
                <w:color w:val="000000" w:themeColor="text1"/>
                <w:sz w:val="24"/>
                <w:szCs w:val="24"/>
              </w:rPr>
              <w:t>, kuras ir jāņem vērā vai jānoskaidro</w:t>
            </w:r>
            <w:r w:rsidRPr="00126510" w:rsidR="00970D10">
              <w:rPr>
                <w:rFonts w:ascii="Times New Roman" w:hAnsi="Times New Roman" w:cs="Times New Roman"/>
                <w:color w:val="000000" w:themeColor="text1"/>
                <w:sz w:val="24"/>
                <w:szCs w:val="24"/>
              </w:rPr>
              <w:t xml:space="preserve"> apstākļi</w:t>
            </w:r>
            <w:r w:rsidRPr="00126510">
              <w:rPr>
                <w:rFonts w:ascii="Times New Roman" w:hAnsi="Times New Roman" w:cs="Times New Roman"/>
                <w:color w:val="000000" w:themeColor="text1"/>
                <w:sz w:val="24"/>
                <w:szCs w:val="24"/>
              </w:rPr>
              <w:t xml:space="preserve"> atbilstoši kredīta devēja un parāda </w:t>
            </w:r>
            <w:r w:rsidRPr="00006A8C">
              <w:rPr>
                <w:rFonts w:ascii="Times New Roman" w:hAnsi="Times New Roman" w:cs="Times New Roman"/>
                <w:color w:val="000000" w:themeColor="text1"/>
                <w:sz w:val="24"/>
                <w:szCs w:val="24"/>
              </w:rPr>
              <w:t>atgūšanas pakalpojuma sniedzēja darbības specifikai.</w:t>
            </w:r>
            <w:r w:rsidRPr="00006A8C" w:rsidR="00A82847">
              <w:rPr>
                <w:rFonts w:ascii="Times New Roman" w:hAnsi="Times New Roman" w:cs="Times New Roman"/>
                <w:color w:val="000000" w:themeColor="text1"/>
                <w:sz w:val="24"/>
                <w:szCs w:val="24"/>
              </w:rPr>
              <w:t xml:space="preserve"> Šie apstākļi izpētes ietvaros ir jānoskaidro, lai kredīta devēji un parāda atgūšanas pakalpojumu sniedzēji, ņemot vērā Likumā noteiktos risku ietekmējošos un paaugstinošos faktorus, kā arī savus uz risku balstītu pieeju noteiktos faktorus, </w:t>
            </w:r>
            <w:r w:rsidRPr="00006A8C" w:rsidR="00C45984">
              <w:rPr>
                <w:rFonts w:ascii="Times New Roman" w:hAnsi="Times New Roman" w:cs="Times New Roman"/>
                <w:color w:val="000000" w:themeColor="text1"/>
                <w:sz w:val="24"/>
                <w:szCs w:val="24"/>
              </w:rPr>
              <w:t>nosakot</w:t>
            </w:r>
            <w:r w:rsidRPr="00006A8C" w:rsidR="00A82847">
              <w:rPr>
                <w:rFonts w:ascii="Times New Roman" w:hAnsi="Times New Roman" w:cs="Times New Roman"/>
                <w:color w:val="000000" w:themeColor="text1"/>
                <w:sz w:val="24"/>
                <w:szCs w:val="24"/>
              </w:rPr>
              <w:t xml:space="preserve"> </w:t>
            </w:r>
            <w:r w:rsidRPr="00006A8C" w:rsidR="00C45984">
              <w:rPr>
                <w:rFonts w:ascii="Times New Roman" w:hAnsi="Times New Roman" w:cs="Times New Roman"/>
                <w:color w:val="000000" w:themeColor="text1"/>
                <w:sz w:val="24"/>
                <w:szCs w:val="24"/>
              </w:rPr>
              <w:t>klientam riska novērtējuma līmeni</w:t>
            </w:r>
            <w:r w:rsidRPr="00006A8C" w:rsidR="00A82847">
              <w:rPr>
                <w:rFonts w:ascii="Times New Roman" w:hAnsi="Times New Roman" w:cs="Times New Roman"/>
                <w:color w:val="000000" w:themeColor="text1"/>
                <w:sz w:val="24"/>
                <w:szCs w:val="24"/>
              </w:rPr>
              <w:t xml:space="preserve">, spēj nešaubīgi pārliecināties par klienta un tā </w:t>
            </w:r>
            <w:r w:rsidRPr="00006A8C" w:rsidR="00C45984">
              <w:rPr>
                <w:rFonts w:ascii="Times New Roman" w:hAnsi="Times New Roman" w:cs="Times New Roman"/>
                <w:color w:val="000000" w:themeColor="text1"/>
                <w:sz w:val="24"/>
                <w:szCs w:val="24"/>
              </w:rPr>
              <w:t>1) valsts un ģeogrāfisko risku, 2) risku, ko rada klienta juridiskā forma un klienta saimnieciskā, profesionālā vai personiskā darbība, 3) risku, ko rada klienta izmantotie produkti vai pakalpojumi un 4) veidu, kādā klients šos pakalpojumus un produktus iegūst un izmanto.</w:t>
            </w:r>
          </w:p>
          <w:p w:rsidR="001C36AB" w:rsidRPr="00F40377" w:rsidP="001C36AB">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 xml:space="preserve">Ņemot vērā </w:t>
            </w:r>
            <w:r w:rsidRPr="00126510" w:rsidR="00EA15E3">
              <w:rPr>
                <w:rFonts w:ascii="Times New Roman" w:hAnsi="Times New Roman" w:cs="Times New Roman"/>
                <w:color w:val="000000" w:themeColor="text1"/>
                <w:sz w:val="24"/>
                <w:szCs w:val="24"/>
              </w:rPr>
              <w:t xml:space="preserve">uz </w:t>
            </w:r>
            <w:r w:rsidRPr="00126510">
              <w:rPr>
                <w:rFonts w:ascii="Times New Roman" w:hAnsi="Times New Roman" w:cs="Times New Roman"/>
                <w:color w:val="000000" w:themeColor="text1"/>
                <w:sz w:val="24"/>
                <w:szCs w:val="24"/>
              </w:rPr>
              <w:t>risku balstītu pieeju un v</w:t>
            </w:r>
            <w:r w:rsidRPr="00126510">
              <w:rPr>
                <w:rFonts w:ascii="Times New Roman" w:hAnsi="Times New Roman" w:cs="Times New Roman"/>
                <w:color w:val="000000" w:themeColor="text1"/>
                <w:sz w:val="24"/>
                <w:szCs w:val="24"/>
              </w:rPr>
              <w:t xml:space="preserve">adoties no </w:t>
            </w:r>
            <w:r w:rsidRPr="00126510">
              <w:rPr>
                <w:rFonts w:ascii="Times New Roman" w:hAnsi="Times New Roman" w:cs="Times New Roman"/>
                <w:color w:val="000000" w:themeColor="text1"/>
                <w:sz w:val="24"/>
                <w:szCs w:val="24"/>
              </w:rPr>
              <w:t>NILLTF risku</w:t>
            </w:r>
            <w:r w:rsidRPr="00F40377">
              <w:rPr>
                <w:rFonts w:ascii="Times New Roman" w:hAnsi="Times New Roman" w:cs="Times New Roman"/>
                <w:color w:val="000000" w:themeColor="text1"/>
                <w:sz w:val="24"/>
                <w:szCs w:val="24"/>
              </w:rPr>
              <w:t xml:space="preserve"> novērtējuma</w:t>
            </w:r>
            <w:r w:rsidRPr="00F40377">
              <w:rPr>
                <w:rFonts w:ascii="Times New Roman" w:hAnsi="Times New Roman" w:cs="Times New Roman"/>
                <w:color w:val="000000" w:themeColor="text1"/>
                <w:sz w:val="24"/>
                <w:szCs w:val="24"/>
              </w:rPr>
              <w:t xml:space="preserve"> kredīta devēji un parāda atgūšanas pakalpojuma sniedzēji nosaka </w:t>
            </w:r>
            <w:r w:rsidRPr="00F40377">
              <w:rPr>
                <w:rFonts w:ascii="Times New Roman" w:hAnsi="Times New Roman" w:cs="Times New Roman"/>
                <w:color w:val="000000" w:themeColor="text1"/>
                <w:sz w:val="24"/>
                <w:szCs w:val="24"/>
              </w:rPr>
              <w:t xml:space="preserve">arī </w:t>
            </w:r>
            <w:r w:rsidRPr="00F40377">
              <w:rPr>
                <w:rFonts w:ascii="Times New Roman" w:hAnsi="Times New Roman" w:cs="Times New Roman"/>
                <w:color w:val="000000" w:themeColor="text1"/>
                <w:sz w:val="24"/>
                <w:szCs w:val="24"/>
              </w:rPr>
              <w:t>klientu izpētes apjomu. Tas ļauj kredīta devējiem un parāda atgūšanas pakalpojuma sniedzējiem veltīt vairāk resursus tādiem klientiem un to izpētei, kuriem NILLTF risks ir augstāks, vienlaikus nodrošinot mazākus resursus zem</w:t>
            </w:r>
            <w:r w:rsidRPr="00F40377" w:rsidR="002A5A8A">
              <w:rPr>
                <w:rFonts w:ascii="Times New Roman" w:hAnsi="Times New Roman" w:cs="Times New Roman"/>
                <w:color w:val="000000" w:themeColor="text1"/>
                <w:sz w:val="24"/>
                <w:szCs w:val="24"/>
              </w:rPr>
              <w:t>a riska klientiem un to izpētei – ir jānodrošina klienta riska līmenim atbilstoša klienta izpēte.</w:t>
            </w:r>
            <w:r w:rsidRPr="00F40377" w:rsidR="00764B11">
              <w:rPr>
                <w:rFonts w:ascii="Times New Roman" w:hAnsi="Times New Roman" w:cs="Times New Roman"/>
                <w:color w:val="000000" w:themeColor="text1"/>
                <w:sz w:val="24"/>
                <w:szCs w:val="24"/>
              </w:rPr>
              <w:t xml:space="preserve"> Tomēr gadījumos, kad klients tiek uzskatīts par zema riska klientu, ir jābūt saglabātai informācijai par klienta izpēti, kas pamato, kāpēc klients ir uzskatāms par zema riska klientu.</w:t>
            </w:r>
          </w:p>
          <w:p w:rsidR="00145103" w:rsidRPr="00F40377"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Noteikumu izpratnē </w:t>
            </w:r>
            <w:r w:rsidRPr="00F40377" w:rsidR="00AC435F">
              <w:rPr>
                <w:rFonts w:ascii="Times New Roman" w:hAnsi="Times New Roman" w:cs="Times New Roman"/>
                <w:color w:val="000000" w:themeColor="text1"/>
                <w:sz w:val="24"/>
                <w:szCs w:val="24"/>
              </w:rPr>
              <w:t xml:space="preserve">klienta devēja </w:t>
            </w:r>
            <w:r w:rsidRPr="00F40377">
              <w:rPr>
                <w:rFonts w:ascii="Times New Roman" w:hAnsi="Times New Roman" w:cs="Times New Roman"/>
                <w:color w:val="000000" w:themeColor="text1"/>
                <w:sz w:val="24"/>
                <w:szCs w:val="24"/>
              </w:rPr>
              <w:t>klients ir</w:t>
            </w:r>
            <w:r w:rsidRPr="00F40377" w:rsidR="0038279C">
              <w:rPr>
                <w:rFonts w:ascii="Times New Roman" w:hAnsi="Times New Roman" w:cs="Times New Roman"/>
                <w:color w:val="000000" w:themeColor="text1"/>
                <w:sz w:val="24"/>
                <w:szCs w:val="24"/>
              </w:rPr>
              <w:t xml:space="preserve"> </w:t>
            </w:r>
            <w:r w:rsidRPr="00F40377" w:rsidR="00D7395E">
              <w:rPr>
                <w:rFonts w:ascii="Times New Roman" w:hAnsi="Times New Roman" w:cs="Times New Roman"/>
                <w:color w:val="000000" w:themeColor="text1"/>
                <w:sz w:val="24"/>
                <w:szCs w:val="24"/>
              </w:rPr>
              <w:t>fiziska vai juridiska persona, kura izmanto kreditēšanas pakalpojumu, un parāda atgūšanas pakalpojuma sniedzēja klients ir fiziska vai juridiska persona, kura nodod (tai skaitā) prasījumu tiesības pret klienta parādniekiem.</w:t>
            </w:r>
            <w:r w:rsidRPr="00F40377">
              <w:rPr>
                <w:rFonts w:ascii="Times New Roman" w:hAnsi="Times New Roman" w:cs="Times New Roman"/>
                <w:color w:val="000000" w:themeColor="text1"/>
                <w:sz w:val="24"/>
                <w:szCs w:val="24"/>
              </w:rPr>
              <w:t xml:space="preserve"> </w:t>
            </w:r>
          </w:p>
          <w:p w:rsidR="008B71F9"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Noteikumi </w:t>
            </w:r>
            <w:r w:rsidRPr="00F40377" w:rsidR="002363F2">
              <w:rPr>
                <w:rFonts w:ascii="Times New Roman" w:hAnsi="Times New Roman" w:cs="Times New Roman"/>
                <w:color w:val="000000" w:themeColor="text1"/>
                <w:sz w:val="24"/>
                <w:szCs w:val="24"/>
              </w:rPr>
              <w:t>nošķir klienta vispārīgo izpēti</w:t>
            </w:r>
            <w:r w:rsidR="003C47B9">
              <w:rPr>
                <w:rFonts w:ascii="Times New Roman" w:hAnsi="Times New Roman" w:cs="Times New Roman"/>
                <w:color w:val="000000" w:themeColor="text1"/>
                <w:sz w:val="24"/>
                <w:szCs w:val="24"/>
              </w:rPr>
              <w:t xml:space="preserve">, </w:t>
            </w:r>
            <w:r w:rsidR="00EA16A6">
              <w:rPr>
                <w:rFonts w:ascii="Times New Roman" w:hAnsi="Times New Roman" w:cs="Times New Roman"/>
                <w:color w:val="000000" w:themeColor="text1"/>
                <w:sz w:val="24"/>
                <w:szCs w:val="24"/>
              </w:rPr>
              <w:t>klienta padziļināto izpēti</w:t>
            </w:r>
            <w:r w:rsidR="003C47B9">
              <w:rPr>
                <w:rFonts w:ascii="Times New Roman" w:hAnsi="Times New Roman" w:cs="Times New Roman"/>
                <w:color w:val="000000" w:themeColor="text1"/>
                <w:sz w:val="24"/>
                <w:szCs w:val="24"/>
              </w:rPr>
              <w:t xml:space="preserve"> un izpēti pirms sadarbības uzsākšanas</w:t>
            </w:r>
            <w:r w:rsidR="00EA16A6">
              <w:rPr>
                <w:rFonts w:ascii="Times New Roman" w:hAnsi="Times New Roman" w:cs="Times New Roman"/>
                <w:color w:val="000000" w:themeColor="text1"/>
                <w:sz w:val="24"/>
                <w:szCs w:val="24"/>
              </w:rPr>
              <w:t xml:space="preserve">. </w:t>
            </w:r>
            <w:r w:rsidR="003C47B9">
              <w:rPr>
                <w:rFonts w:ascii="Times New Roman" w:hAnsi="Times New Roman" w:cs="Times New Roman"/>
                <w:color w:val="000000" w:themeColor="text1"/>
                <w:sz w:val="24"/>
                <w:szCs w:val="24"/>
              </w:rPr>
              <w:t>P</w:t>
            </w:r>
            <w:r w:rsidRPr="00F40377">
              <w:rPr>
                <w:rFonts w:ascii="Times New Roman" w:hAnsi="Times New Roman" w:cs="Times New Roman"/>
                <w:color w:val="000000" w:themeColor="text1"/>
                <w:sz w:val="24"/>
                <w:szCs w:val="24"/>
              </w:rPr>
              <w:t xml:space="preserve">irms sadarbības uzsākšanas ar klientu, Noteikumi nosaka, ka ir jānodrošina vismaz </w:t>
            </w:r>
            <w:r w:rsidRPr="00A73E50" w:rsidR="004B363C">
              <w:rPr>
                <w:rFonts w:ascii="Times New Roman" w:hAnsi="Times New Roman"/>
                <w:bCs/>
                <w:color w:val="000000"/>
                <w:sz w:val="24"/>
                <w:szCs w:val="24"/>
              </w:rPr>
              <w:t>klient</w:t>
            </w:r>
            <w:r w:rsidR="003F668C">
              <w:rPr>
                <w:rFonts w:ascii="Times New Roman" w:hAnsi="Times New Roman"/>
                <w:bCs/>
                <w:color w:val="000000"/>
                <w:sz w:val="24"/>
                <w:szCs w:val="24"/>
              </w:rPr>
              <w:t>u</w:t>
            </w:r>
            <w:r w:rsidRPr="00A73E50" w:rsidR="004B363C">
              <w:rPr>
                <w:rFonts w:ascii="Times New Roman" w:hAnsi="Times New Roman"/>
                <w:bCs/>
                <w:color w:val="000000"/>
                <w:sz w:val="24"/>
                <w:szCs w:val="24"/>
              </w:rPr>
              <w:t xml:space="preserve"> identificē</w:t>
            </w:r>
            <w:r w:rsidR="003F668C">
              <w:rPr>
                <w:rFonts w:ascii="Times New Roman" w:hAnsi="Times New Roman"/>
                <w:bCs/>
                <w:color w:val="000000"/>
                <w:sz w:val="24"/>
                <w:szCs w:val="24"/>
              </w:rPr>
              <w:t>jošās informācijas pārbaude</w:t>
            </w:r>
            <w:r w:rsidRPr="00F40377">
              <w:rPr>
                <w:rFonts w:ascii="Times New Roman" w:hAnsi="Times New Roman" w:cs="Times New Roman"/>
                <w:color w:val="000000" w:themeColor="text1"/>
                <w:sz w:val="24"/>
                <w:szCs w:val="24"/>
              </w:rPr>
              <w:t xml:space="preserve">, un informācijas atbilstības pārbaude saistībā ar iespējamas viltošanas pazīmēm. </w:t>
            </w:r>
            <w:r w:rsidR="004B363C">
              <w:rPr>
                <w:rFonts w:ascii="Times New Roman" w:hAnsi="Times New Roman" w:cs="Times New Roman"/>
                <w:color w:val="000000" w:themeColor="text1"/>
                <w:sz w:val="24"/>
                <w:szCs w:val="24"/>
              </w:rPr>
              <w:t>Šādā veidā tiek nodrošināts, ka kredīta devēji un parāda atgūšanas pakalpojuma sniedzēji</w:t>
            </w:r>
            <w:r w:rsidR="00A2007E">
              <w:rPr>
                <w:rFonts w:ascii="Times New Roman" w:hAnsi="Times New Roman" w:cs="Times New Roman"/>
                <w:color w:val="000000" w:themeColor="text1"/>
                <w:sz w:val="24"/>
                <w:szCs w:val="24"/>
              </w:rPr>
              <w:t xml:space="preserve"> “</w:t>
            </w:r>
            <w:r w:rsidR="00A2007E">
              <w:rPr>
                <w:rFonts w:ascii="Times New Roman" w:hAnsi="Times New Roman" w:cs="Times New Roman"/>
                <w:color w:val="000000" w:themeColor="text1"/>
                <w:sz w:val="24"/>
                <w:szCs w:val="24"/>
              </w:rPr>
              <w:t>zin</w:t>
            </w:r>
            <w:r w:rsidRPr="0082589B" w:rsidR="0082589B">
              <w:rPr>
                <w:rFonts w:ascii="Times New Roman" w:hAnsi="Times New Roman" w:cs="Times New Roman"/>
                <w:color w:val="000000" w:themeColor="text1"/>
                <w:sz w:val="24"/>
                <w:szCs w:val="24"/>
              </w:rPr>
              <w:t xml:space="preserve"> savu klientu”.</w:t>
            </w:r>
            <w:r w:rsidR="00315F12">
              <w:rPr>
                <w:rFonts w:ascii="Times New Roman" w:hAnsi="Times New Roman" w:cs="Times New Roman"/>
                <w:color w:val="000000" w:themeColor="text1"/>
                <w:sz w:val="24"/>
                <w:szCs w:val="24"/>
              </w:rPr>
              <w:t xml:space="preserve"> Un šis princips ir attiecināms arī uz citiem Noteikumu punktiem klienta izpētes ietvaros.</w:t>
            </w:r>
            <w:r w:rsidR="004B363C">
              <w:rPr>
                <w:rFonts w:ascii="Times New Roman" w:hAnsi="Times New Roman" w:cs="Times New Roman"/>
                <w:color w:val="000000" w:themeColor="text1"/>
                <w:sz w:val="24"/>
                <w:szCs w:val="24"/>
              </w:rPr>
              <w:t xml:space="preserve"> </w:t>
            </w:r>
          </w:p>
          <w:p w:rsidR="00556564" w:rsidP="0081486C">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Sasniedzot augsta riska novērtējuma </w:t>
            </w:r>
            <w:r>
              <w:rPr>
                <w:rFonts w:ascii="Times New Roman" w:hAnsi="Times New Roman" w:cs="Times New Roman"/>
                <w:color w:val="000000" w:themeColor="text1"/>
                <w:sz w:val="24"/>
                <w:szCs w:val="24"/>
              </w:rPr>
              <w:t>robežlīmeni</w:t>
            </w:r>
            <w:r>
              <w:rPr>
                <w:rFonts w:ascii="Times New Roman" w:hAnsi="Times New Roman" w:cs="Times New Roman"/>
                <w:color w:val="000000" w:themeColor="text1"/>
                <w:sz w:val="24"/>
                <w:szCs w:val="24"/>
              </w:rPr>
              <w:t xml:space="preserve"> konkrētam klientam un klientam, kas ar konkrēto klientu veido saistīto klientu grupu, ja tāda ir</w:t>
            </w:r>
            <w:r w:rsidR="007F4095">
              <w:rPr>
                <w:rFonts w:ascii="Times New Roman" w:hAnsi="Times New Roman" w:cs="Times New Roman"/>
                <w:color w:val="000000" w:themeColor="text1"/>
                <w:sz w:val="24"/>
                <w:szCs w:val="24"/>
              </w:rPr>
              <w:t xml:space="preserve"> un to var noteikt atbilstoši nozares specifikai</w:t>
            </w:r>
            <w:r>
              <w:rPr>
                <w:rFonts w:ascii="Times New Roman" w:hAnsi="Times New Roman" w:cs="Times New Roman"/>
                <w:color w:val="000000" w:themeColor="text1"/>
                <w:sz w:val="24"/>
                <w:szCs w:val="24"/>
              </w:rPr>
              <w:t xml:space="preserve">, piemēro </w:t>
            </w:r>
            <w:r>
              <w:rPr>
                <w:rFonts w:ascii="Times New Roman" w:hAnsi="Times New Roman" w:cs="Times New Roman"/>
                <w:color w:val="000000" w:themeColor="text1"/>
                <w:sz w:val="24"/>
                <w:szCs w:val="24"/>
              </w:rPr>
              <w:t xml:space="preserve">padziļinātās izpētes pasākumus gan pirms sadarbības uzsākšanas, gan sadarbības laikā. </w:t>
            </w:r>
          </w:p>
          <w:p w:rsidR="005507AA" w:rsidRPr="00126510" w:rsidP="0081486C">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Noteikumi ietver prasību padziļinātās izpētes ietvaros </w:t>
            </w:r>
            <w:r w:rsidRPr="005507AA">
              <w:rPr>
                <w:rFonts w:ascii="Times New Roman" w:hAnsi="Times New Roman" w:cs="Times New Roman"/>
                <w:color w:val="000000" w:themeColor="text1"/>
                <w:sz w:val="24"/>
                <w:szCs w:val="24"/>
              </w:rPr>
              <w:t>noskaidro</w:t>
            </w:r>
            <w:r>
              <w:rPr>
                <w:rFonts w:ascii="Times New Roman" w:hAnsi="Times New Roman" w:cs="Times New Roman"/>
                <w:color w:val="000000" w:themeColor="text1"/>
                <w:sz w:val="24"/>
                <w:szCs w:val="24"/>
              </w:rPr>
              <w:t xml:space="preserve">t </w:t>
            </w:r>
            <w:r w:rsidRPr="005507AA">
              <w:rPr>
                <w:rFonts w:ascii="Times New Roman" w:hAnsi="Times New Roman" w:cs="Times New Roman"/>
                <w:color w:val="000000" w:themeColor="text1"/>
                <w:sz w:val="24"/>
                <w:szCs w:val="24"/>
              </w:rPr>
              <w:t xml:space="preserve">informāciju </w:t>
            </w:r>
            <w:r>
              <w:rPr>
                <w:rFonts w:ascii="Times New Roman" w:hAnsi="Times New Roman" w:cs="Times New Roman"/>
                <w:color w:val="000000" w:themeColor="text1"/>
                <w:sz w:val="24"/>
                <w:szCs w:val="24"/>
              </w:rPr>
              <w:t xml:space="preserve">arī </w:t>
            </w:r>
            <w:r w:rsidRPr="005507AA">
              <w:rPr>
                <w:rFonts w:ascii="Times New Roman" w:hAnsi="Times New Roman" w:cs="Times New Roman"/>
                <w:color w:val="000000" w:themeColor="text1"/>
                <w:sz w:val="24"/>
                <w:szCs w:val="24"/>
              </w:rPr>
              <w:t>par klienta reputāciju</w:t>
            </w:r>
            <w:r>
              <w:rPr>
                <w:rFonts w:ascii="Times New Roman" w:hAnsi="Times New Roman" w:cs="Times New Roman"/>
                <w:color w:val="000000" w:themeColor="text1"/>
                <w:sz w:val="24"/>
                <w:szCs w:val="24"/>
              </w:rPr>
              <w:t xml:space="preserve">. </w:t>
            </w:r>
            <w:r w:rsidRPr="005507AA">
              <w:rPr>
                <w:rFonts w:ascii="Times New Roman" w:hAnsi="Times New Roman" w:cs="Times New Roman"/>
                <w:color w:val="000000" w:themeColor="text1"/>
                <w:sz w:val="24"/>
                <w:szCs w:val="24"/>
              </w:rPr>
              <w:t>Šāds pienākums tiek paredzēts, lai iegūtu pēc iespējas vairāk informāciju par klientu.</w:t>
            </w:r>
            <w:r>
              <w:rPr>
                <w:rFonts w:ascii="Times New Roman" w:hAnsi="Times New Roman" w:cs="Times New Roman"/>
                <w:color w:val="000000" w:themeColor="text1"/>
                <w:sz w:val="24"/>
                <w:szCs w:val="24"/>
              </w:rPr>
              <w:t xml:space="preserve"> Tā kā r</w:t>
            </w:r>
            <w:r w:rsidRPr="005507AA">
              <w:rPr>
                <w:rFonts w:ascii="Times New Roman" w:hAnsi="Times New Roman" w:cs="Times New Roman"/>
                <w:color w:val="000000" w:themeColor="text1"/>
                <w:sz w:val="24"/>
                <w:szCs w:val="24"/>
              </w:rPr>
              <w:t>eputācija ir viens n</w:t>
            </w:r>
            <w:r>
              <w:rPr>
                <w:rFonts w:ascii="Times New Roman" w:hAnsi="Times New Roman" w:cs="Times New Roman"/>
                <w:color w:val="000000" w:themeColor="text1"/>
                <w:sz w:val="24"/>
                <w:szCs w:val="24"/>
              </w:rPr>
              <w:t>o k</w:t>
            </w:r>
            <w:r w:rsidR="002E5A32">
              <w:rPr>
                <w:rFonts w:ascii="Times New Roman" w:hAnsi="Times New Roman" w:cs="Times New Roman"/>
                <w:color w:val="000000" w:themeColor="text1"/>
                <w:sz w:val="24"/>
                <w:szCs w:val="24"/>
              </w:rPr>
              <w:t>lientu izpētes elementiem,</w:t>
            </w:r>
            <w:r>
              <w:rPr>
                <w:rFonts w:ascii="Times New Roman" w:hAnsi="Times New Roman" w:cs="Times New Roman"/>
                <w:color w:val="000000" w:themeColor="text1"/>
                <w:sz w:val="24"/>
                <w:szCs w:val="24"/>
              </w:rPr>
              <w:t xml:space="preserve"> </w:t>
            </w:r>
            <w:r w:rsidRPr="005507AA">
              <w:rPr>
                <w:rFonts w:ascii="Times New Roman" w:hAnsi="Times New Roman" w:cs="Times New Roman"/>
                <w:color w:val="000000" w:themeColor="text1"/>
                <w:sz w:val="24"/>
                <w:szCs w:val="24"/>
              </w:rPr>
              <w:t xml:space="preserve">tas </w:t>
            </w:r>
            <w:r w:rsidR="002E5A32">
              <w:rPr>
                <w:rFonts w:ascii="Times New Roman" w:hAnsi="Times New Roman" w:cs="Times New Roman"/>
                <w:color w:val="000000" w:themeColor="text1"/>
                <w:sz w:val="24"/>
                <w:szCs w:val="24"/>
              </w:rPr>
              <w:t xml:space="preserve">tomēr </w:t>
            </w:r>
            <w:r w:rsidRPr="005507AA">
              <w:rPr>
                <w:rFonts w:ascii="Times New Roman" w:hAnsi="Times New Roman" w:cs="Times New Roman"/>
                <w:color w:val="000000" w:themeColor="text1"/>
                <w:sz w:val="24"/>
                <w:szCs w:val="24"/>
              </w:rPr>
              <w:t xml:space="preserve">nav </w:t>
            </w:r>
            <w:r>
              <w:rPr>
                <w:rFonts w:ascii="Times New Roman" w:hAnsi="Times New Roman" w:cs="Times New Roman"/>
                <w:color w:val="000000" w:themeColor="text1"/>
                <w:sz w:val="24"/>
                <w:szCs w:val="24"/>
              </w:rPr>
              <w:t xml:space="preserve">vienīgais un </w:t>
            </w:r>
            <w:r w:rsidRPr="00126510">
              <w:rPr>
                <w:rFonts w:ascii="Times New Roman" w:hAnsi="Times New Roman" w:cs="Times New Roman"/>
                <w:color w:val="000000" w:themeColor="text1"/>
                <w:sz w:val="24"/>
                <w:szCs w:val="24"/>
              </w:rPr>
              <w:t>noteicošais faktors, lai uzsāktu vai izbeigtu darījuma attiecības.</w:t>
            </w:r>
            <w:r w:rsidRPr="00126510" w:rsidR="00CA24E5">
              <w:rPr>
                <w:rFonts w:ascii="Times New Roman" w:hAnsi="Times New Roman" w:cs="Times New Roman"/>
                <w:color w:val="000000" w:themeColor="text1"/>
                <w:sz w:val="24"/>
                <w:szCs w:val="24"/>
              </w:rPr>
              <w:t xml:space="preserve"> Noskaidrojot un novērtējot klienta reputāciju būtu vēlams atturēties no tādu ziņu izmantošanas, kuru avots nav zināms vai noskaidrojams vai kuras nav pakļaujamas patiesības pārbaudei.  </w:t>
            </w:r>
          </w:p>
          <w:p w:rsidR="00D47FD2" w:rsidRPr="00F40377" w:rsidP="0081486C">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Lai nodrošin</w:t>
            </w:r>
            <w:r w:rsidRPr="00126510" w:rsidR="0067563F">
              <w:rPr>
                <w:rFonts w:ascii="Times New Roman" w:hAnsi="Times New Roman" w:cs="Times New Roman"/>
                <w:color w:val="000000" w:themeColor="text1"/>
                <w:sz w:val="24"/>
                <w:szCs w:val="24"/>
              </w:rPr>
              <w:t>ātu aktuālu informāciju, kredīta devēji un parāda atgūšanas pakalpojuma sniedzēji</w:t>
            </w:r>
            <w:r w:rsidRPr="00F40377" w:rsidR="0067563F">
              <w:rPr>
                <w:rFonts w:ascii="Times New Roman" w:hAnsi="Times New Roman" w:cs="Times New Roman"/>
                <w:color w:val="000000" w:themeColor="text1"/>
                <w:sz w:val="24"/>
                <w:szCs w:val="24"/>
              </w:rPr>
              <w:t xml:space="preserve"> regulāri pārliecinās, vai nav mainījušies klientam identificētie risku paaugstinošie faktori un noteiktais riska līmenis. Šāda prasība ir obligāta ne retāk kā reizi 12 kalendārajos mēnešos </w:t>
            </w:r>
            <w:r w:rsidR="00C756AF">
              <w:rPr>
                <w:rFonts w:ascii="Times New Roman" w:hAnsi="Times New Roman" w:cs="Times New Roman"/>
                <w:color w:val="000000" w:themeColor="text1"/>
                <w:sz w:val="24"/>
                <w:szCs w:val="24"/>
              </w:rPr>
              <w:t>attiecībā uz</w:t>
            </w:r>
            <w:r w:rsidRPr="00F40377" w:rsidR="0067563F">
              <w:rPr>
                <w:rFonts w:ascii="Times New Roman" w:hAnsi="Times New Roman" w:cs="Times New Roman"/>
                <w:color w:val="000000" w:themeColor="text1"/>
                <w:sz w:val="24"/>
                <w:szCs w:val="24"/>
              </w:rPr>
              <w:t xml:space="preserve"> tiem klientiem, kuriem pēdējo 12 kalendāro mēnešu laikā ir veikta padziļinātā izpēte.</w:t>
            </w:r>
          </w:p>
          <w:p w:rsidR="006666CF" w:rsidRPr="00126510"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Klienta izpēte ir tāds pasākumu kopums, </w:t>
            </w:r>
            <w:r w:rsidRPr="00F40377">
              <w:rPr>
                <w:rFonts w:ascii="Times New Roman" w:hAnsi="Times New Roman" w:cs="Times New Roman"/>
                <w:color w:val="000000" w:themeColor="text1"/>
                <w:sz w:val="24"/>
                <w:szCs w:val="24"/>
              </w:rPr>
              <w:t>saistībā ar</w:t>
            </w:r>
            <w:r w:rsidRPr="00F40377">
              <w:rPr>
                <w:rFonts w:ascii="Times New Roman" w:hAnsi="Times New Roman" w:cs="Times New Roman"/>
                <w:color w:val="000000" w:themeColor="text1"/>
                <w:sz w:val="24"/>
                <w:szCs w:val="24"/>
              </w:rPr>
              <w:t xml:space="preserve"> kuru ir </w:t>
            </w:r>
            <w:r w:rsidRPr="00126510">
              <w:rPr>
                <w:rFonts w:ascii="Times New Roman" w:hAnsi="Times New Roman" w:cs="Times New Roman"/>
                <w:color w:val="000000" w:themeColor="text1"/>
                <w:sz w:val="24"/>
                <w:szCs w:val="24"/>
              </w:rPr>
              <w:t xml:space="preserve">jāveic arī klienta veikto darījumu uzraudzība. </w:t>
            </w:r>
            <w:r w:rsidRPr="00126510" w:rsidR="002E0C71">
              <w:rPr>
                <w:rFonts w:ascii="Times New Roman" w:hAnsi="Times New Roman" w:cs="Times New Roman"/>
                <w:color w:val="000000" w:themeColor="text1"/>
                <w:sz w:val="24"/>
                <w:szCs w:val="24"/>
              </w:rPr>
              <w:t>Noteikumi ļauj</w:t>
            </w:r>
            <w:r w:rsidRPr="00126510">
              <w:rPr>
                <w:rFonts w:ascii="Times New Roman" w:hAnsi="Times New Roman" w:cs="Times New Roman"/>
                <w:color w:val="000000" w:themeColor="text1"/>
                <w:sz w:val="24"/>
                <w:szCs w:val="24"/>
              </w:rPr>
              <w:t xml:space="preserve"> kredīta devējiem un parāda atgūšanas pakalpojuma sniedzējiem pašiem noteikt darījumu uzraudzības risku ietekmējošus </w:t>
            </w:r>
            <w:r w:rsidRPr="00126510" w:rsidR="002E0C71">
              <w:rPr>
                <w:rFonts w:ascii="Times New Roman" w:hAnsi="Times New Roman" w:cs="Times New Roman"/>
                <w:color w:val="000000" w:themeColor="text1"/>
                <w:sz w:val="24"/>
                <w:szCs w:val="24"/>
              </w:rPr>
              <w:t xml:space="preserve">un paaugstinošus </w:t>
            </w:r>
            <w:r w:rsidRPr="00126510">
              <w:rPr>
                <w:rFonts w:ascii="Times New Roman" w:hAnsi="Times New Roman" w:cs="Times New Roman"/>
                <w:color w:val="000000" w:themeColor="text1"/>
                <w:sz w:val="24"/>
                <w:szCs w:val="24"/>
              </w:rPr>
              <w:t>faktorus, ņemot vērā uz risku balstītu pieeju.</w:t>
            </w:r>
          </w:p>
          <w:p w:rsidR="0067563F" w:rsidRPr="00F40377" w:rsidP="0081486C">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Lai nodrošinātu, ka klientu izpēte un to darījumu uzraudzība tiktu efektīvi pārvald</w:t>
            </w:r>
            <w:r w:rsidRPr="00126510" w:rsidR="006D5115">
              <w:rPr>
                <w:rFonts w:ascii="Times New Roman" w:hAnsi="Times New Roman" w:cs="Times New Roman"/>
                <w:color w:val="000000" w:themeColor="text1"/>
                <w:sz w:val="24"/>
                <w:szCs w:val="24"/>
              </w:rPr>
              <w:t>īta</w:t>
            </w:r>
            <w:r w:rsidRPr="00126510" w:rsidR="00CB6F90">
              <w:rPr>
                <w:rFonts w:ascii="Times New Roman" w:hAnsi="Times New Roman" w:cs="Times New Roman"/>
                <w:color w:val="000000" w:themeColor="text1"/>
                <w:sz w:val="24"/>
                <w:szCs w:val="24"/>
              </w:rPr>
              <w:t xml:space="preserve"> (īpaši tiem likuma subjektiem, kuriem klientu un darījumu skaits ir liels)</w:t>
            </w:r>
            <w:r w:rsidRPr="00126510" w:rsidR="006D5115">
              <w:rPr>
                <w:rFonts w:ascii="Times New Roman" w:hAnsi="Times New Roman" w:cs="Times New Roman"/>
                <w:color w:val="000000" w:themeColor="text1"/>
                <w:sz w:val="24"/>
                <w:szCs w:val="24"/>
              </w:rPr>
              <w:t>,</w:t>
            </w:r>
            <w:r w:rsidRPr="00F40377" w:rsidR="006D5115">
              <w:rPr>
                <w:rFonts w:ascii="Times New Roman" w:hAnsi="Times New Roman" w:cs="Times New Roman"/>
                <w:color w:val="000000" w:themeColor="text1"/>
                <w:sz w:val="24"/>
                <w:szCs w:val="24"/>
              </w:rPr>
              <w:t xml:space="preserve"> Noteikumi ietver</w:t>
            </w:r>
            <w:r w:rsidRPr="00F40377">
              <w:rPr>
                <w:rFonts w:ascii="Times New Roman" w:hAnsi="Times New Roman" w:cs="Times New Roman"/>
                <w:color w:val="000000" w:themeColor="text1"/>
                <w:sz w:val="24"/>
                <w:szCs w:val="24"/>
              </w:rPr>
              <w:t xml:space="preserve"> </w:t>
            </w:r>
            <w:r w:rsidR="003B2484">
              <w:rPr>
                <w:rFonts w:ascii="Times New Roman" w:hAnsi="Times New Roman" w:cs="Times New Roman"/>
                <w:color w:val="000000" w:themeColor="text1"/>
                <w:sz w:val="24"/>
                <w:szCs w:val="24"/>
              </w:rPr>
              <w:t>prasības tehnoloģiskajiem risinājumiem</w:t>
            </w:r>
            <w:r w:rsidRPr="00F40377">
              <w:rPr>
                <w:rFonts w:ascii="Times New Roman" w:hAnsi="Times New Roman" w:cs="Times New Roman"/>
                <w:color w:val="000000" w:themeColor="text1"/>
                <w:sz w:val="24"/>
                <w:szCs w:val="24"/>
              </w:rPr>
              <w:t>, kas veiktu:</w:t>
            </w:r>
          </w:p>
          <w:p w:rsidR="006666CF" w:rsidRPr="00F40377" w:rsidP="006D5115">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klientu informācijas apstrādi;</w:t>
            </w:r>
          </w:p>
          <w:p w:rsidR="006666CF"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klientu izpēti un darījumu uzraudzību</w:t>
            </w:r>
            <w:r w:rsidRPr="00F40377" w:rsidR="006D5115">
              <w:rPr>
                <w:rFonts w:ascii="Times New Roman" w:hAnsi="Times New Roman" w:cs="Times New Roman"/>
                <w:color w:val="000000" w:themeColor="text1"/>
                <w:sz w:val="24"/>
                <w:szCs w:val="24"/>
              </w:rPr>
              <w:t>;</w:t>
            </w:r>
          </w:p>
          <w:p w:rsidR="006D5115"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iekšējo sarakstu lietošanu;</w:t>
            </w:r>
          </w:p>
          <w:p w:rsidR="006D5115"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politiski nozīmīgu personu uzraudzību;</w:t>
            </w:r>
          </w:p>
          <w:p w:rsidR="006D5115"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ziņojumu par neparastiem un aizdomīgiem darījumiem pārvaldību.</w:t>
            </w:r>
          </w:p>
          <w:p w:rsidR="00D0663F" w:rsidP="00A0035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 neuzliek par pienākumu nodrošināt savā darbībā starptautiski atzītas in</w:t>
            </w:r>
            <w:r w:rsidR="00A97EB8">
              <w:rPr>
                <w:rFonts w:ascii="Times New Roman" w:hAnsi="Times New Roman" w:cs="Times New Roman"/>
                <w:color w:val="000000" w:themeColor="text1"/>
                <w:sz w:val="24"/>
                <w:szCs w:val="24"/>
              </w:rPr>
              <w:t>formāciju tehnoloģiju sistēmas, t</w:t>
            </w:r>
            <w:r>
              <w:rPr>
                <w:rFonts w:ascii="Times New Roman" w:hAnsi="Times New Roman" w:cs="Times New Roman"/>
                <w:color w:val="000000" w:themeColor="text1"/>
                <w:sz w:val="24"/>
                <w:szCs w:val="24"/>
              </w:rPr>
              <w:t>omēr Noteikumi uzliek</w:t>
            </w:r>
            <w:r w:rsidRPr="00D0663F">
              <w:rPr>
                <w:rFonts w:ascii="Times New Roman" w:hAnsi="Times New Roman" w:cs="Times New Roman"/>
                <w:color w:val="000000" w:themeColor="text1"/>
                <w:sz w:val="24"/>
                <w:szCs w:val="24"/>
              </w:rPr>
              <w:t xml:space="preserve"> prasības </w:t>
            </w:r>
            <w:r>
              <w:rPr>
                <w:rFonts w:ascii="Times New Roman" w:hAnsi="Times New Roman" w:cs="Times New Roman"/>
                <w:color w:val="000000" w:themeColor="text1"/>
                <w:sz w:val="24"/>
                <w:szCs w:val="24"/>
              </w:rPr>
              <w:t>tehnoloģiskajam risinājumam</w:t>
            </w:r>
            <w:r w:rsidR="00B511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 kuru tiktu veikta klientu un darījumu uzraudzība. T</w:t>
            </w:r>
            <w:r w:rsidRPr="00D0663F">
              <w:rPr>
                <w:rFonts w:ascii="Times New Roman" w:hAnsi="Times New Roman" w:cs="Times New Roman"/>
                <w:color w:val="000000" w:themeColor="text1"/>
                <w:sz w:val="24"/>
                <w:szCs w:val="24"/>
              </w:rPr>
              <w:t xml:space="preserve">as, vai likuma subjekts </w:t>
            </w:r>
            <w:r>
              <w:rPr>
                <w:rFonts w:ascii="Times New Roman" w:hAnsi="Times New Roman" w:cs="Times New Roman"/>
                <w:color w:val="000000" w:themeColor="text1"/>
                <w:sz w:val="24"/>
                <w:szCs w:val="24"/>
              </w:rPr>
              <w:t>šo uzraudzību</w:t>
            </w:r>
            <w:r w:rsidRPr="00D0663F">
              <w:rPr>
                <w:rFonts w:ascii="Times New Roman" w:hAnsi="Times New Roman" w:cs="Times New Roman"/>
                <w:color w:val="000000" w:themeColor="text1"/>
                <w:sz w:val="24"/>
                <w:szCs w:val="24"/>
              </w:rPr>
              <w:t xml:space="preserve"> veic izmantojot tehnoloģiskus risinājumus vai kādus citus risinājums, ir atstāts likuma subjekta izvē</w:t>
            </w:r>
            <w:r>
              <w:rPr>
                <w:rFonts w:ascii="Times New Roman" w:hAnsi="Times New Roman" w:cs="Times New Roman"/>
                <w:color w:val="000000" w:themeColor="text1"/>
                <w:sz w:val="24"/>
                <w:szCs w:val="24"/>
              </w:rPr>
              <w:t>lē, t.i., Noteikumi paredz, k</w:t>
            </w:r>
            <w:r w:rsidRPr="00D0663F">
              <w:rPr>
                <w:rFonts w:ascii="Times New Roman" w:hAnsi="Times New Roman" w:cs="Times New Roman"/>
                <w:color w:val="000000" w:themeColor="text1"/>
                <w:sz w:val="24"/>
                <w:szCs w:val="24"/>
              </w:rPr>
              <w:t xml:space="preserve">a likuma subjekts pats izvēlās </w:t>
            </w:r>
            <w:r w:rsidRPr="00126510">
              <w:rPr>
                <w:rFonts w:ascii="Times New Roman" w:hAnsi="Times New Roman" w:cs="Times New Roman"/>
                <w:color w:val="000000" w:themeColor="text1"/>
                <w:sz w:val="24"/>
                <w:szCs w:val="24"/>
              </w:rPr>
              <w:t>risinājumu, kā veikt klienta izpēti un darījumu uzraudzību.</w:t>
            </w:r>
            <w:r w:rsidRPr="00126510" w:rsidR="00F43D27">
              <w:rPr>
                <w:rFonts w:ascii="Times New Roman" w:hAnsi="Times New Roman" w:cs="Times New Roman"/>
                <w:color w:val="000000" w:themeColor="text1"/>
                <w:sz w:val="24"/>
                <w:szCs w:val="24"/>
              </w:rPr>
              <w:t xml:space="preserve"> Tehnoloģisku</w:t>
            </w:r>
            <w:r w:rsidRPr="00126510" w:rsidR="004357BF">
              <w:rPr>
                <w:rFonts w:ascii="Times New Roman" w:hAnsi="Times New Roman" w:cs="Times New Roman"/>
                <w:color w:val="000000" w:themeColor="text1"/>
                <w:sz w:val="24"/>
                <w:szCs w:val="24"/>
              </w:rPr>
              <w:t xml:space="preserve"> </w:t>
            </w:r>
            <w:r w:rsidRPr="00126510" w:rsidR="00F43D27">
              <w:rPr>
                <w:rFonts w:ascii="Times New Roman" w:hAnsi="Times New Roman" w:cs="Times New Roman"/>
                <w:color w:val="000000" w:themeColor="text1"/>
                <w:sz w:val="24"/>
                <w:szCs w:val="24"/>
              </w:rPr>
              <w:t>risinājumu ieviešana nav obligāts pasākums.</w:t>
            </w:r>
            <w:r w:rsidRPr="00126510">
              <w:rPr>
                <w:rFonts w:ascii="Times New Roman" w:hAnsi="Times New Roman" w:cs="Times New Roman"/>
                <w:color w:val="000000" w:themeColor="text1"/>
                <w:sz w:val="24"/>
                <w:szCs w:val="24"/>
              </w:rPr>
              <w:t xml:space="preserve"> Savukārt, ja likuma subjekts izvēlās šo pienākumu</w:t>
            </w:r>
            <w:r w:rsidRPr="00D0663F">
              <w:rPr>
                <w:rFonts w:ascii="Times New Roman" w:hAnsi="Times New Roman" w:cs="Times New Roman"/>
                <w:color w:val="000000" w:themeColor="text1"/>
                <w:sz w:val="24"/>
                <w:szCs w:val="24"/>
              </w:rPr>
              <w:t xml:space="preserve"> veikt izmantojot </w:t>
            </w:r>
            <w:r w:rsidRPr="00D0663F">
              <w:rPr>
                <w:rFonts w:ascii="Times New Roman" w:hAnsi="Times New Roman" w:cs="Times New Roman"/>
                <w:color w:val="000000" w:themeColor="text1"/>
                <w:sz w:val="24"/>
                <w:szCs w:val="24"/>
              </w:rPr>
              <w:t>tehnoloģisku risinājumu, tad tam jāatbilst vismaz tām pr</w:t>
            </w:r>
            <w:r>
              <w:rPr>
                <w:rFonts w:ascii="Times New Roman" w:hAnsi="Times New Roman" w:cs="Times New Roman"/>
                <w:color w:val="000000" w:themeColor="text1"/>
                <w:sz w:val="24"/>
                <w:szCs w:val="24"/>
              </w:rPr>
              <w:t>asībām, kādas minētas Noteikumos.</w:t>
            </w:r>
            <w:r w:rsidR="00CB6F90">
              <w:rPr>
                <w:rFonts w:ascii="Times New Roman" w:hAnsi="Times New Roman" w:cs="Times New Roman"/>
                <w:color w:val="000000" w:themeColor="text1"/>
                <w:sz w:val="24"/>
                <w:szCs w:val="24"/>
              </w:rPr>
              <w:t xml:space="preserve"> </w:t>
            </w:r>
          </w:p>
          <w:p w:rsidR="007C6823" w:rsidRPr="00F40377" w:rsidP="002826CB">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Lai arī Noteikumi paredz </w:t>
            </w:r>
            <w:r w:rsidR="00FC6DFC">
              <w:rPr>
                <w:rFonts w:ascii="Times New Roman" w:hAnsi="Times New Roman" w:cs="Times New Roman"/>
                <w:color w:val="000000" w:themeColor="text1"/>
                <w:sz w:val="24"/>
                <w:szCs w:val="24"/>
              </w:rPr>
              <w:t xml:space="preserve">konkrētas prasības tikai tehnoloģiskajiem risinājumiem, tas </w:t>
            </w:r>
            <w:r w:rsidRPr="00FC6DFC" w:rsidR="00FC6DFC">
              <w:rPr>
                <w:rFonts w:ascii="Times New Roman" w:hAnsi="Times New Roman" w:cs="Times New Roman"/>
                <w:color w:val="000000" w:themeColor="text1"/>
                <w:sz w:val="24"/>
                <w:szCs w:val="24"/>
              </w:rPr>
              <w:t>nenozīmē, ka izmantojot citu risinājumu, lai veiktu klienta izpēti un darījumu uzraudzību, nav jāveic klienta riska klasifikācija, klienta izpēte un darījumu uzraudzība, ziņojumu par neparastiem un aiz</w:t>
            </w:r>
            <w:r w:rsidR="00176BFE">
              <w:rPr>
                <w:rFonts w:ascii="Times New Roman" w:hAnsi="Times New Roman" w:cs="Times New Roman"/>
                <w:color w:val="000000" w:themeColor="text1"/>
                <w:sz w:val="24"/>
                <w:szCs w:val="24"/>
              </w:rPr>
              <w:t xml:space="preserve">domīgiem darījumiem pārvaldība </w:t>
            </w:r>
            <w:r w:rsidRPr="00FC6DFC" w:rsidR="00FC6DFC">
              <w:rPr>
                <w:rFonts w:ascii="Times New Roman" w:hAnsi="Times New Roman" w:cs="Times New Roman"/>
                <w:color w:val="000000" w:themeColor="text1"/>
                <w:sz w:val="24"/>
                <w:szCs w:val="24"/>
              </w:rPr>
              <w:t xml:space="preserve">u.c., kas pēc būtības jau </w:t>
            </w:r>
            <w:r w:rsidR="002826CB">
              <w:rPr>
                <w:rFonts w:ascii="Times New Roman" w:hAnsi="Times New Roman" w:cs="Times New Roman"/>
                <w:color w:val="000000" w:themeColor="text1"/>
                <w:sz w:val="24"/>
                <w:szCs w:val="24"/>
              </w:rPr>
              <w:t>jāveic</w:t>
            </w:r>
            <w:r w:rsidRPr="00FC6DFC" w:rsidR="00FC6DFC">
              <w:rPr>
                <w:rFonts w:ascii="Times New Roman" w:hAnsi="Times New Roman" w:cs="Times New Roman"/>
                <w:color w:val="000000" w:themeColor="text1"/>
                <w:sz w:val="24"/>
                <w:szCs w:val="24"/>
              </w:rPr>
              <w:t xml:space="preserve"> šobrīd, lai spētu kvalitatīvi un efektīvi pētīt klientu un uzraudzītu veiktos darījumus.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Projekta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izstrādē</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iesaistītās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institūcijas</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publiskas</w:t>
            </w:r>
            <w:r w:rsidRPr="00F40377">
              <w:rPr>
                <w:rFonts w:ascii="Times New Roman" w:eastAsia="Times New Roman" w:hAnsi="Times New Roman" w:cs="Times New Roman"/>
                <w:iCs/>
                <w:color w:val="000000" w:themeColor="text1"/>
                <w:sz w:val="24"/>
                <w:szCs w:val="24"/>
                <w:lang w:val="en-US" w:eastAsia="lv-LV"/>
              </w:rPr>
              <w:t xml:space="preserve"> personas </w:t>
            </w:r>
            <w:r w:rsidRPr="00F40377">
              <w:rPr>
                <w:rFonts w:ascii="Times New Roman" w:eastAsia="Times New Roman" w:hAnsi="Times New Roman" w:cs="Times New Roman"/>
                <w:iCs/>
                <w:color w:val="000000" w:themeColor="text1"/>
                <w:sz w:val="24"/>
                <w:szCs w:val="24"/>
                <w:lang w:val="en-US"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1E67AC" w:rsidRPr="00F40377" w:rsidP="00266705">
            <w:pPr>
              <w:spacing w:after="0" w:line="240" w:lineRule="auto"/>
              <w:jc w:val="both"/>
              <w:rPr>
                <w:rFonts w:ascii="Times New Roman" w:eastAsia="Times New Roman" w:hAnsi="Times New Roman" w:cs="Times New Roman"/>
                <w:iCs/>
                <w:color w:val="000000" w:themeColor="text1"/>
                <w:sz w:val="24"/>
                <w:szCs w:val="24"/>
                <w:lang w:val="de-DE" w:eastAsia="lv-LV"/>
              </w:rPr>
            </w:pPr>
            <w:r w:rsidRPr="00F40377">
              <w:rPr>
                <w:rFonts w:ascii="Times New Roman" w:eastAsia="Times New Roman" w:hAnsi="Times New Roman" w:cs="Times New Roman"/>
                <w:iCs/>
                <w:color w:val="000000" w:themeColor="text1"/>
                <w:sz w:val="24"/>
                <w:szCs w:val="24"/>
                <w:lang w:eastAsia="lv-LV"/>
              </w:rPr>
              <w:t>Pamatojoties uz Ekonomikas ministrijas 201</w:t>
            </w:r>
            <w:r w:rsidRPr="00F40377" w:rsidR="00117E19">
              <w:rPr>
                <w:rFonts w:ascii="Times New Roman" w:eastAsia="Times New Roman" w:hAnsi="Times New Roman" w:cs="Times New Roman"/>
                <w:iCs/>
                <w:color w:val="000000" w:themeColor="text1"/>
                <w:sz w:val="24"/>
                <w:szCs w:val="24"/>
                <w:lang w:eastAsia="lv-LV"/>
              </w:rPr>
              <w:t>8</w:t>
            </w:r>
            <w:r w:rsidRPr="00F40377">
              <w:rPr>
                <w:rFonts w:ascii="Times New Roman" w:eastAsia="Times New Roman" w:hAnsi="Times New Roman" w:cs="Times New Roman"/>
                <w:iCs/>
                <w:color w:val="000000" w:themeColor="text1"/>
                <w:sz w:val="24"/>
                <w:szCs w:val="24"/>
                <w:lang w:eastAsia="lv-LV"/>
              </w:rPr>
              <w:t xml:space="preserve">.gada </w:t>
            </w:r>
            <w:r w:rsidRPr="00F40377" w:rsidR="00117E19">
              <w:rPr>
                <w:rFonts w:ascii="Times New Roman" w:eastAsia="Times New Roman" w:hAnsi="Times New Roman" w:cs="Times New Roman"/>
                <w:iCs/>
                <w:color w:val="000000" w:themeColor="text1"/>
                <w:sz w:val="24"/>
                <w:szCs w:val="24"/>
                <w:lang w:eastAsia="lv-LV"/>
              </w:rPr>
              <w:t>9.marta</w:t>
            </w:r>
            <w:r w:rsidRPr="00F40377">
              <w:rPr>
                <w:rFonts w:ascii="Times New Roman" w:eastAsia="Times New Roman" w:hAnsi="Times New Roman" w:cs="Times New Roman"/>
                <w:iCs/>
                <w:color w:val="000000" w:themeColor="text1"/>
                <w:sz w:val="24"/>
                <w:szCs w:val="24"/>
                <w:lang w:eastAsia="lv-LV"/>
              </w:rPr>
              <w:t xml:space="preserve"> rīkojumu Nr.</w:t>
            </w:r>
            <w:r w:rsidRPr="00F40377" w:rsidR="00117E19">
              <w:rPr>
                <w:rFonts w:ascii="Times New Roman" w:hAnsi="Times New Roman"/>
                <w:noProof/>
                <w:color w:val="000000" w:themeColor="text1"/>
                <w:sz w:val="26"/>
                <w:szCs w:val="26"/>
              </w:rPr>
              <w:t xml:space="preserve"> 2.17-1/2018/11</w:t>
            </w:r>
            <w:r w:rsidRPr="00F40377">
              <w:rPr>
                <w:rFonts w:ascii="Times New Roman" w:eastAsia="Times New Roman" w:hAnsi="Times New Roman" w:cs="Times New Roman"/>
                <w:iCs/>
                <w:color w:val="000000" w:themeColor="text1"/>
                <w:sz w:val="24"/>
                <w:szCs w:val="24"/>
                <w:lang w:eastAsia="lv-LV"/>
              </w:rPr>
              <w:t xml:space="preserve"> “Par darba grupas izveidi”, Ekonomikas ministrija izveidoja darba grupu </w:t>
            </w:r>
            <w:r w:rsidRPr="00F40377" w:rsidR="003E6C53">
              <w:rPr>
                <w:rFonts w:ascii="Times New Roman" w:eastAsia="Times New Roman" w:hAnsi="Times New Roman" w:cs="Times New Roman"/>
                <w:iCs/>
                <w:color w:val="000000" w:themeColor="text1"/>
                <w:sz w:val="24"/>
                <w:szCs w:val="24"/>
                <w:lang w:eastAsia="lv-LV"/>
              </w:rPr>
              <w:t>atbilstoši Likuma 47.panta ceturtajai daļai</w:t>
            </w:r>
            <w:r w:rsidRPr="00F40377">
              <w:rPr>
                <w:rFonts w:ascii="Times New Roman" w:eastAsia="Times New Roman" w:hAnsi="Times New Roman" w:cs="Times New Roman"/>
                <w:iCs/>
                <w:color w:val="000000" w:themeColor="text1"/>
                <w:sz w:val="24"/>
                <w:szCs w:val="24"/>
                <w:lang w:eastAsia="lv-LV"/>
              </w:rPr>
              <w:t xml:space="preserve"> (tālāk tekstā - Darba grupa)</w:t>
            </w:r>
            <w:r w:rsidRPr="00F40377" w:rsidR="003E6C53">
              <w:rPr>
                <w:rFonts w:ascii="Times New Roman" w:eastAsia="Times New Roman" w:hAnsi="Times New Roman" w:cs="Times New Roman"/>
                <w:iCs/>
                <w:color w:val="000000" w:themeColor="text1"/>
                <w:sz w:val="24"/>
                <w:szCs w:val="24"/>
                <w:lang w:eastAsia="lv-LV"/>
              </w:rPr>
              <w:t>, lai izstrādātu Ministru kabineta noteikumus tiem Likuma subjektiem – personām, kuras nodarbojas ar patērētāju kreditēšanu un parāda atgūšanas pakalpojumu sniegšanu, kuriem PTAC izsniedz speciālu atļauju (licenci)</w:t>
            </w:r>
            <w:r w:rsidRPr="00F40377">
              <w:rPr>
                <w:rFonts w:ascii="Times New Roman" w:eastAsia="Times New Roman" w:hAnsi="Times New Roman" w:cs="Times New Roman"/>
                <w:iCs/>
                <w:color w:val="000000" w:themeColor="text1"/>
                <w:sz w:val="24"/>
                <w:szCs w:val="24"/>
                <w:lang w:eastAsia="lv-LV"/>
              </w:rPr>
              <w:t xml:space="preserve">. Noteikumu projekts izstrādāts sadarbībā ar Darba grupu, kurā iekļauti pārstāvji no Finanšu ministrijas, </w:t>
            </w:r>
            <w:r w:rsidRPr="00F40377" w:rsidR="000E7D1C">
              <w:rPr>
                <w:rFonts w:ascii="Times New Roman" w:eastAsia="Times New Roman" w:hAnsi="Times New Roman" w:cs="Times New Roman"/>
                <w:iCs/>
                <w:color w:val="000000" w:themeColor="text1"/>
                <w:sz w:val="24"/>
                <w:szCs w:val="24"/>
                <w:lang w:eastAsia="lv-LV"/>
              </w:rPr>
              <w:t xml:space="preserve">Latvijas Bankas, </w:t>
            </w:r>
            <w:r w:rsidRPr="00F40377">
              <w:rPr>
                <w:rFonts w:ascii="Times New Roman" w:eastAsia="Times New Roman" w:hAnsi="Times New Roman" w:cs="Times New Roman"/>
                <w:iCs/>
                <w:color w:val="000000" w:themeColor="text1"/>
                <w:sz w:val="24"/>
                <w:szCs w:val="24"/>
                <w:lang w:eastAsia="lv-LV"/>
              </w:rPr>
              <w:t xml:space="preserve">Patērētāju tiesību aizsardzības centra, Finanšu un kapitāla tirgus komisijas, </w:t>
            </w:r>
            <w:r w:rsidRPr="00F40377" w:rsidR="00FB0002">
              <w:rPr>
                <w:rFonts w:ascii="Times New Roman" w:eastAsia="Times New Roman" w:hAnsi="Times New Roman" w:cs="Times New Roman"/>
                <w:iCs/>
                <w:color w:val="000000" w:themeColor="text1"/>
                <w:sz w:val="24"/>
                <w:szCs w:val="24"/>
                <w:lang w:eastAsia="lv-LV"/>
              </w:rPr>
              <w:t xml:space="preserve">Noziedzīgi iegūtu līdzekļu legalizācijas novēršanas dienesta, </w:t>
            </w:r>
            <w:r w:rsidRPr="00F40377">
              <w:rPr>
                <w:rFonts w:ascii="Times New Roman" w:eastAsia="Times New Roman" w:hAnsi="Times New Roman" w:cs="Times New Roman"/>
                <w:iCs/>
                <w:color w:val="000000" w:themeColor="text1"/>
                <w:sz w:val="24"/>
                <w:szCs w:val="24"/>
                <w:lang w:eastAsia="lv-LV"/>
              </w:rPr>
              <w:t xml:space="preserve">Latvijas Hipotekāro </w:t>
            </w:r>
            <w:r w:rsidRPr="00F40377">
              <w:rPr>
                <w:rFonts w:ascii="Times New Roman" w:eastAsia="Times New Roman" w:hAnsi="Times New Roman" w:cs="Times New Roman"/>
                <w:iCs/>
                <w:color w:val="000000" w:themeColor="text1"/>
                <w:sz w:val="24"/>
                <w:szCs w:val="24"/>
                <w:lang w:eastAsia="lv-LV"/>
              </w:rPr>
              <w:t>Nebanku</w:t>
            </w:r>
            <w:r w:rsidRPr="00F40377">
              <w:rPr>
                <w:rFonts w:ascii="Times New Roman" w:eastAsia="Times New Roman" w:hAnsi="Times New Roman" w:cs="Times New Roman"/>
                <w:iCs/>
                <w:color w:val="000000" w:themeColor="text1"/>
                <w:sz w:val="24"/>
                <w:szCs w:val="24"/>
                <w:lang w:eastAsia="lv-LV"/>
              </w:rPr>
              <w:t xml:space="preserve"> Aizdevēju Asociācijas, Latvijas Lombardu asociācijas, Latvijas Alternatīvo finanšu pakalpojumu asociācijas, </w:t>
            </w:r>
            <w:r w:rsidRPr="00F40377" w:rsidR="00FB0002">
              <w:rPr>
                <w:rFonts w:ascii="Times New Roman" w:eastAsia="Times New Roman" w:hAnsi="Times New Roman" w:cs="Times New Roman"/>
                <w:iCs/>
                <w:color w:val="000000" w:themeColor="text1"/>
                <w:sz w:val="24"/>
                <w:szCs w:val="24"/>
                <w:lang w:eastAsia="lv-LV"/>
              </w:rPr>
              <w:t xml:space="preserve">Latvijas Līzinga devēju asociācijas un Latvijas </w:t>
            </w:r>
            <w:r w:rsidRPr="00F40377" w:rsidR="00FB0002">
              <w:rPr>
                <w:rFonts w:ascii="Times New Roman" w:eastAsia="Times New Roman" w:hAnsi="Times New Roman" w:cs="Times New Roman"/>
                <w:iCs/>
                <w:color w:val="000000" w:themeColor="text1"/>
                <w:sz w:val="24"/>
                <w:szCs w:val="24"/>
                <w:lang w:eastAsia="lv-LV"/>
              </w:rPr>
              <w:t>Ārpustiesas</w:t>
            </w:r>
            <w:r w:rsidRPr="00F40377" w:rsidR="00FB0002">
              <w:rPr>
                <w:rFonts w:ascii="Times New Roman" w:eastAsia="Times New Roman" w:hAnsi="Times New Roman" w:cs="Times New Roman"/>
                <w:iCs/>
                <w:color w:val="000000" w:themeColor="text1"/>
                <w:sz w:val="24"/>
                <w:szCs w:val="24"/>
                <w:lang w:eastAsia="lv-LV"/>
              </w:rPr>
              <w:t xml:space="preserve"> parādu piedzinēju asociācijas.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45729B">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 </w:t>
            </w:r>
            <w:r w:rsidRPr="00F40377">
              <w:rPr>
                <w:rFonts w:ascii="Times New Roman" w:eastAsia="Times New Roman" w:hAnsi="Times New Roman" w:cs="Times New Roman"/>
                <w:b/>
                <w:bCs/>
                <w:iCs/>
                <w:color w:val="000000" w:themeColor="text1"/>
                <w:sz w:val="24"/>
                <w:szCs w:val="24"/>
                <w:lang w:val="en-US" w:eastAsia="lv-LV"/>
              </w:rPr>
              <w:t>Tiesību</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projekta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ietekme</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uz</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sabiedrību</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tautsaimniecības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attīstību</w:t>
            </w:r>
            <w:r w:rsidRPr="00F40377">
              <w:rPr>
                <w:rFonts w:ascii="Times New Roman" w:eastAsia="Times New Roman" w:hAnsi="Times New Roman" w:cs="Times New Roman"/>
                <w:b/>
                <w:bCs/>
                <w:iCs/>
                <w:color w:val="000000" w:themeColor="text1"/>
                <w:sz w:val="24"/>
                <w:szCs w:val="24"/>
                <w:lang w:val="en-US" w:eastAsia="lv-LV"/>
              </w:rPr>
              <w:t xml:space="preserve"> un </w:t>
            </w:r>
            <w:r w:rsidRPr="00F40377">
              <w:rPr>
                <w:rFonts w:ascii="Times New Roman" w:eastAsia="Times New Roman" w:hAnsi="Times New Roman" w:cs="Times New Roman"/>
                <w:b/>
                <w:bCs/>
                <w:iCs/>
                <w:color w:val="000000" w:themeColor="text1"/>
                <w:sz w:val="24"/>
                <w:szCs w:val="24"/>
                <w:lang w:val="en-US" w:eastAsia="lv-LV"/>
              </w:rPr>
              <w:t>administratīvo</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mērķgrupas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kuras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tiesiskais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regulējums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ietekmē</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vai</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varētu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Noteikumu</w:t>
            </w:r>
            <w:r w:rsidRPr="00F40377" w:rsidR="00C84E00">
              <w:rPr>
                <w:rFonts w:ascii="Times New Roman" w:eastAsia="Times New Roman" w:hAnsi="Times New Roman" w:cs="Times New Roman"/>
                <w:iCs/>
                <w:color w:val="000000" w:themeColor="text1"/>
                <w:sz w:val="24"/>
                <w:szCs w:val="24"/>
                <w:lang w:val="en-US" w:eastAsia="lv-LV"/>
              </w:rPr>
              <w:t xml:space="preserve"> </w:t>
            </w:r>
            <w:r w:rsidRPr="00F40377" w:rsidR="00C84E00">
              <w:rPr>
                <w:rFonts w:ascii="Times New Roman" w:eastAsia="Times New Roman" w:hAnsi="Times New Roman" w:cs="Times New Roman"/>
                <w:iCs/>
                <w:color w:val="000000" w:themeColor="text1"/>
                <w:sz w:val="24"/>
                <w:szCs w:val="24"/>
                <w:lang w:val="en-US" w:eastAsia="lv-LV"/>
              </w:rPr>
              <w:t>tiesiskais</w:t>
            </w:r>
            <w:r w:rsidRPr="00F40377" w:rsidR="00C84E00">
              <w:rPr>
                <w:rFonts w:ascii="Times New Roman" w:eastAsia="Times New Roman" w:hAnsi="Times New Roman" w:cs="Times New Roman"/>
                <w:iCs/>
                <w:color w:val="000000" w:themeColor="text1"/>
                <w:sz w:val="24"/>
                <w:szCs w:val="24"/>
                <w:lang w:val="en-US" w:eastAsia="lv-LV"/>
              </w:rPr>
              <w:t xml:space="preserve"> </w:t>
            </w:r>
            <w:r w:rsidRPr="00F40377" w:rsidR="00C84E00">
              <w:rPr>
                <w:rFonts w:ascii="Times New Roman" w:eastAsia="Times New Roman" w:hAnsi="Times New Roman" w:cs="Times New Roman"/>
                <w:iCs/>
                <w:color w:val="000000" w:themeColor="text1"/>
                <w:sz w:val="24"/>
                <w:szCs w:val="24"/>
                <w:lang w:val="en-US" w:eastAsia="lv-LV"/>
              </w:rPr>
              <w:t>regulējums</w:t>
            </w:r>
            <w:r w:rsidRPr="00F40377" w:rsidR="00C84E00">
              <w:rPr>
                <w:rFonts w:ascii="Times New Roman" w:eastAsia="Times New Roman" w:hAnsi="Times New Roman" w:cs="Times New Roman"/>
                <w:iCs/>
                <w:color w:val="000000" w:themeColor="text1"/>
                <w:sz w:val="24"/>
                <w:szCs w:val="24"/>
                <w:lang w:val="en-US" w:eastAsia="lv-LV"/>
              </w:rPr>
              <w:t xml:space="preserve"> </w:t>
            </w:r>
            <w:r w:rsidRPr="00F40377" w:rsidR="00C84E00">
              <w:rPr>
                <w:rFonts w:ascii="Times New Roman" w:eastAsia="Times New Roman" w:hAnsi="Times New Roman" w:cs="Times New Roman"/>
                <w:iCs/>
                <w:color w:val="000000" w:themeColor="text1"/>
                <w:sz w:val="24"/>
                <w:szCs w:val="24"/>
                <w:lang w:val="en-US" w:eastAsia="lv-LV"/>
              </w:rPr>
              <w:t>attiecas</w:t>
            </w:r>
            <w:r w:rsidRPr="00F40377" w:rsidR="00C84E00">
              <w:rPr>
                <w:rFonts w:ascii="Times New Roman" w:eastAsia="Times New Roman" w:hAnsi="Times New Roman" w:cs="Times New Roman"/>
                <w:iCs/>
                <w:color w:val="000000" w:themeColor="text1"/>
                <w:sz w:val="24"/>
                <w:szCs w:val="24"/>
                <w:lang w:val="en-US" w:eastAsia="lv-LV"/>
              </w:rPr>
              <w:t xml:space="preserve"> </w:t>
            </w:r>
            <w:r w:rsidRPr="00F40377" w:rsidR="00DE064E">
              <w:rPr>
                <w:rFonts w:ascii="Times New Roman" w:eastAsia="Times New Roman" w:hAnsi="Times New Roman" w:cs="Times New Roman"/>
                <w:iCs/>
                <w:color w:val="000000" w:themeColor="text1"/>
                <w:sz w:val="24"/>
                <w:szCs w:val="24"/>
                <w:lang w:val="en-US" w:eastAsia="lv-LV"/>
              </w:rPr>
              <w:t xml:space="preserve">un </w:t>
            </w:r>
            <w:r w:rsidRPr="00F40377" w:rsidR="00DE064E">
              <w:rPr>
                <w:rFonts w:ascii="Times New Roman" w:eastAsia="Times New Roman" w:hAnsi="Times New Roman" w:cs="Times New Roman"/>
                <w:iCs/>
                <w:color w:val="000000" w:themeColor="text1"/>
                <w:sz w:val="24"/>
                <w:szCs w:val="24"/>
                <w:lang w:val="en-US" w:eastAsia="lv-LV"/>
              </w:rPr>
              <w:t>ietekmē</w:t>
            </w:r>
            <w:r w:rsidRPr="00F40377" w:rsidR="00DE064E">
              <w:rPr>
                <w:rFonts w:ascii="Times New Roman" w:eastAsia="Times New Roman" w:hAnsi="Times New Roman" w:cs="Times New Roman"/>
                <w:iCs/>
                <w:color w:val="000000" w:themeColor="text1"/>
                <w:sz w:val="24"/>
                <w:szCs w:val="24"/>
                <w:lang w:val="en-US" w:eastAsia="lv-LV"/>
              </w:rPr>
              <w:t xml:space="preserve"> </w:t>
            </w:r>
            <w:r w:rsidRPr="00F40377" w:rsidR="00671766">
              <w:rPr>
                <w:rFonts w:ascii="Times New Roman" w:eastAsia="Times New Roman" w:hAnsi="Times New Roman" w:cs="Times New Roman"/>
                <w:iCs/>
                <w:color w:val="000000" w:themeColor="text1"/>
                <w:sz w:val="24"/>
                <w:szCs w:val="24"/>
                <w:lang w:val="en-US" w:eastAsia="lv-LV"/>
              </w:rPr>
              <w:t>kredīta</w:t>
            </w:r>
            <w:r w:rsidRPr="00F40377" w:rsidR="00671766">
              <w:rPr>
                <w:rFonts w:ascii="Times New Roman" w:eastAsia="Times New Roman" w:hAnsi="Times New Roman" w:cs="Times New Roman"/>
                <w:iCs/>
                <w:color w:val="000000" w:themeColor="text1"/>
                <w:sz w:val="24"/>
                <w:szCs w:val="24"/>
                <w:lang w:val="en-US" w:eastAsia="lv-LV"/>
              </w:rPr>
              <w:t xml:space="preserve"> </w:t>
            </w:r>
            <w:r w:rsidRPr="00F40377" w:rsidR="00671766">
              <w:rPr>
                <w:rFonts w:ascii="Times New Roman" w:eastAsia="Times New Roman" w:hAnsi="Times New Roman" w:cs="Times New Roman"/>
                <w:iCs/>
                <w:color w:val="000000" w:themeColor="text1"/>
                <w:sz w:val="24"/>
                <w:szCs w:val="24"/>
                <w:lang w:val="en-US" w:eastAsia="lv-LV"/>
              </w:rPr>
              <w:t>devējus</w:t>
            </w:r>
            <w:r w:rsidRPr="00F40377" w:rsidR="00C84E00">
              <w:rPr>
                <w:rFonts w:ascii="Times New Roman" w:eastAsia="Times New Roman" w:hAnsi="Times New Roman" w:cs="Times New Roman"/>
                <w:iCs/>
                <w:color w:val="000000" w:themeColor="text1"/>
                <w:sz w:val="24"/>
                <w:szCs w:val="24"/>
                <w:lang w:val="en-US" w:eastAsia="lv-LV"/>
              </w:rPr>
              <w:t xml:space="preserve"> un </w:t>
            </w:r>
            <w:r w:rsidRPr="00F40377" w:rsidR="00090FF4">
              <w:rPr>
                <w:rFonts w:ascii="Times New Roman" w:eastAsia="Times New Roman" w:hAnsi="Times New Roman" w:cs="Times New Roman"/>
                <w:iCs/>
                <w:color w:val="000000" w:themeColor="text1"/>
                <w:sz w:val="24"/>
                <w:szCs w:val="24"/>
                <w:lang w:val="en-US" w:eastAsia="lv-LV"/>
              </w:rPr>
              <w:t>p</w:t>
            </w:r>
            <w:r w:rsidRPr="00F40377" w:rsidR="00A62A7C">
              <w:rPr>
                <w:rFonts w:ascii="Times New Roman" w:eastAsia="Times New Roman" w:hAnsi="Times New Roman" w:cs="Times New Roman"/>
                <w:iCs/>
                <w:color w:val="000000" w:themeColor="text1"/>
                <w:sz w:val="24"/>
                <w:szCs w:val="24"/>
                <w:lang w:val="en-US" w:eastAsia="lv-LV"/>
              </w:rPr>
              <w:t>a</w:t>
            </w:r>
            <w:r w:rsidRPr="00F40377" w:rsidR="00090FF4">
              <w:rPr>
                <w:rFonts w:ascii="Times New Roman" w:eastAsia="Times New Roman" w:hAnsi="Times New Roman" w:cs="Times New Roman"/>
                <w:iCs/>
                <w:color w:val="000000" w:themeColor="text1"/>
                <w:sz w:val="24"/>
                <w:szCs w:val="24"/>
                <w:lang w:val="en-US" w:eastAsia="lv-LV"/>
              </w:rPr>
              <w:t>rāda</w:t>
            </w:r>
            <w:r w:rsidRPr="00F40377" w:rsidR="00090FF4">
              <w:rPr>
                <w:rFonts w:ascii="Times New Roman" w:eastAsia="Times New Roman" w:hAnsi="Times New Roman" w:cs="Times New Roman"/>
                <w:iCs/>
                <w:color w:val="000000" w:themeColor="text1"/>
                <w:sz w:val="24"/>
                <w:szCs w:val="24"/>
                <w:lang w:val="en-US" w:eastAsia="lv-LV"/>
              </w:rPr>
              <w:t xml:space="preserve"> </w:t>
            </w:r>
            <w:r w:rsidRPr="00F40377" w:rsidR="00090FF4">
              <w:rPr>
                <w:rFonts w:ascii="Times New Roman" w:eastAsia="Times New Roman" w:hAnsi="Times New Roman" w:cs="Times New Roman"/>
                <w:iCs/>
                <w:color w:val="000000" w:themeColor="text1"/>
                <w:sz w:val="24"/>
                <w:szCs w:val="24"/>
                <w:lang w:val="en-US" w:eastAsia="lv-LV"/>
              </w:rPr>
              <w:t>atgūšanas</w:t>
            </w:r>
            <w:r w:rsidRPr="00F40377" w:rsidR="00090FF4">
              <w:rPr>
                <w:rFonts w:ascii="Times New Roman" w:eastAsia="Times New Roman" w:hAnsi="Times New Roman" w:cs="Times New Roman"/>
                <w:iCs/>
                <w:color w:val="000000" w:themeColor="text1"/>
                <w:sz w:val="24"/>
                <w:szCs w:val="24"/>
                <w:lang w:val="en-US" w:eastAsia="lv-LV"/>
              </w:rPr>
              <w:t xml:space="preserve"> pakalpojumu </w:t>
            </w:r>
            <w:r w:rsidRPr="00F40377" w:rsidR="00090FF4">
              <w:rPr>
                <w:rFonts w:ascii="Times New Roman" w:eastAsia="Times New Roman" w:hAnsi="Times New Roman" w:cs="Times New Roman"/>
                <w:iCs/>
                <w:color w:val="000000" w:themeColor="text1"/>
                <w:sz w:val="24"/>
                <w:szCs w:val="24"/>
                <w:lang w:val="en-US" w:eastAsia="lv-LV"/>
              </w:rPr>
              <w:t>sniedzēj</w:t>
            </w:r>
            <w:r w:rsidRPr="00F40377" w:rsidR="00DE064E">
              <w:rPr>
                <w:rFonts w:ascii="Times New Roman" w:eastAsia="Times New Roman" w:hAnsi="Times New Roman" w:cs="Times New Roman"/>
                <w:iCs/>
                <w:color w:val="000000" w:themeColor="text1"/>
                <w:sz w:val="24"/>
                <w:szCs w:val="24"/>
                <w:lang w:val="en-US" w:eastAsia="lv-LV"/>
              </w:rPr>
              <w:t>us</w:t>
            </w:r>
            <w:r w:rsidRPr="00F40377" w:rsidR="003B4A17">
              <w:rPr>
                <w:rFonts w:ascii="Times New Roman" w:eastAsia="Times New Roman" w:hAnsi="Times New Roman" w:cs="Times New Roman"/>
                <w:iCs/>
                <w:color w:val="000000" w:themeColor="text1"/>
                <w:sz w:val="24"/>
                <w:szCs w:val="24"/>
                <w:lang w:val="en-US" w:eastAsia="lv-LV"/>
              </w:rPr>
              <w:t xml:space="preserve">, </w:t>
            </w:r>
            <w:r w:rsidRPr="00F40377" w:rsidR="003B4A17">
              <w:rPr>
                <w:rFonts w:ascii="Times New Roman" w:eastAsia="Times New Roman" w:hAnsi="Times New Roman" w:cs="Times New Roman"/>
                <w:color w:val="000000" w:themeColor="text1"/>
                <w:sz w:val="24"/>
                <w:szCs w:val="24"/>
                <w:lang w:eastAsia="lv-LV"/>
              </w:rPr>
              <w:t>kuri ir saņēmuš</w:t>
            </w:r>
            <w:r w:rsidRPr="00F40377" w:rsidR="00090FF4">
              <w:rPr>
                <w:rFonts w:ascii="Times New Roman" w:eastAsia="Times New Roman" w:hAnsi="Times New Roman" w:cs="Times New Roman"/>
                <w:color w:val="000000" w:themeColor="text1"/>
                <w:sz w:val="24"/>
                <w:szCs w:val="24"/>
                <w:lang w:eastAsia="lv-LV"/>
              </w:rPr>
              <w:t>i</w:t>
            </w:r>
            <w:r w:rsidRPr="00F40377" w:rsidR="003B4A17">
              <w:rPr>
                <w:rFonts w:ascii="Times New Roman" w:eastAsia="Times New Roman" w:hAnsi="Times New Roman" w:cs="Times New Roman"/>
                <w:color w:val="000000" w:themeColor="text1"/>
                <w:sz w:val="24"/>
                <w:szCs w:val="24"/>
                <w:lang w:eastAsia="lv-LV"/>
              </w:rPr>
              <w:t xml:space="preserve"> speciālo atļauju (licenci) patērētāju kreditēšanas pakalpojumu sniegšanai</w:t>
            </w:r>
            <w:r w:rsidRPr="00F40377" w:rsidR="00090FF4">
              <w:rPr>
                <w:rFonts w:ascii="Times New Roman" w:eastAsia="Times New Roman" w:hAnsi="Times New Roman" w:cs="Times New Roman"/>
                <w:color w:val="000000" w:themeColor="text1"/>
                <w:sz w:val="24"/>
                <w:szCs w:val="24"/>
                <w:lang w:eastAsia="lv-LV"/>
              </w:rPr>
              <w:t xml:space="preserve"> un </w:t>
            </w:r>
            <w:r w:rsidRPr="00F40377" w:rsidR="00A62A7C">
              <w:rPr>
                <w:rFonts w:ascii="Times New Roman" w:eastAsia="Times New Roman" w:hAnsi="Times New Roman" w:cs="Times New Roman"/>
                <w:color w:val="000000" w:themeColor="text1"/>
                <w:sz w:val="24"/>
                <w:szCs w:val="24"/>
                <w:lang w:eastAsia="lv-LV"/>
              </w:rPr>
              <w:t>parāda atgūšanas pakalpojuma snieg</w:t>
            </w:r>
            <w:r w:rsidRPr="00F40377" w:rsidR="00DE064E">
              <w:rPr>
                <w:rFonts w:ascii="Times New Roman" w:eastAsia="Times New Roman" w:hAnsi="Times New Roman" w:cs="Times New Roman"/>
                <w:color w:val="000000" w:themeColor="text1"/>
                <w:sz w:val="24"/>
                <w:szCs w:val="24"/>
                <w:lang w:eastAsia="lv-LV"/>
              </w:rPr>
              <w:t xml:space="preserve">šanai, kā arī ietekmēs tos </w:t>
            </w:r>
            <w:r w:rsidRPr="00F40377" w:rsidR="00671766">
              <w:rPr>
                <w:rFonts w:ascii="Times New Roman" w:eastAsia="Times New Roman" w:hAnsi="Times New Roman" w:cs="Times New Roman"/>
                <w:iCs/>
                <w:color w:val="000000" w:themeColor="text1"/>
                <w:sz w:val="24"/>
                <w:szCs w:val="24"/>
                <w:lang w:val="en-US" w:eastAsia="lv-LV"/>
              </w:rPr>
              <w:t>kredīta</w:t>
            </w:r>
            <w:r w:rsidRPr="00F40377" w:rsidR="00671766">
              <w:rPr>
                <w:rFonts w:ascii="Times New Roman" w:eastAsia="Times New Roman" w:hAnsi="Times New Roman" w:cs="Times New Roman"/>
                <w:iCs/>
                <w:color w:val="000000" w:themeColor="text1"/>
                <w:sz w:val="24"/>
                <w:szCs w:val="24"/>
                <w:lang w:val="en-US" w:eastAsia="lv-LV"/>
              </w:rPr>
              <w:t xml:space="preserve"> </w:t>
            </w:r>
            <w:r w:rsidRPr="00F40377" w:rsidR="00671766">
              <w:rPr>
                <w:rFonts w:ascii="Times New Roman" w:eastAsia="Times New Roman" w:hAnsi="Times New Roman" w:cs="Times New Roman"/>
                <w:iCs/>
                <w:color w:val="000000" w:themeColor="text1"/>
                <w:sz w:val="24"/>
                <w:szCs w:val="24"/>
                <w:lang w:val="en-US" w:eastAsia="lv-LV"/>
              </w:rPr>
              <w:t>devējus</w:t>
            </w:r>
            <w:r w:rsidRPr="00F40377" w:rsidR="00DE064E">
              <w:rPr>
                <w:rFonts w:ascii="Times New Roman" w:eastAsia="Times New Roman" w:hAnsi="Times New Roman" w:cs="Times New Roman"/>
                <w:iCs/>
                <w:color w:val="000000" w:themeColor="text1"/>
                <w:sz w:val="24"/>
                <w:szCs w:val="24"/>
                <w:lang w:val="en-US" w:eastAsia="lv-LV"/>
              </w:rPr>
              <w:t xml:space="preserve"> un </w:t>
            </w:r>
            <w:r w:rsidRPr="00F40377" w:rsidR="00DE064E">
              <w:rPr>
                <w:rFonts w:ascii="Times New Roman" w:eastAsia="Times New Roman" w:hAnsi="Times New Roman" w:cs="Times New Roman"/>
                <w:iCs/>
                <w:color w:val="000000" w:themeColor="text1"/>
                <w:sz w:val="24"/>
                <w:szCs w:val="24"/>
                <w:lang w:val="en-US" w:eastAsia="lv-LV"/>
              </w:rPr>
              <w:t>parāda</w:t>
            </w:r>
            <w:r w:rsidRPr="00F40377" w:rsidR="00DE064E">
              <w:rPr>
                <w:rFonts w:ascii="Times New Roman" w:eastAsia="Times New Roman" w:hAnsi="Times New Roman" w:cs="Times New Roman"/>
                <w:iCs/>
                <w:color w:val="000000" w:themeColor="text1"/>
                <w:sz w:val="24"/>
                <w:szCs w:val="24"/>
                <w:lang w:val="en-US" w:eastAsia="lv-LV"/>
              </w:rPr>
              <w:t xml:space="preserve"> </w:t>
            </w:r>
            <w:r w:rsidRPr="00F40377" w:rsidR="00DE064E">
              <w:rPr>
                <w:rFonts w:ascii="Times New Roman" w:eastAsia="Times New Roman" w:hAnsi="Times New Roman" w:cs="Times New Roman"/>
                <w:iCs/>
                <w:color w:val="000000" w:themeColor="text1"/>
                <w:sz w:val="24"/>
                <w:szCs w:val="24"/>
                <w:lang w:val="en-US" w:eastAsia="lv-LV"/>
              </w:rPr>
              <w:t>atgūšanas</w:t>
            </w:r>
            <w:r w:rsidRPr="00F40377" w:rsidR="00DE064E">
              <w:rPr>
                <w:rFonts w:ascii="Times New Roman" w:eastAsia="Times New Roman" w:hAnsi="Times New Roman" w:cs="Times New Roman"/>
                <w:iCs/>
                <w:color w:val="000000" w:themeColor="text1"/>
                <w:sz w:val="24"/>
                <w:szCs w:val="24"/>
                <w:lang w:val="en-US" w:eastAsia="lv-LV"/>
              </w:rPr>
              <w:t xml:space="preserve"> pakalpojumu </w:t>
            </w:r>
            <w:r w:rsidRPr="00F40377" w:rsidR="00DE064E">
              <w:rPr>
                <w:rFonts w:ascii="Times New Roman" w:eastAsia="Times New Roman" w:hAnsi="Times New Roman" w:cs="Times New Roman"/>
                <w:iCs/>
                <w:color w:val="000000" w:themeColor="text1"/>
                <w:sz w:val="24"/>
                <w:szCs w:val="24"/>
                <w:lang w:val="en-US" w:eastAsia="lv-LV"/>
              </w:rPr>
              <w:t>sniedzējus</w:t>
            </w:r>
            <w:r w:rsidRPr="00F40377" w:rsidR="00DE064E">
              <w:rPr>
                <w:rFonts w:ascii="Times New Roman" w:eastAsia="Times New Roman" w:hAnsi="Times New Roman" w:cs="Times New Roman"/>
                <w:iCs/>
                <w:color w:val="000000" w:themeColor="text1"/>
                <w:sz w:val="24"/>
                <w:szCs w:val="24"/>
                <w:lang w:val="en-US" w:eastAsia="lv-LV"/>
              </w:rPr>
              <w:t xml:space="preserve">, </w:t>
            </w:r>
            <w:r w:rsidRPr="00F40377" w:rsidR="00DE064E">
              <w:rPr>
                <w:rFonts w:ascii="Times New Roman" w:eastAsia="Times New Roman" w:hAnsi="Times New Roman" w:cs="Times New Roman"/>
                <w:iCs/>
                <w:color w:val="000000" w:themeColor="text1"/>
                <w:sz w:val="24"/>
                <w:szCs w:val="24"/>
                <w:lang w:val="en-US" w:eastAsia="lv-LV"/>
              </w:rPr>
              <w:t>kuri</w:t>
            </w:r>
            <w:r w:rsidRPr="00F40377" w:rsidR="00DE064E">
              <w:rPr>
                <w:rFonts w:ascii="Times New Roman" w:eastAsia="Times New Roman" w:hAnsi="Times New Roman" w:cs="Times New Roman"/>
                <w:iCs/>
                <w:color w:val="000000" w:themeColor="text1"/>
                <w:sz w:val="24"/>
                <w:szCs w:val="24"/>
                <w:lang w:val="en-US" w:eastAsia="lv-LV"/>
              </w:rPr>
              <w:t xml:space="preserve"> </w:t>
            </w:r>
            <w:r w:rsidRPr="00F40377" w:rsidR="00DE064E">
              <w:rPr>
                <w:rFonts w:ascii="Times New Roman" w:eastAsia="Times New Roman" w:hAnsi="Times New Roman" w:cs="Times New Roman"/>
                <w:iCs/>
                <w:color w:val="000000" w:themeColor="text1"/>
                <w:sz w:val="24"/>
                <w:szCs w:val="24"/>
                <w:lang w:val="en-US" w:eastAsia="lv-LV"/>
              </w:rPr>
              <w:t>vēlēsies</w:t>
            </w:r>
            <w:r w:rsidRPr="00F40377" w:rsidR="00DE064E">
              <w:rPr>
                <w:rFonts w:ascii="Times New Roman" w:eastAsia="Times New Roman" w:hAnsi="Times New Roman" w:cs="Times New Roman"/>
                <w:iCs/>
                <w:color w:val="000000" w:themeColor="text1"/>
                <w:sz w:val="24"/>
                <w:szCs w:val="24"/>
                <w:lang w:val="en-US" w:eastAsia="lv-LV"/>
              </w:rPr>
              <w:t xml:space="preserve"> </w:t>
            </w:r>
            <w:r w:rsidRPr="00F40377" w:rsidR="00DE064E">
              <w:rPr>
                <w:rFonts w:ascii="Times New Roman" w:eastAsia="Times New Roman" w:hAnsi="Times New Roman" w:cs="Times New Roman"/>
                <w:color w:val="000000" w:themeColor="text1"/>
                <w:sz w:val="24"/>
                <w:szCs w:val="24"/>
                <w:lang w:eastAsia="lv-LV"/>
              </w:rPr>
              <w:t xml:space="preserve">iegūt iepriekš minēto atļauju (licenci).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Tiesiskā</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regulējuma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ietekme</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uz</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tautsaimniecību</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administratīvo</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 xml:space="preserve">Tiesiskais regulējums, kas saistīts ar </w:t>
            </w:r>
            <w:r w:rsidRPr="00F40377" w:rsidR="00842781">
              <w:rPr>
                <w:rFonts w:ascii="Times New Roman" w:eastAsia="Times New Roman" w:hAnsi="Times New Roman" w:cs="Times New Roman"/>
                <w:color w:val="000000" w:themeColor="text1"/>
                <w:sz w:val="24"/>
                <w:szCs w:val="24"/>
                <w:lang w:eastAsia="lv-LV"/>
              </w:rPr>
              <w:t>prasībām patērētāja kreditēšanas un parāda atgūšanas pakalpojuma sniedzējiem</w:t>
            </w:r>
            <w:r w:rsidRPr="00F40377">
              <w:rPr>
                <w:rFonts w:ascii="Times New Roman" w:eastAsia="Times New Roman" w:hAnsi="Times New Roman" w:cs="Times New Roman"/>
                <w:color w:val="000000" w:themeColor="text1"/>
                <w:sz w:val="24"/>
                <w:szCs w:val="24"/>
                <w:lang w:eastAsia="lv-LV"/>
              </w:rPr>
              <w:t xml:space="preserve"> mazinās noziedzīgi iegūtu līdzekļu legalizācijas un terorisma finansēšanas iespējamību. Iekšējās kontroles sistēmas izveide</w:t>
            </w:r>
            <w:r w:rsidRPr="00F40377" w:rsidR="00E4256F">
              <w:rPr>
                <w:rFonts w:ascii="Times New Roman" w:eastAsia="Times New Roman" w:hAnsi="Times New Roman" w:cs="Times New Roman"/>
                <w:color w:val="000000" w:themeColor="text1"/>
                <w:sz w:val="24"/>
                <w:szCs w:val="24"/>
                <w:lang w:eastAsia="lv-LV"/>
              </w:rPr>
              <w:t xml:space="preserve"> un uzturēšana, NILLTF risku novērtēšana, klientu izpēte </w:t>
            </w:r>
            <w:r w:rsidRPr="00F40377" w:rsidR="00E4256F">
              <w:rPr>
                <w:rFonts w:ascii="Times New Roman" w:eastAsia="Times New Roman" w:hAnsi="Times New Roman" w:cs="Times New Roman"/>
                <w:color w:val="000000" w:themeColor="text1"/>
                <w:sz w:val="24"/>
                <w:szCs w:val="24"/>
                <w:lang w:eastAsia="lv-LV"/>
              </w:rPr>
              <w:t>un klienta veikto darījumu uzraudzība</w:t>
            </w:r>
            <w:r w:rsidRPr="00F40377">
              <w:rPr>
                <w:rFonts w:ascii="Times New Roman" w:eastAsia="Times New Roman" w:hAnsi="Times New Roman" w:cs="Times New Roman"/>
                <w:color w:val="000000" w:themeColor="text1"/>
                <w:sz w:val="24"/>
                <w:szCs w:val="24"/>
                <w:lang w:eastAsia="lv-LV"/>
              </w:rPr>
              <w:t xml:space="preserve"> radīs administratīvo slogu </w:t>
            </w:r>
            <w:r w:rsidR="00815050">
              <w:rPr>
                <w:rFonts w:ascii="Times New Roman" w:eastAsia="Times New Roman" w:hAnsi="Times New Roman" w:cs="Times New Roman"/>
                <w:b/>
                <w:color w:val="000000" w:themeColor="text1"/>
                <w:sz w:val="24"/>
                <w:szCs w:val="24"/>
                <w:lang w:eastAsia="lv-LV"/>
              </w:rPr>
              <w:t>60</w:t>
            </w:r>
            <w:r w:rsidRPr="00F40377">
              <w:rPr>
                <w:rFonts w:ascii="Times New Roman" w:eastAsia="Times New Roman" w:hAnsi="Times New Roman" w:cs="Times New Roman"/>
                <w:b/>
                <w:color w:val="000000" w:themeColor="text1"/>
                <w:sz w:val="24"/>
                <w:szCs w:val="24"/>
                <w:lang w:eastAsia="lv-LV"/>
              </w:rPr>
              <w:t xml:space="preserve"> k</w:t>
            </w:r>
            <w:r w:rsidRPr="00F40377" w:rsidR="00C82DF8">
              <w:rPr>
                <w:rFonts w:ascii="Times New Roman" w:eastAsia="Times New Roman" w:hAnsi="Times New Roman" w:cs="Times New Roman"/>
                <w:b/>
                <w:color w:val="000000" w:themeColor="text1"/>
                <w:sz w:val="24"/>
                <w:szCs w:val="24"/>
                <w:lang w:eastAsia="lv-LV"/>
              </w:rPr>
              <w:t>redīta devējiem</w:t>
            </w:r>
            <w:r w:rsidRPr="00F40377" w:rsidR="00C106B0">
              <w:rPr>
                <w:rFonts w:ascii="Times New Roman" w:eastAsia="Times New Roman" w:hAnsi="Times New Roman" w:cs="Times New Roman"/>
                <w:b/>
                <w:color w:val="000000" w:themeColor="text1"/>
                <w:sz w:val="24"/>
                <w:szCs w:val="24"/>
                <w:lang w:eastAsia="lv-LV"/>
              </w:rPr>
              <w:t xml:space="preserve"> </w:t>
            </w:r>
            <w:r w:rsidRPr="00F40377" w:rsidR="00C106B0">
              <w:rPr>
                <w:rFonts w:ascii="Times New Roman" w:eastAsia="Times New Roman" w:hAnsi="Times New Roman" w:cs="Times New Roman"/>
                <w:color w:val="000000" w:themeColor="text1"/>
                <w:sz w:val="24"/>
                <w:szCs w:val="24"/>
                <w:lang w:eastAsia="lv-LV"/>
              </w:rPr>
              <w:t>un</w:t>
            </w:r>
            <w:r w:rsidRPr="00F40377" w:rsidR="00C106B0">
              <w:rPr>
                <w:rFonts w:ascii="Times New Roman" w:eastAsia="Times New Roman" w:hAnsi="Times New Roman" w:cs="Times New Roman"/>
                <w:b/>
                <w:color w:val="000000" w:themeColor="text1"/>
                <w:sz w:val="24"/>
                <w:szCs w:val="24"/>
                <w:lang w:eastAsia="lv-LV"/>
              </w:rPr>
              <w:t xml:space="preserve"> </w:t>
            </w:r>
            <w:r w:rsidR="007C1D5D">
              <w:rPr>
                <w:rFonts w:ascii="Times New Roman" w:eastAsia="Times New Roman" w:hAnsi="Times New Roman" w:cs="Times New Roman"/>
                <w:b/>
                <w:color w:val="000000" w:themeColor="text1"/>
                <w:sz w:val="24"/>
                <w:szCs w:val="24"/>
                <w:lang w:eastAsia="lv-LV"/>
              </w:rPr>
              <w:t>31</w:t>
            </w:r>
            <w:r w:rsidRPr="00F40377" w:rsidR="00C82DF8">
              <w:rPr>
                <w:rFonts w:ascii="Times New Roman" w:eastAsia="Times New Roman" w:hAnsi="Times New Roman" w:cs="Times New Roman"/>
                <w:b/>
                <w:color w:val="000000" w:themeColor="text1"/>
                <w:sz w:val="24"/>
                <w:szCs w:val="24"/>
                <w:lang w:eastAsia="lv-LV"/>
              </w:rPr>
              <w:t xml:space="preserve"> parāda atgūšanas pakalpojum</w:t>
            </w:r>
            <w:r w:rsidR="0033045A">
              <w:rPr>
                <w:rFonts w:ascii="Times New Roman" w:eastAsia="Times New Roman" w:hAnsi="Times New Roman" w:cs="Times New Roman"/>
                <w:b/>
                <w:color w:val="000000" w:themeColor="text1"/>
                <w:sz w:val="24"/>
                <w:szCs w:val="24"/>
                <w:lang w:eastAsia="lv-LV"/>
              </w:rPr>
              <w:t>a</w:t>
            </w:r>
            <w:r w:rsidRPr="00F40377" w:rsidR="00C82DF8">
              <w:rPr>
                <w:rFonts w:ascii="Times New Roman" w:eastAsia="Times New Roman" w:hAnsi="Times New Roman" w:cs="Times New Roman"/>
                <w:b/>
                <w:color w:val="000000" w:themeColor="text1"/>
                <w:sz w:val="24"/>
                <w:szCs w:val="24"/>
                <w:lang w:eastAsia="lv-LV"/>
              </w:rPr>
              <w:t xml:space="preserve"> sniedzējiem</w:t>
            </w:r>
            <w:r w:rsidRPr="00F40377">
              <w:rPr>
                <w:rFonts w:ascii="Times New Roman" w:eastAsia="Times New Roman" w:hAnsi="Times New Roman" w:cs="Times New Roman"/>
                <w:b/>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kas saņēmuš</w:t>
            </w:r>
            <w:r w:rsidRPr="00F40377" w:rsidR="00C82DF8">
              <w:rPr>
                <w:rFonts w:ascii="Times New Roman" w:eastAsia="Times New Roman" w:hAnsi="Times New Roman" w:cs="Times New Roman"/>
                <w:color w:val="000000" w:themeColor="text1"/>
                <w:sz w:val="24"/>
                <w:szCs w:val="24"/>
                <w:lang w:eastAsia="lv-LV"/>
              </w:rPr>
              <w:t>i</w:t>
            </w:r>
            <w:r w:rsidRPr="00F40377">
              <w:rPr>
                <w:rFonts w:ascii="Times New Roman" w:eastAsia="Times New Roman" w:hAnsi="Times New Roman" w:cs="Times New Roman"/>
                <w:color w:val="000000" w:themeColor="text1"/>
                <w:sz w:val="24"/>
                <w:szCs w:val="24"/>
                <w:lang w:eastAsia="lv-LV"/>
              </w:rPr>
              <w:t xml:space="preserve"> speciālo atļauju (licenci), kā arī </w:t>
            </w:r>
            <w:r w:rsidRPr="00F40377" w:rsidR="00C82DF8">
              <w:rPr>
                <w:rFonts w:ascii="Times New Roman" w:eastAsia="Times New Roman" w:hAnsi="Times New Roman" w:cs="Times New Roman"/>
                <w:color w:val="000000" w:themeColor="text1"/>
                <w:sz w:val="24"/>
                <w:szCs w:val="24"/>
                <w:lang w:eastAsia="lv-LV"/>
              </w:rPr>
              <w:t>tiem kredīta devējiem un parāda atgūšanas pakalpojumu sniedzējiem</w:t>
            </w:r>
            <w:r w:rsidRPr="00F40377">
              <w:rPr>
                <w:rFonts w:ascii="Times New Roman" w:eastAsia="Times New Roman" w:hAnsi="Times New Roman" w:cs="Times New Roman"/>
                <w:color w:val="000000" w:themeColor="text1"/>
                <w:sz w:val="24"/>
                <w:szCs w:val="24"/>
                <w:lang w:eastAsia="lv-LV"/>
              </w:rPr>
              <w:t>, kas vēlēsies iegūt speciālo atļauju (licenci). Administratīvais slogs palielinās</w:t>
            </w:r>
            <w:r w:rsidRPr="00F40377" w:rsidR="00E4256F">
              <w:rPr>
                <w:rFonts w:ascii="Times New Roman" w:eastAsia="Times New Roman" w:hAnsi="Times New Roman" w:cs="Times New Roman"/>
                <w:color w:val="000000" w:themeColor="text1"/>
                <w:sz w:val="24"/>
                <w:szCs w:val="24"/>
                <w:lang w:eastAsia="lv-LV"/>
              </w:rPr>
              <w:t>ies</w:t>
            </w:r>
            <w:r w:rsidRPr="00F40377">
              <w:rPr>
                <w:rFonts w:ascii="Times New Roman" w:eastAsia="Times New Roman" w:hAnsi="Times New Roman" w:cs="Times New Roman"/>
                <w:color w:val="000000" w:themeColor="text1"/>
                <w:sz w:val="24"/>
                <w:szCs w:val="24"/>
                <w:lang w:eastAsia="lv-LV"/>
              </w:rPr>
              <w:t xml:space="preserve"> arī  PTAC, kurš nodrošinās </w:t>
            </w:r>
            <w:r w:rsidRPr="00F40377" w:rsidR="00E4256F">
              <w:rPr>
                <w:rFonts w:ascii="Times New Roman" w:eastAsia="Times New Roman" w:hAnsi="Times New Roman" w:cs="Times New Roman"/>
                <w:color w:val="000000" w:themeColor="text1"/>
                <w:sz w:val="24"/>
                <w:szCs w:val="24"/>
                <w:lang w:eastAsia="lv-LV"/>
              </w:rPr>
              <w:t xml:space="preserve">ar </w:t>
            </w:r>
            <w:r w:rsidRPr="00F40377">
              <w:rPr>
                <w:rFonts w:ascii="Times New Roman" w:eastAsia="Times New Roman" w:hAnsi="Times New Roman" w:cs="Times New Roman"/>
                <w:color w:val="000000" w:themeColor="text1"/>
                <w:sz w:val="24"/>
                <w:szCs w:val="24"/>
                <w:lang w:eastAsia="lv-LV"/>
              </w:rPr>
              <w:t xml:space="preserve">NILLTFN </w:t>
            </w:r>
            <w:r w:rsidRPr="00F40377" w:rsidR="00E4256F">
              <w:rPr>
                <w:rFonts w:ascii="Times New Roman" w:eastAsia="Times New Roman" w:hAnsi="Times New Roman" w:cs="Times New Roman"/>
                <w:color w:val="000000" w:themeColor="text1"/>
                <w:sz w:val="24"/>
                <w:szCs w:val="24"/>
                <w:lang w:eastAsia="lv-LV"/>
              </w:rPr>
              <w:t>saistīto</w:t>
            </w:r>
            <w:r w:rsidRPr="00F40377">
              <w:rPr>
                <w:rFonts w:ascii="Times New Roman" w:eastAsia="Times New Roman" w:hAnsi="Times New Roman" w:cs="Times New Roman"/>
                <w:color w:val="000000" w:themeColor="text1"/>
                <w:sz w:val="24"/>
                <w:szCs w:val="24"/>
                <w:lang w:eastAsia="lv-LV"/>
              </w:rPr>
              <w:t xml:space="preserve"> prasību uzraudzību.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Administratīvo</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izmaksu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monetārs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A</w:t>
            </w:r>
            <w:r w:rsidRPr="00F40377" w:rsidR="005D605A">
              <w:rPr>
                <w:rFonts w:ascii="Times New Roman" w:eastAsia="Times New Roman" w:hAnsi="Times New Roman" w:cs="Times New Roman"/>
                <w:color w:val="000000" w:themeColor="text1"/>
                <w:sz w:val="24"/>
                <w:szCs w:val="24"/>
                <w:lang w:eastAsia="lv-LV"/>
              </w:rPr>
              <w:t>dministratīvā</w:t>
            </w:r>
            <w:r w:rsidRPr="00F40377" w:rsidR="00021A69">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xml:space="preserve"> izmaksas ir atkarīgas no tādiem faktoriem, kā konkrētā</w:t>
            </w:r>
            <w:r w:rsidRPr="00F40377">
              <w:rPr>
                <w:rFonts w:ascii="Times New Roman" w:eastAsia="Times New Roman" w:hAnsi="Times New Roman" w:cs="Times New Roman"/>
                <w:color w:val="000000" w:themeColor="text1"/>
                <w:sz w:val="24"/>
                <w:szCs w:val="24"/>
                <w:lang w:eastAsia="lv-LV"/>
              </w:rPr>
              <w:t xml:space="preserve"> kredīta devēja un parāda atgūšanas pakalpojuma sniedzēja </w:t>
            </w:r>
            <w:r w:rsidRPr="00F40377" w:rsidR="005D605A">
              <w:rPr>
                <w:rFonts w:ascii="Times New Roman" w:eastAsia="Times New Roman" w:hAnsi="Times New Roman" w:cs="Times New Roman"/>
                <w:color w:val="000000" w:themeColor="text1"/>
                <w:sz w:val="24"/>
                <w:szCs w:val="24"/>
                <w:lang w:eastAsia="lv-LV"/>
              </w:rPr>
              <w:t>lielum</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xml:space="preserve"> (darījumu un klientu skait</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portfeļa lielum</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kreditēšanas</w:t>
            </w:r>
            <w:r w:rsidRPr="00F40377">
              <w:rPr>
                <w:rFonts w:ascii="Times New Roman" w:eastAsia="Times New Roman" w:hAnsi="Times New Roman" w:cs="Times New Roman"/>
                <w:color w:val="000000" w:themeColor="text1"/>
                <w:sz w:val="24"/>
                <w:szCs w:val="24"/>
                <w:lang w:eastAsia="lv-LV"/>
              </w:rPr>
              <w:t>/parāda atgūšanas pakalpojuma</w:t>
            </w:r>
            <w:r w:rsidRPr="00F40377" w:rsidR="005D605A">
              <w:rPr>
                <w:rFonts w:ascii="Times New Roman" w:eastAsia="Times New Roman" w:hAnsi="Times New Roman" w:cs="Times New Roman"/>
                <w:color w:val="000000" w:themeColor="text1"/>
                <w:sz w:val="24"/>
                <w:szCs w:val="24"/>
                <w:lang w:eastAsia="lv-LV"/>
              </w:rPr>
              <w:t xml:space="preserve"> veid</w:t>
            </w:r>
            <w:r w:rsidRPr="00F40377" w:rsidR="00591A08">
              <w:rPr>
                <w:rFonts w:ascii="Times New Roman" w:eastAsia="Times New Roman" w:hAnsi="Times New Roman" w:cs="Times New Roman"/>
                <w:color w:val="000000" w:themeColor="text1"/>
                <w:sz w:val="24"/>
                <w:szCs w:val="24"/>
                <w:lang w:eastAsia="lv-LV"/>
              </w:rPr>
              <w:t>s, piesaistītie</w:t>
            </w:r>
            <w:r w:rsidRPr="00F40377" w:rsidR="005D605A">
              <w:rPr>
                <w:rFonts w:ascii="Times New Roman" w:eastAsia="Times New Roman" w:hAnsi="Times New Roman" w:cs="Times New Roman"/>
                <w:color w:val="000000" w:themeColor="text1"/>
                <w:sz w:val="24"/>
                <w:szCs w:val="24"/>
                <w:lang w:eastAsia="lv-LV"/>
              </w:rPr>
              <w:t xml:space="preserve"> ieg</w:t>
            </w:r>
            <w:r w:rsidRPr="00F40377" w:rsidR="00591A08">
              <w:rPr>
                <w:rFonts w:ascii="Times New Roman" w:eastAsia="Times New Roman" w:hAnsi="Times New Roman" w:cs="Times New Roman"/>
                <w:color w:val="000000" w:themeColor="text1"/>
                <w:sz w:val="24"/>
                <w:szCs w:val="24"/>
                <w:lang w:eastAsia="lv-LV"/>
              </w:rPr>
              <w:t>uldījumi</w:t>
            </w:r>
            <w:r w:rsidRPr="00F40377" w:rsidR="005D605A">
              <w:rPr>
                <w:rFonts w:ascii="Times New Roman" w:eastAsia="Times New Roman" w:hAnsi="Times New Roman" w:cs="Times New Roman"/>
                <w:color w:val="000000" w:themeColor="text1"/>
                <w:sz w:val="24"/>
                <w:szCs w:val="24"/>
                <w:lang w:eastAsia="lv-LV"/>
              </w:rPr>
              <w:t>, struktūrvienīb</w:t>
            </w:r>
            <w:r w:rsidRPr="00F40377" w:rsidR="00591A08">
              <w:rPr>
                <w:rFonts w:ascii="Times New Roman" w:eastAsia="Times New Roman" w:hAnsi="Times New Roman" w:cs="Times New Roman"/>
                <w:color w:val="000000" w:themeColor="text1"/>
                <w:sz w:val="24"/>
                <w:szCs w:val="24"/>
                <w:lang w:eastAsia="lv-LV"/>
              </w:rPr>
              <w:t>as</w:t>
            </w:r>
            <w:r w:rsidRPr="00F40377" w:rsidR="005D605A">
              <w:rPr>
                <w:rFonts w:ascii="Times New Roman" w:eastAsia="Times New Roman" w:hAnsi="Times New Roman" w:cs="Times New Roman"/>
                <w:color w:val="000000" w:themeColor="text1"/>
                <w:sz w:val="24"/>
                <w:szCs w:val="24"/>
                <w:lang w:eastAsia="lv-LV"/>
              </w:rPr>
              <w:t xml:space="preserve"> u.c. faktori) un </w:t>
            </w:r>
            <w:r w:rsidRPr="00F40377">
              <w:rPr>
                <w:rFonts w:ascii="Times New Roman" w:eastAsia="Times New Roman" w:hAnsi="Times New Roman" w:cs="Times New Roman"/>
                <w:color w:val="000000" w:themeColor="text1"/>
                <w:sz w:val="24"/>
                <w:szCs w:val="24"/>
                <w:lang w:eastAsia="lv-LV"/>
              </w:rPr>
              <w:t>NILLTF</w:t>
            </w:r>
            <w:r w:rsidRPr="00F40377" w:rsidR="005D605A">
              <w:rPr>
                <w:rFonts w:ascii="Times New Roman" w:eastAsia="Times New Roman" w:hAnsi="Times New Roman" w:cs="Times New Roman"/>
                <w:color w:val="000000" w:themeColor="text1"/>
                <w:sz w:val="24"/>
                <w:szCs w:val="24"/>
                <w:lang w:eastAsia="lv-LV"/>
              </w:rPr>
              <w:t xml:space="preserve"> riska novērtējum</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Ņemot vērā, ka administratīvā sloga izmaksas ir atkarīgas no virknes nezināmu lielumu, konkrētu vai vidēju administratīvā s</w:t>
            </w:r>
            <w:r w:rsidRPr="00F40377">
              <w:rPr>
                <w:rFonts w:ascii="Times New Roman" w:eastAsia="Times New Roman" w:hAnsi="Times New Roman" w:cs="Times New Roman"/>
                <w:color w:val="000000" w:themeColor="text1"/>
                <w:sz w:val="24"/>
                <w:szCs w:val="24"/>
                <w:lang w:eastAsia="lv-LV"/>
              </w:rPr>
              <w:t xml:space="preserve">loga </w:t>
            </w:r>
            <w:r w:rsidR="00815050">
              <w:rPr>
                <w:rFonts w:ascii="Times New Roman" w:eastAsia="Times New Roman" w:hAnsi="Times New Roman" w:cs="Times New Roman"/>
                <w:color w:val="000000" w:themeColor="text1"/>
                <w:sz w:val="24"/>
                <w:szCs w:val="24"/>
                <w:lang w:eastAsia="lv-LV"/>
              </w:rPr>
              <w:t>izmaksu aprēķinu, kas radīsies 60</w:t>
            </w:r>
            <w:r w:rsidR="007C1D5D">
              <w:rPr>
                <w:rFonts w:ascii="Times New Roman" w:eastAsia="Times New Roman" w:hAnsi="Times New Roman" w:cs="Times New Roman"/>
                <w:color w:val="000000" w:themeColor="text1"/>
                <w:sz w:val="24"/>
                <w:szCs w:val="24"/>
                <w:lang w:eastAsia="lv-LV"/>
              </w:rPr>
              <w:t xml:space="preserve"> kredīta devējiem un 31</w:t>
            </w:r>
            <w:r w:rsidRPr="00F40377">
              <w:rPr>
                <w:rFonts w:ascii="Times New Roman" w:eastAsia="Times New Roman" w:hAnsi="Times New Roman" w:cs="Times New Roman"/>
                <w:color w:val="000000" w:themeColor="text1"/>
                <w:sz w:val="24"/>
                <w:szCs w:val="24"/>
                <w:lang w:eastAsia="lv-LV"/>
              </w:rPr>
              <w:t xml:space="preserve"> parāda atgūšanas pakalpojuma sniedzējiem, kas saņēmuši speciālo atļauju (licenci), </w:t>
            </w:r>
            <w:r w:rsidRPr="00F40377" w:rsidR="005D605A">
              <w:rPr>
                <w:rFonts w:ascii="Times New Roman" w:eastAsia="Times New Roman" w:hAnsi="Times New Roman" w:cs="Times New Roman"/>
                <w:color w:val="000000" w:themeColor="text1"/>
                <w:sz w:val="24"/>
                <w:szCs w:val="24"/>
                <w:lang w:eastAsia="lv-LV"/>
              </w:rPr>
              <w:t xml:space="preserve">nav iespējams veikt.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Atbilstības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izmaksu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monetārs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AA1B93" w:rsidRPr="00F40377" w:rsidP="00266705">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F40377">
              <w:rPr>
                <w:rFonts w:ascii="Times New Roman" w:eastAsia="Times New Roman" w:hAnsi="Times New Roman" w:cs="Times New Roman"/>
                <w:color w:val="000000" w:themeColor="text1"/>
                <w:sz w:val="24"/>
                <w:szCs w:val="24"/>
                <w:lang w:eastAsia="lv-LV"/>
              </w:rPr>
              <w:t>A</w:t>
            </w:r>
            <w:r w:rsidRPr="00F40377">
              <w:rPr>
                <w:rFonts w:ascii="Times New Roman" w:eastAsia="Times New Roman" w:hAnsi="Times New Roman" w:cs="Times New Roman"/>
                <w:color w:val="000000" w:themeColor="text1"/>
                <w:sz w:val="24"/>
                <w:szCs w:val="24"/>
                <w:lang w:eastAsia="lv-LV"/>
              </w:rPr>
              <w:t>tbilstības izmaksas, kuras rodas no prasīb</w:t>
            </w:r>
            <w:r w:rsidRPr="00F40377">
              <w:rPr>
                <w:rFonts w:ascii="Times New Roman" w:eastAsia="Times New Roman" w:hAnsi="Times New Roman" w:cs="Times New Roman"/>
                <w:color w:val="000000" w:themeColor="text1"/>
                <w:sz w:val="24"/>
                <w:szCs w:val="24"/>
                <w:lang w:eastAsia="lv-LV"/>
              </w:rPr>
              <w:t>u</w:t>
            </w:r>
            <w:r w:rsidRPr="00F40377">
              <w:rPr>
                <w:rFonts w:ascii="Times New Roman" w:eastAsia="Times New Roman" w:hAnsi="Times New Roman" w:cs="Times New Roman"/>
                <w:color w:val="000000" w:themeColor="text1"/>
                <w:sz w:val="24"/>
                <w:szCs w:val="24"/>
                <w:lang w:eastAsia="lv-LV"/>
              </w:rPr>
              <w:t>, kas ietvertas tiesiskajā regulējumā</w:t>
            </w:r>
            <w:r w:rsidRPr="00F40377">
              <w:rPr>
                <w:rFonts w:ascii="Times New Roman" w:eastAsia="Times New Roman" w:hAnsi="Times New Roman" w:cs="Times New Roman"/>
                <w:color w:val="000000" w:themeColor="text1"/>
                <w:sz w:val="24"/>
                <w:szCs w:val="24"/>
                <w:lang w:eastAsia="lv-LV"/>
              </w:rPr>
              <w:t xml:space="preserve">, izpildes, ir atkarīgas no katra kredīta devēja un parāda atgūšanas pakalpojuma sniedzēja </w:t>
            </w:r>
            <w:r w:rsidRPr="00F40377" w:rsidR="00B525DD">
              <w:rPr>
                <w:rFonts w:ascii="Times New Roman" w:eastAsia="Times New Roman" w:hAnsi="Times New Roman" w:cs="Times New Roman"/>
                <w:color w:val="000000" w:themeColor="text1"/>
                <w:sz w:val="24"/>
                <w:szCs w:val="24"/>
                <w:lang w:eastAsia="lv-LV"/>
              </w:rPr>
              <w:t>NILLTF riska novērtējuma un veiktajiem pasākumiem saistībā ar iekšējās kontroles sistēmas izveidošanu, klientu un to darījumu uzraudzības. Tā kā novērtējums ir atkarīgs no vairākiem nezināmiem rādītājiem, to nav iespējams veikt.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P="002928D1">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III. </w:t>
            </w:r>
            <w:r w:rsidRPr="00F40377">
              <w:rPr>
                <w:rFonts w:ascii="Times New Roman" w:eastAsia="Times New Roman" w:hAnsi="Times New Roman" w:cs="Times New Roman"/>
                <w:b/>
                <w:bCs/>
                <w:iCs/>
                <w:color w:val="000000" w:themeColor="text1"/>
                <w:sz w:val="24"/>
                <w:szCs w:val="24"/>
                <w:lang w:val="en-US" w:eastAsia="lv-LV"/>
              </w:rPr>
              <w:t>Tiesību</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projekta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ietekme</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uz</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valsts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budžetu</w:t>
            </w:r>
            <w:r w:rsidRPr="00F40377">
              <w:rPr>
                <w:rFonts w:ascii="Times New Roman" w:eastAsia="Times New Roman" w:hAnsi="Times New Roman" w:cs="Times New Roman"/>
                <w:b/>
                <w:bCs/>
                <w:iCs/>
                <w:color w:val="000000" w:themeColor="text1"/>
                <w:sz w:val="24"/>
                <w:szCs w:val="24"/>
                <w:lang w:val="en-US" w:eastAsia="lv-LV"/>
              </w:rPr>
              <w:t xml:space="preserve"> un </w:t>
            </w:r>
            <w:r w:rsidRPr="00F40377">
              <w:rPr>
                <w:rFonts w:ascii="Times New Roman" w:eastAsia="Times New Roman" w:hAnsi="Times New Roman" w:cs="Times New Roman"/>
                <w:b/>
                <w:bCs/>
                <w:iCs/>
                <w:color w:val="000000" w:themeColor="text1"/>
                <w:sz w:val="24"/>
                <w:szCs w:val="24"/>
                <w:lang w:val="en-US" w:eastAsia="lv-LV"/>
              </w:rPr>
              <w:t>pašvaldību</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budžetiem</w:t>
            </w:r>
          </w:p>
        </w:tc>
      </w:tr>
      <w:tr w:rsidTr="00A843FB">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843FB" w:rsidRPr="00F40377" w:rsidP="00A843F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eastAsia="lv-LV"/>
              </w:rPr>
            </w:pPr>
            <w:r w:rsidRPr="00F4037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Tr="00257A0B">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57A0B" w:rsidRPr="00F40377" w:rsidP="00257A0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r w:rsidR="005D503A">
              <w:rPr>
                <w:rFonts w:ascii="Times New Roman" w:eastAsia="Times New Roman" w:hAnsi="Times New Roman" w:cs="Times New Roman"/>
                <w:iCs/>
                <w:color w:val="000000" w:themeColor="text1"/>
                <w:sz w:val="24"/>
                <w:szCs w:val="24"/>
                <w:lang w:eastAsia="lv-LV"/>
              </w:rPr>
              <w:t>.</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 </w:t>
            </w:r>
            <w:r w:rsidRPr="00F40377">
              <w:rPr>
                <w:rFonts w:ascii="Times New Roman" w:eastAsia="Times New Roman" w:hAnsi="Times New Roman" w:cs="Times New Roman"/>
                <w:b/>
                <w:bCs/>
                <w:iCs/>
                <w:color w:val="000000" w:themeColor="text1"/>
                <w:sz w:val="24"/>
                <w:szCs w:val="24"/>
                <w:lang w:val="en-US" w:eastAsia="lv-LV"/>
              </w:rPr>
              <w:t>Tiesību</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projekta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atbilstība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Latvijas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Republikas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starptautiskajām</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saistībām</w:t>
            </w:r>
          </w:p>
        </w:tc>
      </w:tr>
      <w:tr w:rsidTr="005D503A">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D503A" w:rsidRPr="00F40377" w:rsidP="005D503A">
            <w:pPr>
              <w:spacing w:after="0" w:line="240" w:lineRule="auto"/>
              <w:jc w:val="center"/>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Projekts</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šo</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jomu</w:t>
            </w:r>
            <w:r>
              <w:rPr>
                <w:rFonts w:ascii="Times New Roman" w:eastAsia="Times New Roman" w:hAnsi="Times New Roman" w:cs="Times New Roman"/>
                <w:iCs/>
                <w:color w:val="000000" w:themeColor="text1"/>
                <w:sz w:val="24"/>
                <w:szCs w:val="24"/>
                <w:lang w:val="en-US" w:eastAsia="lv-LV"/>
              </w:rPr>
              <w:t xml:space="preserve"> </w:t>
            </w:r>
            <w:r>
              <w:rPr>
                <w:rFonts w:ascii="Times New Roman" w:eastAsia="Times New Roman" w:hAnsi="Times New Roman" w:cs="Times New Roman"/>
                <w:iCs/>
                <w:color w:val="000000" w:themeColor="text1"/>
                <w:sz w:val="24"/>
                <w:szCs w:val="24"/>
                <w:lang w:val="en-US" w:eastAsia="lv-LV"/>
              </w:rPr>
              <w:t>neskar</w:t>
            </w:r>
            <w:r>
              <w:rPr>
                <w:rFonts w:ascii="Times New Roman" w:eastAsia="Times New Roman" w:hAnsi="Times New Roman" w:cs="Times New Roman"/>
                <w:iCs/>
                <w:color w:val="000000" w:themeColor="text1"/>
                <w:sz w:val="24"/>
                <w:szCs w:val="24"/>
                <w:lang w:val="en-US" w:eastAsia="lv-LV"/>
              </w:rPr>
              <w:t>.</w:t>
            </w:r>
          </w:p>
        </w:tc>
      </w:tr>
    </w:tbl>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 </w:t>
            </w:r>
            <w:r w:rsidRPr="00F40377">
              <w:rPr>
                <w:rFonts w:ascii="Times New Roman" w:eastAsia="Times New Roman" w:hAnsi="Times New Roman" w:cs="Times New Roman"/>
                <w:b/>
                <w:bCs/>
                <w:iCs/>
                <w:color w:val="000000" w:themeColor="text1"/>
                <w:sz w:val="24"/>
                <w:szCs w:val="24"/>
                <w:lang w:val="en-US" w:eastAsia="lv-LV"/>
              </w:rPr>
              <w:t>Sabiedrības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līdzdalība</w:t>
            </w:r>
            <w:r w:rsidRPr="00F40377">
              <w:rPr>
                <w:rFonts w:ascii="Times New Roman" w:eastAsia="Times New Roman" w:hAnsi="Times New Roman" w:cs="Times New Roman"/>
                <w:b/>
                <w:bCs/>
                <w:iCs/>
                <w:color w:val="000000" w:themeColor="text1"/>
                <w:sz w:val="24"/>
                <w:szCs w:val="24"/>
                <w:lang w:val="en-US" w:eastAsia="lv-LV"/>
              </w:rPr>
              <w:t xml:space="preserve"> un </w:t>
            </w:r>
            <w:r w:rsidRPr="00F40377">
              <w:rPr>
                <w:rFonts w:ascii="Times New Roman" w:eastAsia="Times New Roman" w:hAnsi="Times New Roman" w:cs="Times New Roman"/>
                <w:b/>
                <w:bCs/>
                <w:iCs/>
                <w:color w:val="000000" w:themeColor="text1"/>
                <w:sz w:val="24"/>
                <w:szCs w:val="24"/>
                <w:lang w:val="en-US" w:eastAsia="lv-LV"/>
              </w:rPr>
              <w:t>komunikācijas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Plānotās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sabiedrības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līdzdalības</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komunikācijas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aktivitātes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saistībā</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ar</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jc w:val="both"/>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līdzdalība</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informēšana</w:t>
            </w:r>
            <w:r w:rsidRPr="00F40377">
              <w:rPr>
                <w:rFonts w:ascii="Times New Roman" w:eastAsia="Times New Roman" w:hAnsi="Times New Roman" w:cs="Times New Roman"/>
                <w:iCs/>
                <w:color w:val="000000" w:themeColor="text1"/>
                <w:sz w:val="24"/>
                <w:szCs w:val="24"/>
                <w:lang w:val="en-US" w:eastAsia="lv-LV"/>
              </w:rPr>
              <w:t xml:space="preserve"> </w:t>
            </w:r>
            <w:r w:rsidRPr="00F40377" w:rsidR="00141EAC">
              <w:rPr>
                <w:rFonts w:ascii="Times New Roman" w:eastAsia="Times New Roman" w:hAnsi="Times New Roman" w:cs="Times New Roman"/>
                <w:iCs/>
                <w:color w:val="000000" w:themeColor="text1"/>
                <w:sz w:val="24"/>
                <w:szCs w:val="24"/>
                <w:lang w:val="en-US" w:eastAsia="lv-LV"/>
              </w:rPr>
              <w:t>tiks</w:t>
            </w:r>
            <w:r w:rsidRPr="00F40377" w:rsidR="00141EAC">
              <w:rPr>
                <w:rFonts w:ascii="Times New Roman" w:eastAsia="Times New Roman" w:hAnsi="Times New Roman" w:cs="Times New Roman"/>
                <w:iCs/>
                <w:color w:val="000000" w:themeColor="text1"/>
                <w:sz w:val="24"/>
                <w:szCs w:val="24"/>
                <w:lang w:val="en-US" w:eastAsia="lv-LV"/>
              </w:rPr>
              <w:t xml:space="preserve"> </w:t>
            </w:r>
            <w:r w:rsidRPr="00F40377" w:rsidR="00141EAC">
              <w:rPr>
                <w:rFonts w:ascii="Times New Roman" w:eastAsia="Times New Roman" w:hAnsi="Times New Roman" w:cs="Times New Roman"/>
                <w:iCs/>
                <w:color w:val="000000" w:themeColor="text1"/>
                <w:sz w:val="24"/>
                <w:szCs w:val="24"/>
                <w:lang w:val="en-US" w:eastAsia="lv-LV"/>
              </w:rPr>
              <w:t>nodrošināta</w:t>
            </w:r>
            <w:r w:rsidRPr="00F40377" w:rsidR="00141EAC">
              <w:rPr>
                <w:rFonts w:ascii="Times New Roman" w:eastAsia="Times New Roman" w:hAnsi="Times New Roman" w:cs="Times New Roman"/>
                <w:iCs/>
                <w:color w:val="000000" w:themeColor="text1"/>
                <w:sz w:val="24"/>
                <w:szCs w:val="24"/>
                <w:lang w:val="en-US" w:eastAsia="lv-LV"/>
              </w:rPr>
              <w:t xml:space="preserve"> </w:t>
            </w:r>
            <w:r w:rsidRPr="00F40377" w:rsidR="00BF6B11">
              <w:rPr>
                <w:rFonts w:ascii="Times New Roman" w:eastAsia="Times New Roman" w:hAnsi="Times New Roman" w:cs="Times New Roman"/>
                <w:iCs/>
                <w:color w:val="000000" w:themeColor="text1"/>
                <w:sz w:val="24"/>
                <w:szCs w:val="24"/>
                <w:lang w:val="en-US" w:eastAsia="lv-LV"/>
              </w:rPr>
              <w:t>nosūtot</w:t>
            </w:r>
            <w:r w:rsidRPr="00F40377" w:rsidR="00BF6B11">
              <w:rPr>
                <w:rFonts w:ascii="Times New Roman" w:eastAsia="Times New Roman" w:hAnsi="Times New Roman" w:cs="Times New Roman"/>
                <w:iCs/>
                <w:color w:val="000000" w:themeColor="text1"/>
                <w:sz w:val="24"/>
                <w:szCs w:val="24"/>
                <w:lang w:val="en-US" w:eastAsia="lv-LV"/>
              </w:rPr>
              <w:t xml:space="preserve"> </w:t>
            </w:r>
            <w:r w:rsidRPr="00F40377" w:rsidR="00BF6B11">
              <w:rPr>
                <w:rFonts w:ascii="Times New Roman" w:eastAsia="Times New Roman" w:hAnsi="Times New Roman" w:cs="Times New Roman"/>
                <w:iCs/>
                <w:color w:val="000000" w:themeColor="text1"/>
                <w:sz w:val="24"/>
                <w:szCs w:val="24"/>
                <w:lang w:val="en-US" w:eastAsia="lv-LV"/>
              </w:rPr>
              <w:t>Noteikumus</w:t>
            </w:r>
            <w:r w:rsidRPr="00F40377" w:rsidR="00666403">
              <w:rPr>
                <w:rFonts w:ascii="Times New Roman" w:eastAsia="Times New Roman" w:hAnsi="Times New Roman" w:cs="Times New Roman"/>
                <w:iCs/>
                <w:color w:val="000000" w:themeColor="text1"/>
                <w:sz w:val="24"/>
                <w:szCs w:val="24"/>
                <w:lang w:val="en-US" w:eastAsia="lv-LV"/>
              </w:rPr>
              <w:t xml:space="preserve"> </w:t>
            </w:r>
            <w:r w:rsidRPr="00F40377" w:rsidR="007F585A">
              <w:rPr>
                <w:rFonts w:ascii="Times New Roman" w:eastAsia="Times New Roman" w:hAnsi="Times New Roman" w:cs="Times New Roman"/>
                <w:iCs/>
                <w:color w:val="000000" w:themeColor="text1"/>
                <w:sz w:val="24"/>
                <w:szCs w:val="24"/>
                <w:lang w:val="en-US" w:eastAsia="lv-LV"/>
              </w:rPr>
              <w:t>atzinuma</w:t>
            </w:r>
            <w:r w:rsidRPr="00F40377" w:rsidR="007F585A">
              <w:rPr>
                <w:rFonts w:ascii="Times New Roman" w:eastAsia="Times New Roman" w:hAnsi="Times New Roman" w:cs="Times New Roman"/>
                <w:iCs/>
                <w:color w:val="000000" w:themeColor="text1"/>
                <w:sz w:val="24"/>
                <w:szCs w:val="24"/>
                <w:lang w:val="en-US" w:eastAsia="lv-LV"/>
              </w:rPr>
              <w:t xml:space="preserve"> </w:t>
            </w:r>
            <w:r w:rsidRPr="00F40377" w:rsidR="007F585A">
              <w:rPr>
                <w:rFonts w:ascii="Times New Roman" w:eastAsia="Times New Roman" w:hAnsi="Times New Roman" w:cs="Times New Roman"/>
                <w:iCs/>
                <w:color w:val="000000" w:themeColor="text1"/>
                <w:sz w:val="24"/>
                <w:szCs w:val="24"/>
                <w:lang w:val="en-US" w:eastAsia="lv-LV"/>
              </w:rPr>
              <w:t>sniegšanai</w:t>
            </w:r>
            <w:r w:rsidRPr="00F40377" w:rsidR="007F585A">
              <w:rPr>
                <w:rFonts w:ascii="Times New Roman" w:eastAsia="Times New Roman" w:hAnsi="Times New Roman" w:cs="Times New Roman"/>
                <w:iCs/>
                <w:color w:val="000000" w:themeColor="text1"/>
                <w:sz w:val="24"/>
                <w:szCs w:val="24"/>
                <w:lang w:val="en-US" w:eastAsia="lv-LV"/>
              </w:rPr>
              <w:t xml:space="preserve"> </w:t>
            </w:r>
            <w:r w:rsidRPr="00F40377" w:rsidR="00666403">
              <w:rPr>
                <w:rFonts w:ascii="Times New Roman" w:eastAsia="Times New Roman" w:hAnsi="Times New Roman" w:cs="Times New Roman"/>
                <w:iCs/>
                <w:color w:val="000000" w:themeColor="text1"/>
                <w:sz w:val="24"/>
                <w:szCs w:val="24"/>
                <w:lang w:val="en-US" w:eastAsia="lv-LV"/>
              </w:rPr>
              <w:t>Darba</w:t>
            </w:r>
            <w:r w:rsidRPr="00F40377" w:rsidR="00666403">
              <w:rPr>
                <w:rFonts w:ascii="Times New Roman" w:eastAsia="Times New Roman" w:hAnsi="Times New Roman" w:cs="Times New Roman"/>
                <w:iCs/>
                <w:color w:val="000000" w:themeColor="text1"/>
                <w:sz w:val="24"/>
                <w:szCs w:val="24"/>
                <w:lang w:val="en-US" w:eastAsia="lv-LV"/>
              </w:rPr>
              <w:t xml:space="preserve"> </w:t>
            </w:r>
            <w:r w:rsidRPr="00F40377" w:rsidR="00666403">
              <w:rPr>
                <w:rFonts w:ascii="Times New Roman" w:eastAsia="Times New Roman" w:hAnsi="Times New Roman" w:cs="Times New Roman"/>
                <w:iCs/>
                <w:color w:val="000000" w:themeColor="text1"/>
                <w:sz w:val="24"/>
                <w:szCs w:val="24"/>
                <w:lang w:val="en-US" w:eastAsia="lv-LV"/>
              </w:rPr>
              <w:t>grupa</w:t>
            </w:r>
            <w:r w:rsidRPr="00F40377" w:rsidR="007F585A">
              <w:rPr>
                <w:rFonts w:ascii="Times New Roman" w:eastAsia="Times New Roman" w:hAnsi="Times New Roman" w:cs="Times New Roman"/>
                <w:iCs/>
                <w:color w:val="000000" w:themeColor="text1"/>
                <w:sz w:val="24"/>
                <w:szCs w:val="24"/>
                <w:lang w:val="en-US" w:eastAsia="lv-LV"/>
              </w:rPr>
              <w:t>s</w:t>
            </w:r>
            <w:r w:rsidRPr="00F40377" w:rsidR="007F585A">
              <w:rPr>
                <w:rFonts w:ascii="Times New Roman" w:eastAsia="Times New Roman" w:hAnsi="Times New Roman" w:cs="Times New Roman"/>
                <w:iCs/>
                <w:color w:val="000000" w:themeColor="text1"/>
                <w:sz w:val="24"/>
                <w:szCs w:val="24"/>
                <w:lang w:val="en-US" w:eastAsia="lv-LV"/>
              </w:rPr>
              <w:t xml:space="preserve"> </w:t>
            </w:r>
            <w:r w:rsidRPr="00F40377" w:rsidR="007F585A">
              <w:rPr>
                <w:rFonts w:ascii="Times New Roman" w:eastAsia="Times New Roman" w:hAnsi="Times New Roman" w:cs="Times New Roman"/>
                <w:iCs/>
                <w:color w:val="000000" w:themeColor="text1"/>
                <w:sz w:val="24"/>
                <w:szCs w:val="24"/>
                <w:lang w:val="en-US" w:eastAsia="lv-LV"/>
              </w:rPr>
              <w:t>locekļiem</w:t>
            </w:r>
            <w:r w:rsidRPr="00F40377" w:rsidR="007F585A">
              <w:rPr>
                <w:rFonts w:ascii="Times New Roman" w:eastAsia="Times New Roman" w:hAnsi="Times New Roman" w:cs="Times New Roman"/>
                <w:iCs/>
                <w:color w:val="000000" w:themeColor="text1"/>
                <w:sz w:val="24"/>
                <w:szCs w:val="24"/>
                <w:lang w:val="en-US"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līdzdalība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projekta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AE7D62">
            <w:pPr>
              <w:spacing w:after="0" w:line="240" w:lineRule="auto"/>
              <w:jc w:val="both"/>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līdzdalība</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informēšana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nodrošināta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ar</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Ekonomikas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ministrijas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izveidoto</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Darba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grupu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rīkojot</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Darba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grupas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sanāksmes</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sniedzot</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iespēju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izteikt</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savu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viedokli</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nosūtot</w:t>
            </w:r>
            <w:r w:rsidRPr="00F40377">
              <w:rPr>
                <w:rFonts w:ascii="Times New Roman" w:eastAsia="Times New Roman" w:hAnsi="Times New Roman" w:cs="Times New Roman"/>
                <w:iCs/>
                <w:color w:val="000000" w:themeColor="text1"/>
                <w:sz w:val="24"/>
                <w:szCs w:val="24"/>
                <w:lang w:val="en-US" w:eastAsia="lv-LV"/>
              </w:rPr>
              <w:t xml:space="preserve"> to </w:t>
            </w:r>
            <w:r w:rsidRPr="00F40377">
              <w:rPr>
                <w:rFonts w:ascii="Times New Roman" w:eastAsia="Times New Roman" w:hAnsi="Times New Roman" w:cs="Times New Roman"/>
                <w:iCs/>
                <w:color w:val="000000" w:themeColor="text1"/>
                <w:sz w:val="24"/>
                <w:szCs w:val="24"/>
                <w:lang w:val="en-US" w:eastAsia="lv-LV"/>
              </w:rPr>
              <w:t>rakstveidā</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Ekonomikas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ministrijai</w:t>
            </w:r>
            <w:r w:rsidRPr="00F40377">
              <w:rPr>
                <w:rFonts w:ascii="Times New Roman" w:eastAsia="Times New Roman" w:hAnsi="Times New Roman" w:cs="Times New Roman"/>
                <w:iCs/>
                <w:color w:val="000000" w:themeColor="text1"/>
                <w:sz w:val="24"/>
                <w:szCs w:val="24"/>
                <w:lang w:val="en-US"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līdzdalības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5A1054">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Noteikumu</w:t>
            </w:r>
            <w:r w:rsidRPr="00F40377" w:rsidR="00A33E29">
              <w:rPr>
                <w:rFonts w:ascii="Times New Roman" w:eastAsia="Times New Roman" w:hAnsi="Times New Roman" w:cs="Times New Roman"/>
                <w:iCs/>
                <w:color w:val="000000" w:themeColor="text1"/>
                <w:sz w:val="24"/>
                <w:szCs w:val="24"/>
                <w:lang w:val="en-US" w:eastAsia="lv-LV"/>
              </w:rPr>
              <w:t xml:space="preserve"> </w:t>
            </w:r>
            <w:r w:rsidRPr="00F40377" w:rsidR="00A33E29">
              <w:rPr>
                <w:rFonts w:ascii="Times New Roman" w:eastAsia="Times New Roman" w:hAnsi="Times New Roman" w:cs="Times New Roman"/>
                <w:iCs/>
                <w:color w:val="000000" w:themeColor="text1"/>
                <w:sz w:val="24"/>
                <w:szCs w:val="24"/>
                <w:lang w:val="en-US" w:eastAsia="lv-LV"/>
              </w:rPr>
              <w:t>izstrādē</w:t>
            </w:r>
            <w:r w:rsidRPr="00F40377" w:rsidR="00A33E29">
              <w:rPr>
                <w:rFonts w:ascii="Times New Roman" w:eastAsia="Times New Roman" w:hAnsi="Times New Roman" w:cs="Times New Roman"/>
                <w:iCs/>
                <w:color w:val="000000" w:themeColor="text1"/>
                <w:sz w:val="24"/>
                <w:szCs w:val="24"/>
                <w:lang w:val="en-US" w:eastAsia="lv-LV"/>
              </w:rPr>
              <w:t xml:space="preserve"> </w:t>
            </w:r>
            <w:r w:rsidRPr="00F40377" w:rsidR="00A33E29">
              <w:rPr>
                <w:rFonts w:ascii="Times New Roman" w:eastAsia="Times New Roman" w:hAnsi="Times New Roman" w:cs="Times New Roman"/>
                <w:iCs/>
                <w:color w:val="000000" w:themeColor="text1"/>
                <w:sz w:val="24"/>
                <w:szCs w:val="24"/>
                <w:lang w:val="en-US" w:eastAsia="lv-LV"/>
              </w:rPr>
              <w:t>ir</w:t>
            </w:r>
            <w:r w:rsidRPr="00F40377" w:rsidR="00A33E29">
              <w:rPr>
                <w:rFonts w:ascii="Times New Roman" w:eastAsia="Times New Roman" w:hAnsi="Times New Roman" w:cs="Times New Roman"/>
                <w:iCs/>
                <w:color w:val="000000" w:themeColor="text1"/>
                <w:sz w:val="24"/>
                <w:szCs w:val="24"/>
                <w:lang w:val="en-US" w:eastAsia="lv-LV"/>
              </w:rPr>
              <w:t xml:space="preserve"> </w:t>
            </w:r>
            <w:r w:rsidRPr="00F40377" w:rsidR="00A33E29">
              <w:rPr>
                <w:rFonts w:ascii="Times New Roman" w:eastAsia="Times New Roman" w:hAnsi="Times New Roman" w:cs="Times New Roman"/>
                <w:iCs/>
                <w:color w:val="000000" w:themeColor="text1"/>
                <w:sz w:val="24"/>
                <w:szCs w:val="24"/>
                <w:lang w:val="en-US" w:eastAsia="lv-LV"/>
              </w:rPr>
              <w:t>ņemts</w:t>
            </w:r>
            <w:r w:rsidRPr="00F40377" w:rsidR="00A33E29">
              <w:rPr>
                <w:rFonts w:ascii="Times New Roman" w:eastAsia="Times New Roman" w:hAnsi="Times New Roman" w:cs="Times New Roman"/>
                <w:iCs/>
                <w:color w:val="000000" w:themeColor="text1"/>
                <w:sz w:val="24"/>
                <w:szCs w:val="24"/>
                <w:lang w:val="en-US" w:eastAsia="lv-LV"/>
              </w:rPr>
              <w:t xml:space="preserve"> </w:t>
            </w:r>
            <w:r w:rsidRPr="00F40377" w:rsidR="00226FFF">
              <w:rPr>
                <w:rFonts w:ascii="Times New Roman" w:eastAsia="Times New Roman" w:hAnsi="Times New Roman" w:cs="Times New Roman"/>
                <w:iCs/>
                <w:color w:val="000000" w:themeColor="text1"/>
                <w:sz w:val="24"/>
                <w:szCs w:val="24"/>
                <w:lang w:val="en-US" w:eastAsia="lv-LV"/>
              </w:rPr>
              <w:t>vērā</w:t>
            </w:r>
            <w:r w:rsidRPr="00F40377" w:rsidR="00226FFF">
              <w:rPr>
                <w:rFonts w:ascii="Times New Roman" w:eastAsia="Times New Roman" w:hAnsi="Times New Roman" w:cs="Times New Roman"/>
                <w:iCs/>
                <w:color w:val="000000" w:themeColor="text1"/>
                <w:sz w:val="24"/>
                <w:szCs w:val="24"/>
                <w:lang w:val="en-US" w:eastAsia="lv-LV"/>
              </w:rPr>
              <w:t xml:space="preserve"> </w:t>
            </w:r>
            <w:r w:rsidRPr="00F40377" w:rsidR="00A33E29">
              <w:rPr>
                <w:rFonts w:ascii="Times New Roman" w:eastAsia="Times New Roman" w:hAnsi="Times New Roman" w:cs="Times New Roman"/>
                <w:iCs/>
                <w:color w:val="000000" w:themeColor="text1"/>
                <w:sz w:val="24"/>
                <w:szCs w:val="24"/>
                <w:lang w:val="en-US" w:eastAsia="lv-LV"/>
              </w:rPr>
              <w:t>Darba</w:t>
            </w:r>
            <w:r w:rsidRPr="00F40377" w:rsidR="00A33E29">
              <w:rPr>
                <w:rFonts w:ascii="Times New Roman" w:eastAsia="Times New Roman" w:hAnsi="Times New Roman" w:cs="Times New Roman"/>
                <w:iCs/>
                <w:color w:val="000000" w:themeColor="text1"/>
                <w:sz w:val="24"/>
                <w:szCs w:val="24"/>
                <w:lang w:val="en-US" w:eastAsia="lv-LV"/>
              </w:rPr>
              <w:t xml:space="preserve"> </w:t>
            </w:r>
            <w:r w:rsidRPr="00F40377" w:rsidR="00A33E29">
              <w:rPr>
                <w:rFonts w:ascii="Times New Roman" w:eastAsia="Times New Roman" w:hAnsi="Times New Roman" w:cs="Times New Roman"/>
                <w:iCs/>
                <w:color w:val="000000" w:themeColor="text1"/>
                <w:sz w:val="24"/>
                <w:szCs w:val="24"/>
                <w:lang w:val="en-US" w:eastAsia="lv-LV"/>
              </w:rPr>
              <w:t>grupas</w:t>
            </w:r>
            <w:r w:rsidRPr="00F40377" w:rsidR="00A33E29">
              <w:rPr>
                <w:rFonts w:ascii="Times New Roman" w:eastAsia="Times New Roman" w:hAnsi="Times New Roman" w:cs="Times New Roman"/>
                <w:iCs/>
                <w:color w:val="000000" w:themeColor="text1"/>
                <w:sz w:val="24"/>
                <w:szCs w:val="24"/>
                <w:lang w:val="en-US" w:eastAsia="lv-LV"/>
              </w:rPr>
              <w:t xml:space="preserve"> </w:t>
            </w:r>
            <w:r w:rsidRPr="00F40377" w:rsidR="00A33E29">
              <w:rPr>
                <w:rFonts w:ascii="Times New Roman" w:eastAsia="Times New Roman" w:hAnsi="Times New Roman" w:cs="Times New Roman"/>
                <w:iCs/>
                <w:color w:val="000000" w:themeColor="text1"/>
                <w:sz w:val="24"/>
                <w:szCs w:val="24"/>
                <w:lang w:val="en-US" w:eastAsia="lv-LV"/>
              </w:rPr>
              <w:t>viedoklis</w:t>
            </w:r>
            <w:r w:rsidRPr="00F40377" w:rsidR="00A33E29">
              <w:rPr>
                <w:rFonts w:ascii="Times New Roman" w:eastAsia="Times New Roman" w:hAnsi="Times New Roman" w:cs="Times New Roman"/>
                <w:iCs/>
                <w:color w:val="000000" w:themeColor="text1"/>
                <w:sz w:val="24"/>
                <w:szCs w:val="24"/>
                <w:lang w:val="en-US"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AE7D62"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VII. </w:t>
            </w:r>
            <w:r w:rsidRPr="00F40377">
              <w:rPr>
                <w:rFonts w:ascii="Times New Roman" w:eastAsia="Times New Roman" w:hAnsi="Times New Roman" w:cs="Times New Roman"/>
                <w:b/>
                <w:bCs/>
                <w:iCs/>
                <w:color w:val="000000" w:themeColor="text1"/>
                <w:sz w:val="24"/>
                <w:szCs w:val="24"/>
                <w:lang w:val="en-US" w:eastAsia="lv-LV"/>
              </w:rPr>
              <w:t>Tiesību</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akta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projekta</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izpildes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nodrošināšana</w:t>
            </w:r>
            <w:r w:rsidRPr="00F40377">
              <w:rPr>
                <w:rFonts w:ascii="Times New Roman" w:eastAsia="Times New Roman" w:hAnsi="Times New Roman" w:cs="Times New Roman"/>
                <w:b/>
                <w:bCs/>
                <w:iCs/>
                <w:color w:val="000000" w:themeColor="text1"/>
                <w:sz w:val="24"/>
                <w:szCs w:val="24"/>
                <w:lang w:val="en-US" w:eastAsia="lv-LV"/>
              </w:rPr>
              <w:t xml:space="preserve"> un </w:t>
            </w:r>
            <w:r w:rsidRPr="00F40377">
              <w:rPr>
                <w:rFonts w:ascii="Times New Roman" w:eastAsia="Times New Roman" w:hAnsi="Times New Roman" w:cs="Times New Roman"/>
                <w:b/>
                <w:bCs/>
                <w:iCs/>
                <w:color w:val="000000" w:themeColor="text1"/>
                <w:sz w:val="24"/>
                <w:szCs w:val="24"/>
                <w:lang w:val="en-US" w:eastAsia="lv-LV"/>
              </w:rPr>
              <w:t>tās</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ietekme</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uz</w:t>
            </w:r>
            <w:r w:rsidRPr="00F40377">
              <w:rPr>
                <w:rFonts w:ascii="Times New Roman" w:eastAsia="Times New Roman" w:hAnsi="Times New Roman" w:cs="Times New Roman"/>
                <w:b/>
                <w:bCs/>
                <w:iCs/>
                <w:color w:val="000000" w:themeColor="text1"/>
                <w:sz w:val="24"/>
                <w:szCs w:val="24"/>
                <w:lang w:val="en-US" w:eastAsia="lv-LV"/>
              </w:rPr>
              <w:t xml:space="preserve"> </w:t>
            </w:r>
            <w:r w:rsidRPr="00F40377">
              <w:rPr>
                <w:rFonts w:ascii="Times New Roman" w:eastAsia="Times New Roman" w:hAnsi="Times New Roman" w:cs="Times New Roman"/>
                <w:b/>
                <w:bCs/>
                <w:iCs/>
                <w:color w:val="000000" w:themeColor="text1"/>
                <w:sz w:val="24"/>
                <w:szCs w:val="24"/>
                <w:lang w:val="en-US" w:eastAsia="lv-LV"/>
              </w:rPr>
              <w:t>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Projekta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izpildē</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iesaistītās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Noteikumu</w:t>
            </w:r>
            <w:r w:rsidRPr="00F40377">
              <w:rPr>
                <w:rFonts w:ascii="Times New Roman" w:eastAsia="Times New Roman" w:hAnsi="Times New Roman" w:cs="Times New Roman"/>
                <w:iCs/>
                <w:color w:val="000000" w:themeColor="text1"/>
                <w:sz w:val="24"/>
                <w:szCs w:val="24"/>
                <w:lang w:val="en-US" w:eastAsia="lv-LV"/>
              </w:rPr>
              <w:t xml:space="preserve"> </w:t>
            </w:r>
            <w:r w:rsidRPr="00F40377" w:rsidR="00D77012">
              <w:rPr>
                <w:rFonts w:ascii="Times New Roman" w:eastAsia="Times New Roman" w:hAnsi="Times New Roman" w:cs="Times New Roman"/>
                <w:iCs/>
                <w:color w:val="000000" w:themeColor="text1"/>
                <w:sz w:val="24"/>
                <w:szCs w:val="24"/>
                <w:lang w:val="en-US" w:eastAsia="lv-LV"/>
              </w:rPr>
              <w:t>izpildi</w:t>
            </w:r>
            <w:r w:rsidRPr="00F40377" w:rsidR="00D77012">
              <w:rPr>
                <w:rFonts w:ascii="Times New Roman" w:eastAsia="Times New Roman" w:hAnsi="Times New Roman" w:cs="Times New Roman"/>
                <w:iCs/>
                <w:color w:val="000000" w:themeColor="text1"/>
                <w:sz w:val="24"/>
                <w:szCs w:val="24"/>
                <w:lang w:val="en-US" w:eastAsia="lv-LV"/>
              </w:rPr>
              <w:t xml:space="preserve"> </w:t>
            </w:r>
            <w:r w:rsidRPr="00F40377" w:rsidR="00D77012">
              <w:rPr>
                <w:rFonts w:ascii="Times New Roman" w:eastAsia="Times New Roman" w:hAnsi="Times New Roman" w:cs="Times New Roman"/>
                <w:iCs/>
                <w:color w:val="000000" w:themeColor="text1"/>
                <w:sz w:val="24"/>
                <w:szCs w:val="24"/>
                <w:lang w:val="en-US" w:eastAsia="lv-LV"/>
              </w:rPr>
              <w:t>nodrošinās</w:t>
            </w:r>
            <w:r w:rsidRPr="00F40377">
              <w:rPr>
                <w:rFonts w:ascii="Times New Roman" w:eastAsia="Times New Roman" w:hAnsi="Times New Roman" w:cs="Times New Roman"/>
                <w:iCs/>
                <w:color w:val="000000" w:themeColor="text1"/>
                <w:sz w:val="24"/>
                <w:szCs w:val="24"/>
                <w:lang w:val="en-US" w:eastAsia="lv-LV"/>
              </w:rPr>
              <w:t xml:space="preserve"> </w:t>
            </w:r>
            <w:r w:rsidRPr="00F40377" w:rsidR="005727FC">
              <w:rPr>
                <w:rFonts w:ascii="Times New Roman" w:eastAsia="Times New Roman" w:hAnsi="Times New Roman" w:cs="Times New Roman"/>
                <w:iCs/>
                <w:color w:val="000000" w:themeColor="text1"/>
                <w:sz w:val="24"/>
                <w:szCs w:val="24"/>
                <w:lang w:val="en-US" w:eastAsia="lv-LV"/>
              </w:rPr>
              <w:t>PTAC.</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Projekta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izpildes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ietekme</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uz</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pārvaldes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funkcijām</w:t>
            </w:r>
            <w:r w:rsidRPr="00F40377">
              <w:rPr>
                <w:rFonts w:ascii="Times New Roman" w:eastAsia="Times New Roman" w:hAnsi="Times New Roman" w:cs="Times New Roman"/>
                <w:iCs/>
                <w:color w:val="000000" w:themeColor="text1"/>
                <w:sz w:val="24"/>
                <w:szCs w:val="24"/>
                <w:lang w:val="en-US" w:eastAsia="lv-LV"/>
              </w:rPr>
              <w:t xml:space="preserve"> un </w:t>
            </w:r>
            <w:r w:rsidRPr="00F40377">
              <w:rPr>
                <w:rFonts w:ascii="Times New Roman" w:eastAsia="Times New Roman" w:hAnsi="Times New Roman" w:cs="Times New Roman"/>
                <w:iCs/>
                <w:color w:val="000000" w:themeColor="text1"/>
                <w:sz w:val="24"/>
                <w:szCs w:val="24"/>
                <w:lang w:val="en-US" w:eastAsia="lv-LV"/>
              </w:rPr>
              <w:t>institucionālo</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struktūru</w:t>
            </w:r>
            <w:r w:rsidRPr="00F40377">
              <w:rPr>
                <w:rFonts w:ascii="Times New Roman" w:eastAsia="Times New Roman" w:hAnsi="Times New Roman" w:cs="Times New Roman"/>
                <w:iCs/>
                <w:color w:val="000000" w:themeColor="text1"/>
                <w:sz w:val="24"/>
                <w:szCs w:val="24"/>
                <w:lang w:val="en-US" w:eastAsia="lv-LV"/>
              </w:rPr>
              <w:t>.</w:t>
            </w:r>
            <w:r w:rsidRPr="00F40377">
              <w:rPr>
                <w:rFonts w:ascii="Times New Roman" w:eastAsia="Times New Roman" w:hAnsi="Times New Roman" w:cs="Times New Roman"/>
                <w:iCs/>
                <w:color w:val="000000" w:themeColor="text1"/>
                <w:sz w:val="24"/>
                <w:szCs w:val="24"/>
                <w:lang w:val="en-US" w:eastAsia="lv-LV"/>
              </w:rPr>
              <w:br/>
            </w:r>
            <w:r w:rsidRPr="00F40377">
              <w:rPr>
                <w:rFonts w:ascii="Times New Roman" w:eastAsia="Times New Roman" w:hAnsi="Times New Roman" w:cs="Times New Roman"/>
                <w:iCs/>
                <w:color w:val="000000" w:themeColor="text1"/>
                <w:sz w:val="24"/>
                <w:szCs w:val="24"/>
                <w:lang w:val="en-US" w:eastAsia="lv-LV"/>
              </w:rPr>
              <w:t>Jaunu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institūciju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izveide</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esošu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institūciju</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likvidācija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vai</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reorganizācija</w:t>
            </w:r>
            <w:r w:rsidRPr="00F40377">
              <w:rPr>
                <w:rFonts w:ascii="Times New Roman" w:eastAsia="Times New Roman" w:hAnsi="Times New Roman" w:cs="Times New Roman"/>
                <w:iCs/>
                <w:color w:val="000000" w:themeColor="text1"/>
                <w:sz w:val="24"/>
                <w:szCs w:val="24"/>
                <w:lang w:val="en-US" w:eastAsia="lv-LV"/>
              </w:rPr>
              <w:t xml:space="preserve">, to </w:t>
            </w:r>
            <w:r w:rsidRPr="00F40377">
              <w:rPr>
                <w:rFonts w:ascii="Times New Roman" w:eastAsia="Times New Roman" w:hAnsi="Times New Roman" w:cs="Times New Roman"/>
                <w:iCs/>
                <w:color w:val="000000" w:themeColor="text1"/>
                <w:sz w:val="24"/>
                <w:szCs w:val="24"/>
                <w:lang w:val="en-US" w:eastAsia="lv-LV"/>
              </w:rPr>
              <w:t>ietekme</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uz</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institūcijas</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t xml:space="preserve">Par </w:t>
            </w:r>
            <w:r w:rsidRPr="00F40377" w:rsidR="00A8005A">
              <w:rPr>
                <w:rFonts w:ascii="Times New Roman" w:eastAsia="Times New Roman" w:hAnsi="Times New Roman" w:cs="Times New Roman"/>
                <w:iCs/>
                <w:color w:val="000000" w:themeColor="text1"/>
                <w:sz w:val="24"/>
                <w:szCs w:val="24"/>
                <w:lang w:val="sv-SE" w:eastAsia="lv-LV"/>
              </w:rPr>
              <w:t xml:space="preserve">Noteikumu </w:t>
            </w:r>
            <w:r w:rsidRPr="00F40377">
              <w:rPr>
                <w:rFonts w:ascii="Times New Roman" w:eastAsia="Times New Roman" w:hAnsi="Times New Roman" w:cs="Times New Roman"/>
                <w:iCs/>
                <w:color w:val="000000" w:themeColor="text1"/>
                <w:sz w:val="24"/>
                <w:szCs w:val="24"/>
                <w:lang w:val="sv-SE" w:eastAsia="lv-LV"/>
              </w:rPr>
              <w:t xml:space="preserve">prasību </w:t>
            </w:r>
            <w:r w:rsidRPr="00F40377">
              <w:rPr>
                <w:rFonts w:ascii="Times New Roman" w:eastAsia="Times New Roman" w:hAnsi="Times New Roman" w:cs="Times New Roman"/>
                <w:color w:val="000000" w:themeColor="text1"/>
                <w:sz w:val="24"/>
                <w:szCs w:val="24"/>
                <w:lang w:eastAsia="lv-LV"/>
              </w:rPr>
              <w:t>atbilstības kontroli saistībā ar patērētāju kreditēšanas un parāda atgūšanas pakalpojumu sniegšanu veiks Patērētāju tiesību aizsardzības centrs.</w:t>
            </w:r>
          </w:p>
          <w:p w:rsidR="002105E0" w:rsidRPr="00F40377"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t xml:space="preserve">Jaunu institūciju izveide, esošu institūciju likvidācija vai reorganizācija nav nepieciešama.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w:t>
            </w:r>
            <w:r w:rsidRPr="00F40377">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C25B49" w:rsidRPr="00F40377" w:rsidP="00894C55">
      <w:pPr>
        <w:spacing w:after="0" w:line="240" w:lineRule="auto"/>
        <w:rPr>
          <w:rFonts w:ascii="Times New Roman" w:hAnsi="Times New Roman" w:cs="Times New Roman"/>
          <w:color w:val="000000" w:themeColor="text1"/>
          <w:sz w:val="28"/>
          <w:szCs w:val="28"/>
        </w:rPr>
      </w:pPr>
    </w:p>
    <w:p w:rsidR="00B231FB" w:rsidRPr="00F40377" w:rsidP="00BC6BE8">
      <w:pPr>
        <w:tabs>
          <w:tab w:val="left" w:pos="6237"/>
        </w:tabs>
        <w:spacing w:after="0" w:line="240" w:lineRule="auto"/>
        <w:rPr>
          <w:rFonts w:ascii="Times New Roman" w:hAnsi="Times New Roman" w:cs="Times New Roman"/>
          <w:color w:val="000000" w:themeColor="text1"/>
          <w:sz w:val="28"/>
          <w:szCs w:val="28"/>
        </w:rPr>
      </w:pPr>
    </w:p>
    <w:p w:rsidR="00B231FB" w:rsidRPr="00F40377"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F40377"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Ministru prezidenta biedrs,</w:t>
      </w:r>
    </w:p>
    <w:p w:rsidR="0017292B" w:rsidRPr="00F40377" w:rsidP="00A43BA4">
      <w:pPr>
        <w:tabs>
          <w:tab w:val="left" w:pos="6237"/>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 ministrs</w:t>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A.Ašeradens</w:t>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b/>
      </w:r>
    </w:p>
    <w:p w:rsidR="0017292B" w:rsidRPr="00F40377" w:rsidP="00B231FB">
      <w:pPr>
        <w:tabs>
          <w:tab w:val="left" w:pos="6237"/>
        </w:tabs>
        <w:spacing w:after="0" w:line="240" w:lineRule="auto"/>
        <w:rPr>
          <w:rFonts w:ascii="Times New Roman" w:hAnsi="Times New Roman" w:cs="Times New Roman"/>
          <w:color w:val="000000" w:themeColor="text1"/>
          <w:sz w:val="26"/>
          <w:szCs w:val="26"/>
        </w:rPr>
      </w:pPr>
    </w:p>
    <w:p w:rsidR="0017292B" w:rsidRPr="00F40377"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Vīza:</w:t>
      </w:r>
    </w:p>
    <w:p w:rsidR="0017292B" w:rsidRPr="00B231FB" w:rsidP="00B231FB">
      <w:pPr>
        <w:tabs>
          <w:tab w:val="left" w:pos="6521"/>
        </w:tabs>
        <w:spacing w:after="0" w:line="240" w:lineRule="auto"/>
        <w:rPr>
          <w:rFonts w:ascii="Times New Roman" w:hAnsi="Times New Roman" w:cs="Times New Roman"/>
          <w:color w:val="000000" w:themeColor="text1"/>
          <w:sz w:val="26"/>
          <w:szCs w:val="26"/>
        </w:rPr>
      </w:pPr>
      <w:r w:rsidRPr="00B231FB">
        <w:rPr>
          <w:rFonts w:ascii="Times New Roman" w:hAnsi="Times New Roman" w:cs="Times New Roman"/>
          <w:color w:val="000000" w:themeColor="text1"/>
          <w:sz w:val="26"/>
          <w:szCs w:val="26"/>
        </w:rPr>
        <w:t>valsts sekretārs</w:t>
      </w:r>
      <w:r w:rsidRPr="00B231FB">
        <w:rPr>
          <w:rFonts w:ascii="Times New Roman" w:hAnsi="Times New Roman" w:cs="Times New Roman"/>
          <w:color w:val="000000" w:themeColor="text1"/>
          <w:sz w:val="26"/>
          <w:szCs w:val="26"/>
        </w:rPr>
        <w:tab/>
      </w:r>
      <w:r w:rsidR="00A43BA4">
        <w:rPr>
          <w:rFonts w:ascii="Times New Roman" w:hAnsi="Times New Roman" w:cs="Times New Roman"/>
          <w:color w:val="000000" w:themeColor="text1"/>
          <w:sz w:val="26"/>
          <w:szCs w:val="26"/>
        </w:rPr>
        <w:tab/>
      </w:r>
      <w:r w:rsidR="00DB24A2">
        <w:rPr>
          <w:rFonts w:ascii="Times New Roman" w:hAnsi="Times New Roman" w:cs="Times New Roman"/>
          <w:color w:val="000000" w:themeColor="text1"/>
          <w:sz w:val="26"/>
          <w:szCs w:val="26"/>
        </w:rPr>
        <w:t>Ē.Eglītis</w:t>
      </w:r>
    </w:p>
    <w:p w:rsidR="0017292B" w:rsidRP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7144FD" w:rsidRP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B231F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B231FB" w:rsidP="00B231FB">
      <w:pPr>
        <w:tabs>
          <w:tab w:val="left" w:pos="6237"/>
        </w:tabs>
        <w:spacing w:after="0" w:line="240" w:lineRule="auto"/>
        <w:rPr>
          <w:rFonts w:ascii="Times New Roman" w:hAnsi="Times New Roman" w:cs="Times New Roman"/>
          <w:color w:val="000000" w:themeColor="text1"/>
          <w:sz w:val="20"/>
          <w:szCs w:val="20"/>
        </w:rPr>
      </w:pPr>
      <w:r w:rsidRPr="00B231FB">
        <w:rPr>
          <w:rFonts w:ascii="Times New Roman" w:hAnsi="Times New Roman" w:cs="Times New Roman"/>
          <w:color w:val="000000" w:themeColor="text1"/>
          <w:sz w:val="20"/>
          <w:szCs w:val="20"/>
        </w:rPr>
        <w:t>Kudure, 67013179</w:t>
      </w:r>
    </w:p>
    <w:p w:rsidR="00894C55" w:rsidRPr="00B231FB" w:rsidP="00B231FB">
      <w:pPr>
        <w:tabs>
          <w:tab w:val="left" w:pos="6237"/>
        </w:tabs>
        <w:spacing w:after="0" w:line="240" w:lineRule="auto"/>
        <w:rPr>
          <w:rFonts w:ascii="Times New Roman" w:hAnsi="Times New Roman" w:cs="Times New Roman"/>
          <w:color w:val="000000" w:themeColor="text1"/>
          <w:sz w:val="20"/>
          <w:szCs w:val="20"/>
        </w:rPr>
      </w:pPr>
      <w:r>
        <w:fldChar w:fldCharType="begin"/>
      </w:r>
      <w:r>
        <w:instrText xml:space="preserve"> HYPERLINK "mailto:Evita.Kudure@em.gov.lv" </w:instrText>
      </w:r>
      <w:r>
        <w:fldChar w:fldCharType="separate"/>
      </w:r>
      <w:r w:rsidRPr="006D5528" w:rsidR="00B231FB">
        <w:rPr>
          <w:rStyle w:val="Hyperlink"/>
          <w:rFonts w:ascii="Times New Roman" w:hAnsi="Times New Roman" w:cs="Times New Roman"/>
          <w:sz w:val="20"/>
          <w:szCs w:val="20"/>
        </w:rPr>
        <w:t>Evita.Kudure@em.gov.lv</w:t>
      </w:r>
      <w:r>
        <w:fldChar w:fldCharType="end"/>
      </w:r>
      <w:r w:rsidR="00B231FB">
        <w:rPr>
          <w:rFonts w:ascii="Times New Roman" w:hAnsi="Times New Roman" w:cs="Times New Roman"/>
          <w:color w:val="000000" w:themeColor="text1"/>
          <w:sz w:val="20"/>
          <w:szCs w:val="20"/>
        </w:rPr>
        <w:t xml:space="preserve"> </w:t>
      </w:r>
    </w:p>
    <w:p w:rsidR="00894C55" w:rsidRPr="0006551B" w:rsidP="00FA3717">
      <w:pPr>
        <w:spacing w:after="0" w:line="240" w:lineRule="auto"/>
        <w:rPr>
          <w:rFonts w:ascii="Times New Roman" w:hAnsi="Times New Roman" w:cs="Times New Roman"/>
          <w:color w:val="000000" w:themeColor="text1"/>
          <w:sz w:val="28"/>
          <w:szCs w:val="28"/>
        </w:rPr>
      </w:pPr>
    </w:p>
    <w:p w:rsidR="00894C55" w:rsidRPr="0006551B" w:rsidP="00FA3717">
      <w:pPr>
        <w:tabs>
          <w:tab w:val="left" w:pos="6237"/>
        </w:tabs>
        <w:spacing w:after="0" w:line="240" w:lineRule="auto"/>
        <w:rPr>
          <w:rFonts w:ascii="Times New Roman" w:hAnsi="Times New Roman" w:cs="Times New Roman"/>
          <w:color w:val="000000" w:themeColor="text1"/>
          <w:sz w:val="28"/>
          <w:szCs w:val="28"/>
        </w:rPr>
      </w:pPr>
    </w:p>
    <w:p w:rsidR="00894C55" w:rsidRPr="0006551B" w:rsidP="00894C55">
      <w:pPr>
        <w:tabs>
          <w:tab w:val="left" w:pos="6237"/>
        </w:tabs>
        <w:spacing w:after="0" w:line="240" w:lineRule="auto"/>
        <w:rPr>
          <w:rFonts w:ascii="Times New Roman" w:hAnsi="Times New Roman" w:cs="Times New Roman"/>
          <w:color w:val="000000" w:themeColor="text1"/>
          <w:sz w:val="24"/>
          <w:szCs w:val="28"/>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115" w:rsidRPr="00894C55">
    <w:pPr>
      <w:pStyle w:val="Footer"/>
      <w:rPr>
        <w:rFonts w:ascii="Times New Roman" w:hAnsi="Times New Roman" w:cs="Times New Roman"/>
        <w:sz w:val="20"/>
        <w:szCs w:val="20"/>
      </w:rPr>
    </w:pPr>
    <w:r>
      <w:rPr>
        <w:rFonts w:ascii="Times New Roman" w:hAnsi="Times New Roman" w:cs="Times New Roman"/>
        <w:sz w:val="20"/>
        <w:szCs w:val="20"/>
      </w:rPr>
      <w:t>EMAnot_2510</w:t>
    </w:r>
    <w:r w:rsidRPr="00B46BCB">
      <w:rPr>
        <w:rFonts w:ascii="Times New Roman" w:hAnsi="Times New Roman" w:cs="Times New Roman"/>
        <w:sz w:val="20"/>
        <w:szCs w:val="20"/>
      </w:rPr>
      <w:t>18_</w:t>
    </w:r>
    <w:r w:rsidRPr="00E454C1" w:rsidR="00E454C1">
      <w:rPr>
        <w:rFonts w:ascii="Times New Roman" w:hAnsi="Times New Roman" w:cs="Times New Roman"/>
        <w:sz w:val="20"/>
        <w:szCs w:val="20"/>
      </w:rPr>
      <w:t xml:space="preserve"> </w:t>
    </w:r>
    <w:r w:rsidR="00E454C1">
      <w:rPr>
        <w:rFonts w:ascii="Times New Roman" w:hAnsi="Times New Roman" w:cs="Times New Roman"/>
        <w:sz w:val="20"/>
        <w:szCs w:val="20"/>
      </w:rPr>
      <w:t>NILLTFNpateretaji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115" w:rsidRPr="009A2654">
    <w:pPr>
      <w:pStyle w:val="Footer"/>
      <w:rPr>
        <w:rFonts w:ascii="Times New Roman" w:hAnsi="Times New Roman" w:cs="Times New Roman"/>
        <w:sz w:val="20"/>
        <w:szCs w:val="20"/>
      </w:rPr>
    </w:pPr>
    <w:r>
      <w:rPr>
        <w:rFonts w:ascii="Times New Roman" w:hAnsi="Times New Roman" w:cs="Times New Roman"/>
        <w:sz w:val="20"/>
        <w:szCs w:val="20"/>
      </w:rPr>
      <w:t>EMAnot_2510</w:t>
    </w:r>
    <w:r>
      <w:rPr>
        <w:rFonts w:ascii="Times New Roman" w:hAnsi="Times New Roman" w:cs="Times New Roman"/>
        <w:sz w:val="20"/>
        <w:szCs w:val="20"/>
      </w:rPr>
      <w:t>18_</w:t>
    </w:r>
    <w:r w:rsidR="00E454C1">
      <w:rPr>
        <w:rFonts w:ascii="Times New Roman" w:hAnsi="Times New Roman" w:cs="Times New Roman"/>
        <w:sz w:val="20"/>
        <w:szCs w:val="20"/>
      </w:rPr>
      <w:t>NILLTFNpateretaji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1196943"/>
      <w:docPartObj>
        <w:docPartGallery w:val="Page Numbers (Top of Page)"/>
        <w:docPartUnique/>
      </w:docPartObj>
    </w:sdtPr>
    <w:sdtEndPr>
      <w:rPr>
        <w:rFonts w:ascii="Times New Roman" w:hAnsi="Times New Roman" w:cs="Times New Roman"/>
        <w:noProof/>
        <w:sz w:val="24"/>
        <w:szCs w:val="20"/>
      </w:rPr>
    </w:sdtEndPr>
    <w:sdtContent>
      <w:p w:rsidR="006D511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2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6140527"/>
    <w:multiLevelType w:val="hybridMultilevel"/>
    <w:tmpl w:val="F4EEE5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9CA36D3"/>
    <w:multiLevelType w:val="hybridMultilevel"/>
    <w:tmpl w:val="97668F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785"/>
    <w:rsid w:val="00003CF5"/>
    <w:rsid w:val="00006A8C"/>
    <w:rsid w:val="0000724A"/>
    <w:rsid w:val="0001325B"/>
    <w:rsid w:val="0001404C"/>
    <w:rsid w:val="00021528"/>
    <w:rsid w:val="00021A69"/>
    <w:rsid w:val="00022897"/>
    <w:rsid w:val="00032EB7"/>
    <w:rsid w:val="00036474"/>
    <w:rsid w:val="00037243"/>
    <w:rsid w:val="0004093B"/>
    <w:rsid w:val="000409EC"/>
    <w:rsid w:val="000429DE"/>
    <w:rsid w:val="000448ED"/>
    <w:rsid w:val="00047F73"/>
    <w:rsid w:val="000528A5"/>
    <w:rsid w:val="0005393B"/>
    <w:rsid w:val="00057DF0"/>
    <w:rsid w:val="0006551B"/>
    <w:rsid w:val="00081165"/>
    <w:rsid w:val="0008585A"/>
    <w:rsid w:val="00090651"/>
    <w:rsid w:val="00090FF4"/>
    <w:rsid w:val="000932E1"/>
    <w:rsid w:val="000A19F7"/>
    <w:rsid w:val="000A49ED"/>
    <w:rsid w:val="000B07EE"/>
    <w:rsid w:val="000C29E2"/>
    <w:rsid w:val="000C556C"/>
    <w:rsid w:val="000D6396"/>
    <w:rsid w:val="000D7FB9"/>
    <w:rsid w:val="000E3DB3"/>
    <w:rsid w:val="000E54C1"/>
    <w:rsid w:val="000E57D0"/>
    <w:rsid w:val="000E77BB"/>
    <w:rsid w:val="000E7D1C"/>
    <w:rsid w:val="000F2E97"/>
    <w:rsid w:val="000F2EDB"/>
    <w:rsid w:val="000F37EA"/>
    <w:rsid w:val="000F67D6"/>
    <w:rsid w:val="000F7A5A"/>
    <w:rsid w:val="00105FCE"/>
    <w:rsid w:val="00106825"/>
    <w:rsid w:val="00113A1C"/>
    <w:rsid w:val="00116F56"/>
    <w:rsid w:val="00117E19"/>
    <w:rsid w:val="001234A5"/>
    <w:rsid w:val="00126510"/>
    <w:rsid w:val="0013574B"/>
    <w:rsid w:val="00141EAC"/>
    <w:rsid w:val="0014418D"/>
    <w:rsid w:val="00145103"/>
    <w:rsid w:val="00155745"/>
    <w:rsid w:val="00155AFD"/>
    <w:rsid w:val="00157019"/>
    <w:rsid w:val="00164DA5"/>
    <w:rsid w:val="00165AAB"/>
    <w:rsid w:val="00170400"/>
    <w:rsid w:val="0017292B"/>
    <w:rsid w:val="001734E6"/>
    <w:rsid w:val="001742D0"/>
    <w:rsid w:val="00174784"/>
    <w:rsid w:val="00175918"/>
    <w:rsid w:val="00176BFE"/>
    <w:rsid w:val="00186189"/>
    <w:rsid w:val="00191286"/>
    <w:rsid w:val="00191496"/>
    <w:rsid w:val="00197381"/>
    <w:rsid w:val="001A0ACF"/>
    <w:rsid w:val="001B5D18"/>
    <w:rsid w:val="001C080B"/>
    <w:rsid w:val="001C2028"/>
    <w:rsid w:val="001C36AB"/>
    <w:rsid w:val="001C50C8"/>
    <w:rsid w:val="001C50E9"/>
    <w:rsid w:val="001C6F24"/>
    <w:rsid w:val="001C7F02"/>
    <w:rsid w:val="001D7593"/>
    <w:rsid w:val="001E3062"/>
    <w:rsid w:val="001E41E2"/>
    <w:rsid w:val="001E67AC"/>
    <w:rsid w:val="001F18CF"/>
    <w:rsid w:val="001F34AB"/>
    <w:rsid w:val="002014A2"/>
    <w:rsid w:val="0020504D"/>
    <w:rsid w:val="002105E0"/>
    <w:rsid w:val="00214266"/>
    <w:rsid w:val="00214695"/>
    <w:rsid w:val="00216DB6"/>
    <w:rsid w:val="0022056B"/>
    <w:rsid w:val="00223752"/>
    <w:rsid w:val="00226D3B"/>
    <w:rsid w:val="00226FFF"/>
    <w:rsid w:val="00231781"/>
    <w:rsid w:val="002363F2"/>
    <w:rsid w:val="00236AAD"/>
    <w:rsid w:val="00243426"/>
    <w:rsid w:val="00244CBE"/>
    <w:rsid w:val="00253332"/>
    <w:rsid w:val="0025487F"/>
    <w:rsid w:val="0025592E"/>
    <w:rsid w:val="00257A0B"/>
    <w:rsid w:val="0026178C"/>
    <w:rsid w:val="002664FF"/>
    <w:rsid w:val="00266705"/>
    <w:rsid w:val="002702BB"/>
    <w:rsid w:val="002723CD"/>
    <w:rsid w:val="002737D7"/>
    <w:rsid w:val="00274167"/>
    <w:rsid w:val="00274501"/>
    <w:rsid w:val="00280FF8"/>
    <w:rsid w:val="002826CB"/>
    <w:rsid w:val="002928D1"/>
    <w:rsid w:val="002949CA"/>
    <w:rsid w:val="00296092"/>
    <w:rsid w:val="0029740D"/>
    <w:rsid w:val="002A062C"/>
    <w:rsid w:val="002A1680"/>
    <w:rsid w:val="002A272D"/>
    <w:rsid w:val="002A2C40"/>
    <w:rsid w:val="002A5A8A"/>
    <w:rsid w:val="002B0436"/>
    <w:rsid w:val="002B1667"/>
    <w:rsid w:val="002B7009"/>
    <w:rsid w:val="002C25E0"/>
    <w:rsid w:val="002C2C76"/>
    <w:rsid w:val="002C4BF3"/>
    <w:rsid w:val="002D3720"/>
    <w:rsid w:val="002E0C71"/>
    <w:rsid w:val="002E1C05"/>
    <w:rsid w:val="002E26FF"/>
    <w:rsid w:val="002E5A32"/>
    <w:rsid w:val="002F0873"/>
    <w:rsid w:val="002F4BCF"/>
    <w:rsid w:val="003035C1"/>
    <w:rsid w:val="00303B50"/>
    <w:rsid w:val="0030537A"/>
    <w:rsid w:val="003107B8"/>
    <w:rsid w:val="00312B37"/>
    <w:rsid w:val="00315F12"/>
    <w:rsid w:val="00321350"/>
    <w:rsid w:val="00323CC7"/>
    <w:rsid w:val="003266EB"/>
    <w:rsid w:val="0033045A"/>
    <w:rsid w:val="00331249"/>
    <w:rsid w:val="0033482F"/>
    <w:rsid w:val="0033799C"/>
    <w:rsid w:val="00341BC1"/>
    <w:rsid w:val="0034212D"/>
    <w:rsid w:val="00352B54"/>
    <w:rsid w:val="00355F55"/>
    <w:rsid w:val="00357E3A"/>
    <w:rsid w:val="00362E67"/>
    <w:rsid w:val="00363151"/>
    <w:rsid w:val="00370025"/>
    <w:rsid w:val="0037619B"/>
    <w:rsid w:val="00376DEA"/>
    <w:rsid w:val="00377FB2"/>
    <w:rsid w:val="0038208C"/>
    <w:rsid w:val="0038279C"/>
    <w:rsid w:val="0038620D"/>
    <w:rsid w:val="003921B7"/>
    <w:rsid w:val="00397806"/>
    <w:rsid w:val="003A0B35"/>
    <w:rsid w:val="003A4E2D"/>
    <w:rsid w:val="003B0BF9"/>
    <w:rsid w:val="003B2484"/>
    <w:rsid w:val="003B4A17"/>
    <w:rsid w:val="003B4E53"/>
    <w:rsid w:val="003B5962"/>
    <w:rsid w:val="003B5E3C"/>
    <w:rsid w:val="003B6665"/>
    <w:rsid w:val="003C112A"/>
    <w:rsid w:val="003C245B"/>
    <w:rsid w:val="003C2659"/>
    <w:rsid w:val="003C3241"/>
    <w:rsid w:val="003C4007"/>
    <w:rsid w:val="003C47B9"/>
    <w:rsid w:val="003D32CA"/>
    <w:rsid w:val="003D50DD"/>
    <w:rsid w:val="003E0791"/>
    <w:rsid w:val="003E6C53"/>
    <w:rsid w:val="003F087B"/>
    <w:rsid w:val="003F0A64"/>
    <w:rsid w:val="003F28AC"/>
    <w:rsid w:val="003F668C"/>
    <w:rsid w:val="003F772E"/>
    <w:rsid w:val="0040131F"/>
    <w:rsid w:val="00404E32"/>
    <w:rsid w:val="00414B6B"/>
    <w:rsid w:val="00416816"/>
    <w:rsid w:val="004216A5"/>
    <w:rsid w:val="00422716"/>
    <w:rsid w:val="00423351"/>
    <w:rsid w:val="004268EF"/>
    <w:rsid w:val="004330E9"/>
    <w:rsid w:val="00434648"/>
    <w:rsid w:val="004357BF"/>
    <w:rsid w:val="004417B6"/>
    <w:rsid w:val="004428BA"/>
    <w:rsid w:val="00442FBD"/>
    <w:rsid w:val="004454FE"/>
    <w:rsid w:val="00445F94"/>
    <w:rsid w:val="004560E0"/>
    <w:rsid w:val="00456E40"/>
    <w:rsid w:val="004570E1"/>
    <w:rsid w:val="0045729B"/>
    <w:rsid w:val="00465711"/>
    <w:rsid w:val="00467B4D"/>
    <w:rsid w:val="00471F27"/>
    <w:rsid w:val="00472ADD"/>
    <w:rsid w:val="0047308F"/>
    <w:rsid w:val="00475096"/>
    <w:rsid w:val="00475D66"/>
    <w:rsid w:val="00475EB1"/>
    <w:rsid w:val="004773C6"/>
    <w:rsid w:val="00483B51"/>
    <w:rsid w:val="004851C1"/>
    <w:rsid w:val="00487476"/>
    <w:rsid w:val="00490B3B"/>
    <w:rsid w:val="00492177"/>
    <w:rsid w:val="0049387C"/>
    <w:rsid w:val="00497C45"/>
    <w:rsid w:val="004A3A94"/>
    <w:rsid w:val="004A689F"/>
    <w:rsid w:val="004A6E75"/>
    <w:rsid w:val="004B0B26"/>
    <w:rsid w:val="004B1624"/>
    <w:rsid w:val="004B363C"/>
    <w:rsid w:val="004C47FD"/>
    <w:rsid w:val="004C482E"/>
    <w:rsid w:val="004D40F5"/>
    <w:rsid w:val="004E065B"/>
    <w:rsid w:val="004E26FC"/>
    <w:rsid w:val="004E460B"/>
    <w:rsid w:val="004E6E74"/>
    <w:rsid w:val="004E6F78"/>
    <w:rsid w:val="004E785C"/>
    <w:rsid w:val="004F04ED"/>
    <w:rsid w:val="005005BA"/>
    <w:rsid w:val="00501095"/>
    <w:rsid w:val="0050178F"/>
    <w:rsid w:val="005039D5"/>
    <w:rsid w:val="00504020"/>
    <w:rsid w:val="00505D2D"/>
    <w:rsid w:val="00507B26"/>
    <w:rsid w:val="00510506"/>
    <w:rsid w:val="00517AA0"/>
    <w:rsid w:val="00524D96"/>
    <w:rsid w:val="00526395"/>
    <w:rsid w:val="00542761"/>
    <w:rsid w:val="005507AA"/>
    <w:rsid w:val="00550A54"/>
    <w:rsid w:val="00552329"/>
    <w:rsid w:val="00556564"/>
    <w:rsid w:val="00560A0A"/>
    <w:rsid w:val="00563B53"/>
    <w:rsid w:val="005709A3"/>
    <w:rsid w:val="005727FC"/>
    <w:rsid w:val="005740A3"/>
    <w:rsid w:val="005901FA"/>
    <w:rsid w:val="00591A08"/>
    <w:rsid w:val="0059590D"/>
    <w:rsid w:val="00595AC0"/>
    <w:rsid w:val="00596AE3"/>
    <w:rsid w:val="00596E4B"/>
    <w:rsid w:val="005A1054"/>
    <w:rsid w:val="005A29F0"/>
    <w:rsid w:val="005A47C9"/>
    <w:rsid w:val="005A7256"/>
    <w:rsid w:val="005A7B7B"/>
    <w:rsid w:val="005B01AA"/>
    <w:rsid w:val="005B03CD"/>
    <w:rsid w:val="005B0BEA"/>
    <w:rsid w:val="005B2CA1"/>
    <w:rsid w:val="005C6206"/>
    <w:rsid w:val="005D01AE"/>
    <w:rsid w:val="005D144A"/>
    <w:rsid w:val="005D1CFA"/>
    <w:rsid w:val="005D2F04"/>
    <w:rsid w:val="005D3324"/>
    <w:rsid w:val="005D503A"/>
    <w:rsid w:val="005D605A"/>
    <w:rsid w:val="005E0108"/>
    <w:rsid w:val="005E02A5"/>
    <w:rsid w:val="005E2D93"/>
    <w:rsid w:val="005E4ACB"/>
    <w:rsid w:val="005F4855"/>
    <w:rsid w:val="005F69DB"/>
    <w:rsid w:val="00606572"/>
    <w:rsid w:val="0060788C"/>
    <w:rsid w:val="00607B08"/>
    <w:rsid w:val="00616D31"/>
    <w:rsid w:val="00625960"/>
    <w:rsid w:val="00625B84"/>
    <w:rsid w:val="006311D7"/>
    <w:rsid w:val="0063168C"/>
    <w:rsid w:val="006319E4"/>
    <w:rsid w:val="00636269"/>
    <w:rsid w:val="006425F4"/>
    <w:rsid w:val="0065067A"/>
    <w:rsid w:val="00655F2C"/>
    <w:rsid w:val="0065737D"/>
    <w:rsid w:val="00660828"/>
    <w:rsid w:val="006629AD"/>
    <w:rsid w:val="00666403"/>
    <w:rsid w:val="006666CF"/>
    <w:rsid w:val="00667913"/>
    <w:rsid w:val="00671766"/>
    <w:rsid w:val="00673787"/>
    <w:rsid w:val="0067563F"/>
    <w:rsid w:val="006772F0"/>
    <w:rsid w:val="00690F02"/>
    <w:rsid w:val="0069369F"/>
    <w:rsid w:val="0069382B"/>
    <w:rsid w:val="006951FF"/>
    <w:rsid w:val="00696F95"/>
    <w:rsid w:val="006A2319"/>
    <w:rsid w:val="006A5686"/>
    <w:rsid w:val="006A6F49"/>
    <w:rsid w:val="006A7F50"/>
    <w:rsid w:val="006B1295"/>
    <w:rsid w:val="006B136A"/>
    <w:rsid w:val="006B6B1A"/>
    <w:rsid w:val="006C581A"/>
    <w:rsid w:val="006D2BDE"/>
    <w:rsid w:val="006D5115"/>
    <w:rsid w:val="006D5528"/>
    <w:rsid w:val="006D5B33"/>
    <w:rsid w:val="006D7721"/>
    <w:rsid w:val="006E1081"/>
    <w:rsid w:val="006E6DF3"/>
    <w:rsid w:val="006F045A"/>
    <w:rsid w:val="006F2B57"/>
    <w:rsid w:val="006F3C0E"/>
    <w:rsid w:val="006F50E6"/>
    <w:rsid w:val="006F66ED"/>
    <w:rsid w:val="006F6E62"/>
    <w:rsid w:val="006F7CA1"/>
    <w:rsid w:val="00700085"/>
    <w:rsid w:val="007017E2"/>
    <w:rsid w:val="00702280"/>
    <w:rsid w:val="007038A1"/>
    <w:rsid w:val="007144FD"/>
    <w:rsid w:val="00720585"/>
    <w:rsid w:val="00722501"/>
    <w:rsid w:val="0072342D"/>
    <w:rsid w:val="007241DB"/>
    <w:rsid w:val="00727148"/>
    <w:rsid w:val="0073181C"/>
    <w:rsid w:val="007345E6"/>
    <w:rsid w:val="007347FE"/>
    <w:rsid w:val="007414C0"/>
    <w:rsid w:val="0074306B"/>
    <w:rsid w:val="007444BE"/>
    <w:rsid w:val="00746662"/>
    <w:rsid w:val="0075181B"/>
    <w:rsid w:val="00751C97"/>
    <w:rsid w:val="00757308"/>
    <w:rsid w:val="0076258F"/>
    <w:rsid w:val="00764B11"/>
    <w:rsid w:val="00773AF6"/>
    <w:rsid w:val="00783681"/>
    <w:rsid w:val="00794FBA"/>
    <w:rsid w:val="00795F71"/>
    <w:rsid w:val="00797A22"/>
    <w:rsid w:val="007A3898"/>
    <w:rsid w:val="007A619C"/>
    <w:rsid w:val="007A7A48"/>
    <w:rsid w:val="007B1B1E"/>
    <w:rsid w:val="007B1F67"/>
    <w:rsid w:val="007C0BDF"/>
    <w:rsid w:val="007C1D5D"/>
    <w:rsid w:val="007C522F"/>
    <w:rsid w:val="007C6823"/>
    <w:rsid w:val="007D7A09"/>
    <w:rsid w:val="007E06E1"/>
    <w:rsid w:val="007E5F7A"/>
    <w:rsid w:val="007E73AB"/>
    <w:rsid w:val="007E76D8"/>
    <w:rsid w:val="007F4095"/>
    <w:rsid w:val="007F585A"/>
    <w:rsid w:val="00802A65"/>
    <w:rsid w:val="0080408C"/>
    <w:rsid w:val="00807851"/>
    <w:rsid w:val="0081043B"/>
    <w:rsid w:val="0081486C"/>
    <w:rsid w:val="00815050"/>
    <w:rsid w:val="0081634C"/>
    <w:rsid w:val="00816C11"/>
    <w:rsid w:val="0082569E"/>
    <w:rsid w:val="0082589B"/>
    <w:rsid w:val="00832298"/>
    <w:rsid w:val="00833BB1"/>
    <w:rsid w:val="00835635"/>
    <w:rsid w:val="00836C16"/>
    <w:rsid w:val="00840A39"/>
    <w:rsid w:val="00842781"/>
    <w:rsid w:val="00845F48"/>
    <w:rsid w:val="00846575"/>
    <w:rsid w:val="00854CF1"/>
    <w:rsid w:val="00857784"/>
    <w:rsid w:val="00863EA2"/>
    <w:rsid w:val="00873051"/>
    <w:rsid w:val="00873379"/>
    <w:rsid w:val="00881959"/>
    <w:rsid w:val="00884C78"/>
    <w:rsid w:val="00886AAC"/>
    <w:rsid w:val="00886BFB"/>
    <w:rsid w:val="00894C55"/>
    <w:rsid w:val="008A02AF"/>
    <w:rsid w:val="008A1255"/>
    <w:rsid w:val="008A7C49"/>
    <w:rsid w:val="008A7D2A"/>
    <w:rsid w:val="008B5A21"/>
    <w:rsid w:val="008B6E32"/>
    <w:rsid w:val="008B71F9"/>
    <w:rsid w:val="008B7954"/>
    <w:rsid w:val="008C3032"/>
    <w:rsid w:val="008C5B0E"/>
    <w:rsid w:val="008C5FB4"/>
    <w:rsid w:val="008D27BB"/>
    <w:rsid w:val="008D49C8"/>
    <w:rsid w:val="008D6A65"/>
    <w:rsid w:val="008E6F82"/>
    <w:rsid w:val="008E7F9B"/>
    <w:rsid w:val="008E7F9D"/>
    <w:rsid w:val="008F7BAA"/>
    <w:rsid w:val="00901FB9"/>
    <w:rsid w:val="0090292E"/>
    <w:rsid w:val="00904813"/>
    <w:rsid w:val="00914D87"/>
    <w:rsid w:val="00916000"/>
    <w:rsid w:val="0092229A"/>
    <w:rsid w:val="00924062"/>
    <w:rsid w:val="00924460"/>
    <w:rsid w:val="00927377"/>
    <w:rsid w:val="00927AE8"/>
    <w:rsid w:val="00941687"/>
    <w:rsid w:val="00945322"/>
    <w:rsid w:val="00946C0C"/>
    <w:rsid w:val="00952D90"/>
    <w:rsid w:val="00960412"/>
    <w:rsid w:val="0096188F"/>
    <w:rsid w:val="00963AAB"/>
    <w:rsid w:val="00963E1A"/>
    <w:rsid w:val="00970D10"/>
    <w:rsid w:val="00970FE0"/>
    <w:rsid w:val="0097136F"/>
    <w:rsid w:val="0097221F"/>
    <w:rsid w:val="00972B5C"/>
    <w:rsid w:val="0097493A"/>
    <w:rsid w:val="00977582"/>
    <w:rsid w:val="00981C41"/>
    <w:rsid w:val="009844A9"/>
    <w:rsid w:val="009916C9"/>
    <w:rsid w:val="0099755E"/>
    <w:rsid w:val="009A2654"/>
    <w:rsid w:val="009A454B"/>
    <w:rsid w:val="009A4808"/>
    <w:rsid w:val="009A5023"/>
    <w:rsid w:val="009B035A"/>
    <w:rsid w:val="009B1D09"/>
    <w:rsid w:val="009B429C"/>
    <w:rsid w:val="009C0C98"/>
    <w:rsid w:val="009C1251"/>
    <w:rsid w:val="009D1A57"/>
    <w:rsid w:val="009E20D0"/>
    <w:rsid w:val="009E4F18"/>
    <w:rsid w:val="009E763A"/>
    <w:rsid w:val="009F18FE"/>
    <w:rsid w:val="009F1F48"/>
    <w:rsid w:val="009F334B"/>
    <w:rsid w:val="00A0035C"/>
    <w:rsid w:val="00A049A5"/>
    <w:rsid w:val="00A050D6"/>
    <w:rsid w:val="00A062B0"/>
    <w:rsid w:val="00A10D65"/>
    <w:rsid w:val="00A10FC3"/>
    <w:rsid w:val="00A11DD0"/>
    <w:rsid w:val="00A2007E"/>
    <w:rsid w:val="00A22A85"/>
    <w:rsid w:val="00A22F34"/>
    <w:rsid w:val="00A27B39"/>
    <w:rsid w:val="00A27E7C"/>
    <w:rsid w:val="00A312B1"/>
    <w:rsid w:val="00A32725"/>
    <w:rsid w:val="00A33E29"/>
    <w:rsid w:val="00A35285"/>
    <w:rsid w:val="00A35789"/>
    <w:rsid w:val="00A40F92"/>
    <w:rsid w:val="00A40FA7"/>
    <w:rsid w:val="00A4397D"/>
    <w:rsid w:val="00A43BA4"/>
    <w:rsid w:val="00A43DB2"/>
    <w:rsid w:val="00A44CE7"/>
    <w:rsid w:val="00A45B74"/>
    <w:rsid w:val="00A51C4B"/>
    <w:rsid w:val="00A52E09"/>
    <w:rsid w:val="00A57531"/>
    <w:rsid w:val="00A57F16"/>
    <w:rsid w:val="00A6073E"/>
    <w:rsid w:val="00A62A7C"/>
    <w:rsid w:val="00A62F81"/>
    <w:rsid w:val="00A67F76"/>
    <w:rsid w:val="00A73E50"/>
    <w:rsid w:val="00A7430B"/>
    <w:rsid w:val="00A74B1F"/>
    <w:rsid w:val="00A77358"/>
    <w:rsid w:val="00A8005A"/>
    <w:rsid w:val="00A81D28"/>
    <w:rsid w:val="00A82847"/>
    <w:rsid w:val="00A843FB"/>
    <w:rsid w:val="00A85023"/>
    <w:rsid w:val="00A8583F"/>
    <w:rsid w:val="00A85865"/>
    <w:rsid w:val="00A866AB"/>
    <w:rsid w:val="00A92584"/>
    <w:rsid w:val="00A944ED"/>
    <w:rsid w:val="00A9456C"/>
    <w:rsid w:val="00A96AB2"/>
    <w:rsid w:val="00A970EC"/>
    <w:rsid w:val="00A974F4"/>
    <w:rsid w:val="00A97EB8"/>
    <w:rsid w:val="00AA1B93"/>
    <w:rsid w:val="00AA3AFD"/>
    <w:rsid w:val="00AA3F25"/>
    <w:rsid w:val="00AA5294"/>
    <w:rsid w:val="00AA5A85"/>
    <w:rsid w:val="00AA7B92"/>
    <w:rsid w:val="00AB2A4C"/>
    <w:rsid w:val="00AB5658"/>
    <w:rsid w:val="00AC435F"/>
    <w:rsid w:val="00AC4BFF"/>
    <w:rsid w:val="00AC6117"/>
    <w:rsid w:val="00AC614C"/>
    <w:rsid w:val="00AD29D1"/>
    <w:rsid w:val="00AE3E39"/>
    <w:rsid w:val="00AE3EDC"/>
    <w:rsid w:val="00AE5567"/>
    <w:rsid w:val="00AE64E9"/>
    <w:rsid w:val="00AE7D62"/>
    <w:rsid w:val="00AE7FAC"/>
    <w:rsid w:val="00AF1239"/>
    <w:rsid w:val="00AF7AB2"/>
    <w:rsid w:val="00AF7C5D"/>
    <w:rsid w:val="00B0408B"/>
    <w:rsid w:val="00B05784"/>
    <w:rsid w:val="00B0726F"/>
    <w:rsid w:val="00B07375"/>
    <w:rsid w:val="00B111F3"/>
    <w:rsid w:val="00B118E5"/>
    <w:rsid w:val="00B131A3"/>
    <w:rsid w:val="00B16480"/>
    <w:rsid w:val="00B20CFD"/>
    <w:rsid w:val="00B2124B"/>
    <w:rsid w:val="00B2165C"/>
    <w:rsid w:val="00B220CA"/>
    <w:rsid w:val="00B231FB"/>
    <w:rsid w:val="00B23A69"/>
    <w:rsid w:val="00B24545"/>
    <w:rsid w:val="00B24C95"/>
    <w:rsid w:val="00B26AF9"/>
    <w:rsid w:val="00B33D24"/>
    <w:rsid w:val="00B3534A"/>
    <w:rsid w:val="00B365C4"/>
    <w:rsid w:val="00B40065"/>
    <w:rsid w:val="00B40B4B"/>
    <w:rsid w:val="00B4332F"/>
    <w:rsid w:val="00B46AF8"/>
    <w:rsid w:val="00B46BCB"/>
    <w:rsid w:val="00B50456"/>
    <w:rsid w:val="00B5117C"/>
    <w:rsid w:val="00B525DD"/>
    <w:rsid w:val="00B608EF"/>
    <w:rsid w:val="00B62E15"/>
    <w:rsid w:val="00B70E2C"/>
    <w:rsid w:val="00B75428"/>
    <w:rsid w:val="00B84AD3"/>
    <w:rsid w:val="00B851DC"/>
    <w:rsid w:val="00B8554A"/>
    <w:rsid w:val="00B855ED"/>
    <w:rsid w:val="00B86E28"/>
    <w:rsid w:val="00B9772D"/>
    <w:rsid w:val="00BA20AA"/>
    <w:rsid w:val="00BA3512"/>
    <w:rsid w:val="00BA3EDB"/>
    <w:rsid w:val="00BB184B"/>
    <w:rsid w:val="00BB281E"/>
    <w:rsid w:val="00BB3119"/>
    <w:rsid w:val="00BB3635"/>
    <w:rsid w:val="00BC1B78"/>
    <w:rsid w:val="00BC1C8F"/>
    <w:rsid w:val="00BC2935"/>
    <w:rsid w:val="00BC5DB8"/>
    <w:rsid w:val="00BC606F"/>
    <w:rsid w:val="00BC6BE8"/>
    <w:rsid w:val="00BC6FDD"/>
    <w:rsid w:val="00BD0902"/>
    <w:rsid w:val="00BD1E77"/>
    <w:rsid w:val="00BD34B5"/>
    <w:rsid w:val="00BD4425"/>
    <w:rsid w:val="00BE06A1"/>
    <w:rsid w:val="00BE18CB"/>
    <w:rsid w:val="00BF14FE"/>
    <w:rsid w:val="00BF220E"/>
    <w:rsid w:val="00BF3CE9"/>
    <w:rsid w:val="00BF50ED"/>
    <w:rsid w:val="00BF6B11"/>
    <w:rsid w:val="00C01D91"/>
    <w:rsid w:val="00C02ADA"/>
    <w:rsid w:val="00C0650F"/>
    <w:rsid w:val="00C07F4A"/>
    <w:rsid w:val="00C106B0"/>
    <w:rsid w:val="00C16B41"/>
    <w:rsid w:val="00C25B49"/>
    <w:rsid w:val="00C25BE1"/>
    <w:rsid w:val="00C3040C"/>
    <w:rsid w:val="00C30E46"/>
    <w:rsid w:val="00C317A4"/>
    <w:rsid w:val="00C32B6E"/>
    <w:rsid w:val="00C406DF"/>
    <w:rsid w:val="00C40F13"/>
    <w:rsid w:val="00C45984"/>
    <w:rsid w:val="00C5104A"/>
    <w:rsid w:val="00C521B4"/>
    <w:rsid w:val="00C53E66"/>
    <w:rsid w:val="00C5427C"/>
    <w:rsid w:val="00C604B0"/>
    <w:rsid w:val="00C622F2"/>
    <w:rsid w:val="00C65497"/>
    <w:rsid w:val="00C67E3D"/>
    <w:rsid w:val="00C712B4"/>
    <w:rsid w:val="00C72F30"/>
    <w:rsid w:val="00C756AF"/>
    <w:rsid w:val="00C76231"/>
    <w:rsid w:val="00C806A3"/>
    <w:rsid w:val="00C82072"/>
    <w:rsid w:val="00C82530"/>
    <w:rsid w:val="00C82DF8"/>
    <w:rsid w:val="00C83D75"/>
    <w:rsid w:val="00C84E00"/>
    <w:rsid w:val="00C91C92"/>
    <w:rsid w:val="00C92367"/>
    <w:rsid w:val="00C92F2D"/>
    <w:rsid w:val="00CA1D99"/>
    <w:rsid w:val="00CA24E5"/>
    <w:rsid w:val="00CA2656"/>
    <w:rsid w:val="00CB0005"/>
    <w:rsid w:val="00CB67CA"/>
    <w:rsid w:val="00CB6F90"/>
    <w:rsid w:val="00CC0D2D"/>
    <w:rsid w:val="00CC3DE3"/>
    <w:rsid w:val="00CC6897"/>
    <w:rsid w:val="00CC6AC3"/>
    <w:rsid w:val="00CD6522"/>
    <w:rsid w:val="00CE085C"/>
    <w:rsid w:val="00CE3604"/>
    <w:rsid w:val="00CE4442"/>
    <w:rsid w:val="00CE5657"/>
    <w:rsid w:val="00CF2C13"/>
    <w:rsid w:val="00CF3E20"/>
    <w:rsid w:val="00CF48D0"/>
    <w:rsid w:val="00CF5B11"/>
    <w:rsid w:val="00D0663F"/>
    <w:rsid w:val="00D133F8"/>
    <w:rsid w:val="00D14A3E"/>
    <w:rsid w:val="00D1653B"/>
    <w:rsid w:val="00D200C8"/>
    <w:rsid w:val="00D21CFB"/>
    <w:rsid w:val="00D23568"/>
    <w:rsid w:val="00D25B2C"/>
    <w:rsid w:val="00D278FD"/>
    <w:rsid w:val="00D47FD2"/>
    <w:rsid w:val="00D54637"/>
    <w:rsid w:val="00D6295A"/>
    <w:rsid w:val="00D637E2"/>
    <w:rsid w:val="00D67C9B"/>
    <w:rsid w:val="00D71982"/>
    <w:rsid w:val="00D7395E"/>
    <w:rsid w:val="00D753B6"/>
    <w:rsid w:val="00D77012"/>
    <w:rsid w:val="00D8422E"/>
    <w:rsid w:val="00D933A7"/>
    <w:rsid w:val="00D94F4D"/>
    <w:rsid w:val="00D9635D"/>
    <w:rsid w:val="00DA5404"/>
    <w:rsid w:val="00DA6AB3"/>
    <w:rsid w:val="00DB1936"/>
    <w:rsid w:val="00DB1AB4"/>
    <w:rsid w:val="00DB24A2"/>
    <w:rsid w:val="00DB426D"/>
    <w:rsid w:val="00DB5A9A"/>
    <w:rsid w:val="00DC0266"/>
    <w:rsid w:val="00DC396A"/>
    <w:rsid w:val="00DC4962"/>
    <w:rsid w:val="00DD0DDF"/>
    <w:rsid w:val="00DD5847"/>
    <w:rsid w:val="00DD79CD"/>
    <w:rsid w:val="00DE0247"/>
    <w:rsid w:val="00DE064E"/>
    <w:rsid w:val="00DE2058"/>
    <w:rsid w:val="00DE5D6E"/>
    <w:rsid w:val="00DE7B66"/>
    <w:rsid w:val="00DF4AD7"/>
    <w:rsid w:val="00DF5BA7"/>
    <w:rsid w:val="00E028B9"/>
    <w:rsid w:val="00E03098"/>
    <w:rsid w:val="00E1129D"/>
    <w:rsid w:val="00E20CF5"/>
    <w:rsid w:val="00E20E8C"/>
    <w:rsid w:val="00E22F9E"/>
    <w:rsid w:val="00E236CB"/>
    <w:rsid w:val="00E26781"/>
    <w:rsid w:val="00E26FE4"/>
    <w:rsid w:val="00E3053F"/>
    <w:rsid w:val="00E34E0F"/>
    <w:rsid w:val="00E3716B"/>
    <w:rsid w:val="00E373B0"/>
    <w:rsid w:val="00E4256F"/>
    <w:rsid w:val="00E42F28"/>
    <w:rsid w:val="00E454C1"/>
    <w:rsid w:val="00E45D53"/>
    <w:rsid w:val="00E464DB"/>
    <w:rsid w:val="00E5323B"/>
    <w:rsid w:val="00E618E7"/>
    <w:rsid w:val="00E63C74"/>
    <w:rsid w:val="00E64A75"/>
    <w:rsid w:val="00E65121"/>
    <w:rsid w:val="00E67F76"/>
    <w:rsid w:val="00E721DD"/>
    <w:rsid w:val="00E80E87"/>
    <w:rsid w:val="00E81E8C"/>
    <w:rsid w:val="00E82D08"/>
    <w:rsid w:val="00E86B4A"/>
    <w:rsid w:val="00E86DC4"/>
    <w:rsid w:val="00E8749E"/>
    <w:rsid w:val="00E90C01"/>
    <w:rsid w:val="00E91487"/>
    <w:rsid w:val="00EA15E3"/>
    <w:rsid w:val="00EA16A6"/>
    <w:rsid w:val="00EA486E"/>
    <w:rsid w:val="00EA7239"/>
    <w:rsid w:val="00EA762B"/>
    <w:rsid w:val="00EA799F"/>
    <w:rsid w:val="00EB2828"/>
    <w:rsid w:val="00EB504E"/>
    <w:rsid w:val="00EB5BDB"/>
    <w:rsid w:val="00EC106A"/>
    <w:rsid w:val="00EC2878"/>
    <w:rsid w:val="00ED01DA"/>
    <w:rsid w:val="00ED1F1A"/>
    <w:rsid w:val="00ED50F0"/>
    <w:rsid w:val="00ED7AC7"/>
    <w:rsid w:val="00ED7FC5"/>
    <w:rsid w:val="00EE4495"/>
    <w:rsid w:val="00EE714F"/>
    <w:rsid w:val="00EF11D4"/>
    <w:rsid w:val="00EF1DB7"/>
    <w:rsid w:val="00F01440"/>
    <w:rsid w:val="00F019CF"/>
    <w:rsid w:val="00F10527"/>
    <w:rsid w:val="00F1710E"/>
    <w:rsid w:val="00F17DC8"/>
    <w:rsid w:val="00F22E06"/>
    <w:rsid w:val="00F2548D"/>
    <w:rsid w:val="00F40377"/>
    <w:rsid w:val="00F43D27"/>
    <w:rsid w:val="00F451E6"/>
    <w:rsid w:val="00F46BBD"/>
    <w:rsid w:val="00F5210D"/>
    <w:rsid w:val="00F54E59"/>
    <w:rsid w:val="00F55501"/>
    <w:rsid w:val="00F579E7"/>
    <w:rsid w:val="00F57B0C"/>
    <w:rsid w:val="00F66455"/>
    <w:rsid w:val="00F70C3B"/>
    <w:rsid w:val="00F765B7"/>
    <w:rsid w:val="00F825A0"/>
    <w:rsid w:val="00F85169"/>
    <w:rsid w:val="00F86678"/>
    <w:rsid w:val="00F911C0"/>
    <w:rsid w:val="00FA3717"/>
    <w:rsid w:val="00FA47B4"/>
    <w:rsid w:val="00FA4C64"/>
    <w:rsid w:val="00FA705A"/>
    <w:rsid w:val="00FB0002"/>
    <w:rsid w:val="00FB1444"/>
    <w:rsid w:val="00FB3C53"/>
    <w:rsid w:val="00FB71A5"/>
    <w:rsid w:val="00FB73D9"/>
    <w:rsid w:val="00FC6DFC"/>
    <w:rsid w:val="00FD0241"/>
    <w:rsid w:val="00FD78A6"/>
    <w:rsid w:val="00FE3F0F"/>
    <w:rsid w:val="00FE44B5"/>
    <w:rsid w:val="00FF1060"/>
    <w:rsid w:val="00FF1910"/>
    <w:rsid w:val="00FF2595"/>
    <w:rsid w:val="00FF26CD"/>
    <w:rsid w:val="00FF4E45"/>
    <w:rsid w:val="00FF4EFE"/>
    <w:rsid w:val="00FF5BBB"/>
    <w:rsid w:val="00FF5D4F"/>
    <w:rsid w:val="00FF7F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5B33"/>
    <w:pPr>
      <w:ind w:left="720"/>
      <w:contextualSpacing/>
    </w:pPr>
  </w:style>
  <w:style w:type="paragraph" w:customStyle="1" w:styleId="tv2071">
    <w:name w:val="tv2071"/>
    <w:basedOn w:val="Normal"/>
    <w:rsid w:val="001C50C8"/>
    <w:pPr>
      <w:spacing w:after="567" w:line="360" w:lineRule="auto"/>
      <w:jc w:val="center"/>
    </w:pPr>
    <w:rPr>
      <w:rFonts w:ascii="Verdana" w:eastAsia="Times New Roman" w:hAnsi="Verdana"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280CEC"/>
    <w:rsid w:val="002A782C"/>
    <w:rsid w:val="00344186"/>
    <w:rsid w:val="00472F39"/>
    <w:rsid w:val="00523A63"/>
    <w:rsid w:val="00564233"/>
    <w:rsid w:val="006B6C67"/>
    <w:rsid w:val="006C5350"/>
    <w:rsid w:val="00822CDB"/>
    <w:rsid w:val="0089139C"/>
    <w:rsid w:val="008B6207"/>
    <w:rsid w:val="008B623B"/>
    <w:rsid w:val="008D39C9"/>
    <w:rsid w:val="009C1B4C"/>
    <w:rsid w:val="00A15926"/>
    <w:rsid w:val="00AD4A2F"/>
    <w:rsid w:val="00B370DF"/>
    <w:rsid w:val="00B3767C"/>
    <w:rsid w:val="00B957F9"/>
    <w:rsid w:val="00C00671"/>
    <w:rsid w:val="00C72EB2"/>
    <w:rsid w:val="00D06FFA"/>
    <w:rsid w:val="00D964BF"/>
    <w:rsid w:val="00DE24B7"/>
    <w:rsid w:val="00F95F73"/>
    <w:rsid w:val="00FB6C56"/>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779E-855A-49D8-8814-C28836C3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12733</Words>
  <Characters>7259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Kudure</cp:lastModifiedBy>
  <cp:revision>1564</cp:revision>
  <cp:lastPrinted>2018-06-21T10:16:00Z</cp:lastPrinted>
  <dcterms:created xsi:type="dcterms:W3CDTF">2017-12-06T07:22:00Z</dcterms:created>
  <dcterms:modified xsi:type="dcterms:W3CDTF">2018-10-25T08:01:00Z</dcterms:modified>
</cp:coreProperties>
</file>