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3AA7AC" w14:textId="4169194F" w:rsidR="00140ED9" w:rsidRPr="00CC2E35" w:rsidRDefault="00140ED9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CC2E35">
        <w:rPr>
          <w:sz w:val="28"/>
          <w:szCs w:val="28"/>
        </w:rPr>
        <w:t>. pielikums</w:t>
      </w:r>
    </w:p>
    <w:p w14:paraId="4A3F4973" w14:textId="5F7FB5AA" w:rsidR="00140ED9" w:rsidRPr="00CC2E35" w:rsidRDefault="00140ED9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Ministru kabineta</w:t>
      </w:r>
    </w:p>
    <w:p w14:paraId="78F1A40E" w14:textId="02C52C1E" w:rsidR="00140ED9" w:rsidRPr="00CC2E35" w:rsidRDefault="00140ED9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 xml:space="preserve">. gada </w:t>
      </w:r>
      <w:r w:rsidR="00A342FC">
        <w:rPr>
          <w:sz w:val="28"/>
          <w:szCs w:val="28"/>
        </w:rPr>
        <w:t>13. novembr</w:t>
      </w:r>
      <w:r w:rsidR="00A342FC">
        <w:rPr>
          <w:sz w:val="28"/>
          <w:szCs w:val="28"/>
        </w:rPr>
        <w:t>a</w:t>
      </w:r>
    </w:p>
    <w:p w14:paraId="692FA0C6" w14:textId="4AB80B0E" w:rsidR="00140ED9" w:rsidRPr="00CC2E35" w:rsidRDefault="00140ED9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A342FC">
        <w:rPr>
          <w:sz w:val="28"/>
          <w:szCs w:val="28"/>
        </w:rPr>
        <w:t>685</w:t>
      </w:r>
      <w:bookmarkStart w:id="0" w:name="_GoBack"/>
      <w:bookmarkEnd w:id="0"/>
    </w:p>
    <w:p w14:paraId="31C122FA" w14:textId="77777777" w:rsidR="00DA5AA5" w:rsidRDefault="00DA5AA5" w:rsidP="00C10877">
      <w:pPr>
        <w:jc w:val="right"/>
        <w:rPr>
          <w:sz w:val="28"/>
        </w:rPr>
      </w:pPr>
    </w:p>
    <w:p w14:paraId="0020DD7D" w14:textId="77777777" w:rsidR="00BE1AB9" w:rsidRDefault="00140ED9" w:rsidP="00C10877">
      <w:pPr>
        <w:jc w:val="right"/>
        <w:rPr>
          <w:sz w:val="28"/>
        </w:rPr>
      </w:pPr>
      <w:r>
        <w:rPr>
          <w:sz w:val="28"/>
        </w:rPr>
        <w:t>"</w:t>
      </w:r>
      <w:r w:rsidR="0077628B">
        <w:rPr>
          <w:sz w:val="28"/>
        </w:rPr>
        <w:t>3</w:t>
      </w:r>
      <w:r w:rsidR="00243E97">
        <w:rPr>
          <w:sz w:val="28"/>
        </w:rPr>
        <w:t>. p</w:t>
      </w:r>
      <w:r w:rsidR="00BA6A6E">
        <w:rPr>
          <w:sz w:val="28"/>
        </w:rPr>
        <w:t>ielikums</w:t>
      </w:r>
    </w:p>
    <w:p w14:paraId="31C122FB" w14:textId="607192FD" w:rsidR="00BA6A6E" w:rsidRDefault="00BA6A6E" w:rsidP="00C10877">
      <w:pPr>
        <w:jc w:val="right"/>
        <w:rPr>
          <w:sz w:val="28"/>
        </w:rPr>
      </w:pPr>
      <w:r>
        <w:rPr>
          <w:sz w:val="28"/>
        </w:rPr>
        <w:t>Ministru kabineta</w:t>
      </w:r>
    </w:p>
    <w:p w14:paraId="31C122FC" w14:textId="64E4C6C9" w:rsidR="00BA6A6E" w:rsidRPr="00BE1AB9" w:rsidRDefault="00243E97" w:rsidP="00BE1AB9">
      <w:pPr>
        <w:jc w:val="right"/>
        <w:rPr>
          <w:sz w:val="28"/>
        </w:rPr>
      </w:pPr>
      <w:r w:rsidRPr="00BE1AB9">
        <w:rPr>
          <w:sz w:val="28"/>
        </w:rPr>
        <w:t>201</w:t>
      </w:r>
      <w:r w:rsidR="00B01EFE" w:rsidRPr="00BE1AB9">
        <w:rPr>
          <w:sz w:val="28"/>
        </w:rPr>
        <w:t>7</w:t>
      </w:r>
      <w:r w:rsidRPr="00BE1AB9">
        <w:rPr>
          <w:sz w:val="28"/>
        </w:rPr>
        <w:t xml:space="preserve">. gada </w:t>
      </w:r>
      <w:r w:rsidR="0077628B" w:rsidRPr="00BE1AB9">
        <w:rPr>
          <w:sz w:val="28"/>
        </w:rPr>
        <w:t>28.</w:t>
      </w:r>
      <w:r w:rsidR="00140ED9" w:rsidRPr="00BE1AB9">
        <w:rPr>
          <w:sz w:val="28"/>
        </w:rPr>
        <w:t> </w:t>
      </w:r>
      <w:r w:rsidR="0077628B" w:rsidRPr="00BE1AB9">
        <w:rPr>
          <w:sz w:val="28"/>
        </w:rPr>
        <w:t>februāra</w:t>
      </w:r>
    </w:p>
    <w:p w14:paraId="31C122FD" w14:textId="07DDB544" w:rsidR="00243E97" w:rsidRPr="00BE1AB9" w:rsidRDefault="00243E97" w:rsidP="00BE1AB9">
      <w:pPr>
        <w:jc w:val="right"/>
        <w:rPr>
          <w:sz w:val="28"/>
        </w:rPr>
      </w:pPr>
      <w:r w:rsidRPr="00BE1AB9">
        <w:rPr>
          <w:sz w:val="28"/>
        </w:rPr>
        <w:t>noteikumiem Nr.</w:t>
      </w:r>
      <w:r w:rsidR="00DA5AA5" w:rsidRPr="00BE1AB9">
        <w:rPr>
          <w:sz w:val="28"/>
        </w:rPr>
        <w:t xml:space="preserve"> 102</w:t>
      </w:r>
    </w:p>
    <w:p w14:paraId="31C122FE" w14:textId="77777777" w:rsidR="00590306" w:rsidRPr="00BE1AB9" w:rsidRDefault="00590306" w:rsidP="00BE1AB9">
      <w:pPr>
        <w:widowControl/>
        <w:jc w:val="both"/>
        <w:rPr>
          <w:rFonts w:eastAsia="Times New Roman"/>
          <w:kern w:val="0"/>
          <w:szCs w:val="28"/>
        </w:rPr>
      </w:pPr>
    </w:p>
    <w:p w14:paraId="31C122FF" w14:textId="0E751CBE" w:rsidR="00764E8F" w:rsidRDefault="00F56AEE" w:rsidP="001D671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E1AB9">
        <w:rPr>
          <w:b/>
          <w:sz w:val="28"/>
          <w:szCs w:val="28"/>
        </w:rPr>
        <w:t>-</w:t>
      </w:r>
      <w:r w:rsidR="00764E8F" w:rsidRPr="009B1709">
        <w:rPr>
          <w:b/>
          <w:sz w:val="28"/>
          <w:szCs w:val="28"/>
        </w:rPr>
        <w:t>SPSIL</w:t>
      </w:r>
    </w:p>
    <w:p w14:paraId="31C12300" w14:textId="77777777" w:rsidR="001D6714" w:rsidRPr="00BE1AB9" w:rsidRDefault="001D6714" w:rsidP="00BE1AB9">
      <w:pPr>
        <w:jc w:val="both"/>
        <w:rPr>
          <w:sz w:val="20"/>
          <w:szCs w:val="20"/>
        </w:rPr>
      </w:pPr>
    </w:p>
    <w:p w14:paraId="31C12301" w14:textId="77777777" w:rsidR="00764E8F" w:rsidRDefault="00764E8F" w:rsidP="001D6714">
      <w:pPr>
        <w:pBdr>
          <w:top w:val="double" w:sz="4" w:space="1" w:color="auto"/>
        </w:pBdr>
        <w:jc w:val="center"/>
        <w:rPr>
          <w:rFonts w:eastAsia="Times New Roman"/>
          <w:b/>
          <w:bCs/>
          <w:sz w:val="28"/>
          <w:szCs w:val="28"/>
        </w:rPr>
      </w:pPr>
      <w:r w:rsidRPr="009B1709">
        <w:rPr>
          <w:rFonts w:eastAsia="Times New Roman"/>
          <w:b/>
          <w:bCs/>
          <w:sz w:val="28"/>
          <w:szCs w:val="28"/>
        </w:rPr>
        <w:t>Pārskats par sabiedrisko pakalpojumu sniedzēju iepirkumiem</w:t>
      </w:r>
    </w:p>
    <w:p w14:paraId="31C12302" w14:textId="77777777" w:rsidR="001D6714" w:rsidRPr="009B1709" w:rsidRDefault="001D6714" w:rsidP="001D6714">
      <w:pPr>
        <w:pBdr>
          <w:top w:val="double" w:sz="4" w:space="1" w:color="auto"/>
        </w:pBdr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par 20___. gadu</w:t>
      </w:r>
    </w:p>
    <w:p w14:paraId="31C12303" w14:textId="77777777" w:rsidR="001D6714" w:rsidRPr="001D6714" w:rsidRDefault="001D6714" w:rsidP="00764E8F"/>
    <w:p w14:paraId="31C12304" w14:textId="77777777" w:rsidR="001D6714" w:rsidRPr="001D6714" w:rsidRDefault="001D6714" w:rsidP="001D6714">
      <w:r w:rsidRPr="001D6714">
        <w:t>Iesniedz līdz 20___. gada 1. </w:t>
      </w:r>
      <w:r>
        <w:t>martam</w:t>
      </w:r>
      <w:r w:rsidRPr="001D6714">
        <w:t xml:space="preserve"> </w:t>
      </w:r>
    </w:p>
    <w:p w14:paraId="31C12305" w14:textId="77777777" w:rsidR="001D6714" w:rsidRPr="001D6714" w:rsidRDefault="001D6714" w:rsidP="001D6714">
      <w:pPr>
        <w:jc w:val="right"/>
        <w:rPr>
          <w:sz w:val="16"/>
          <w:szCs w:val="16"/>
        </w:rPr>
      </w:pPr>
    </w:p>
    <w:p w14:paraId="31C12306" w14:textId="77777777" w:rsidR="001D6714" w:rsidRPr="001D6714" w:rsidRDefault="001D6714" w:rsidP="001D6714">
      <w:pPr>
        <w:ind w:right="-12"/>
        <w:rPr>
          <w:b/>
          <w:color w:val="000000"/>
        </w:rPr>
      </w:pPr>
      <w:r w:rsidRPr="001D6714">
        <w:rPr>
          <w:b/>
          <w:color w:val="000000"/>
        </w:rPr>
        <w:t>Pārskata sagatavotājs</w:t>
      </w:r>
    </w:p>
    <w:p w14:paraId="31C12307" w14:textId="77777777" w:rsidR="001D6714" w:rsidRPr="001D6714" w:rsidRDefault="001D6714" w:rsidP="001D6714">
      <w:pPr>
        <w:ind w:right="-12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682"/>
      </w:tblGrid>
      <w:tr w:rsidR="001D6714" w:rsidRPr="003F50B8" w14:paraId="31C1230A" w14:textId="77777777" w:rsidTr="003F50B8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C12308" w14:textId="77777777"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rPr>
                <w:lang w:eastAsia="lv-LV"/>
              </w:rPr>
              <w:t>Nosaukums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2309" w14:textId="77777777"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1C1230B" w14:textId="77777777" w:rsidR="001D6714" w:rsidRPr="001D6714" w:rsidRDefault="001D6714" w:rsidP="001D671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928"/>
      </w:tblGrid>
      <w:tr w:rsidR="001D6714" w:rsidRPr="003F50B8" w14:paraId="31C1230E" w14:textId="77777777" w:rsidTr="003F50B8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C1230C" w14:textId="77777777"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Nodokļu maksātāja reģistrācijas numurs</w:t>
            </w:r>
          </w:p>
        </w:tc>
        <w:tc>
          <w:tcPr>
            <w:tcW w:w="5067" w:type="dxa"/>
            <w:tcBorders>
              <w:left w:val="single" w:sz="4" w:space="0" w:color="auto"/>
            </w:tcBorders>
            <w:shd w:val="clear" w:color="auto" w:fill="auto"/>
          </w:tcPr>
          <w:p w14:paraId="31C1230D" w14:textId="77777777"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1C1230F" w14:textId="77777777" w:rsidR="001D6714" w:rsidRPr="001D6714" w:rsidRDefault="001D6714" w:rsidP="001D671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8169"/>
      </w:tblGrid>
      <w:tr w:rsidR="001D6714" w:rsidRPr="003F50B8" w14:paraId="31C12312" w14:textId="77777777" w:rsidTr="003F50B8"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C12310" w14:textId="77777777"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Adrese</w:t>
            </w:r>
          </w:p>
        </w:tc>
        <w:tc>
          <w:tcPr>
            <w:tcW w:w="8402" w:type="dxa"/>
            <w:tcBorders>
              <w:left w:val="single" w:sz="4" w:space="0" w:color="auto"/>
            </w:tcBorders>
            <w:shd w:val="clear" w:color="auto" w:fill="auto"/>
          </w:tcPr>
          <w:p w14:paraId="31C12311" w14:textId="77777777"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1C12313" w14:textId="77777777" w:rsidR="001D6714" w:rsidRPr="001D6714" w:rsidRDefault="001D6714" w:rsidP="001D671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615"/>
        <w:gridCol w:w="1673"/>
        <w:gridCol w:w="3678"/>
      </w:tblGrid>
      <w:tr w:rsidR="001D6714" w:rsidRPr="003F50B8" w14:paraId="31C12318" w14:textId="77777777" w:rsidTr="003F50B8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C12314" w14:textId="77777777"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12315" w14:textId="77777777"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12316" w14:textId="77777777"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14:paraId="31C12317" w14:textId="77777777"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1C12319" w14:textId="77777777" w:rsidR="001D6714" w:rsidRPr="00BE1AB9" w:rsidRDefault="001D6714" w:rsidP="00BE1AB9">
      <w:pPr>
        <w:widowControl/>
        <w:ind w:right="-12"/>
        <w:rPr>
          <w:rFonts w:eastAsia="Times New Roman"/>
          <w:kern w:val="0"/>
        </w:rPr>
      </w:pPr>
    </w:p>
    <w:p w14:paraId="31C1231A" w14:textId="77777777" w:rsidR="001D6714" w:rsidRPr="001D6714" w:rsidRDefault="001D6714" w:rsidP="001D6714">
      <w:pPr>
        <w:rPr>
          <w:b/>
        </w:rPr>
      </w:pPr>
      <w:r w:rsidRPr="001D6714">
        <w:rPr>
          <w:b/>
        </w:rPr>
        <w:t xml:space="preserve">Veidlapas aizpildītājs </w:t>
      </w:r>
    </w:p>
    <w:p w14:paraId="5A5DE057" w14:textId="77777777" w:rsidR="00BE1AB9" w:rsidRPr="00706673" w:rsidRDefault="00BE1AB9" w:rsidP="00BE1AB9">
      <w:pPr>
        <w:ind w:right="-1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364"/>
      </w:tblGrid>
      <w:tr w:rsidR="00BE1AB9" w:rsidRPr="00CA4B6B" w14:paraId="478267E9" w14:textId="77777777" w:rsidTr="00A1716E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43D99" w14:textId="77777777" w:rsidR="00BE1AB9" w:rsidRPr="00BE1AB9" w:rsidRDefault="00BE1AB9" w:rsidP="00A1716E">
            <w:pPr>
              <w:ind w:right="-12"/>
              <w:rPr>
                <w:rFonts w:ascii="Times New Roman" w:hAnsi="Times New Roman"/>
              </w:rPr>
            </w:pPr>
            <w:r w:rsidRPr="00BE1AB9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7364" w:type="dxa"/>
            <w:tcBorders>
              <w:left w:val="single" w:sz="4" w:space="0" w:color="auto"/>
            </w:tcBorders>
          </w:tcPr>
          <w:p w14:paraId="2C6C082D" w14:textId="77777777" w:rsidR="00BE1AB9" w:rsidRPr="00BE1AB9" w:rsidRDefault="00BE1AB9" w:rsidP="00A1716E">
            <w:pPr>
              <w:ind w:right="-12"/>
              <w:rPr>
                <w:rFonts w:ascii="Times New Roman" w:hAnsi="Times New Roman"/>
              </w:rPr>
            </w:pPr>
          </w:p>
        </w:tc>
      </w:tr>
    </w:tbl>
    <w:p w14:paraId="31C1231F" w14:textId="77777777" w:rsidR="001D6714" w:rsidRPr="001D6714" w:rsidRDefault="001D6714" w:rsidP="001D671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2615"/>
        <w:gridCol w:w="1673"/>
        <w:gridCol w:w="3678"/>
      </w:tblGrid>
      <w:tr w:rsidR="001D6714" w:rsidRPr="003F50B8" w14:paraId="31C12324" w14:textId="77777777" w:rsidTr="003F50B8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C12320" w14:textId="77777777"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Tālrunis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12321" w14:textId="77777777"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12322" w14:textId="77777777" w:rsidR="001D6714" w:rsidRPr="003F50B8" w:rsidRDefault="001D6714" w:rsidP="003F50B8">
            <w:pPr>
              <w:ind w:right="-12"/>
              <w:rPr>
                <w:b/>
                <w:color w:val="000000"/>
              </w:rPr>
            </w:pPr>
            <w:r w:rsidRPr="001D6714">
              <w:t>E-pasta adrese</w:t>
            </w:r>
          </w:p>
        </w:tc>
        <w:tc>
          <w:tcPr>
            <w:tcW w:w="3791" w:type="dxa"/>
            <w:tcBorders>
              <w:left w:val="single" w:sz="4" w:space="0" w:color="auto"/>
            </w:tcBorders>
            <w:shd w:val="clear" w:color="auto" w:fill="auto"/>
          </w:tcPr>
          <w:p w14:paraId="31C12323" w14:textId="77777777" w:rsidR="001D6714" w:rsidRPr="003F50B8" w:rsidRDefault="001D6714" w:rsidP="003F50B8">
            <w:pPr>
              <w:ind w:right="-12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1C12325" w14:textId="77777777" w:rsidR="001D6714" w:rsidRPr="001D6714" w:rsidRDefault="001D6714" w:rsidP="00764E8F"/>
    <w:tbl>
      <w:tblPr>
        <w:tblW w:w="9072" w:type="dxa"/>
        <w:tblInd w:w="-3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3112AE" w:rsidRPr="00A8663E" w14:paraId="31C12328" w14:textId="77777777" w:rsidTr="008710A0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1C12326" w14:textId="77777777" w:rsidR="003112AE" w:rsidRPr="00A8663E" w:rsidRDefault="003112AE" w:rsidP="001C427A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A8663E">
              <w:rPr>
                <w:b/>
                <w:sz w:val="20"/>
                <w:szCs w:val="22"/>
              </w:rPr>
              <w:t>Sadaļas numurs un nosaukums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1C12327" w14:textId="77777777" w:rsidR="003112AE" w:rsidRPr="00A8663E" w:rsidRDefault="003112AE" w:rsidP="001C427A">
            <w:pPr>
              <w:tabs>
                <w:tab w:val="left" w:pos="4140"/>
              </w:tabs>
              <w:snapToGrid w:val="0"/>
              <w:jc w:val="center"/>
              <w:rPr>
                <w:b/>
                <w:sz w:val="20"/>
                <w:szCs w:val="22"/>
              </w:rPr>
            </w:pPr>
            <w:r w:rsidRPr="00A8663E">
              <w:rPr>
                <w:b/>
                <w:sz w:val="20"/>
                <w:szCs w:val="22"/>
              </w:rPr>
              <w:t>Sadaļu aizpilda, ja pārskata gadā</w:t>
            </w:r>
          </w:p>
        </w:tc>
      </w:tr>
      <w:tr w:rsidR="003112AE" w:rsidRPr="005C0F9F" w14:paraId="31C1232B" w14:textId="77777777" w:rsidTr="008710A0">
        <w:trPr>
          <w:trHeight w:val="916"/>
        </w:trPr>
        <w:tc>
          <w:tcPr>
            <w:tcW w:w="2835" w:type="dxa"/>
            <w:tcBorders>
              <w:top w:val="doub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C12329" w14:textId="6B3AB18C" w:rsidR="003112AE" w:rsidRPr="005C0F9F" w:rsidRDefault="003112AE" w:rsidP="001D6714">
            <w:pPr>
              <w:snapToGrid w:val="0"/>
              <w:ind w:left="196" w:hanging="196"/>
              <w:rPr>
                <w:color w:val="000000"/>
                <w:sz w:val="20"/>
                <w:szCs w:val="22"/>
              </w:rPr>
            </w:pPr>
            <w:proofErr w:type="gramStart"/>
            <w:r w:rsidRPr="005C0F9F">
              <w:rPr>
                <w:sz w:val="20"/>
                <w:szCs w:val="22"/>
              </w:rPr>
              <w:t>1.</w:t>
            </w:r>
            <w:r w:rsidR="00675E35">
              <w:rPr>
                <w:sz w:val="20"/>
                <w:szCs w:val="22"/>
              </w:rPr>
              <w:t> </w:t>
            </w:r>
            <w:r w:rsidRPr="005C0F9F">
              <w:rPr>
                <w:sz w:val="20"/>
                <w:szCs w:val="22"/>
              </w:rPr>
              <w:t>Iepirkumi</w:t>
            </w:r>
            <w:proofErr w:type="gramEnd"/>
            <w:r w:rsidRPr="005C0F9F">
              <w:rPr>
                <w:sz w:val="20"/>
                <w:szCs w:val="22"/>
              </w:rPr>
              <w:t xml:space="preserve">, kuru līgumcena ir mazāka par </w:t>
            </w:r>
            <w:r w:rsidRPr="005C0F9F">
              <w:rPr>
                <w:color w:val="000000"/>
                <w:sz w:val="20"/>
                <w:szCs w:val="22"/>
              </w:rPr>
              <w:t>Eiropas Savienības līgumcenu robežu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32A" w14:textId="6E9FB31B" w:rsidR="003112AE" w:rsidRPr="005C0F9F" w:rsidRDefault="001D6714" w:rsidP="00C47CD8">
            <w:pPr>
              <w:snapToGrid w:val="0"/>
              <w:rPr>
                <w:sz w:val="20"/>
                <w:szCs w:val="22"/>
              </w:rPr>
            </w:pPr>
            <w:r w:rsidRPr="005C0F9F">
              <w:rPr>
                <w:sz w:val="20"/>
                <w:szCs w:val="22"/>
              </w:rPr>
              <w:t>n</w:t>
            </w:r>
            <w:r w:rsidR="003112AE" w:rsidRPr="005C0F9F">
              <w:rPr>
                <w:sz w:val="20"/>
                <w:szCs w:val="22"/>
              </w:rPr>
              <w:t xml:space="preserve">oslēgti iepirkuma līgumi un vispārīgās vienošanās, kuru līgumcena ir mazāka par </w:t>
            </w:r>
            <w:r w:rsidR="009B1709" w:rsidRPr="005C0F9F">
              <w:rPr>
                <w:rFonts w:eastAsia="Times New Roman"/>
                <w:color w:val="000000"/>
                <w:sz w:val="20"/>
                <w:szCs w:val="22"/>
                <w:lang w:eastAsia="lv-LV"/>
              </w:rPr>
              <w:t xml:space="preserve">normatīvajos aktos par </w:t>
            </w:r>
            <w:r w:rsidR="001C761B" w:rsidRPr="005C0F9F">
              <w:rPr>
                <w:rFonts w:eastAsia="Times New Roman"/>
                <w:color w:val="000000"/>
                <w:sz w:val="20"/>
                <w:szCs w:val="22"/>
                <w:lang w:eastAsia="lv-LV"/>
              </w:rPr>
              <w:t>sabiedrisko pakalpojumu sniedzēju</w:t>
            </w:r>
            <w:r w:rsidR="009B1709" w:rsidRPr="005C0F9F">
              <w:rPr>
                <w:rFonts w:eastAsia="Times New Roman"/>
                <w:color w:val="000000"/>
                <w:sz w:val="20"/>
                <w:szCs w:val="22"/>
                <w:lang w:eastAsia="lv-LV"/>
              </w:rPr>
              <w:t xml:space="preserve"> iepirkumu l</w:t>
            </w:r>
            <w:r w:rsidR="009B1709" w:rsidRPr="005C0F9F">
              <w:rPr>
                <w:bCs/>
                <w:color w:val="222222"/>
                <w:sz w:val="20"/>
                <w:szCs w:val="22"/>
                <w:shd w:val="clear" w:color="auto" w:fill="FFFFFF"/>
              </w:rPr>
              <w:t>īgumcenu robežām</w:t>
            </w:r>
            <w:r w:rsidR="009B1709" w:rsidRPr="005C0F9F">
              <w:rPr>
                <w:rFonts w:eastAsia="Times New Roman"/>
                <w:color w:val="000000"/>
                <w:sz w:val="20"/>
                <w:szCs w:val="22"/>
                <w:lang w:eastAsia="lv-LV"/>
              </w:rPr>
              <w:t xml:space="preserve"> noteiktajām</w:t>
            </w:r>
            <w:r w:rsidR="009B1709" w:rsidRPr="005C0F9F">
              <w:rPr>
                <w:sz w:val="20"/>
                <w:szCs w:val="22"/>
              </w:rPr>
              <w:t xml:space="preserve"> </w:t>
            </w:r>
            <w:r w:rsidR="003112AE" w:rsidRPr="005C0F9F">
              <w:rPr>
                <w:sz w:val="20"/>
                <w:szCs w:val="22"/>
              </w:rPr>
              <w:t xml:space="preserve">līgumcenu robežvērtībām, kas atbilst Sabiedrisko pakalpojumu sniedzēju iepirkumu likuma </w:t>
            </w:r>
            <w:r w:rsidR="00C47CD8" w:rsidRPr="005C0F9F">
              <w:rPr>
                <w:sz w:val="20"/>
                <w:szCs w:val="22"/>
                <w:shd w:val="clear" w:color="auto" w:fill="FFFFFF"/>
              </w:rPr>
              <w:t>40</w:t>
            </w:r>
            <w:r w:rsidR="00634068" w:rsidRPr="005C0F9F">
              <w:rPr>
                <w:sz w:val="20"/>
                <w:szCs w:val="22"/>
                <w:shd w:val="clear" w:color="auto" w:fill="FFFFFF"/>
              </w:rPr>
              <w:t>.</w:t>
            </w:r>
            <w:r w:rsidR="00675E35">
              <w:rPr>
                <w:sz w:val="20"/>
                <w:szCs w:val="22"/>
                <w:shd w:val="clear" w:color="auto" w:fill="FFFFFF"/>
              </w:rPr>
              <w:t> </w:t>
            </w:r>
            <w:r w:rsidR="00243E97" w:rsidRPr="005C0F9F">
              <w:rPr>
                <w:sz w:val="20"/>
                <w:szCs w:val="22"/>
                <w:shd w:val="clear" w:color="auto" w:fill="FFFFFF"/>
              </w:rPr>
              <w:t>p</w:t>
            </w:r>
            <w:r w:rsidR="003112AE" w:rsidRPr="005C0F9F">
              <w:rPr>
                <w:sz w:val="20"/>
                <w:szCs w:val="22"/>
                <w:shd w:val="clear" w:color="auto" w:fill="FFFFFF"/>
              </w:rPr>
              <w:t xml:space="preserve">anta </w:t>
            </w:r>
            <w:r w:rsidR="00C47CD8" w:rsidRPr="005C0F9F">
              <w:rPr>
                <w:sz w:val="20"/>
                <w:szCs w:val="22"/>
                <w:shd w:val="clear" w:color="auto" w:fill="FFFFFF"/>
              </w:rPr>
              <w:t>otrajā</w:t>
            </w:r>
            <w:r w:rsidR="003112AE" w:rsidRPr="005C0F9F">
              <w:rPr>
                <w:sz w:val="20"/>
                <w:szCs w:val="22"/>
                <w:shd w:val="clear" w:color="auto" w:fill="FFFFFF"/>
              </w:rPr>
              <w:t xml:space="preserve"> daļā</w:t>
            </w:r>
            <w:r w:rsidR="003112AE" w:rsidRPr="005C0F9F">
              <w:rPr>
                <w:sz w:val="20"/>
                <w:szCs w:val="22"/>
              </w:rPr>
              <w:t xml:space="preserve"> minētajam gadījumam</w:t>
            </w:r>
          </w:p>
        </w:tc>
      </w:tr>
      <w:tr w:rsidR="00554D65" w:rsidRPr="005C0F9F" w14:paraId="31C1232E" w14:textId="77777777" w:rsidTr="008710A0">
        <w:trPr>
          <w:trHeight w:val="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32C" w14:textId="162662AA" w:rsidR="00554D65" w:rsidRPr="005C0F9F" w:rsidRDefault="000B69C4" w:rsidP="00554D65">
            <w:pPr>
              <w:snapToGrid w:val="0"/>
              <w:ind w:left="196" w:hanging="196"/>
              <w:rPr>
                <w:sz w:val="20"/>
                <w:szCs w:val="22"/>
              </w:rPr>
            </w:pPr>
            <w:r w:rsidRPr="005C0F9F">
              <w:rPr>
                <w:sz w:val="20"/>
                <w:szCs w:val="22"/>
              </w:rPr>
              <w:t>2</w:t>
            </w:r>
            <w:r w:rsidR="00554D65" w:rsidRPr="005C0F9F">
              <w:rPr>
                <w:sz w:val="20"/>
                <w:szCs w:val="22"/>
              </w:rPr>
              <w:t>.</w:t>
            </w:r>
            <w:r w:rsidR="00675E35">
              <w:rPr>
                <w:sz w:val="20"/>
                <w:szCs w:val="22"/>
              </w:rPr>
              <w:t> </w:t>
            </w:r>
            <w:r w:rsidR="00554D65" w:rsidRPr="005C0F9F">
              <w:rPr>
                <w:sz w:val="20"/>
                <w:szCs w:val="22"/>
              </w:rPr>
              <w:t>Sabiedrisko pakalpojumu sniedzēju iepirkumu likuma piemērošanas izņēmumi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32D" w14:textId="77777777" w:rsidR="00554D65" w:rsidRPr="005C0F9F" w:rsidRDefault="00554D65" w:rsidP="00554D65">
            <w:pPr>
              <w:snapToGrid w:val="0"/>
              <w:rPr>
                <w:sz w:val="20"/>
                <w:szCs w:val="22"/>
              </w:rPr>
            </w:pPr>
            <w:r w:rsidRPr="005C0F9F">
              <w:rPr>
                <w:sz w:val="20"/>
                <w:szCs w:val="22"/>
              </w:rPr>
              <w:t xml:space="preserve">noslēgti līgumi, pamatojoties uz Sabiedrisko pakalpojumu sniedzēju iepirkumu likuma </w:t>
            </w:r>
            <w:r w:rsidRPr="005C0F9F">
              <w:rPr>
                <w:sz w:val="20"/>
                <w:szCs w:val="22"/>
                <w:shd w:val="clear" w:color="auto" w:fill="FFFFFF"/>
              </w:rPr>
              <w:t>III nodaļā</w:t>
            </w:r>
            <w:r w:rsidRPr="005C0F9F">
              <w:rPr>
                <w:sz w:val="20"/>
                <w:szCs w:val="22"/>
              </w:rPr>
              <w:t xml:space="preserve"> noteiktajiem likuma piemērošanas izņēmumiem</w:t>
            </w:r>
          </w:p>
        </w:tc>
      </w:tr>
    </w:tbl>
    <w:p w14:paraId="5FC398AD" w14:textId="77777777" w:rsidR="005C0F9F" w:rsidRPr="005C0F9F" w:rsidRDefault="005C0F9F">
      <w:pPr>
        <w:jc w:val="both"/>
        <w:rPr>
          <w:bCs/>
        </w:rPr>
      </w:pPr>
    </w:p>
    <w:p w14:paraId="31C1232F" w14:textId="3F64B09E" w:rsidR="003112AE" w:rsidRDefault="003112AE">
      <w:pPr>
        <w:jc w:val="both"/>
        <w:rPr>
          <w:b/>
        </w:rPr>
      </w:pPr>
      <w:r w:rsidRPr="009B1709">
        <w:rPr>
          <w:b/>
          <w:bCs/>
        </w:rPr>
        <w:t xml:space="preserve">1. Iepirkumi, </w:t>
      </w:r>
      <w:r w:rsidRPr="009B1709">
        <w:rPr>
          <w:b/>
        </w:rPr>
        <w:t xml:space="preserve">kuru līgumcena ir mazāka par Eiropas Savienības līgumcenu robežu </w:t>
      </w:r>
    </w:p>
    <w:p w14:paraId="14D8778A" w14:textId="77777777" w:rsidR="00D503F9" w:rsidRPr="00D503F9" w:rsidRDefault="00D503F9">
      <w:pPr>
        <w:jc w:val="both"/>
        <w:rPr>
          <w:sz w:val="10"/>
          <w:szCs w:val="10"/>
        </w:rPr>
      </w:pPr>
    </w:p>
    <w:tbl>
      <w:tblPr>
        <w:tblW w:w="90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1653"/>
        <w:gridCol w:w="2474"/>
        <w:gridCol w:w="3402"/>
      </w:tblGrid>
      <w:tr w:rsidR="003112AE" w:rsidRPr="009B1709" w14:paraId="31C12334" w14:textId="77777777" w:rsidTr="008710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14:paraId="31C12330" w14:textId="77777777" w:rsidR="003112AE" w:rsidRPr="009B1709" w:rsidRDefault="003112AE" w:rsidP="007F12CE">
            <w:pPr>
              <w:pStyle w:val="TableContents"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Iepirkumu veids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14:paraId="31C12331" w14:textId="77777777" w:rsidR="003112AE" w:rsidRPr="009B1709" w:rsidRDefault="003112AE" w:rsidP="007F12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Rindas kods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center"/>
          </w:tcPr>
          <w:p w14:paraId="31C12332" w14:textId="77777777" w:rsidR="003112AE" w:rsidRPr="009B1709" w:rsidRDefault="003112AE" w:rsidP="007F12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Noslēgto iepirkuma līgumu skaits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1C12333" w14:textId="77777777" w:rsidR="003112AE" w:rsidRPr="009B1709" w:rsidRDefault="003112AE" w:rsidP="007F12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Noslēgto iepirkuma līgumu summa (</w:t>
            </w:r>
            <w:proofErr w:type="spellStart"/>
            <w:r w:rsidR="00B531B6" w:rsidRPr="00B531B6">
              <w:rPr>
                <w:i/>
                <w:sz w:val="20"/>
                <w:szCs w:val="20"/>
              </w:rPr>
              <w:t>euro</w:t>
            </w:r>
            <w:proofErr w:type="spellEnd"/>
            <w:r w:rsidRPr="009B1709">
              <w:rPr>
                <w:sz w:val="20"/>
                <w:szCs w:val="20"/>
              </w:rPr>
              <w:t>) bez PVN</w:t>
            </w:r>
          </w:p>
        </w:tc>
      </w:tr>
      <w:tr w:rsidR="003112AE" w:rsidRPr="009B1709" w14:paraId="31C12339" w14:textId="77777777" w:rsidTr="008710A0">
        <w:tc>
          <w:tcPr>
            <w:tcW w:w="15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1C12335" w14:textId="77777777" w:rsidR="003112AE" w:rsidRPr="009B1709" w:rsidRDefault="003112AE">
            <w:pPr>
              <w:pStyle w:val="TableContents"/>
              <w:snapToGrid w:val="0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Būvdarbi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C12336" w14:textId="77777777" w:rsidR="003112AE" w:rsidRPr="009B1709" w:rsidRDefault="00311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010</w:t>
            </w:r>
          </w:p>
        </w:tc>
        <w:tc>
          <w:tcPr>
            <w:tcW w:w="24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1C12337" w14:textId="77777777"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338" w14:textId="77777777"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12AE" w:rsidRPr="009B1709" w14:paraId="31C1233E" w14:textId="77777777" w:rsidTr="008710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1233A" w14:textId="77777777" w:rsidR="003112AE" w:rsidRPr="009B1709" w:rsidRDefault="003112AE">
            <w:pPr>
              <w:pStyle w:val="TableContents"/>
              <w:snapToGrid w:val="0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Piegāde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C1233B" w14:textId="77777777" w:rsidR="003112AE" w:rsidRPr="009B1709" w:rsidRDefault="00311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020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1233C" w14:textId="77777777"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33D" w14:textId="77777777"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12AE" w:rsidRPr="009B1709" w14:paraId="31C12343" w14:textId="77777777" w:rsidTr="008710A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1C1233F" w14:textId="77777777" w:rsidR="003112AE" w:rsidRPr="009B1709" w:rsidRDefault="003112AE">
            <w:pPr>
              <w:pStyle w:val="TableContents"/>
              <w:snapToGrid w:val="0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Pakalpojumi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</w:tcPr>
          <w:p w14:paraId="31C12340" w14:textId="77777777" w:rsidR="003112AE" w:rsidRPr="009B1709" w:rsidRDefault="00311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030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14:paraId="31C12341" w14:textId="77777777"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1C12342" w14:textId="77777777"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12AE" w:rsidRPr="009B1709" w14:paraId="31C12348" w14:textId="77777777" w:rsidTr="008710A0">
        <w:tc>
          <w:tcPr>
            <w:tcW w:w="15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1C12344" w14:textId="77777777" w:rsidR="003112AE" w:rsidRPr="009B1709" w:rsidRDefault="003112AE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Kopā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C12345" w14:textId="77777777" w:rsidR="003112AE" w:rsidRPr="009B1709" w:rsidRDefault="003112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9B1709">
              <w:rPr>
                <w:sz w:val="20"/>
                <w:szCs w:val="20"/>
              </w:rPr>
              <w:t>040</w:t>
            </w:r>
          </w:p>
        </w:tc>
        <w:tc>
          <w:tcPr>
            <w:tcW w:w="24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14:paraId="31C12346" w14:textId="77777777"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2347" w14:textId="77777777" w:rsidR="003112AE" w:rsidRPr="009B1709" w:rsidRDefault="003112A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31C1234A" w14:textId="77777777" w:rsidR="000374A6" w:rsidRPr="005C0F9F" w:rsidRDefault="000374A6" w:rsidP="005C0F9F">
      <w:pPr>
        <w:snapToGrid w:val="0"/>
        <w:jc w:val="both"/>
        <w:rPr>
          <w:bCs/>
        </w:rPr>
      </w:pPr>
    </w:p>
    <w:p w14:paraId="48EC7513" w14:textId="77777777" w:rsidR="00676450" w:rsidRDefault="00676450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31C1234B" w14:textId="0FDA68A0" w:rsidR="003112AE" w:rsidRPr="009B1709" w:rsidRDefault="00554D65" w:rsidP="005C0F9F">
      <w:pPr>
        <w:snapToGrid w:val="0"/>
        <w:jc w:val="both"/>
        <w:rPr>
          <w:b/>
        </w:rPr>
      </w:pPr>
      <w:r>
        <w:rPr>
          <w:b/>
          <w:bCs/>
        </w:rPr>
        <w:lastRenderedPageBreak/>
        <w:t>2</w:t>
      </w:r>
      <w:r w:rsidR="003112AE" w:rsidRPr="009B1709">
        <w:rPr>
          <w:b/>
          <w:bCs/>
        </w:rPr>
        <w:t xml:space="preserve">. </w:t>
      </w:r>
      <w:r w:rsidR="003112AE" w:rsidRPr="009B1709">
        <w:rPr>
          <w:b/>
        </w:rPr>
        <w:t>Sabiedrisko pakalpojumu sniedzēju iepirkumu likuma piemērošanas izņēmumi</w:t>
      </w:r>
    </w:p>
    <w:p w14:paraId="31C1234C" w14:textId="77777777" w:rsidR="003112AE" w:rsidRPr="00D503F9" w:rsidRDefault="003112AE" w:rsidP="005C0F9F">
      <w:pPr>
        <w:snapToGrid w:val="0"/>
        <w:jc w:val="both"/>
        <w:rPr>
          <w:b/>
          <w:sz w:val="10"/>
          <w:szCs w:val="10"/>
        </w:rPr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2558"/>
        <w:gridCol w:w="4246"/>
        <w:gridCol w:w="1701"/>
        <w:gridCol w:w="284"/>
      </w:tblGrid>
      <w:tr w:rsidR="00C81F7F" w:rsidRPr="00D503F9" w14:paraId="31C12352" w14:textId="76EEA639" w:rsidTr="00C81F7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C1234D" w14:textId="77777777" w:rsidR="00C81F7F" w:rsidRPr="00D503F9" w:rsidRDefault="00C81F7F" w:rsidP="00D503F9">
            <w:pPr>
              <w:snapToGrid w:val="0"/>
              <w:ind w:left="-57" w:right="-57"/>
              <w:jc w:val="center"/>
              <w:rPr>
                <w:sz w:val="20"/>
                <w:szCs w:val="18"/>
              </w:rPr>
            </w:pPr>
            <w:r w:rsidRPr="00D503F9">
              <w:rPr>
                <w:sz w:val="20"/>
                <w:szCs w:val="18"/>
              </w:rPr>
              <w:t>Nr.</w:t>
            </w:r>
          </w:p>
          <w:p w14:paraId="31C1234E" w14:textId="77777777" w:rsidR="00C81F7F" w:rsidRPr="00D503F9" w:rsidRDefault="00C81F7F" w:rsidP="00D503F9">
            <w:pPr>
              <w:snapToGrid w:val="0"/>
              <w:ind w:left="-57" w:right="-57"/>
              <w:jc w:val="center"/>
              <w:rPr>
                <w:sz w:val="20"/>
                <w:szCs w:val="18"/>
              </w:rPr>
            </w:pPr>
            <w:r w:rsidRPr="00D503F9">
              <w:rPr>
                <w:sz w:val="20"/>
                <w:szCs w:val="18"/>
              </w:rPr>
              <w:t>p. k.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C1234F" w14:textId="77777777" w:rsidR="00C81F7F" w:rsidRPr="00D503F9" w:rsidRDefault="00C81F7F" w:rsidP="00D503F9">
            <w:pPr>
              <w:snapToGrid w:val="0"/>
              <w:ind w:left="-57" w:right="-57"/>
              <w:jc w:val="center"/>
              <w:rPr>
                <w:sz w:val="20"/>
                <w:szCs w:val="18"/>
              </w:rPr>
            </w:pPr>
            <w:r w:rsidRPr="00D503F9">
              <w:rPr>
                <w:sz w:val="20"/>
                <w:szCs w:val="18"/>
              </w:rPr>
              <w:t>Iepirkuma līguma nosaukums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C12350" w14:textId="77777777" w:rsidR="00C81F7F" w:rsidRPr="00D503F9" w:rsidRDefault="00C81F7F" w:rsidP="00D503F9">
            <w:pPr>
              <w:snapToGrid w:val="0"/>
              <w:ind w:left="-57" w:right="-57"/>
              <w:jc w:val="center"/>
              <w:rPr>
                <w:sz w:val="20"/>
                <w:szCs w:val="18"/>
              </w:rPr>
            </w:pPr>
            <w:r w:rsidRPr="00D503F9">
              <w:rPr>
                <w:sz w:val="20"/>
                <w:szCs w:val="18"/>
              </w:rPr>
              <w:t xml:space="preserve">Sabiedrisko pakalpojumu sniedzēju iepirkumu likuma III nodaļā noteiktais pamatojums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1C12351" w14:textId="77777777" w:rsidR="00C81F7F" w:rsidRPr="00D503F9" w:rsidRDefault="00C81F7F" w:rsidP="00D503F9">
            <w:pPr>
              <w:snapToGrid w:val="0"/>
              <w:ind w:left="-57" w:right="-57"/>
              <w:jc w:val="center"/>
              <w:rPr>
                <w:sz w:val="20"/>
                <w:szCs w:val="18"/>
              </w:rPr>
            </w:pPr>
            <w:r w:rsidRPr="00D503F9">
              <w:rPr>
                <w:sz w:val="20"/>
                <w:szCs w:val="18"/>
              </w:rPr>
              <w:t>Noslēgtā iepirkuma līguma līgumcena (</w:t>
            </w:r>
            <w:proofErr w:type="spellStart"/>
            <w:r w:rsidRPr="00D503F9">
              <w:rPr>
                <w:i/>
                <w:sz w:val="20"/>
                <w:szCs w:val="18"/>
              </w:rPr>
              <w:t>euro</w:t>
            </w:r>
            <w:proofErr w:type="spellEnd"/>
            <w:r w:rsidRPr="00D503F9">
              <w:rPr>
                <w:sz w:val="20"/>
                <w:szCs w:val="18"/>
              </w:rPr>
              <w:t>) bez PVN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6BD8FC" w14:textId="31805AB5" w:rsidR="00C81F7F" w:rsidRPr="00D503F9" w:rsidRDefault="00C81F7F" w:rsidP="00C81F7F">
            <w:pPr>
              <w:snapToGrid w:val="0"/>
              <w:ind w:left="-57" w:right="-57"/>
              <w:jc w:val="center"/>
              <w:rPr>
                <w:sz w:val="20"/>
                <w:szCs w:val="18"/>
              </w:rPr>
            </w:pPr>
            <w:r w:rsidRPr="00C81F7F">
              <w:rPr>
                <w:sz w:val="20"/>
              </w:rPr>
              <w:t>"</w:t>
            </w:r>
          </w:p>
        </w:tc>
      </w:tr>
      <w:tr w:rsidR="00C81F7F" w:rsidRPr="00C81F7F" w14:paraId="31C12357" w14:textId="10701431" w:rsidTr="00C81F7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14:paraId="31C12353" w14:textId="77777777" w:rsidR="00C81F7F" w:rsidRPr="00C81F7F" w:rsidRDefault="00C81F7F">
            <w:pPr>
              <w:snapToGrid w:val="0"/>
              <w:jc w:val="center"/>
              <w:rPr>
                <w:sz w:val="18"/>
                <w:szCs w:val="16"/>
              </w:rPr>
            </w:pPr>
            <w:r w:rsidRPr="00C81F7F">
              <w:rPr>
                <w:sz w:val="18"/>
                <w:szCs w:val="16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14:paraId="31C12354" w14:textId="77777777" w:rsidR="00C81F7F" w:rsidRPr="00C81F7F" w:rsidRDefault="00C81F7F">
            <w:pPr>
              <w:snapToGrid w:val="0"/>
              <w:jc w:val="center"/>
              <w:rPr>
                <w:sz w:val="18"/>
                <w:szCs w:val="16"/>
              </w:rPr>
            </w:pPr>
            <w:r w:rsidRPr="00C81F7F">
              <w:rPr>
                <w:sz w:val="18"/>
                <w:szCs w:val="16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D9D9D9"/>
            <w:vAlign w:val="bottom"/>
          </w:tcPr>
          <w:p w14:paraId="31C12355" w14:textId="77777777" w:rsidR="00C81F7F" w:rsidRPr="00C81F7F" w:rsidRDefault="00C81F7F">
            <w:pPr>
              <w:snapToGrid w:val="0"/>
              <w:jc w:val="center"/>
              <w:rPr>
                <w:sz w:val="18"/>
                <w:szCs w:val="16"/>
              </w:rPr>
            </w:pPr>
            <w:r w:rsidRPr="00C81F7F">
              <w:rPr>
                <w:sz w:val="18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1C12356" w14:textId="77777777" w:rsidR="00C81F7F" w:rsidRPr="00C81F7F" w:rsidRDefault="00C81F7F">
            <w:pPr>
              <w:snapToGrid w:val="0"/>
              <w:jc w:val="center"/>
              <w:rPr>
                <w:sz w:val="18"/>
                <w:szCs w:val="16"/>
              </w:rPr>
            </w:pPr>
            <w:r w:rsidRPr="00C81F7F">
              <w:rPr>
                <w:sz w:val="18"/>
                <w:szCs w:val="16"/>
              </w:rPr>
              <w:t>4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C34AB5" w14:textId="7B1D6388" w:rsidR="00C81F7F" w:rsidRPr="00C81F7F" w:rsidRDefault="00C81F7F" w:rsidP="00C81F7F">
            <w:pPr>
              <w:snapToGrid w:val="0"/>
              <w:ind w:left="-57" w:right="-57"/>
              <w:jc w:val="center"/>
              <w:rPr>
                <w:sz w:val="18"/>
                <w:szCs w:val="16"/>
              </w:rPr>
            </w:pPr>
          </w:p>
        </w:tc>
      </w:tr>
      <w:tr w:rsidR="00C81F7F" w:rsidRPr="009B1709" w14:paraId="31C1235C" w14:textId="7D15D05A" w:rsidTr="00C81F7F">
        <w:trPr>
          <w:trHeight w:val="197"/>
        </w:trPr>
        <w:tc>
          <w:tcPr>
            <w:tcW w:w="56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1C12358" w14:textId="77777777" w:rsidR="00C81F7F" w:rsidRPr="00C81F7F" w:rsidRDefault="00C81F7F">
            <w:pPr>
              <w:snapToGri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55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1C12359" w14:textId="77777777" w:rsidR="00C81F7F" w:rsidRPr="00C81F7F" w:rsidRDefault="00C81F7F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424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1C1235A" w14:textId="77777777" w:rsidR="00C81F7F" w:rsidRPr="00C81F7F" w:rsidRDefault="00C81F7F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1C1235B" w14:textId="77777777" w:rsidR="00C81F7F" w:rsidRPr="00C81F7F" w:rsidRDefault="00C81F7F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E6FB4A" w14:textId="5B82943C" w:rsidR="00C81F7F" w:rsidRPr="009B1709" w:rsidRDefault="00C81F7F" w:rsidP="00C81F7F">
            <w:pPr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1F7F" w:rsidRPr="009B1709" w14:paraId="385461C1" w14:textId="6043239E" w:rsidTr="00C81F7F">
        <w:trPr>
          <w:trHeight w:val="1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645D6716" w14:textId="77777777" w:rsidR="00C81F7F" w:rsidRPr="00C81F7F" w:rsidRDefault="00C81F7F">
            <w:pPr>
              <w:snapToGri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6E48A06A" w14:textId="77777777" w:rsidR="00C81F7F" w:rsidRPr="00C81F7F" w:rsidRDefault="00C81F7F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33EF226" w14:textId="77777777" w:rsidR="00C81F7F" w:rsidRPr="00C81F7F" w:rsidRDefault="00C81F7F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0DC8E85" w14:textId="5FC97C1D" w:rsidR="00C81F7F" w:rsidRPr="00C81F7F" w:rsidRDefault="00C81F7F" w:rsidP="00C81F7F">
            <w:pPr>
              <w:snapToGrid w:val="0"/>
              <w:jc w:val="right"/>
              <w:rPr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BA4728" w14:textId="1A8213F4" w:rsidR="00C81F7F" w:rsidRPr="00C81F7F" w:rsidRDefault="00C81F7F" w:rsidP="00C81F7F">
            <w:pPr>
              <w:snapToGrid w:val="0"/>
              <w:ind w:left="-57" w:right="-57"/>
              <w:jc w:val="center"/>
              <w:rPr>
                <w:sz w:val="20"/>
              </w:rPr>
            </w:pPr>
          </w:p>
        </w:tc>
      </w:tr>
    </w:tbl>
    <w:p w14:paraId="521E753B" w14:textId="1B37328C" w:rsidR="00140ED9" w:rsidRDefault="00140ED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F9AEDFE" w14:textId="77777777" w:rsidR="005C0F9F" w:rsidRPr="007F7B60" w:rsidRDefault="005C0F9F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8440A8" w14:textId="77777777" w:rsidR="00140ED9" w:rsidRPr="007F7B60" w:rsidRDefault="00140ED9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B16045" w14:textId="77777777" w:rsidR="00140ED9" w:rsidRPr="007F7B60" w:rsidRDefault="00140ED9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sectPr w:rsidR="00140ED9" w:rsidRPr="007F7B60" w:rsidSect="00444E1F">
      <w:headerReference w:type="default" r:id="rId11"/>
      <w:footerReference w:type="default" r:id="rId12"/>
      <w:footerReference w:type="first" r:id="rId13"/>
      <w:pgSz w:w="11905" w:h="16837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12367" w14:textId="77777777" w:rsidR="00586D60" w:rsidRDefault="00586D60">
      <w:r>
        <w:separator/>
      </w:r>
    </w:p>
  </w:endnote>
  <w:endnote w:type="continuationSeparator" w:id="0">
    <w:p w14:paraId="31C12368" w14:textId="77777777" w:rsidR="00586D60" w:rsidRDefault="0058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236F" w14:textId="0B494FAD" w:rsidR="00243E97" w:rsidRPr="00140ED9" w:rsidRDefault="00140ED9" w:rsidP="00957943">
    <w:pPr>
      <w:pStyle w:val="Footer"/>
      <w:rPr>
        <w:sz w:val="16"/>
        <w:szCs w:val="16"/>
      </w:rPr>
    </w:pPr>
    <w:r w:rsidRPr="00912D02">
      <w:rPr>
        <w:sz w:val="16"/>
        <w:szCs w:val="16"/>
      </w:rPr>
      <w:t>N2116_8p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361F" w14:textId="597E2C0E" w:rsidR="00444E1F" w:rsidRPr="00444E1F" w:rsidRDefault="00444E1F">
    <w:pPr>
      <w:pStyle w:val="Footer"/>
      <w:rPr>
        <w:sz w:val="16"/>
        <w:szCs w:val="16"/>
      </w:rPr>
    </w:pPr>
    <w:r w:rsidRPr="00912D02">
      <w:rPr>
        <w:sz w:val="16"/>
        <w:szCs w:val="16"/>
      </w:rPr>
      <w:t>N2116_8p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12365" w14:textId="77777777" w:rsidR="00586D60" w:rsidRDefault="00586D60">
      <w:r>
        <w:separator/>
      </w:r>
    </w:p>
  </w:footnote>
  <w:footnote w:type="continuationSeparator" w:id="0">
    <w:p w14:paraId="31C12366" w14:textId="77777777" w:rsidR="00586D60" w:rsidRDefault="0058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236D" w14:textId="70CF2024" w:rsidR="003112AE" w:rsidRDefault="002D111B" w:rsidP="001D397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0ED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F7"/>
    <w:rsid w:val="0002548D"/>
    <w:rsid w:val="000331B7"/>
    <w:rsid w:val="000374A6"/>
    <w:rsid w:val="00064236"/>
    <w:rsid w:val="00066E71"/>
    <w:rsid w:val="000B69C4"/>
    <w:rsid w:val="000D2110"/>
    <w:rsid w:val="000E3D0A"/>
    <w:rsid w:val="00115A53"/>
    <w:rsid w:val="00140ED9"/>
    <w:rsid w:val="00147937"/>
    <w:rsid w:val="00194F19"/>
    <w:rsid w:val="001C427A"/>
    <w:rsid w:val="001C761B"/>
    <w:rsid w:val="001D397B"/>
    <w:rsid w:val="001D6714"/>
    <w:rsid w:val="00241FE2"/>
    <w:rsid w:val="00243E97"/>
    <w:rsid w:val="002558EF"/>
    <w:rsid w:val="002C1F1D"/>
    <w:rsid w:val="002D111B"/>
    <w:rsid w:val="002E4BC0"/>
    <w:rsid w:val="003112AE"/>
    <w:rsid w:val="00314BF5"/>
    <w:rsid w:val="003351E2"/>
    <w:rsid w:val="00346AC0"/>
    <w:rsid w:val="00346B26"/>
    <w:rsid w:val="00396D45"/>
    <w:rsid w:val="003E1BA7"/>
    <w:rsid w:val="003F50B8"/>
    <w:rsid w:val="004125DD"/>
    <w:rsid w:val="00444E1F"/>
    <w:rsid w:val="00445A9A"/>
    <w:rsid w:val="00473AAD"/>
    <w:rsid w:val="004B02A8"/>
    <w:rsid w:val="004B4F37"/>
    <w:rsid w:val="004C7FDC"/>
    <w:rsid w:val="004F1A1A"/>
    <w:rsid w:val="005163FF"/>
    <w:rsid w:val="00547B9D"/>
    <w:rsid w:val="00554D65"/>
    <w:rsid w:val="0058283D"/>
    <w:rsid w:val="00586D60"/>
    <w:rsid w:val="00590306"/>
    <w:rsid w:val="005933B4"/>
    <w:rsid w:val="005C0F9F"/>
    <w:rsid w:val="005E458F"/>
    <w:rsid w:val="005F57A7"/>
    <w:rsid w:val="00600F09"/>
    <w:rsid w:val="00621994"/>
    <w:rsid w:val="006265CD"/>
    <w:rsid w:val="00634068"/>
    <w:rsid w:val="00651AF7"/>
    <w:rsid w:val="00665237"/>
    <w:rsid w:val="006670F0"/>
    <w:rsid w:val="00675E35"/>
    <w:rsid w:val="00676450"/>
    <w:rsid w:val="006920A4"/>
    <w:rsid w:val="00693752"/>
    <w:rsid w:val="006952A6"/>
    <w:rsid w:val="006976BF"/>
    <w:rsid w:val="006A4829"/>
    <w:rsid w:val="006A7D55"/>
    <w:rsid w:val="006B6158"/>
    <w:rsid w:val="006C6929"/>
    <w:rsid w:val="00715B17"/>
    <w:rsid w:val="00753F62"/>
    <w:rsid w:val="00764E8F"/>
    <w:rsid w:val="007727E9"/>
    <w:rsid w:val="0077628B"/>
    <w:rsid w:val="007A54F5"/>
    <w:rsid w:val="007A56A9"/>
    <w:rsid w:val="007B69D5"/>
    <w:rsid w:val="007D5FF7"/>
    <w:rsid w:val="007F12CE"/>
    <w:rsid w:val="007F4C11"/>
    <w:rsid w:val="00825B9C"/>
    <w:rsid w:val="008710A0"/>
    <w:rsid w:val="008B1D15"/>
    <w:rsid w:val="008B7190"/>
    <w:rsid w:val="008C3F2A"/>
    <w:rsid w:val="008E5CCC"/>
    <w:rsid w:val="008F23E3"/>
    <w:rsid w:val="00901C6A"/>
    <w:rsid w:val="009101E2"/>
    <w:rsid w:val="0094377E"/>
    <w:rsid w:val="00957943"/>
    <w:rsid w:val="00973EFF"/>
    <w:rsid w:val="009A4E62"/>
    <w:rsid w:val="009B1709"/>
    <w:rsid w:val="009E594B"/>
    <w:rsid w:val="00A16F9E"/>
    <w:rsid w:val="00A342FC"/>
    <w:rsid w:val="00A817DD"/>
    <w:rsid w:val="00A8663E"/>
    <w:rsid w:val="00A910EE"/>
    <w:rsid w:val="00AB0818"/>
    <w:rsid w:val="00AB13EF"/>
    <w:rsid w:val="00B01EFE"/>
    <w:rsid w:val="00B33626"/>
    <w:rsid w:val="00B531B6"/>
    <w:rsid w:val="00B97336"/>
    <w:rsid w:val="00BA14B9"/>
    <w:rsid w:val="00BA477C"/>
    <w:rsid w:val="00BA6A6E"/>
    <w:rsid w:val="00BC42AF"/>
    <w:rsid w:val="00BD23B2"/>
    <w:rsid w:val="00BE1AB9"/>
    <w:rsid w:val="00C00D6B"/>
    <w:rsid w:val="00C10877"/>
    <w:rsid w:val="00C13732"/>
    <w:rsid w:val="00C23FF7"/>
    <w:rsid w:val="00C47CD8"/>
    <w:rsid w:val="00C55FFB"/>
    <w:rsid w:val="00C81F7F"/>
    <w:rsid w:val="00C853AA"/>
    <w:rsid w:val="00C9198F"/>
    <w:rsid w:val="00CC0BC9"/>
    <w:rsid w:val="00D02313"/>
    <w:rsid w:val="00D503F9"/>
    <w:rsid w:val="00D60EB3"/>
    <w:rsid w:val="00D95E1A"/>
    <w:rsid w:val="00DA34A5"/>
    <w:rsid w:val="00DA44BF"/>
    <w:rsid w:val="00DA5AA5"/>
    <w:rsid w:val="00E13398"/>
    <w:rsid w:val="00E17E89"/>
    <w:rsid w:val="00EA3428"/>
    <w:rsid w:val="00EC0049"/>
    <w:rsid w:val="00EE7910"/>
    <w:rsid w:val="00F50C52"/>
    <w:rsid w:val="00F50F36"/>
    <w:rsid w:val="00F56AEE"/>
    <w:rsid w:val="00F6680D"/>
    <w:rsid w:val="00F8773A"/>
    <w:rsid w:val="00FB72CC"/>
    <w:rsid w:val="00FC2E19"/>
    <w:rsid w:val="00FD180E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4:docId w14:val="31C122F7"/>
  <w15:chartTrackingRefBased/>
  <w15:docId w15:val="{F8911CD9-EC7D-42F5-96C6-2B56B26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11111">
    <w:name w:val="WW-Default Paragraph Font1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color w:val="auto"/>
    </w:rPr>
  </w:style>
  <w:style w:type="character" w:customStyle="1" w:styleId="WW-DefaultParagraphFont111111">
    <w:name w:val="WW-Default Paragraph Font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1111111">
    <w:name w:val="WW-Default Paragraph Font1111111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styleId="PageNumber">
    <w:name w:val="page number"/>
    <w:basedOn w:val="WW-DefaultParagraphFont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7001"/>
        <w:tab w:val="right" w:pos="14003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7001"/>
        <w:tab w:val="right" w:pos="14003"/>
      </w:tabs>
    </w:pPr>
  </w:style>
  <w:style w:type="paragraph" w:customStyle="1" w:styleId="RakstzCharCharRakstzCharCharRakstz">
    <w:name w:val="Rakstz. Char Char Rakstz. Char Char Rakstz."/>
    <w:basedOn w:val="Normal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D111B"/>
    <w:rPr>
      <w:rFonts w:eastAsia="Lucida Sans Unicode"/>
      <w:kern w:val="1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2D111B"/>
    <w:rPr>
      <w:rFonts w:eastAsia="Lucida Sans Unicode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1D67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340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068"/>
    <w:rPr>
      <w:sz w:val="20"/>
      <w:szCs w:val="20"/>
    </w:rPr>
  </w:style>
  <w:style w:type="character" w:customStyle="1" w:styleId="CommentTextChar">
    <w:name w:val="Comment Text Char"/>
    <w:link w:val="CommentText"/>
    <w:rsid w:val="00634068"/>
    <w:rPr>
      <w:rFonts w:eastAsia="Lucida Sans Unicode"/>
      <w:kern w:val="1"/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634068"/>
    <w:rPr>
      <w:b/>
      <w:bCs/>
    </w:rPr>
  </w:style>
  <w:style w:type="character" w:customStyle="1" w:styleId="CommentSubjectChar">
    <w:name w:val="Comment Subject Char"/>
    <w:link w:val="CommentSubject"/>
    <w:rsid w:val="00634068"/>
    <w:rPr>
      <w:rFonts w:eastAsia="Lucida Sans Unicode"/>
      <w:b/>
      <w:bCs/>
      <w:kern w:val="1"/>
      <w:lang w:val="lv-LV" w:eastAsia="ar-SA"/>
    </w:rPr>
  </w:style>
  <w:style w:type="paragraph" w:customStyle="1" w:styleId="naisf">
    <w:name w:val="naisf"/>
    <w:basedOn w:val="Normal"/>
    <w:rsid w:val="00140ED9"/>
    <w:pPr>
      <w:widowControl/>
      <w:suppressAutoHyphens w:val="0"/>
      <w:spacing w:before="75" w:after="75"/>
      <w:ind w:firstLine="375"/>
      <w:jc w:val="both"/>
    </w:pPr>
    <w:rPr>
      <w:rFonts w:eastAsia="Times New Roman"/>
      <w:kern w:val="0"/>
      <w:lang w:eastAsia="lv-LV"/>
    </w:rPr>
  </w:style>
  <w:style w:type="paragraph" w:styleId="ListParagraph">
    <w:name w:val="List Paragraph"/>
    <w:basedOn w:val="Normal"/>
    <w:uiPriority w:val="34"/>
    <w:qFormat/>
    <w:rsid w:val="00D5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I.Lipovska</Vad_x012b_t_x0101_js>
    <Kategorija xmlns="2e5bb04e-596e-45bd-9003-43ca78b1ba16">Pielikums</Kategorija>
    <DKP xmlns="2e5bb04e-596e-45bd-9003-43ca78b1ba16">7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54C4-BE65-4AA1-93E3-7E0E05A21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7D74DA-28FA-420C-B059-20C49EFB49F6}">
  <ds:schemaRefs>
    <ds:schemaRef ds:uri="http://purl.org/dc/terms/"/>
    <ds:schemaRef ds:uri="2e5bb04e-596e-45bd-9003-43ca78b1ba1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50AD2-3D8A-4CD6-837E-048EC88D3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022C9-DD97-4F10-A9BE-F6369D1D9AE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9686997-DA13-42DE-A60D-FF6B1E2E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2017.gada 28.februāra noteikumos Nr.102 “Noteikumi par oficiālās statistikas veidlapu paraugiem iepirkumu jomā un veidlapu iesniegšanas un aizpildīšanas kārtību”” pielikums</vt:lpstr>
    </vt:vector>
  </TitlesOfParts>
  <Company>Finanšu ministrija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2017.gada 28.februāra noteikumos Nr.102 “Noteikumi par oficiālās statistikas veidlapu paraugiem iepirkumu jomā un veidlapu iesniegšanas un aizpildīšanas kārtību”” pielikums</dc:title>
  <dc:subject>Pielikums Nr.2</dc:subject>
  <dc:creator>Iveta Cirse</dc:creator>
  <cp:keywords/>
  <dc:description>67095659, Iveta.Cirse@fm.gov.lv</dc:description>
  <cp:lastModifiedBy>Leontine Babkina</cp:lastModifiedBy>
  <cp:revision>23</cp:revision>
  <cp:lastPrinted>2018-10-25T13:21:00Z</cp:lastPrinted>
  <dcterms:created xsi:type="dcterms:W3CDTF">2018-08-29T08:37:00Z</dcterms:created>
  <dcterms:modified xsi:type="dcterms:W3CDTF">2018-11-14T09:51:00Z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