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415C" w14:textId="77777777" w:rsidR="0074564C" w:rsidRDefault="0074564C" w:rsidP="0074564C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14:paraId="14B71FD2" w14:textId="77777777"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14:paraId="504C7402" w14:textId="77777777"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14:paraId="200B5DD3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6F1B2D1C" w14:textId="77777777" w:rsidR="006112A7" w:rsidRPr="00C973CE" w:rsidRDefault="006112A7" w:rsidP="006112A7">
      <w:pPr>
        <w:tabs>
          <w:tab w:val="left" w:pos="6663"/>
        </w:tabs>
        <w:rPr>
          <w:sz w:val="28"/>
          <w:szCs w:val="28"/>
          <w:highlight w:val="yellow"/>
        </w:rPr>
      </w:pPr>
      <w:r w:rsidRPr="001613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613B0">
        <w:rPr>
          <w:sz w:val="28"/>
          <w:szCs w:val="28"/>
        </w:rPr>
        <w:t>. gada</w:t>
      </w:r>
      <w:r w:rsidRPr="001613B0">
        <w:rPr>
          <w:sz w:val="28"/>
          <w:szCs w:val="28"/>
        </w:rPr>
        <w:tab/>
        <w:t>Rīkojums Nr.</w:t>
      </w:r>
      <w:r>
        <w:rPr>
          <w:sz w:val="28"/>
          <w:szCs w:val="28"/>
        </w:rPr>
        <w:t> </w:t>
      </w:r>
    </w:p>
    <w:p w14:paraId="009E73A0" w14:textId="77777777" w:rsidR="006112A7" w:rsidRPr="001613B0" w:rsidRDefault="006112A7" w:rsidP="006112A7">
      <w:pPr>
        <w:tabs>
          <w:tab w:val="left" w:pos="6663"/>
        </w:tabs>
        <w:rPr>
          <w:sz w:val="28"/>
          <w:szCs w:val="28"/>
        </w:rPr>
      </w:pPr>
      <w:r w:rsidRPr="003620F2">
        <w:rPr>
          <w:sz w:val="28"/>
          <w:szCs w:val="28"/>
        </w:rPr>
        <w:t>Rīgā</w:t>
      </w:r>
      <w:r w:rsidRPr="003620F2">
        <w:rPr>
          <w:sz w:val="28"/>
          <w:szCs w:val="28"/>
        </w:rPr>
        <w:tab/>
        <w:t>(prot. Nr.)</w:t>
      </w:r>
    </w:p>
    <w:p w14:paraId="59C67CB1" w14:textId="77777777" w:rsidR="006112A7" w:rsidRPr="0074564C" w:rsidRDefault="006112A7" w:rsidP="006112A7">
      <w:pPr>
        <w:tabs>
          <w:tab w:val="left" w:pos="6663"/>
        </w:tabs>
        <w:rPr>
          <w:sz w:val="28"/>
          <w:szCs w:val="28"/>
        </w:rPr>
      </w:pPr>
    </w:p>
    <w:p w14:paraId="2EAA7BA7" w14:textId="77777777" w:rsidR="006112A7" w:rsidRDefault="006112A7" w:rsidP="006112A7">
      <w:pPr>
        <w:keepNext/>
        <w:jc w:val="center"/>
        <w:rPr>
          <w:b/>
          <w:spacing w:val="-2"/>
          <w:sz w:val="28"/>
          <w:szCs w:val="28"/>
        </w:rPr>
      </w:pPr>
      <w:bookmarkStart w:id="0" w:name="_Hlk514312215"/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5D568371" w14:textId="0CCB7655" w:rsidR="006112A7" w:rsidRDefault="002D32BB" w:rsidP="006112A7">
      <w:pPr>
        <w:keepNext/>
        <w:jc w:val="center"/>
        <w:rPr>
          <w:b/>
          <w:sz w:val="28"/>
          <w:szCs w:val="28"/>
        </w:rPr>
      </w:pPr>
      <w:bookmarkStart w:id="1" w:name="_GoBack"/>
      <w:r>
        <w:rPr>
          <w:b/>
          <w:spacing w:val="-2"/>
          <w:sz w:val="28"/>
          <w:szCs w:val="28"/>
        </w:rPr>
        <w:t xml:space="preserve">02.00.00 </w:t>
      </w:r>
      <w:r w:rsidR="006112A7" w:rsidRPr="00797D80">
        <w:rPr>
          <w:b/>
          <w:spacing w:val="-2"/>
          <w:sz w:val="28"/>
          <w:szCs w:val="28"/>
        </w:rPr>
        <w:t>"</w:t>
      </w:r>
      <w:r w:rsidR="006112A7">
        <w:rPr>
          <w:b/>
          <w:spacing w:val="-2"/>
          <w:sz w:val="28"/>
          <w:szCs w:val="28"/>
        </w:rPr>
        <w:t>Līdzekļi neparedzētiem gadījumiem</w:t>
      </w:r>
      <w:r w:rsidR="006112A7" w:rsidRPr="00797D80">
        <w:rPr>
          <w:b/>
          <w:spacing w:val="-2"/>
          <w:sz w:val="28"/>
          <w:szCs w:val="28"/>
        </w:rPr>
        <w:t>"</w:t>
      </w:r>
    </w:p>
    <w:bookmarkEnd w:id="0"/>
    <w:bookmarkEnd w:id="1"/>
    <w:p w14:paraId="5AFD74B8" w14:textId="77777777" w:rsidR="006112A7" w:rsidRDefault="006112A7" w:rsidP="006112A7">
      <w:pPr>
        <w:keepNext/>
        <w:jc w:val="center"/>
        <w:rPr>
          <w:spacing w:val="-2"/>
          <w:sz w:val="28"/>
          <w:szCs w:val="28"/>
        </w:rPr>
      </w:pPr>
    </w:p>
    <w:p w14:paraId="48739B8C" w14:textId="7E5E3926" w:rsidR="003F6A55" w:rsidRPr="003F6A55" w:rsidRDefault="006112A7" w:rsidP="003F6A55">
      <w:pPr>
        <w:pStyle w:val="ListParagraph"/>
        <w:numPr>
          <w:ilvl w:val="0"/>
          <w:numId w:val="4"/>
        </w:numPr>
        <w:spacing w:before="120"/>
        <w:ind w:left="0" w:right="261" w:firstLine="567"/>
        <w:jc w:val="both"/>
        <w:rPr>
          <w:sz w:val="28"/>
          <w:szCs w:val="28"/>
        </w:rPr>
      </w:pPr>
      <w:r w:rsidRPr="003F6A55">
        <w:rPr>
          <w:rFonts w:ascii="Times New Roman" w:hAnsi="Times New Roman"/>
          <w:sz w:val="28"/>
          <w:szCs w:val="28"/>
        </w:rPr>
        <w:t xml:space="preserve">Finanšu ministrijai no valsts budžeta programmas 02.00.00 "Līdzekļi neparedzētiem gadījumiem" piešķirt ne vairāk kā 77 138 </w:t>
      </w:r>
      <w:proofErr w:type="spellStart"/>
      <w:r w:rsidRPr="003F6A5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F6A55">
        <w:rPr>
          <w:rFonts w:ascii="Times New Roman" w:hAnsi="Times New Roman"/>
          <w:sz w:val="28"/>
          <w:szCs w:val="28"/>
        </w:rPr>
        <w:t xml:space="preserve">, lai nodrošinātu </w:t>
      </w:r>
      <w:r w:rsidR="003F6A55" w:rsidRPr="003F6A55">
        <w:rPr>
          <w:rFonts w:ascii="Times New Roman" w:hAnsi="Times New Roman"/>
          <w:sz w:val="28"/>
          <w:szCs w:val="28"/>
        </w:rPr>
        <w:t>Pilsonības un migrācijas lietu pārvaldes, Veselības un darbspēju ekspertīzes ārstu valsts komisijas un Valsts bērnu tiesību aizsardzības inspekcijas informācijas sistēmu/</w:t>
      </w:r>
      <w:proofErr w:type="spellStart"/>
      <w:r w:rsidR="003F6A55" w:rsidRPr="003F6A55">
        <w:rPr>
          <w:rFonts w:ascii="Times New Roman" w:hAnsi="Times New Roman"/>
          <w:sz w:val="28"/>
          <w:szCs w:val="28"/>
        </w:rPr>
        <w:t>datubāzu</w:t>
      </w:r>
      <w:proofErr w:type="spellEnd"/>
      <w:r w:rsidR="003F6A55" w:rsidRPr="003F6A55">
        <w:rPr>
          <w:rFonts w:ascii="Times New Roman" w:hAnsi="Times New Roman"/>
          <w:sz w:val="28"/>
          <w:szCs w:val="28"/>
        </w:rPr>
        <w:t xml:space="preserve"> pilnveidošan</w:t>
      </w:r>
      <w:r w:rsidR="003F6A55">
        <w:rPr>
          <w:rFonts w:ascii="Times New Roman" w:hAnsi="Times New Roman"/>
          <w:sz w:val="28"/>
          <w:szCs w:val="28"/>
        </w:rPr>
        <w:t>u</w:t>
      </w:r>
      <w:r w:rsidR="003F6A55" w:rsidRPr="003F6A55">
        <w:rPr>
          <w:rFonts w:ascii="Times New Roman" w:hAnsi="Times New Roman"/>
          <w:sz w:val="28"/>
          <w:szCs w:val="28"/>
        </w:rPr>
        <w:t xml:space="preserve"> un salāgošan</w:t>
      </w:r>
      <w:r w:rsidR="003F6A55">
        <w:rPr>
          <w:rFonts w:ascii="Times New Roman" w:hAnsi="Times New Roman"/>
          <w:sz w:val="28"/>
          <w:szCs w:val="28"/>
        </w:rPr>
        <w:t>u</w:t>
      </w:r>
      <w:r w:rsidR="003F6A55" w:rsidRPr="003F6A55">
        <w:rPr>
          <w:rFonts w:ascii="Times New Roman" w:hAnsi="Times New Roman"/>
          <w:sz w:val="28"/>
          <w:szCs w:val="28"/>
        </w:rPr>
        <w:t xml:space="preserve"> ar </w:t>
      </w:r>
      <w:r w:rsidR="003F6A55" w:rsidRPr="003F6A55">
        <w:rPr>
          <w:rFonts w:ascii="Times New Roman" w:eastAsiaTheme="minorEastAsia" w:hAnsi="Times New Roman"/>
          <w:sz w:val="28"/>
          <w:szCs w:val="28"/>
        </w:rPr>
        <w:t>valsts noteikto braukšanas maksas atvieglojumu saņēmēju informācijas sistēmu</w:t>
      </w:r>
      <w:r w:rsidR="00F61A5D">
        <w:rPr>
          <w:rFonts w:ascii="Times New Roman" w:eastAsiaTheme="minorEastAsia" w:hAnsi="Times New Roman"/>
          <w:sz w:val="28"/>
          <w:szCs w:val="28"/>
        </w:rPr>
        <w:t>, tai skaitā</w:t>
      </w:r>
      <w:r w:rsidR="003F6A55" w:rsidRPr="003F6A55">
        <w:rPr>
          <w:rFonts w:ascii="Times New Roman" w:eastAsiaTheme="minorEastAsia" w:hAnsi="Times New Roman"/>
          <w:sz w:val="28"/>
          <w:szCs w:val="28"/>
        </w:rPr>
        <w:t>:</w:t>
      </w:r>
    </w:p>
    <w:p w14:paraId="1623287F" w14:textId="77777777" w:rsidR="006112A7" w:rsidRPr="004446C9" w:rsidRDefault="006112A7" w:rsidP="003F6A55">
      <w:pPr>
        <w:pStyle w:val="ListParagraph"/>
        <w:spacing w:before="120"/>
        <w:ind w:left="0" w:right="261" w:firstLine="567"/>
        <w:jc w:val="both"/>
        <w:rPr>
          <w:rFonts w:ascii="Times New Roman" w:hAnsi="Times New Roman"/>
          <w:sz w:val="28"/>
          <w:szCs w:val="28"/>
        </w:rPr>
      </w:pPr>
      <w:r w:rsidRPr="007552F3">
        <w:rPr>
          <w:rFonts w:ascii="Times New Roman" w:hAnsi="Times New Roman"/>
          <w:sz w:val="28"/>
          <w:szCs w:val="28"/>
        </w:rPr>
        <w:t>1.1. Iekšlietu ministrijai</w:t>
      </w:r>
      <w:r w:rsidRPr="004446C9">
        <w:rPr>
          <w:sz w:val="28"/>
          <w:szCs w:val="28"/>
        </w:rPr>
        <w:t xml:space="preserve"> </w:t>
      </w:r>
      <w:r w:rsidRPr="007552F3">
        <w:rPr>
          <w:rFonts w:ascii="Times New Roman" w:hAnsi="Times New Roman"/>
          <w:sz w:val="28"/>
          <w:szCs w:val="28"/>
        </w:rPr>
        <w:t>(P</w:t>
      </w:r>
      <w:r w:rsidRPr="006A4303">
        <w:rPr>
          <w:rFonts w:ascii="Times New Roman" w:hAnsi="Times New Roman"/>
          <w:sz w:val="28"/>
          <w:szCs w:val="28"/>
        </w:rPr>
        <w:t xml:space="preserve">ilsonības un migrācijas lietu pārvaldei) </w:t>
      </w:r>
      <w:r w:rsidR="00F61A5D">
        <w:rPr>
          <w:rFonts w:ascii="Times New Roman" w:hAnsi="Times New Roman"/>
          <w:sz w:val="28"/>
          <w:szCs w:val="28"/>
        </w:rPr>
        <w:t>ne vairāk kā</w:t>
      </w:r>
      <w:r w:rsidRPr="006A4303">
        <w:rPr>
          <w:rFonts w:ascii="Times New Roman" w:hAnsi="Times New Roman"/>
          <w:sz w:val="28"/>
          <w:szCs w:val="28"/>
        </w:rPr>
        <w:t xml:space="preserve"> 43 </w:t>
      </w:r>
      <w:r w:rsidRPr="004446C9">
        <w:rPr>
          <w:rFonts w:ascii="Times New Roman" w:hAnsi="Times New Roman"/>
          <w:sz w:val="28"/>
          <w:szCs w:val="28"/>
        </w:rPr>
        <w:t xml:space="preserve">560 </w:t>
      </w:r>
      <w:proofErr w:type="spellStart"/>
      <w:r w:rsidRPr="004446C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4446C9">
        <w:rPr>
          <w:rFonts w:ascii="Times New Roman" w:hAnsi="Times New Roman"/>
          <w:sz w:val="28"/>
          <w:szCs w:val="28"/>
        </w:rPr>
        <w:t>;</w:t>
      </w:r>
    </w:p>
    <w:p w14:paraId="5DD5536C" w14:textId="77777777" w:rsidR="006112A7" w:rsidRPr="007D1277" w:rsidRDefault="006112A7" w:rsidP="003F6A55">
      <w:pPr>
        <w:pStyle w:val="ListParagraph"/>
        <w:spacing w:before="120"/>
        <w:ind w:left="0" w:right="26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D1277">
        <w:rPr>
          <w:rFonts w:ascii="Times New Roman" w:hAnsi="Times New Roman"/>
          <w:sz w:val="28"/>
          <w:szCs w:val="28"/>
        </w:rPr>
        <w:t xml:space="preserve">Labklājības ministrijai </w:t>
      </w:r>
      <w:r w:rsidR="00F61A5D">
        <w:rPr>
          <w:rFonts w:ascii="Times New Roman" w:hAnsi="Times New Roman"/>
          <w:sz w:val="28"/>
          <w:szCs w:val="28"/>
        </w:rPr>
        <w:t>ne vairāk kā</w:t>
      </w:r>
      <w:r>
        <w:rPr>
          <w:rFonts w:ascii="Times New Roman" w:hAnsi="Times New Roman"/>
          <w:sz w:val="28"/>
          <w:szCs w:val="28"/>
        </w:rPr>
        <w:t xml:space="preserve"> 33 578</w:t>
      </w:r>
      <w:r w:rsidRPr="007D1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27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7D1277">
        <w:rPr>
          <w:rFonts w:ascii="Times New Roman" w:hAnsi="Times New Roman"/>
          <w:sz w:val="28"/>
          <w:szCs w:val="28"/>
        </w:rPr>
        <w:t xml:space="preserve">, </w:t>
      </w:r>
      <w:r w:rsidR="00F61A5D">
        <w:rPr>
          <w:rFonts w:ascii="Times New Roman" w:hAnsi="Times New Roman"/>
          <w:sz w:val="28"/>
          <w:szCs w:val="28"/>
        </w:rPr>
        <w:t>tai skaitā</w:t>
      </w:r>
      <w:r w:rsidRPr="007D1277">
        <w:rPr>
          <w:rFonts w:ascii="Times New Roman" w:hAnsi="Times New Roman"/>
          <w:sz w:val="28"/>
          <w:szCs w:val="28"/>
        </w:rPr>
        <w:t>:</w:t>
      </w:r>
    </w:p>
    <w:p w14:paraId="5BEE346B" w14:textId="77777777" w:rsidR="006112A7" w:rsidRPr="007D1277" w:rsidRDefault="006112A7" w:rsidP="003F6A55">
      <w:pPr>
        <w:spacing w:before="120"/>
        <w:ind w:right="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127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D127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7D1277">
        <w:rPr>
          <w:sz w:val="28"/>
          <w:szCs w:val="28"/>
        </w:rPr>
        <w:t>Valsts bērnu tiesību aizsardzības inspekcijai</w:t>
      </w:r>
      <w:r w:rsidR="00DE1371">
        <w:rPr>
          <w:sz w:val="28"/>
          <w:szCs w:val="28"/>
        </w:rPr>
        <w:t xml:space="preserve"> </w:t>
      </w:r>
      <w:r w:rsidR="00F61A5D">
        <w:rPr>
          <w:sz w:val="28"/>
          <w:szCs w:val="28"/>
        </w:rPr>
        <w:t>ne vairāk kā</w:t>
      </w:r>
      <w:r w:rsidRPr="00782AE3">
        <w:rPr>
          <w:sz w:val="28"/>
          <w:szCs w:val="28"/>
        </w:rPr>
        <w:t xml:space="preserve"> </w:t>
      </w:r>
      <w:r>
        <w:rPr>
          <w:sz w:val="28"/>
          <w:szCs w:val="28"/>
        </w:rPr>
        <w:t>14 520</w:t>
      </w:r>
      <w:r w:rsidRPr="007D1277">
        <w:rPr>
          <w:sz w:val="28"/>
          <w:szCs w:val="28"/>
        </w:rPr>
        <w:t xml:space="preserve"> </w:t>
      </w:r>
      <w:proofErr w:type="spellStart"/>
      <w:r w:rsidRPr="007D1277">
        <w:rPr>
          <w:i/>
          <w:sz w:val="28"/>
          <w:szCs w:val="28"/>
        </w:rPr>
        <w:t>euro</w:t>
      </w:r>
      <w:proofErr w:type="spellEnd"/>
      <w:r w:rsidRPr="007D1277">
        <w:rPr>
          <w:sz w:val="28"/>
          <w:szCs w:val="28"/>
        </w:rPr>
        <w:t>;</w:t>
      </w:r>
    </w:p>
    <w:p w14:paraId="5C5DD312" w14:textId="77777777" w:rsidR="006112A7" w:rsidRDefault="006112A7" w:rsidP="003F6A55">
      <w:pPr>
        <w:spacing w:before="120"/>
        <w:ind w:right="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127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D1277">
        <w:rPr>
          <w:sz w:val="28"/>
          <w:szCs w:val="28"/>
        </w:rPr>
        <w:t>Veselības un darbspēju ekspertīzes ārstu valsts komisijai</w:t>
      </w:r>
      <w:r w:rsidR="00DE1371">
        <w:rPr>
          <w:sz w:val="28"/>
          <w:szCs w:val="28"/>
        </w:rPr>
        <w:t xml:space="preserve"> </w:t>
      </w:r>
      <w:r w:rsidR="00F61A5D">
        <w:rPr>
          <w:sz w:val="28"/>
          <w:szCs w:val="28"/>
        </w:rPr>
        <w:t>ne vairāk kā</w:t>
      </w:r>
      <w:r w:rsidRPr="00782AE3">
        <w:rPr>
          <w:sz w:val="28"/>
          <w:szCs w:val="28"/>
        </w:rPr>
        <w:t xml:space="preserve"> </w:t>
      </w:r>
      <w:r>
        <w:rPr>
          <w:sz w:val="28"/>
          <w:szCs w:val="28"/>
        </w:rPr>
        <w:t>19 058</w:t>
      </w:r>
      <w:r w:rsidRPr="007D1277">
        <w:rPr>
          <w:sz w:val="28"/>
          <w:szCs w:val="28"/>
        </w:rPr>
        <w:t xml:space="preserve"> </w:t>
      </w:r>
      <w:proofErr w:type="spellStart"/>
      <w:r w:rsidRPr="007D1277">
        <w:rPr>
          <w:i/>
          <w:sz w:val="28"/>
          <w:szCs w:val="28"/>
        </w:rPr>
        <w:t>euro</w:t>
      </w:r>
      <w:proofErr w:type="spellEnd"/>
      <w:r w:rsidRPr="007D1277">
        <w:rPr>
          <w:sz w:val="28"/>
          <w:szCs w:val="28"/>
        </w:rPr>
        <w:t>.</w:t>
      </w:r>
    </w:p>
    <w:p w14:paraId="16775074" w14:textId="70A83EBB" w:rsidR="006112A7" w:rsidRPr="007D1277" w:rsidRDefault="006112A7" w:rsidP="00D0601D">
      <w:pPr>
        <w:spacing w:before="120"/>
        <w:ind w:right="261" w:firstLine="567"/>
        <w:jc w:val="both"/>
        <w:rPr>
          <w:sz w:val="28"/>
          <w:szCs w:val="28"/>
        </w:rPr>
      </w:pPr>
      <w:r w:rsidRPr="004446C9">
        <w:rPr>
          <w:sz w:val="28"/>
          <w:szCs w:val="28"/>
        </w:rPr>
        <w:t>2. Iekšlietu ministrijai un Labklājības ministrijai normatīvajos aktos noteiktajā kārtībā sagatavot un iesniegt Finanšu ministrijā pieprasījumu par pamatbudžeta apropriācijas palielinājumu atbilstoši š</w:t>
      </w:r>
      <w:r w:rsidR="00DE1371">
        <w:rPr>
          <w:sz w:val="28"/>
          <w:szCs w:val="28"/>
        </w:rPr>
        <w:t>ī</w:t>
      </w:r>
      <w:r w:rsidRPr="004446C9">
        <w:rPr>
          <w:sz w:val="28"/>
          <w:szCs w:val="28"/>
        </w:rPr>
        <w:t xml:space="preserve"> rīkojuma 1.punktam pēc attiecīgo iepirkuma procedūru veikšanas</w:t>
      </w:r>
      <w:r w:rsidR="00D0601D">
        <w:rPr>
          <w:sz w:val="28"/>
          <w:szCs w:val="28"/>
        </w:rPr>
        <w:t xml:space="preserve"> un faktiskās līdzekļu nepieciešamības</w:t>
      </w:r>
      <w:r w:rsidRPr="004446C9">
        <w:rPr>
          <w:sz w:val="28"/>
          <w:szCs w:val="28"/>
        </w:rPr>
        <w:t xml:space="preserve">. </w:t>
      </w:r>
    </w:p>
    <w:p w14:paraId="7A562FBA" w14:textId="79F59FE2" w:rsidR="0074564C" w:rsidRDefault="0074564C" w:rsidP="0074564C">
      <w:pPr>
        <w:rPr>
          <w:sz w:val="28"/>
          <w:szCs w:val="28"/>
        </w:rPr>
      </w:pPr>
    </w:p>
    <w:p w14:paraId="5F0399F6" w14:textId="77777777" w:rsidR="003E13CB" w:rsidRPr="0074564C" w:rsidRDefault="003E13CB" w:rsidP="0074564C">
      <w:pPr>
        <w:rPr>
          <w:sz w:val="28"/>
          <w:szCs w:val="28"/>
        </w:rPr>
      </w:pPr>
    </w:p>
    <w:p w14:paraId="5771FE9C" w14:textId="77777777"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 xml:space="preserve">Ministru prezidents 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E01304">
        <w:rPr>
          <w:sz w:val="28"/>
          <w:szCs w:val="28"/>
        </w:rPr>
        <w:t>M</w:t>
      </w:r>
      <w:r w:rsidR="0069545A">
        <w:rPr>
          <w:sz w:val="28"/>
          <w:szCs w:val="28"/>
        </w:rPr>
        <w:t>.Kučinskis</w:t>
      </w:r>
      <w:proofErr w:type="spellEnd"/>
    </w:p>
    <w:p w14:paraId="4B41933E" w14:textId="28364BC2" w:rsidR="008238A0" w:rsidRDefault="008238A0" w:rsidP="0074564C">
      <w:pPr>
        <w:ind w:firstLine="720"/>
        <w:rPr>
          <w:sz w:val="28"/>
          <w:szCs w:val="28"/>
        </w:rPr>
      </w:pPr>
    </w:p>
    <w:p w14:paraId="46051FB4" w14:textId="77777777" w:rsidR="003E13CB" w:rsidRPr="0074564C" w:rsidRDefault="003E13CB" w:rsidP="0074564C">
      <w:pPr>
        <w:ind w:firstLine="720"/>
        <w:rPr>
          <w:sz w:val="28"/>
          <w:szCs w:val="28"/>
        </w:rPr>
      </w:pPr>
    </w:p>
    <w:p w14:paraId="2DBA92EF" w14:textId="77777777"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69545A"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 w:rsidR="0069545A">
        <w:rPr>
          <w:sz w:val="28"/>
          <w:szCs w:val="28"/>
        </w:rPr>
        <w:t>Augulis</w:t>
      </w:r>
      <w:proofErr w:type="spellEnd"/>
    </w:p>
    <w:p w14:paraId="69A39365" w14:textId="77777777" w:rsidR="0074564C" w:rsidRPr="0074564C" w:rsidRDefault="0074564C" w:rsidP="0074564C">
      <w:pPr>
        <w:ind w:firstLine="720"/>
        <w:rPr>
          <w:sz w:val="28"/>
          <w:szCs w:val="28"/>
        </w:rPr>
      </w:pPr>
    </w:p>
    <w:p w14:paraId="435A68DA" w14:textId="77777777" w:rsidR="003F6A55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 xml:space="preserve">Iesniedzējs: </w:t>
      </w:r>
    </w:p>
    <w:p w14:paraId="6355FF1C" w14:textId="77777777" w:rsidR="00451556" w:rsidRPr="0074564C" w:rsidRDefault="00451556" w:rsidP="00451556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>
        <w:rPr>
          <w:sz w:val="28"/>
          <w:szCs w:val="28"/>
        </w:rPr>
        <w:t>Augulis</w:t>
      </w:r>
      <w:proofErr w:type="spellEnd"/>
    </w:p>
    <w:p w14:paraId="732C366E" w14:textId="77777777" w:rsidR="00194A48" w:rsidRDefault="00194A48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14:paraId="17F5ABA8" w14:textId="77777777" w:rsidR="003F6A55" w:rsidRDefault="00D37477" w:rsidP="006112A7">
      <w:pPr>
        <w:ind w:firstLine="684"/>
        <w:rPr>
          <w:rFonts w:eastAsia="Times New Roman"/>
          <w:color w:val="FFFFFF" w:themeColor="background1"/>
          <w:sz w:val="28"/>
          <w:szCs w:val="28"/>
        </w:rPr>
      </w:pPr>
      <w:r w:rsidRPr="00C41A15">
        <w:rPr>
          <w:rFonts w:eastAsia="Times New Roman"/>
          <w:color w:val="000000"/>
          <w:sz w:val="28"/>
          <w:szCs w:val="28"/>
        </w:rPr>
        <w:t>Vīza:</w:t>
      </w:r>
      <w:r w:rsidRPr="00E379B7">
        <w:rPr>
          <w:rFonts w:eastAsia="Times New Roman"/>
          <w:color w:val="FFFFFF" w:themeColor="background1"/>
          <w:sz w:val="28"/>
          <w:szCs w:val="28"/>
        </w:rPr>
        <w:t xml:space="preserve"> </w:t>
      </w:r>
      <w:r w:rsidR="00E379B7" w:rsidRPr="00E379B7">
        <w:rPr>
          <w:rFonts w:eastAsia="Times New Roman"/>
          <w:color w:val="FFFFFF" w:themeColor="background1"/>
          <w:sz w:val="28"/>
          <w:szCs w:val="28"/>
        </w:rPr>
        <w:t>…</w:t>
      </w:r>
      <w:r w:rsidR="002B05E7">
        <w:rPr>
          <w:rFonts w:eastAsia="Times New Roman"/>
          <w:color w:val="FFFFFF" w:themeColor="background1"/>
          <w:sz w:val="28"/>
          <w:szCs w:val="28"/>
        </w:rPr>
        <w:t>v</w:t>
      </w:r>
    </w:p>
    <w:p w14:paraId="46C70401" w14:textId="77777777" w:rsidR="0074564C" w:rsidRPr="003F6A55" w:rsidRDefault="003F6A55" w:rsidP="006112A7">
      <w:pPr>
        <w:ind w:firstLine="684"/>
        <w:rPr>
          <w:sz w:val="28"/>
          <w:szCs w:val="28"/>
        </w:rPr>
      </w:pPr>
      <w:r w:rsidRPr="003F6A55">
        <w:rPr>
          <w:rFonts w:eastAsia="Times New Roman"/>
          <w:sz w:val="28"/>
          <w:szCs w:val="28"/>
        </w:rPr>
        <w:t>V</w:t>
      </w:r>
      <w:r w:rsidR="00944716" w:rsidRPr="003F6A55">
        <w:rPr>
          <w:rFonts w:eastAsia="Times New Roman"/>
          <w:sz w:val="28"/>
          <w:szCs w:val="28"/>
        </w:rPr>
        <w:t>alsts sekretār</w:t>
      </w:r>
      <w:r w:rsidR="006112A7" w:rsidRPr="003F6A55">
        <w:rPr>
          <w:rFonts w:eastAsia="Times New Roman"/>
          <w:sz w:val="28"/>
          <w:szCs w:val="28"/>
        </w:rPr>
        <w:t>s</w:t>
      </w:r>
      <w:r w:rsidR="006112A7" w:rsidRPr="003F6A55">
        <w:rPr>
          <w:rFonts w:eastAsia="Times New Roman"/>
          <w:sz w:val="28"/>
          <w:szCs w:val="28"/>
        </w:rPr>
        <w:tab/>
      </w:r>
      <w:r w:rsidR="006112A7" w:rsidRPr="003F6A55">
        <w:rPr>
          <w:rFonts w:eastAsia="Times New Roman"/>
          <w:sz w:val="28"/>
          <w:szCs w:val="28"/>
        </w:rPr>
        <w:tab/>
      </w:r>
      <w:r w:rsidR="006112A7" w:rsidRPr="003F6A55">
        <w:rPr>
          <w:rFonts w:eastAsia="Times New Roman"/>
          <w:sz w:val="28"/>
          <w:szCs w:val="28"/>
        </w:rPr>
        <w:tab/>
      </w:r>
      <w:r w:rsidR="006112A7" w:rsidRPr="003F6A55">
        <w:rPr>
          <w:rFonts w:eastAsia="Times New Roman"/>
          <w:sz w:val="28"/>
          <w:szCs w:val="28"/>
        </w:rPr>
        <w:tab/>
      </w:r>
      <w:r w:rsidR="006112A7" w:rsidRPr="003F6A5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6112A7" w:rsidRPr="003F6A55">
        <w:rPr>
          <w:rFonts w:eastAsia="Times New Roman"/>
          <w:sz w:val="28"/>
          <w:szCs w:val="28"/>
        </w:rPr>
        <w:tab/>
      </w:r>
      <w:proofErr w:type="spellStart"/>
      <w:r w:rsidR="006112A7" w:rsidRPr="003F6A55">
        <w:rPr>
          <w:rFonts w:eastAsia="Times New Roman"/>
          <w:sz w:val="28"/>
          <w:szCs w:val="28"/>
        </w:rPr>
        <w:t>K.Ozoliņš</w:t>
      </w:r>
      <w:proofErr w:type="spellEnd"/>
    </w:p>
    <w:p w14:paraId="5BF16823" w14:textId="77777777" w:rsidR="002B05E7" w:rsidRDefault="002B05E7" w:rsidP="00315408">
      <w:pPr>
        <w:jc w:val="both"/>
      </w:pPr>
    </w:p>
    <w:p w14:paraId="5734F562" w14:textId="77777777" w:rsidR="003F6A55" w:rsidRDefault="003F6A55" w:rsidP="00315408">
      <w:pPr>
        <w:jc w:val="both"/>
        <w:rPr>
          <w:sz w:val="20"/>
          <w:szCs w:val="20"/>
        </w:rPr>
      </w:pPr>
    </w:p>
    <w:p w14:paraId="25B6954F" w14:textId="38C09C99" w:rsidR="002B05E7" w:rsidRDefault="006112A7" w:rsidP="00315408">
      <w:pPr>
        <w:jc w:val="both"/>
        <w:rPr>
          <w:sz w:val="20"/>
          <w:szCs w:val="20"/>
        </w:rPr>
      </w:pPr>
      <w:r w:rsidRPr="002B05E7">
        <w:rPr>
          <w:sz w:val="20"/>
          <w:szCs w:val="20"/>
        </w:rPr>
        <w:t>Marinska 67028066</w:t>
      </w:r>
    </w:p>
    <w:p w14:paraId="50445C44" w14:textId="0D332EAD" w:rsidR="00160D0E" w:rsidRPr="002B05E7" w:rsidRDefault="00160D0E" w:rsidP="00315408">
      <w:pPr>
        <w:jc w:val="both"/>
        <w:rPr>
          <w:sz w:val="20"/>
          <w:szCs w:val="20"/>
        </w:rPr>
      </w:pPr>
      <w:r>
        <w:rPr>
          <w:sz w:val="20"/>
          <w:szCs w:val="20"/>
        </w:rPr>
        <w:t>Karina.marinska@sam.gov.lv</w:t>
      </w:r>
    </w:p>
    <w:p w14:paraId="2B8DA6BF" w14:textId="77777777" w:rsidR="00B06CFF" w:rsidRDefault="00B06CFF" w:rsidP="00315408">
      <w:pPr>
        <w:jc w:val="both"/>
        <w:rPr>
          <w:sz w:val="20"/>
          <w:szCs w:val="20"/>
        </w:rPr>
      </w:pPr>
    </w:p>
    <w:p w14:paraId="7442A535" w14:textId="0227805B" w:rsidR="00B06CFF" w:rsidRDefault="00B06CFF" w:rsidP="00315408">
      <w:pPr>
        <w:jc w:val="both"/>
        <w:rPr>
          <w:sz w:val="20"/>
          <w:szCs w:val="20"/>
        </w:rPr>
      </w:pPr>
      <w:r>
        <w:rPr>
          <w:sz w:val="20"/>
          <w:szCs w:val="20"/>
        </w:rPr>
        <w:t>Ziemele-Adricka 670280</w:t>
      </w:r>
      <w:r w:rsidR="00160D0E">
        <w:rPr>
          <w:sz w:val="20"/>
          <w:szCs w:val="20"/>
        </w:rPr>
        <w:t>36</w:t>
      </w:r>
    </w:p>
    <w:p w14:paraId="4073E333" w14:textId="35E8A2F7" w:rsidR="00160D0E" w:rsidRPr="002B05E7" w:rsidRDefault="00160D0E" w:rsidP="00315408">
      <w:pPr>
        <w:jc w:val="both"/>
        <w:rPr>
          <w:sz w:val="20"/>
          <w:szCs w:val="20"/>
        </w:rPr>
      </w:pPr>
      <w:r>
        <w:rPr>
          <w:sz w:val="20"/>
          <w:szCs w:val="20"/>
        </w:rPr>
        <w:t>Dana.Ziemele-Adricka@sam.gov.lv</w:t>
      </w:r>
    </w:p>
    <w:sectPr w:rsidR="00160D0E" w:rsidRPr="002B05E7" w:rsidSect="002B05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701" w:header="539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FED6" w14:textId="77777777" w:rsidR="005F7134" w:rsidRDefault="005F7134" w:rsidP="00315408">
      <w:r>
        <w:separator/>
      </w:r>
    </w:p>
  </w:endnote>
  <w:endnote w:type="continuationSeparator" w:id="0">
    <w:p w14:paraId="727846C5" w14:textId="77777777" w:rsidR="005F7134" w:rsidRDefault="005F7134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26FF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DCDEC" w14:textId="77777777" w:rsidR="00271118" w:rsidRDefault="00020575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E2D4" w14:textId="77777777" w:rsidR="00271118" w:rsidRDefault="00020575" w:rsidP="006F66B5">
    <w:pPr>
      <w:pStyle w:val="Footer"/>
      <w:framePr w:wrap="around" w:vAnchor="text" w:hAnchor="margin" w:xAlign="right" w:y="1"/>
      <w:rPr>
        <w:rStyle w:val="PageNumber"/>
      </w:rPr>
    </w:pPr>
  </w:p>
  <w:p w14:paraId="209EA72C" w14:textId="77777777" w:rsidR="006112A7" w:rsidRPr="001A5419" w:rsidRDefault="006112A7" w:rsidP="006112A7">
    <w:pPr>
      <w:pStyle w:val="Footer"/>
      <w:rPr>
        <w:sz w:val="20"/>
        <w:szCs w:val="20"/>
      </w:rPr>
    </w:pPr>
    <w:r w:rsidRPr="001A5419">
      <w:rPr>
        <w:sz w:val="20"/>
        <w:szCs w:val="20"/>
      </w:rPr>
      <w:t>SMRik_</w:t>
    </w:r>
    <w:r>
      <w:rPr>
        <w:sz w:val="20"/>
        <w:szCs w:val="20"/>
      </w:rPr>
      <w:t>170518</w:t>
    </w:r>
    <w:r w:rsidRPr="001A5419">
      <w:rPr>
        <w:sz w:val="20"/>
        <w:szCs w:val="20"/>
      </w:rPr>
      <w:t>_</w:t>
    </w:r>
    <w:r>
      <w:rPr>
        <w:sz w:val="20"/>
        <w:szCs w:val="20"/>
      </w:rPr>
      <w:t>LNG</w:t>
    </w:r>
  </w:p>
  <w:p w14:paraId="018019C1" w14:textId="77777777" w:rsidR="00271118" w:rsidRDefault="00020575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5F67" w14:textId="45F65168" w:rsidR="00455A4B" w:rsidRPr="001A5419" w:rsidRDefault="00315408" w:rsidP="00455A4B">
    <w:pPr>
      <w:pStyle w:val="Footer"/>
      <w:rPr>
        <w:sz w:val="20"/>
        <w:szCs w:val="20"/>
      </w:rPr>
    </w:pPr>
    <w:r w:rsidRPr="001A5419">
      <w:rPr>
        <w:sz w:val="20"/>
        <w:szCs w:val="20"/>
      </w:rPr>
      <w:t>SM</w:t>
    </w:r>
    <w:r w:rsidR="0072637C" w:rsidRPr="001A5419">
      <w:rPr>
        <w:sz w:val="20"/>
        <w:szCs w:val="20"/>
      </w:rPr>
      <w:t>Rik</w:t>
    </w:r>
    <w:r w:rsidRPr="001A5419">
      <w:rPr>
        <w:sz w:val="20"/>
        <w:szCs w:val="20"/>
      </w:rPr>
      <w:t>_</w:t>
    </w:r>
    <w:r w:rsidR="00354345">
      <w:rPr>
        <w:sz w:val="20"/>
        <w:szCs w:val="20"/>
      </w:rPr>
      <w:t>1</w:t>
    </w:r>
    <w:r w:rsidR="006E6B3F">
      <w:rPr>
        <w:sz w:val="20"/>
        <w:szCs w:val="20"/>
      </w:rPr>
      <w:t>3</w:t>
    </w:r>
    <w:r w:rsidR="00354345">
      <w:rPr>
        <w:sz w:val="20"/>
        <w:szCs w:val="20"/>
      </w:rPr>
      <w:t>11</w:t>
    </w:r>
    <w:r w:rsidR="006112A7">
      <w:rPr>
        <w:sz w:val="20"/>
        <w:szCs w:val="20"/>
      </w:rPr>
      <w:t>18</w:t>
    </w:r>
    <w:r w:rsidRPr="001A5419">
      <w:rPr>
        <w:sz w:val="20"/>
        <w:szCs w:val="20"/>
      </w:rPr>
      <w:t>_</w:t>
    </w:r>
    <w:r w:rsidR="00B854FC">
      <w:rPr>
        <w:sz w:val="20"/>
        <w:szCs w:val="20"/>
      </w:rPr>
      <w:t>LNG</w:t>
    </w:r>
  </w:p>
  <w:p w14:paraId="0A4F99A6" w14:textId="77777777"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75E7" w14:textId="77777777" w:rsidR="005F7134" w:rsidRDefault="005F7134" w:rsidP="00315408">
      <w:r>
        <w:separator/>
      </w:r>
    </w:p>
  </w:footnote>
  <w:footnote w:type="continuationSeparator" w:id="0">
    <w:p w14:paraId="6ECCBEE1" w14:textId="77777777" w:rsidR="005F7134" w:rsidRDefault="005F7134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96B3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14:paraId="3130F42C" w14:textId="77777777" w:rsidR="00271118" w:rsidRDefault="00020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0007" w14:textId="77777777" w:rsidR="00271118" w:rsidRDefault="00020575">
    <w:pPr>
      <w:pStyle w:val="Header"/>
      <w:jc w:val="center"/>
    </w:pPr>
  </w:p>
  <w:p w14:paraId="12E2D6EA" w14:textId="77777777" w:rsidR="00271118" w:rsidRDefault="00020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939"/>
    <w:multiLevelType w:val="hybridMultilevel"/>
    <w:tmpl w:val="84B46C2A"/>
    <w:lvl w:ilvl="0" w:tplc="5F1C1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484A"/>
    <w:rsid w:val="00020575"/>
    <w:rsid w:val="00034BB4"/>
    <w:rsid w:val="00035D39"/>
    <w:rsid w:val="00045067"/>
    <w:rsid w:val="00091CCE"/>
    <w:rsid w:val="000941C7"/>
    <w:rsid w:val="000969D6"/>
    <w:rsid w:val="000E1336"/>
    <w:rsid w:val="00123770"/>
    <w:rsid w:val="001238A7"/>
    <w:rsid w:val="00157D18"/>
    <w:rsid w:val="00160D0E"/>
    <w:rsid w:val="001666E5"/>
    <w:rsid w:val="001766D0"/>
    <w:rsid w:val="0018747E"/>
    <w:rsid w:val="00194A48"/>
    <w:rsid w:val="001A5419"/>
    <w:rsid w:val="001B07A6"/>
    <w:rsid w:val="00223124"/>
    <w:rsid w:val="00230F29"/>
    <w:rsid w:val="00234DC3"/>
    <w:rsid w:val="00254A74"/>
    <w:rsid w:val="00263264"/>
    <w:rsid w:val="002A6335"/>
    <w:rsid w:val="002B05E7"/>
    <w:rsid w:val="002D32BB"/>
    <w:rsid w:val="002E20E5"/>
    <w:rsid w:val="002E6B57"/>
    <w:rsid w:val="002F623C"/>
    <w:rsid w:val="002F6B95"/>
    <w:rsid w:val="003042B6"/>
    <w:rsid w:val="00315408"/>
    <w:rsid w:val="0032555C"/>
    <w:rsid w:val="00341F54"/>
    <w:rsid w:val="00354345"/>
    <w:rsid w:val="00356048"/>
    <w:rsid w:val="00390ACB"/>
    <w:rsid w:val="003E029B"/>
    <w:rsid w:val="003E13CB"/>
    <w:rsid w:val="003E641B"/>
    <w:rsid w:val="003F6A55"/>
    <w:rsid w:val="00401DE4"/>
    <w:rsid w:val="00401E8D"/>
    <w:rsid w:val="00451556"/>
    <w:rsid w:val="00455A4B"/>
    <w:rsid w:val="00464241"/>
    <w:rsid w:val="0047067C"/>
    <w:rsid w:val="004846E9"/>
    <w:rsid w:val="00486413"/>
    <w:rsid w:val="004A2B7F"/>
    <w:rsid w:val="004B3D85"/>
    <w:rsid w:val="00506B56"/>
    <w:rsid w:val="00532F58"/>
    <w:rsid w:val="00556E8D"/>
    <w:rsid w:val="00565FD7"/>
    <w:rsid w:val="005661E9"/>
    <w:rsid w:val="005744CA"/>
    <w:rsid w:val="00575624"/>
    <w:rsid w:val="00587325"/>
    <w:rsid w:val="005C669A"/>
    <w:rsid w:val="005D523D"/>
    <w:rsid w:val="005F7134"/>
    <w:rsid w:val="006112A7"/>
    <w:rsid w:val="006316D1"/>
    <w:rsid w:val="00660201"/>
    <w:rsid w:val="006755EC"/>
    <w:rsid w:val="00680779"/>
    <w:rsid w:val="0069545A"/>
    <w:rsid w:val="006B7C08"/>
    <w:rsid w:val="006C082A"/>
    <w:rsid w:val="006C454F"/>
    <w:rsid w:val="006C6AD7"/>
    <w:rsid w:val="006D4615"/>
    <w:rsid w:val="006E6B3F"/>
    <w:rsid w:val="00723296"/>
    <w:rsid w:val="0072637C"/>
    <w:rsid w:val="00743FFD"/>
    <w:rsid w:val="007455B0"/>
    <w:rsid w:val="0074564C"/>
    <w:rsid w:val="00745F52"/>
    <w:rsid w:val="007926D2"/>
    <w:rsid w:val="007B12D1"/>
    <w:rsid w:val="007C448D"/>
    <w:rsid w:val="007F7B41"/>
    <w:rsid w:val="00820F17"/>
    <w:rsid w:val="008238A0"/>
    <w:rsid w:val="00882AA2"/>
    <w:rsid w:val="008A27C7"/>
    <w:rsid w:val="008A4A8E"/>
    <w:rsid w:val="008A7BD6"/>
    <w:rsid w:val="008B4CAD"/>
    <w:rsid w:val="008B5779"/>
    <w:rsid w:val="008C7870"/>
    <w:rsid w:val="008F2796"/>
    <w:rsid w:val="008F4333"/>
    <w:rsid w:val="00922355"/>
    <w:rsid w:val="00944716"/>
    <w:rsid w:val="00972A93"/>
    <w:rsid w:val="009B2905"/>
    <w:rsid w:val="009C0DFA"/>
    <w:rsid w:val="009E7D1D"/>
    <w:rsid w:val="009F34EE"/>
    <w:rsid w:val="00A8064C"/>
    <w:rsid w:val="00A921FD"/>
    <w:rsid w:val="00AD1267"/>
    <w:rsid w:val="00AE1BC5"/>
    <w:rsid w:val="00B06CFF"/>
    <w:rsid w:val="00B3423A"/>
    <w:rsid w:val="00B35832"/>
    <w:rsid w:val="00B429CA"/>
    <w:rsid w:val="00B45795"/>
    <w:rsid w:val="00B55C69"/>
    <w:rsid w:val="00B82FC3"/>
    <w:rsid w:val="00B854FC"/>
    <w:rsid w:val="00BA5A19"/>
    <w:rsid w:val="00C0792D"/>
    <w:rsid w:val="00C47FF1"/>
    <w:rsid w:val="00C57747"/>
    <w:rsid w:val="00CA3633"/>
    <w:rsid w:val="00CB6C33"/>
    <w:rsid w:val="00CE7E8D"/>
    <w:rsid w:val="00CF5E97"/>
    <w:rsid w:val="00D0601D"/>
    <w:rsid w:val="00D2411B"/>
    <w:rsid w:val="00D37477"/>
    <w:rsid w:val="00D543ED"/>
    <w:rsid w:val="00D66484"/>
    <w:rsid w:val="00D7315C"/>
    <w:rsid w:val="00D7641F"/>
    <w:rsid w:val="00D919E4"/>
    <w:rsid w:val="00DA294E"/>
    <w:rsid w:val="00DC5D85"/>
    <w:rsid w:val="00DE1371"/>
    <w:rsid w:val="00E01304"/>
    <w:rsid w:val="00E15E27"/>
    <w:rsid w:val="00E214D2"/>
    <w:rsid w:val="00E32E4D"/>
    <w:rsid w:val="00E379B7"/>
    <w:rsid w:val="00E50D8F"/>
    <w:rsid w:val="00EA7FAD"/>
    <w:rsid w:val="00EB71D1"/>
    <w:rsid w:val="00ED2D52"/>
    <w:rsid w:val="00ED404A"/>
    <w:rsid w:val="00EF42F1"/>
    <w:rsid w:val="00F364F8"/>
    <w:rsid w:val="00F41424"/>
    <w:rsid w:val="00F50FAB"/>
    <w:rsid w:val="00F61A5D"/>
    <w:rsid w:val="00F71640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28054D4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B06C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505CD-C7B8-4CF7-972B-D5D28CB6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Satiksmes ministrija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"Līdzekļi neparedzētiem gadījumiem"</dc:title>
  <dc:subject>Rīkojuma projekts</dc:subject>
  <dc:creator>Karina.Marinska@sam.gov.lv</dc:creator>
  <dc:description/>
  <cp:lastModifiedBy>Karina Marinska</cp:lastModifiedBy>
  <cp:revision>7</cp:revision>
  <cp:lastPrinted>2018-11-13T10:30:00Z</cp:lastPrinted>
  <dcterms:created xsi:type="dcterms:W3CDTF">2018-11-12T12:07:00Z</dcterms:created>
  <dcterms:modified xsi:type="dcterms:W3CDTF">2018-11-15T14:21:00Z</dcterms:modified>
</cp:coreProperties>
</file>