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A4" w:rsidRPr="009C4920" w:rsidRDefault="00CE29A4" w:rsidP="00290D90">
      <w:pPr>
        <w:pStyle w:val="Heading1"/>
        <w:jc w:val="right"/>
        <w:rPr>
          <w:rFonts w:ascii="Times New Roman" w:hAnsi="Times New Roman"/>
          <w:sz w:val="28"/>
          <w:szCs w:val="28"/>
          <w:lang w:val="en-US"/>
        </w:rPr>
      </w:pPr>
      <w:bookmarkStart w:id="0" w:name="_GoBack"/>
      <w:bookmarkEnd w:id="0"/>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t xml:space="preserve"> </w:t>
      </w:r>
    </w:p>
    <w:p w:rsidR="00CE29A4" w:rsidRDefault="00CE29A4">
      <w:pPr>
        <w:jc w:val="center"/>
        <w:rPr>
          <w:b/>
          <w:bCs/>
          <w:lang w:val="en-US"/>
        </w:rPr>
      </w:pPr>
    </w:p>
    <w:p w:rsidR="009C4920" w:rsidRDefault="009C4920">
      <w:pPr>
        <w:jc w:val="center"/>
        <w:rPr>
          <w:b/>
          <w:bCs/>
          <w:lang w:val="en-US"/>
        </w:rPr>
      </w:pPr>
    </w:p>
    <w:p w:rsidR="009C4920" w:rsidRPr="009C4920" w:rsidRDefault="009C4920" w:rsidP="009C4920">
      <w:pPr>
        <w:jc w:val="center"/>
        <w:rPr>
          <w:b/>
          <w:bCs/>
          <w:lang w:val="en-US"/>
        </w:rPr>
      </w:pPr>
      <w:r w:rsidRPr="009C4920">
        <w:rPr>
          <w:b/>
          <w:bCs/>
          <w:lang w:val="en-US"/>
        </w:rPr>
        <w:t>AMENDMENT No. 2 TO THE AGREEMENT ON THE SECRETARIAT OF THE NORTHERN DIMENSION PARTNERSHIP FOR TRANSPORT AND LOGISTICS,</w:t>
      </w:r>
    </w:p>
    <w:p w:rsidR="009C4920" w:rsidRPr="009C4920" w:rsidRDefault="009C4920" w:rsidP="009C4920">
      <w:pPr>
        <w:jc w:val="center"/>
        <w:rPr>
          <w:b/>
          <w:bCs/>
          <w:lang w:val="en-US"/>
        </w:rPr>
      </w:pPr>
      <w:r w:rsidRPr="009C4920">
        <w:rPr>
          <w:b/>
          <w:bCs/>
          <w:lang w:val="en-US"/>
        </w:rPr>
        <w:t xml:space="preserve"> (HEREINAFTER REFERRED TO AS THE "AGREEMENT”)</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BETWEEN</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NORDIC INVESTMENT BANK, AN INTERNATIONAL FINANCIAL INSTITUTION, ESTABLISHED BY A TREATY (HEREINAFTER REFERRED TO AS THE “BANK”)</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AND</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TRANSPORT AND COMMUNICATIONS OF THE KINGDOM OF NORWAY</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noProof/>
          <w:lang w:val="lv-LV" w:eastAsia="lv-LV"/>
        </w:rPr>
        <mc:AlternateContent>
          <mc:Choice Requires="wpg">
            <w:drawing>
              <wp:anchor distT="0" distB="0" distL="114300" distR="114300" simplePos="0" relativeHeight="251659264" behindDoc="0" locked="0" layoutInCell="1" allowOverlap="1" wp14:anchorId="133666EB" wp14:editId="29170FED">
                <wp:simplePos x="0" y="0"/>
                <wp:positionH relativeFrom="page">
                  <wp:posOffset>1270</wp:posOffset>
                </wp:positionH>
                <wp:positionV relativeFrom="paragraph">
                  <wp:posOffset>398145</wp:posOffset>
                </wp:positionV>
                <wp:extent cx="1270" cy="741045"/>
                <wp:effectExtent l="10795" t="8255" r="6985" b="1270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1045"/>
                          <a:chOff x="2" y="627"/>
                          <a:chExt cx="2" cy="1167"/>
                        </a:xfrm>
                      </wpg:grpSpPr>
                      <wps:wsp>
                        <wps:cNvPr id="4" name="Freeform 9"/>
                        <wps:cNvSpPr>
                          <a:spLocks/>
                        </wps:cNvSpPr>
                        <wps:spPr bwMode="auto">
                          <a:xfrm>
                            <a:off x="2" y="627"/>
                            <a:ext cx="2" cy="1167"/>
                          </a:xfrm>
                          <a:custGeom>
                            <a:avLst/>
                            <a:gdLst>
                              <a:gd name="T0" fmla="*/ 0 w 2"/>
                              <a:gd name="T1" fmla="*/ 1794 h 1167"/>
                              <a:gd name="T2" fmla="*/ 0 w 2"/>
                              <a:gd name="T3" fmla="*/ 627 h 1167"/>
                              <a:gd name="T4" fmla="*/ 0 60000 65536"/>
                              <a:gd name="T5" fmla="*/ 0 60000 65536"/>
                            </a:gdLst>
                            <a:ahLst/>
                            <a:cxnLst>
                              <a:cxn ang="T4">
                                <a:pos x="T0" y="T1"/>
                              </a:cxn>
                              <a:cxn ang="T5">
                                <a:pos x="T2" y="T3"/>
                              </a:cxn>
                            </a:cxnLst>
                            <a:rect l="0" t="0" r="r" b="b"/>
                            <a:pathLst>
                              <a:path w="2" h="1167">
                                <a:moveTo>
                                  <a:pt x="0" y="116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pt;margin-top:31.35pt;width:.1pt;height:58.35pt;z-index:251659264;mso-position-horizontal-relative:page" coordorigin="2,627" coordsize="2,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">
                <v:shape id="Freeform 9" o:spid="_x0000_s1027" style="position:absolute;left:2;top:627;width:2;height:1167;visibility:visible;mso-wrap-style:square;v-text-anchor:top" coordsize="2,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z8MA&#10;AADaAAAADwAAAGRycy9kb3ducmV2LnhtbESPQWsCMRSE7wX/Q3hCbzVrsVVWo2jB4qUHrQrenpvn&#10;ZnHzsiTpuv57Uyj0OMzMN8xs0dlatORD5VjBcJCBIC6crrhUsP9ev0xAhIissXZMCu4UYDHvPc0w&#10;1+7GW2p3sRQJwiFHBSbGJpcyFIYshoFriJN3cd5iTNKXUnu8Jbit5WuWvUuLFacFgw19GCquux+b&#10;KOe30/h6sGY7aVebT/d19KE9KvXc75ZTEJG6+B/+a2+0ghH8Xk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8z8MAAADaAAAADwAAAAAAAAAAAAAAAACYAgAAZHJzL2Rv&#10;d25yZXYueG1sUEsFBgAAAAAEAAQA9QAAAIgDAAAAAA==&#10;" path="m,1167l,e" filled="f" strokeweight=".24pt">
                  <v:path arrowok="t" o:connecttype="custom" o:connectlocs="0,1794;0,627" o:connectangles="0,0"/>
                </v:shape>
                <w10:wrap anchorx="page"/>
              </v:group>
            </w:pict>
          </mc:Fallback>
        </mc:AlternateContent>
      </w:r>
      <w:r w:rsidRPr="009C4920">
        <w:rPr>
          <w:b/>
          <w:bCs/>
          <w:lang w:val="en-US"/>
        </w:rPr>
        <w:t>THE MINISTRY OF TRANSPORT OF THE RUSSIAN FEDERATION</w:t>
      </w:r>
    </w:p>
    <w:p w:rsidR="009C4920" w:rsidRPr="009C4920" w:rsidRDefault="009C4920" w:rsidP="009C4920">
      <w:pPr>
        <w:jc w:val="center"/>
        <w:rPr>
          <w:b/>
          <w:bCs/>
          <w:lang w:val="en-US"/>
        </w:rPr>
      </w:pPr>
      <w:r w:rsidRPr="009C4920">
        <w:rPr>
          <w:b/>
          <w:bCs/>
          <w:lang w:val="en-US"/>
        </w:rPr>
        <w:t>THE MINISTRY OF ECONOMIC AFFAIRS AND COMMUNICATIONS OF THE REPUBLIC OF ESTONIA</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noProof/>
          <w:lang w:val="lv-LV" w:eastAsia="lv-LV"/>
        </w:rPr>
        <mc:AlternateContent>
          <mc:Choice Requires="wpg">
            <w:drawing>
              <wp:anchor distT="0" distB="0" distL="114300" distR="114300" simplePos="0" relativeHeight="251660288" behindDoc="0" locked="0" layoutInCell="1" allowOverlap="1" wp14:anchorId="435AC461" wp14:editId="0C2C9AFA">
                <wp:simplePos x="0" y="0"/>
                <wp:positionH relativeFrom="page">
                  <wp:posOffset>4445</wp:posOffset>
                </wp:positionH>
                <wp:positionV relativeFrom="paragraph">
                  <wp:posOffset>285750</wp:posOffset>
                </wp:positionV>
                <wp:extent cx="1270" cy="533400"/>
                <wp:effectExtent l="13970" t="5080" r="3810" b="1397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7" y="450"/>
                          <a:chExt cx="2" cy="840"/>
                        </a:xfrm>
                      </wpg:grpSpPr>
                      <wps:wsp>
                        <wps:cNvPr id="2" name="Freeform 11"/>
                        <wps:cNvSpPr>
                          <a:spLocks/>
                        </wps:cNvSpPr>
                        <wps:spPr bwMode="auto">
                          <a:xfrm>
                            <a:off x="7" y="450"/>
                            <a:ext cx="2" cy="840"/>
                          </a:xfrm>
                          <a:custGeom>
                            <a:avLst/>
                            <a:gdLst>
                              <a:gd name="T0" fmla="*/ 0 w 2"/>
                              <a:gd name="T1" fmla="*/ 1290 h 840"/>
                              <a:gd name="T2" fmla="*/ 0 w 2"/>
                              <a:gd name="T3" fmla="*/ 450 h 840"/>
                              <a:gd name="T4" fmla="*/ 0 60000 65536"/>
                              <a:gd name="T5" fmla="*/ 0 60000 65536"/>
                            </a:gdLst>
                            <a:ahLst/>
                            <a:cxnLst>
                              <a:cxn ang="T4">
                                <a:pos x="T0" y="T1"/>
                              </a:cxn>
                              <a:cxn ang="T5">
                                <a:pos x="T2" y="T3"/>
                              </a:cxn>
                            </a:cxnLst>
                            <a:rect l="0" t="0" r="r" b="b"/>
                            <a:pathLst>
                              <a:path w="2" h="840">
                                <a:moveTo>
                                  <a:pt x="0" y="84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pt;margin-top:22.5pt;width:.1pt;height:42pt;z-index:251660288;mso-position-horizontal-relative:page" coordorigin="7,450" coordsize="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">
                <v:shape id="Freeform 11" o:spid="_x0000_s1027" style="position:absolute;left:7;top:450;width:2;height:8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0/MMA&#10;AADaAAAADwAAAGRycy9kb3ducmV2LnhtbESPT4vCMBTE74LfIbwFL6Kpyop2jaKCsEfrn8PeHs2z&#10;Kdu81CZq/fYbYcHjMDO/YRar1lbiTo0vHSsYDRMQxLnTJRcKTsfdYAbCB2SNlWNS8CQPq2W3s8BU&#10;uwdndD+EQkQI+xQVmBDqVEqfG7Loh64mjt7FNRZDlE0hdYOPCLeVHCfJVFosOS4YrGlrKP893KwC&#10;/7mZXy+b/Tw7n8NpNplk6/6PUar30a6/QARqwzv83/7WCsbwuh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Y0/MMAAADaAAAADwAAAAAAAAAAAAAAAACYAgAAZHJzL2Rv&#10;d25yZXYueG1sUEsFBgAAAAAEAAQA9QAAAIgDAAAAAA==&#10;" path="m,840l,e" filled="f" strokeweight=".24pt">
                  <v:path arrowok="t" o:connecttype="custom" o:connectlocs="0,1290;0,450" o:connectangles="0,0"/>
                </v:shape>
                <w10:wrap anchorx="page"/>
              </v:group>
            </w:pict>
          </mc:Fallback>
        </mc:AlternateContent>
      </w:r>
      <w:r w:rsidRPr="009C4920">
        <w:rPr>
          <w:b/>
          <w:bCs/>
          <w:lang w:val="en-US"/>
        </w:rPr>
        <w:t>THE MINISTRY OF TRANSPORT AND COMMUNICATIONS OF THE REPUBLIC OF FINLAND ON BEHALF OF THE GOVERNMENT OF THE REPUBLIC OF FINLAND</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FEDERAL MINISTRY OF TRANSPORT AND DIGITAL INFRASTRUCTURE OF THE FEDERAL REPUBLIC OF GERMANY</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TRANSPORT OF THE REPUBLIC OF LATVIA</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TRANSPORT AND COMMUNICATIONS OF THE REPUBLIC OF LITHUANIA</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INFRASTRUCTURE OF</w:t>
      </w:r>
    </w:p>
    <w:p w:rsidR="009C4920" w:rsidRPr="009C4920" w:rsidRDefault="009C4920" w:rsidP="009C4920">
      <w:pPr>
        <w:jc w:val="center"/>
        <w:rPr>
          <w:b/>
          <w:bCs/>
          <w:lang w:val="en-US"/>
        </w:rPr>
      </w:pPr>
      <w:r w:rsidRPr="009C4920">
        <w:rPr>
          <w:b/>
          <w:bCs/>
          <w:lang w:val="en-US"/>
        </w:rPr>
        <w:t>THE REPUBLIC OF POLAND</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GOVERNMENT OF THE KINGDOM OF SWEDEN</w:t>
      </w:r>
    </w:p>
    <w:p w:rsidR="009C4920" w:rsidRPr="009C4920" w:rsidRDefault="009C4920" w:rsidP="009C4920">
      <w:pPr>
        <w:jc w:val="center"/>
        <w:rPr>
          <w:b/>
          <w:bCs/>
          <w:lang w:val="en-US"/>
        </w:rPr>
      </w:pPr>
      <w:r w:rsidRPr="009C4920">
        <w:rPr>
          <w:b/>
          <w:bCs/>
          <w:lang w:val="en-US"/>
        </w:rPr>
        <w:t>THE MINISTRY OF TRANSPORT AND COMMUNICATIONS OF THE REPUBLIC OF BELARUS,</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 xml:space="preserve">(HEREINAFTER REFERRED TO AS THE “PARTIES”, AND SEVERALLY </w:t>
      </w:r>
      <w:proofErr w:type="gramStart"/>
      <w:r w:rsidRPr="009C4920">
        <w:rPr>
          <w:b/>
          <w:bCs/>
          <w:lang w:val="en-US"/>
        </w:rPr>
        <w:t>A ”</w:t>
      </w:r>
      <w:proofErr w:type="gramEnd"/>
      <w:r w:rsidRPr="009C4920">
        <w:rPr>
          <w:b/>
          <w:bCs/>
          <w:lang w:val="en-US"/>
        </w:rPr>
        <w:t>PARTY”).</w:t>
      </w:r>
    </w:p>
    <w:p w:rsidR="009C4920" w:rsidRDefault="009C4920" w:rsidP="009C4920">
      <w:pPr>
        <w:tabs>
          <w:tab w:val="left" w:pos="9639"/>
        </w:tabs>
        <w:ind w:right="-1"/>
        <w:rPr>
          <w:rFonts w:cstheme="minorHAnsi"/>
          <w:b/>
          <w:lang w:val="en-US"/>
        </w:rPr>
      </w:pPr>
    </w:p>
    <w:p w:rsidR="009C4920" w:rsidRPr="009C4920" w:rsidRDefault="009C4920" w:rsidP="009C4920">
      <w:pPr>
        <w:tabs>
          <w:tab w:val="left" w:pos="9639"/>
        </w:tabs>
        <w:ind w:right="-1"/>
        <w:rPr>
          <w:rFonts w:cstheme="minorHAnsi"/>
          <w:b/>
          <w:lang w:val="en-US"/>
        </w:rPr>
      </w:pPr>
    </w:p>
    <w:p w:rsidR="009C4920" w:rsidRPr="009C4920" w:rsidRDefault="009C4920" w:rsidP="009C4920">
      <w:pPr>
        <w:tabs>
          <w:tab w:val="left" w:pos="9639"/>
        </w:tabs>
        <w:ind w:right="-1"/>
        <w:rPr>
          <w:rFonts w:cstheme="minorHAnsi"/>
          <w:spacing w:val="1"/>
          <w:w w:val="105"/>
          <w:lang w:val="en-US"/>
        </w:rPr>
      </w:pPr>
      <w:r w:rsidRPr="009C4920">
        <w:rPr>
          <w:rFonts w:cstheme="minorHAnsi"/>
          <w:b/>
          <w:lang w:val="en-US"/>
        </w:rPr>
        <w:lastRenderedPageBreak/>
        <w:t>WHEREAS</w:t>
      </w:r>
      <w:r w:rsidRPr="009C4920">
        <w:rPr>
          <w:rFonts w:cstheme="minorHAnsi"/>
          <w:spacing w:val="46"/>
          <w:lang w:val="en-US"/>
        </w:rPr>
        <w:t xml:space="preserve"> </w:t>
      </w:r>
      <w:r w:rsidRPr="009C4920">
        <w:rPr>
          <w:rFonts w:cstheme="minorHAnsi"/>
          <w:lang w:val="en-US"/>
        </w:rPr>
        <w:t>the</w:t>
      </w:r>
      <w:r w:rsidRPr="009C4920">
        <w:rPr>
          <w:rFonts w:cstheme="minorHAnsi"/>
          <w:spacing w:val="30"/>
          <w:lang w:val="en-US"/>
        </w:rPr>
        <w:t xml:space="preserve"> </w:t>
      </w:r>
      <w:r w:rsidRPr="009C4920">
        <w:rPr>
          <w:rFonts w:cstheme="minorHAnsi"/>
          <w:lang w:val="en-US"/>
        </w:rPr>
        <w:t>Parties</w:t>
      </w:r>
      <w:r w:rsidRPr="009C4920">
        <w:rPr>
          <w:rFonts w:cstheme="minorHAnsi"/>
          <w:spacing w:val="56"/>
          <w:lang w:val="en-US"/>
        </w:rPr>
        <w:t xml:space="preserve"> </w:t>
      </w:r>
      <w:r w:rsidRPr="009C4920">
        <w:rPr>
          <w:rFonts w:cstheme="minorHAnsi"/>
          <w:lang w:val="en-US"/>
        </w:rPr>
        <w:t>and</w:t>
      </w:r>
      <w:r w:rsidRPr="009C4920">
        <w:rPr>
          <w:rFonts w:cstheme="minorHAnsi"/>
          <w:spacing w:val="26"/>
          <w:lang w:val="en-US"/>
        </w:rPr>
        <w:t xml:space="preserve"> </w:t>
      </w:r>
      <w:r w:rsidRPr="009C4920">
        <w:rPr>
          <w:rFonts w:cstheme="minorHAnsi"/>
          <w:lang w:val="en-US"/>
        </w:rPr>
        <w:t>the</w:t>
      </w:r>
      <w:r w:rsidRPr="009C4920">
        <w:rPr>
          <w:rFonts w:cstheme="minorHAnsi"/>
          <w:spacing w:val="30"/>
          <w:lang w:val="en-US"/>
        </w:rPr>
        <w:t xml:space="preserve"> </w:t>
      </w:r>
      <w:r w:rsidRPr="009C4920">
        <w:rPr>
          <w:rFonts w:cstheme="minorHAnsi"/>
          <w:lang w:val="en-US"/>
        </w:rPr>
        <w:t>Bank</w:t>
      </w:r>
      <w:r w:rsidRPr="009C4920">
        <w:rPr>
          <w:rFonts w:cstheme="minorHAnsi"/>
          <w:spacing w:val="44"/>
          <w:lang w:val="en-US"/>
        </w:rPr>
        <w:t xml:space="preserve"> </w:t>
      </w:r>
      <w:r w:rsidRPr="009C4920">
        <w:rPr>
          <w:rFonts w:cstheme="minorHAnsi"/>
          <w:lang w:val="en-US"/>
        </w:rPr>
        <w:t>agreed</w:t>
      </w:r>
      <w:r w:rsidRPr="009C4920">
        <w:rPr>
          <w:rFonts w:cstheme="minorHAnsi"/>
          <w:spacing w:val="45"/>
          <w:lang w:val="en-US"/>
        </w:rPr>
        <w:t xml:space="preserve"> </w:t>
      </w:r>
      <w:r w:rsidRPr="009C4920">
        <w:rPr>
          <w:rFonts w:cstheme="minorHAnsi"/>
          <w:lang w:val="en-US"/>
        </w:rPr>
        <w:t>on</w:t>
      </w:r>
      <w:r w:rsidRPr="009C4920">
        <w:rPr>
          <w:rFonts w:cstheme="minorHAnsi"/>
          <w:spacing w:val="34"/>
          <w:lang w:val="en-US"/>
        </w:rPr>
        <w:t xml:space="preserve"> </w:t>
      </w:r>
      <w:r w:rsidRPr="009C4920">
        <w:rPr>
          <w:rFonts w:cstheme="minorHAnsi"/>
          <w:lang w:val="en-US"/>
        </w:rPr>
        <w:t>a</w:t>
      </w:r>
      <w:r w:rsidRPr="009C4920">
        <w:rPr>
          <w:rFonts w:cstheme="minorHAnsi"/>
          <w:spacing w:val="20"/>
          <w:lang w:val="en-US"/>
        </w:rPr>
        <w:t xml:space="preserve"> </w:t>
      </w:r>
      <w:r w:rsidRPr="009C4920">
        <w:rPr>
          <w:rFonts w:cstheme="minorHAnsi"/>
          <w:lang w:val="en-US"/>
        </w:rPr>
        <w:t>temporary</w:t>
      </w:r>
      <w:r w:rsidRPr="009C4920">
        <w:rPr>
          <w:rFonts w:cstheme="minorHAnsi"/>
          <w:spacing w:val="51"/>
          <w:lang w:val="en-US"/>
        </w:rPr>
        <w:t xml:space="preserve"> </w:t>
      </w:r>
      <w:r w:rsidRPr="009C4920">
        <w:rPr>
          <w:rFonts w:cstheme="minorHAnsi"/>
          <w:lang w:val="en-US"/>
        </w:rPr>
        <w:t>financial</w:t>
      </w:r>
      <w:r w:rsidRPr="009C4920">
        <w:rPr>
          <w:rFonts w:cstheme="minorHAnsi"/>
          <w:spacing w:val="55"/>
          <w:lang w:val="en-US"/>
        </w:rPr>
        <w:t xml:space="preserve"> </w:t>
      </w:r>
      <w:r w:rsidRPr="009C4920">
        <w:rPr>
          <w:rFonts w:cstheme="minorHAnsi"/>
          <w:lang w:val="en-US"/>
        </w:rPr>
        <w:t>scheme</w:t>
      </w:r>
      <w:r w:rsidRPr="009C4920">
        <w:rPr>
          <w:rFonts w:cstheme="minorHAnsi"/>
          <w:spacing w:val="32"/>
          <w:lang w:val="en-US"/>
        </w:rPr>
        <w:t xml:space="preserve"> </w:t>
      </w:r>
      <w:r w:rsidRPr="009C4920">
        <w:rPr>
          <w:rFonts w:cstheme="minorHAnsi"/>
          <w:lang w:val="en-US"/>
        </w:rPr>
        <w:t>for</w:t>
      </w:r>
      <w:r w:rsidRPr="009C4920">
        <w:rPr>
          <w:rFonts w:cstheme="minorHAnsi"/>
          <w:w w:val="107"/>
          <w:lang w:val="en-US"/>
        </w:rPr>
        <w:t xml:space="preserve"> </w:t>
      </w:r>
      <w:r w:rsidRPr="009C4920">
        <w:rPr>
          <w:rFonts w:cstheme="minorHAnsi"/>
          <w:lang w:val="en-US"/>
        </w:rPr>
        <w:t>the</w:t>
      </w:r>
      <w:r w:rsidRPr="009C4920">
        <w:rPr>
          <w:rFonts w:cstheme="minorHAnsi"/>
          <w:spacing w:val="5"/>
          <w:lang w:val="en-US"/>
        </w:rPr>
        <w:t xml:space="preserve"> </w:t>
      </w:r>
      <w:r w:rsidRPr="009C4920">
        <w:rPr>
          <w:rFonts w:cstheme="minorHAnsi"/>
          <w:lang w:val="en-US"/>
        </w:rPr>
        <w:t>financing</w:t>
      </w:r>
      <w:r w:rsidRPr="009C4920">
        <w:rPr>
          <w:rFonts w:cstheme="minorHAnsi"/>
          <w:spacing w:val="14"/>
          <w:lang w:val="en-US"/>
        </w:rPr>
        <w:t xml:space="preserve"> </w:t>
      </w:r>
      <w:r w:rsidRPr="009C4920">
        <w:rPr>
          <w:rFonts w:cstheme="minorHAnsi"/>
          <w:lang w:val="en-US"/>
        </w:rPr>
        <w:t>of</w:t>
      </w:r>
      <w:r w:rsidRPr="009C4920">
        <w:rPr>
          <w:rFonts w:cstheme="minorHAnsi"/>
          <w:spacing w:val="19"/>
          <w:lang w:val="en-US"/>
        </w:rPr>
        <w:t xml:space="preserve"> </w:t>
      </w:r>
      <w:r w:rsidRPr="009C4920">
        <w:rPr>
          <w:rFonts w:cstheme="minorHAnsi"/>
          <w:lang w:val="en-US"/>
        </w:rPr>
        <w:t>the</w:t>
      </w:r>
      <w:r w:rsidRPr="009C4920">
        <w:rPr>
          <w:rFonts w:cstheme="minorHAnsi"/>
          <w:spacing w:val="11"/>
          <w:lang w:val="en-US"/>
        </w:rPr>
        <w:t xml:space="preserve"> </w:t>
      </w:r>
      <w:r w:rsidRPr="009C4920">
        <w:rPr>
          <w:rFonts w:cstheme="minorHAnsi"/>
          <w:lang w:val="en-US"/>
        </w:rPr>
        <w:t>Secretariat</w:t>
      </w:r>
      <w:r w:rsidRPr="009C4920">
        <w:rPr>
          <w:rFonts w:cstheme="minorHAnsi"/>
          <w:spacing w:val="10"/>
          <w:lang w:val="en-US"/>
        </w:rPr>
        <w:t xml:space="preserve"> </w:t>
      </w:r>
      <w:r w:rsidRPr="009C4920">
        <w:rPr>
          <w:rFonts w:cstheme="minorHAnsi"/>
          <w:lang w:val="en-US"/>
        </w:rPr>
        <w:t>for the</w:t>
      </w:r>
      <w:r w:rsidRPr="009C4920">
        <w:rPr>
          <w:rFonts w:cstheme="minorHAnsi"/>
          <w:spacing w:val="15"/>
          <w:lang w:val="en-US"/>
        </w:rPr>
        <w:t xml:space="preserve"> </w:t>
      </w:r>
      <w:r w:rsidRPr="009C4920">
        <w:rPr>
          <w:rFonts w:cstheme="minorHAnsi"/>
          <w:lang w:val="en-US"/>
        </w:rPr>
        <w:t>year</w:t>
      </w:r>
      <w:r w:rsidRPr="009C4920">
        <w:rPr>
          <w:rFonts w:cstheme="minorHAnsi"/>
          <w:spacing w:val="16"/>
          <w:lang w:val="en-US"/>
        </w:rPr>
        <w:t xml:space="preserve"> </w:t>
      </w:r>
      <w:r w:rsidRPr="009C4920">
        <w:rPr>
          <w:rFonts w:cstheme="minorHAnsi"/>
          <w:lang w:val="en-US"/>
        </w:rPr>
        <w:t>of</w:t>
      </w:r>
      <w:r w:rsidRPr="009C4920">
        <w:rPr>
          <w:rFonts w:cstheme="minorHAnsi"/>
          <w:spacing w:val="25"/>
          <w:lang w:val="en-US"/>
        </w:rPr>
        <w:t xml:space="preserve"> </w:t>
      </w:r>
      <w:r w:rsidRPr="009C4920">
        <w:rPr>
          <w:rFonts w:cstheme="minorHAnsi"/>
          <w:lang w:val="en-US"/>
        </w:rPr>
        <w:t>2011</w:t>
      </w:r>
      <w:r w:rsidRPr="009C4920">
        <w:rPr>
          <w:rFonts w:cstheme="minorHAnsi"/>
          <w:spacing w:val="-5"/>
          <w:lang w:val="en-US"/>
        </w:rPr>
        <w:t xml:space="preserve"> </w:t>
      </w:r>
      <w:r w:rsidRPr="009C4920">
        <w:rPr>
          <w:rFonts w:cstheme="minorHAnsi"/>
          <w:lang w:val="en-US"/>
        </w:rPr>
        <w:t>based</w:t>
      </w:r>
      <w:r w:rsidRPr="009C4920">
        <w:rPr>
          <w:rFonts w:cstheme="minorHAnsi"/>
          <w:spacing w:val="24"/>
          <w:lang w:val="en-US"/>
        </w:rPr>
        <w:t xml:space="preserve"> </w:t>
      </w:r>
      <w:r w:rsidRPr="009C4920">
        <w:rPr>
          <w:rFonts w:cstheme="minorHAnsi"/>
          <w:lang w:val="en-US"/>
        </w:rPr>
        <w:t>on</w:t>
      </w:r>
      <w:r w:rsidRPr="009C4920">
        <w:rPr>
          <w:rFonts w:cstheme="minorHAnsi"/>
          <w:spacing w:val="10"/>
          <w:lang w:val="en-US"/>
        </w:rPr>
        <w:t xml:space="preserve"> </w:t>
      </w:r>
      <w:r w:rsidRPr="009C4920">
        <w:rPr>
          <w:rFonts w:cstheme="minorHAnsi"/>
          <w:lang w:val="en-US"/>
        </w:rPr>
        <w:t>voluntary</w:t>
      </w:r>
      <w:r w:rsidRPr="009C4920">
        <w:rPr>
          <w:rFonts w:cstheme="minorHAnsi"/>
          <w:spacing w:val="28"/>
          <w:lang w:val="en-US"/>
        </w:rPr>
        <w:t xml:space="preserve"> </w:t>
      </w:r>
      <w:r w:rsidRPr="009C4920">
        <w:rPr>
          <w:rFonts w:cstheme="minorHAnsi"/>
          <w:lang w:val="en-US"/>
        </w:rPr>
        <w:t>contributions,</w:t>
      </w:r>
      <w:r w:rsidRPr="009C4920">
        <w:rPr>
          <w:rFonts w:cstheme="minorHAnsi"/>
          <w:w w:val="101"/>
          <w:lang w:val="en-US"/>
        </w:rPr>
        <w:t xml:space="preserve"> </w:t>
      </w:r>
      <w:r w:rsidRPr="009C4920">
        <w:rPr>
          <w:rFonts w:cstheme="minorHAnsi"/>
          <w:lang w:val="en-US"/>
        </w:rPr>
        <w:t>(as</w:t>
      </w:r>
      <w:r w:rsidRPr="009C4920">
        <w:rPr>
          <w:rFonts w:cstheme="minorHAnsi"/>
          <w:spacing w:val="8"/>
          <w:lang w:val="en-US"/>
        </w:rPr>
        <w:t xml:space="preserve"> was </w:t>
      </w:r>
      <w:r w:rsidRPr="009C4920">
        <w:rPr>
          <w:rFonts w:cstheme="minorHAnsi"/>
          <w:lang w:val="en-US"/>
        </w:rPr>
        <w:t>set</w:t>
      </w:r>
      <w:r w:rsidRPr="009C4920">
        <w:rPr>
          <w:rFonts w:cstheme="minorHAnsi"/>
          <w:spacing w:val="5"/>
          <w:lang w:val="en-US"/>
        </w:rPr>
        <w:t xml:space="preserve"> </w:t>
      </w:r>
      <w:r w:rsidRPr="009C4920">
        <w:rPr>
          <w:rFonts w:cstheme="minorHAnsi"/>
          <w:lang w:val="en-US"/>
        </w:rPr>
        <w:t>out</w:t>
      </w:r>
      <w:r w:rsidRPr="009C4920">
        <w:rPr>
          <w:rFonts w:cstheme="minorHAnsi"/>
          <w:spacing w:val="4"/>
          <w:lang w:val="en-US"/>
        </w:rPr>
        <w:t xml:space="preserve"> </w:t>
      </w:r>
      <w:r w:rsidRPr="009C4920">
        <w:rPr>
          <w:rFonts w:cstheme="minorHAnsi"/>
          <w:lang w:val="en-US"/>
        </w:rPr>
        <w:t>in</w:t>
      </w:r>
      <w:r w:rsidRPr="009C4920">
        <w:rPr>
          <w:rFonts w:cstheme="minorHAnsi"/>
          <w:spacing w:val="7"/>
          <w:lang w:val="en-US"/>
        </w:rPr>
        <w:t xml:space="preserve"> </w:t>
      </w:r>
      <w:r w:rsidRPr="009C4920">
        <w:rPr>
          <w:rFonts w:cstheme="minorHAnsi"/>
          <w:lang w:val="en-US"/>
        </w:rPr>
        <w:t>Annex</w:t>
      </w:r>
      <w:r w:rsidRPr="009C4920">
        <w:rPr>
          <w:rFonts w:cstheme="minorHAnsi"/>
          <w:spacing w:val="45"/>
          <w:lang w:val="en-US"/>
        </w:rPr>
        <w:t xml:space="preserve"> </w:t>
      </w:r>
      <w:r w:rsidRPr="009C4920">
        <w:rPr>
          <w:rFonts w:cstheme="minorHAnsi"/>
          <w:lang w:val="en-US"/>
        </w:rPr>
        <w:t>1</w:t>
      </w:r>
      <w:r w:rsidRPr="009C4920">
        <w:rPr>
          <w:rFonts w:cstheme="minorHAnsi"/>
          <w:spacing w:val="-31"/>
          <w:lang w:val="en-US"/>
        </w:rPr>
        <w:t xml:space="preserve"> </w:t>
      </w:r>
      <w:r w:rsidRPr="009C4920">
        <w:rPr>
          <w:rFonts w:cstheme="minorHAnsi"/>
          <w:lang w:val="en-US"/>
        </w:rPr>
        <w:t>of</w:t>
      </w:r>
      <w:r w:rsidRPr="009C4920">
        <w:rPr>
          <w:rFonts w:cstheme="minorHAnsi"/>
          <w:spacing w:val="16"/>
          <w:lang w:val="en-US"/>
        </w:rPr>
        <w:t xml:space="preserve"> </w:t>
      </w:r>
      <w:r w:rsidRPr="009C4920">
        <w:rPr>
          <w:rFonts w:cstheme="minorHAnsi"/>
          <w:lang w:val="en-US"/>
        </w:rPr>
        <w:t>the</w:t>
      </w:r>
      <w:r w:rsidRPr="009C4920">
        <w:rPr>
          <w:rFonts w:cstheme="minorHAnsi"/>
          <w:spacing w:val="8"/>
          <w:lang w:val="en-US"/>
        </w:rPr>
        <w:t xml:space="preserve"> </w:t>
      </w:r>
      <w:r w:rsidRPr="009C4920">
        <w:rPr>
          <w:rFonts w:cstheme="minorHAnsi"/>
          <w:lang w:val="en-US"/>
        </w:rPr>
        <w:t>Agreement)</w:t>
      </w:r>
      <w:r w:rsidRPr="009C4920">
        <w:rPr>
          <w:rFonts w:cstheme="minorHAnsi"/>
          <w:spacing w:val="33"/>
          <w:lang w:val="en-US"/>
        </w:rPr>
        <w:t xml:space="preserve"> </w:t>
      </w:r>
      <w:r w:rsidRPr="009C4920">
        <w:rPr>
          <w:rFonts w:cstheme="minorHAnsi"/>
          <w:lang w:val="en-US"/>
        </w:rPr>
        <w:t>and;</w:t>
      </w:r>
    </w:p>
    <w:p w:rsidR="009C4920" w:rsidRPr="009C4920" w:rsidRDefault="009C4920" w:rsidP="009C4920">
      <w:pPr>
        <w:ind w:right="-1"/>
        <w:rPr>
          <w:rFonts w:cstheme="minorHAnsi"/>
          <w:lang w:val="en-US"/>
        </w:rPr>
      </w:pPr>
    </w:p>
    <w:p w:rsidR="009C4920" w:rsidRPr="00CF5630" w:rsidRDefault="009C4920" w:rsidP="009C4920">
      <w:pPr>
        <w:pStyle w:val="BodyText"/>
        <w:spacing w:before="148" w:line="249" w:lineRule="auto"/>
        <w:ind w:right="-1"/>
        <w:jc w:val="both"/>
        <w:rPr>
          <w:rFonts w:cstheme="minorHAnsi"/>
        </w:rPr>
      </w:pPr>
      <w:r w:rsidRPr="00CF5630">
        <w:rPr>
          <w:rFonts w:cstheme="minorHAnsi"/>
          <w:b/>
        </w:rPr>
        <w:t>WHEREAS</w:t>
      </w:r>
      <w:r w:rsidRPr="00CF5630">
        <w:rPr>
          <w:rFonts w:cstheme="minorHAnsi"/>
          <w:spacing w:val="37"/>
        </w:rPr>
        <w:t xml:space="preserve"> </w:t>
      </w:r>
      <w:r w:rsidRPr="00CF5630">
        <w:rPr>
          <w:rFonts w:cstheme="minorHAnsi"/>
        </w:rPr>
        <w:t>the</w:t>
      </w:r>
      <w:r w:rsidRPr="00CF5630">
        <w:rPr>
          <w:rFonts w:cstheme="minorHAnsi"/>
          <w:spacing w:val="22"/>
        </w:rPr>
        <w:t xml:space="preserve"> </w:t>
      </w:r>
      <w:r w:rsidRPr="00CF5630">
        <w:rPr>
          <w:rFonts w:cstheme="minorHAnsi"/>
        </w:rPr>
        <w:t>Parties</w:t>
      </w:r>
      <w:r w:rsidRPr="00CF5630">
        <w:rPr>
          <w:rFonts w:cstheme="minorHAnsi"/>
          <w:spacing w:val="43"/>
        </w:rPr>
        <w:t xml:space="preserve"> </w:t>
      </w:r>
      <w:r w:rsidRPr="00CF5630">
        <w:rPr>
          <w:rFonts w:cstheme="minorHAnsi"/>
        </w:rPr>
        <w:t>and</w:t>
      </w:r>
      <w:r w:rsidRPr="00CF5630">
        <w:rPr>
          <w:rFonts w:cstheme="minorHAnsi"/>
          <w:spacing w:val="25"/>
        </w:rPr>
        <w:t xml:space="preserve"> </w:t>
      </w:r>
      <w:r w:rsidRPr="00CF5630">
        <w:rPr>
          <w:rFonts w:cstheme="minorHAnsi"/>
        </w:rPr>
        <w:t>the</w:t>
      </w:r>
      <w:r w:rsidRPr="00CF5630">
        <w:rPr>
          <w:rFonts w:cstheme="minorHAnsi"/>
          <w:spacing w:val="20"/>
        </w:rPr>
        <w:t xml:space="preserve"> </w:t>
      </w:r>
      <w:r w:rsidRPr="00CF5630">
        <w:rPr>
          <w:rFonts w:cstheme="minorHAnsi"/>
        </w:rPr>
        <w:t>Bank</w:t>
      </w:r>
      <w:r w:rsidRPr="00CF5630">
        <w:rPr>
          <w:rFonts w:cstheme="minorHAnsi"/>
          <w:spacing w:val="30"/>
        </w:rPr>
        <w:t xml:space="preserve"> </w:t>
      </w:r>
      <w:r w:rsidRPr="00CF5630">
        <w:rPr>
          <w:rFonts w:cstheme="minorHAnsi"/>
        </w:rPr>
        <w:t>have</w:t>
      </w:r>
      <w:r>
        <w:rPr>
          <w:rFonts w:cstheme="minorHAnsi"/>
        </w:rPr>
        <w:t xml:space="preserve"> </w:t>
      </w:r>
      <w:r w:rsidRPr="00CF5630">
        <w:rPr>
          <w:rFonts w:cstheme="minorHAnsi"/>
        </w:rPr>
        <w:t xml:space="preserve">subsequently executed an amendment to the Agreement, which amendment entered into force as of 1 January 2012 (the </w:t>
      </w:r>
      <w:r w:rsidRPr="00CF5630">
        <w:rPr>
          <w:rFonts w:cstheme="minorHAnsi"/>
          <w:b/>
        </w:rPr>
        <w:t>“Amendment No.1”</w:t>
      </w:r>
      <w:r w:rsidRPr="00CF5630">
        <w:rPr>
          <w:rFonts w:cstheme="minorHAnsi"/>
        </w:rPr>
        <w:t xml:space="preserve">), approving a final financial scheme (the </w:t>
      </w:r>
      <w:r w:rsidRPr="00CF5630">
        <w:rPr>
          <w:rFonts w:cstheme="minorHAnsi"/>
          <w:b/>
        </w:rPr>
        <w:t>“Financial Scheme”</w:t>
      </w:r>
      <w:r w:rsidRPr="00CF5630">
        <w:rPr>
          <w:rFonts w:cstheme="minorHAnsi"/>
        </w:rPr>
        <w:t>), thereby amending the Annex 1;</w:t>
      </w:r>
    </w:p>
    <w:p w:rsidR="009C4920" w:rsidRPr="00CF5630" w:rsidRDefault="009C4920" w:rsidP="009C4920">
      <w:pPr>
        <w:pStyle w:val="BodyText"/>
        <w:spacing w:before="148" w:line="249" w:lineRule="auto"/>
        <w:ind w:right="-1"/>
        <w:jc w:val="both"/>
        <w:rPr>
          <w:rFonts w:cstheme="minorHAnsi"/>
        </w:rPr>
      </w:pPr>
      <w:proofErr w:type="gramStart"/>
      <w:r w:rsidRPr="00CF5630">
        <w:rPr>
          <w:rFonts w:cstheme="minorHAnsi"/>
          <w:b/>
        </w:rPr>
        <w:t xml:space="preserve">WHEREAS </w:t>
      </w:r>
      <w:r w:rsidRPr="00CF5630">
        <w:rPr>
          <w:rFonts w:cstheme="minorHAnsi"/>
        </w:rPr>
        <w:t>the Parties and the Bank wish to amend the Financial Scheme as set out in this Amendment No. 2.</w:t>
      </w:r>
      <w:proofErr w:type="gramEnd"/>
    </w:p>
    <w:p w:rsidR="009C4920" w:rsidRPr="009C4920" w:rsidRDefault="009C4920" w:rsidP="009C4920">
      <w:pPr>
        <w:ind w:right="-1"/>
        <w:rPr>
          <w:rFonts w:cstheme="minorHAnsi"/>
          <w:lang w:val="en-US"/>
        </w:rPr>
      </w:pPr>
    </w:p>
    <w:p w:rsidR="009C4920" w:rsidRPr="00CF5630" w:rsidRDefault="009C4920" w:rsidP="009C4920">
      <w:pPr>
        <w:pStyle w:val="BodyText"/>
        <w:ind w:right="-1"/>
        <w:jc w:val="both"/>
        <w:rPr>
          <w:rFonts w:cstheme="minorHAnsi"/>
        </w:rPr>
      </w:pPr>
      <w:r w:rsidRPr="009D2B9F">
        <w:rPr>
          <w:rFonts w:cstheme="minorHAnsi"/>
          <w:b/>
        </w:rPr>
        <w:t>Now,</w:t>
      </w:r>
      <w:r w:rsidRPr="009D2B9F">
        <w:rPr>
          <w:rFonts w:cstheme="minorHAnsi"/>
          <w:b/>
          <w:spacing w:val="26"/>
        </w:rPr>
        <w:t xml:space="preserve"> </w:t>
      </w:r>
      <w:r w:rsidRPr="009D2B9F">
        <w:rPr>
          <w:rFonts w:cstheme="minorHAnsi"/>
          <w:b/>
        </w:rPr>
        <w:t>therefore,</w:t>
      </w:r>
      <w:r w:rsidRPr="00CF5630">
        <w:rPr>
          <w:rFonts w:cstheme="minorHAnsi"/>
          <w:spacing w:val="17"/>
        </w:rPr>
        <w:t xml:space="preserve"> </w:t>
      </w:r>
      <w:r w:rsidRPr="00CF5630">
        <w:rPr>
          <w:rFonts w:cstheme="minorHAnsi"/>
        </w:rPr>
        <w:t>the</w:t>
      </w:r>
      <w:r w:rsidRPr="00CF5630">
        <w:rPr>
          <w:rFonts w:cstheme="minorHAnsi"/>
          <w:spacing w:val="3"/>
        </w:rPr>
        <w:t xml:space="preserve"> </w:t>
      </w:r>
      <w:r w:rsidRPr="00CF5630">
        <w:rPr>
          <w:rFonts w:cstheme="minorHAnsi"/>
        </w:rPr>
        <w:t>Parties</w:t>
      </w:r>
      <w:r w:rsidRPr="00CF5630">
        <w:rPr>
          <w:rFonts w:cstheme="minorHAnsi"/>
          <w:spacing w:val="19"/>
        </w:rPr>
        <w:t xml:space="preserve"> </w:t>
      </w:r>
      <w:r w:rsidRPr="00CF5630">
        <w:rPr>
          <w:rFonts w:cstheme="minorHAnsi"/>
        </w:rPr>
        <w:t>and</w:t>
      </w:r>
      <w:r w:rsidRPr="00CF5630">
        <w:rPr>
          <w:rFonts w:cstheme="minorHAnsi"/>
          <w:spacing w:val="6"/>
        </w:rPr>
        <w:t xml:space="preserve"> </w:t>
      </w:r>
      <w:r w:rsidRPr="00CF5630">
        <w:rPr>
          <w:rFonts w:cstheme="minorHAnsi"/>
        </w:rPr>
        <w:t>the</w:t>
      </w:r>
      <w:r w:rsidRPr="00CF5630">
        <w:rPr>
          <w:rFonts w:cstheme="minorHAnsi"/>
          <w:spacing w:val="4"/>
        </w:rPr>
        <w:t xml:space="preserve"> </w:t>
      </w:r>
      <w:r w:rsidRPr="00CF5630">
        <w:rPr>
          <w:rFonts w:cstheme="minorHAnsi"/>
        </w:rPr>
        <w:t>Bank</w:t>
      </w:r>
      <w:r w:rsidRPr="00CF5630">
        <w:rPr>
          <w:rFonts w:cstheme="minorHAnsi"/>
          <w:spacing w:val="12"/>
        </w:rPr>
        <w:t xml:space="preserve"> </w:t>
      </w:r>
      <w:r w:rsidRPr="00CF5630">
        <w:rPr>
          <w:rFonts w:cstheme="minorHAnsi"/>
        </w:rPr>
        <w:t>have</w:t>
      </w:r>
      <w:r w:rsidRPr="00CF5630">
        <w:rPr>
          <w:rFonts w:cstheme="minorHAnsi"/>
          <w:spacing w:val="21"/>
        </w:rPr>
        <w:t xml:space="preserve"> </w:t>
      </w:r>
      <w:r w:rsidRPr="00CF5630">
        <w:rPr>
          <w:rFonts w:cstheme="minorHAnsi"/>
        </w:rPr>
        <w:t>agreed</w:t>
      </w:r>
      <w:r w:rsidRPr="00CF5630">
        <w:rPr>
          <w:rFonts w:cstheme="minorHAnsi"/>
          <w:spacing w:val="14"/>
        </w:rPr>
        <w:t xml:space="preserve"> </w:t>
      </w:r>
      <w:r w:rsidRPr="00CF5630">
        <w:rPr>
          <w:rFonts w:cstheme="minorHAnsi"/>
        </w:rPr>
        <w:t>as</w:t>
      </w:r>
      <w:r w:rsidRPr="00CF5630">
        <w:rPr>
          <w:rFonts w:cstheme="minorHAnsi"/>
          <w:spacing w:val="4"/>
        </w:rPr>
        <w:t xml:space="preserve"> </w:t>
      </w:r>
      <w:r w:rsidRPr="00CF5630">
        <w:rPr>
          <w:rFonts w:cstheme="minorHAnsi"/>
        </w:rPr>
        <w:t>follows</w:t>
      </w:r>
      <w:r>
        <w:rPr>
          <w:rFonts w:cstheme="minorHAnsi"/>
        </w:rPr>
        <w:t>:</w:t>
      </w:r>
    </w:p>
    <w:p w:rsidR="009C4920" w:rsidRPr="009C4920" w:rsidRDefault="009C4920" w:rsidP="009C4920">
      <w:pPr>
        <w:ind w:right="-1"/>
        <w:rPr>
          <w:rFonts w:cstheme="minorHAnsi"/>
          <w:lang w:val="en-US"/>
        </w:rPr>
      </w:pPr>
    </w:p>
    <w:p w:rsidR="009C4920" w:rsidRPr="009C4920" w:rsidRDefault="009C4920" w:rsidP="009C4920">
      <w:pPr>
        <w:jc w:val="center"/>
        <w:rPr>
          <w:b/>
          <w:lang w:val="en-US"/>
        </w:rPr>
      </w:pPr>
      <w:r w:rsidRPr="009C4920">
        <w:rPr>
          <w:b/>
          <w:lang w:val="en-US"/>
        </w:rPr>
        <w:t>1. Financial Scheme</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The annual financing of the Secretariat shall be 100% provided by the Parties in accordance with Article 4 (Financing and administration of financial resources) of the Agreement. In addition to the Parties’ annual contributions, the financial resources may also include voluntary contributions from the Parties, as well as from other sources, as set out in paragraph (8) of Article 4.</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 xml:space="preserve">As from the date of entering into force of this Amendment No 2, the financial resources required for the Secretariat shall in aggregate amount to at least EUR 300 000 and a maximum of EUR 320 000 per calendar year. </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The Parties shall provide the financial resources required for the Secretariat by means of annual contributions based upon the following payment scheme:</w:t>
      </w:r>
    </w:p>
    <w:p w:rsidR="009C4920" w:rsidRPr="009C4920" w:rsidRDefault="009C4920" w:rsidP="009C4920">
      <w:pPr>
        <w:jc w:val="both"/>
        <w:rPr>
          <w:lang w:val="en-US"/>
        </w:rPr>
      </w:pPr>
      <w:r w:rsidRPr="009C4920">
        <w:rPr>
          <w:lang w:val="en-US"/>
        </w:rPr>
        <w:t xml:space="preserve"> </w:t>
      </w:r>
    </w:p>
    <w:p w:rsidR="009C4920" w:rsidRPr="009C4920" w:rsidRDefault="009C4920" w:rsidP="009C4920">
      <w:pPr>
        <w:jc w:val="both"/>
        <w:rPr>
          <w:lang w:val="en-US"/>
        </w:rPr>
      </w:pPr>
    </w:p>
    <w:tbl>
      <w:tblPr>
        <w:tblStyle w:val="TableGrid"/>
        <w:tblW w:w="9854" w:type="dxa"/>
        <w:tblBorders>
          <w:top w:val="nil"/>
          <w:left w:val="nil"/>
          <w:bottom w:val="nil"/>
          <w:right w:val="nil"/>
          <w:insideH w:val="nil"/>
          <w:insideV w:val="nil"/>
        </w:tblBorders>
        <w:tblLook w:val="04A0" w:firstRow="1" w:lastRow="0" w:firstColumn="1" w:lastColumn="0" w:noHBand="0" w:noVBand="1"/>
      </w:tblPr>
      <w:tblGrid>
        <w:gridCol w:w="1627"/>
        <w:gridCol w:w="41"/>
        <w:gridCol w:w="7548"/>
        <w:gridCol w:w="638"/>
      </w:tblGrid>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Finland:</w:t>
            </w:r>
          </w:p>
        </w:tc>
        <w:tc>
          <w:tcPr>
            <w:tcW w:w="7589" w:type="dxa"/>
            <w:gridSpan w:val="2"/>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Germany:</w:t>
            </w:r>
          </w:p>
        </w:tc>
        <w:tc>
          <w:tcPr>
            <w:tcW w:w="7589" w:type="dxa"/>
            <w:gridSpan w:val="2"/>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Norway:</w:t>
            </w:r>
          </w:p>
        </w:tc>
        <w:tc>
          <w:tcPr>
            <w:tcW w:w="7589" w:type="dxa"/>
            <w:gridSpan w:val="2"/>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Poland:</w:t>
            </w:r>
          </w:p>
        </w:tc>
        <w:tc>
          <w:tcPr>
            <w:tcW w:w="7589" w:type="dxa"/>
            <w:gridSpan w:val="2"/>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Russia:</w:t>
            </w:r>
          </w:p>
        </w:tc>
        <w:tc>
          <w:tcPr>
            <w:tcW w:w="7589" w:type="dxa"/>
            <w:gridSpan w:val="2"/>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Sweden:</w:t>
            </w:r>
          </w:p>
        </w:tc>
        <w:tc>
          <w:tcPr>
            <w:tcW w:w="7589" w:type="dxa"/>
            <w:gridSpan w:val="2"/>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AB7627"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p>
        </w:tc>
        <w:tc>
          <w:tcPr>
            <w:tcW w:w="7589" w:type="dxa"/>
            <w:gridSpan w:val="2"/>
          </w:tcPr>
          <w:p w:rsidR="009C4920" w:rsidRPr="009C4920" w:rsidRDefault="009C4920" w:rsidP="009C4920">
            <w:pPr>
              <w:jc w:val="both"/>
              <w:rPr>
                <w:rFonts w:ascii="Times New Roman" w:hAnsi="Times New Roman" w:cs="Times New Roman"/>
                <w:lang w:val="en-US"/>
              </w:rPr>
            </w:pPr>
          </w:p>
        </w:tc>
      </w:tr>
      <w:tr w:rsidR="000D0D78" w:rsidRPr="00AB7627" w:rsidTr="000D0D78">
        <w:tc>
          <w:tcPr>
            <w:tcW w:w="1668"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Belarus:</w:t>
            </w:r>
          </w:p>
        </w:tc>
        <w:tc>
          <w:tcPr>
            <w:tcW w:w="8186"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 xml:space="preserve">  6.25 %, however not more than 20.000 € per calendar year</w:t>
            </w:r>
          </w:p>
        </w:tc>
      </w:tr>
      <w:tr w:rsidR="000D0D78" w:rsidRPr="00AB7627" w:rsidTr="000D0D78">
        <w:tc>
          <w:tcPr>
            <w:tcW w:w="1668"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Estonia:</w:t>
            </w:r>
          </w:p>
        </w:tc>
        <w:tc>
          <w:tcPr>
            <w:tcW w:w="8186"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 xml:space="preserve">  6.25 %, however not more than 20.000 € per calendar year</w:t>
            </w:r>
          </w:p>
        </w:tc>
      </w:tr>
      <w:tr w:rsidR="000D0D78" w:rsidRPr="00AB7627" w:rsidTr="000D0D78">
        <w:tc>
          <w:tcPr>
            <w:tcW w:w="1668"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Latvia:</w:t>
            </w:r>
          </w:p>
        </w:tc>
        <w:tc>
          <w:tcPr>
            <w:tcW w:w="8186"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 xml:space="preserve">  6.25 %, however not more than 20.000 € per calendar year</w:t>
            </w:r>
          </w:p>
        </w:tc>
      </w:tr>
      <w:tr w:rsidR="000D0D78" w:rsidRPr="00AB7627" w:rsidTr="000D0D78">
        <w:tc>
          <w:tcPr>
            <w:tcW w:w="1668" w:type="dxa"/>
            <w:gridSpan w:val="2"/>
          </w:tcPr>
          <w:p w:rsid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Lithuania:</w:t>
            </w:r>
          </w:p>
          <w:p w:rsidR="000D0D78" w:rsidRDefault="000D0D78" w:rsidP="000D0D78">
            <w:pPr>
              <w:rPr>
                <w:rFonts w:ascii="Times New Roman" w:hAnsi="Times New Roman" w:cs="Times New Roman"/>
                <w:lang w:val="en-US"/>
              </w:rPr>
            </w:pPr>
          </w:p>
          <w:p w:rsidR="000D0D78" w:rsidRPr="000D0D78" w:rsidRDefault="000D0D78" w:rsidP="000D0D78">
            <w:pPr>
              <w:rPr>
                <w:rFonts w:ascii="Times New Roman" w:hAnsi="Times New Roman" w:cs="Times New Roman"/>
                <w:lang w:val="en-US"/>
              </w:rPr>
            </w:pPr>
          </w:p>
        </w:tc>
        <w:tc>
          <w:tcPr>
            <w:tcW w:w="8186" w:type="dxa"/>
            <w:gridSpan w:val="2"/>
          </w:tcPr>
          <w:p w:rsidR="000D0D78" w:rsidRPr="000D0D78" w:rsidRDefault="000D0D78" w:rsidP="00853E34">
            <w:pPr>
              <w:tabs>
                <w:tab w:val="left" w:pos="9639"/>
              </w:tabs>
              <w:ind w:right="-1"/>
              <w:rPr>
                <w:rFonts w:ascii="Times New Roman" w:hAnsi="Times New Roman" w:cs="Times New Roman"/>
                <w:lang w:val="en-US"/>
              </w:rPr>
            </w:pPr>
            <w:r w:rsidRPr="000D0D78">
              <w:rPr>
                <w:rFonts w:ascii="Times New Roman" w:hAnsi="Times New Roman" w:cs="Times New Roman"/>
                <w:lang w:val="en-US"/>
              </w:rPr>
              <w:t xml:space="preserve">  6.25 %, however not more than 20.000 € per calendar year</w:t>
            </w:r>
          </w:p>
          <w:p w:rsidR="000D0D78" w:rsidRPr="000D0D78" w:rsidRDefault="000D0D78" w:rsidP="00853E34">
            <w:pPr>
              <w:pStyle w:val="ListParagraph"/>
              <w:tabs>
                <w:tab w:val="left" w:pos="9639"/>
              </w:tabs>
              <w:ind w:left="33" w:right="-1"/>
              <w:rPr>
                <w:rFonts w:ascii="Times New Roman" w:hAnsi="Times New Roman" w:cs="Times New Roman"/>
                <w:lang w:val="en-US" w:eastAsia="ru-RU"/>
              </w:rPr>
            </w:pPr>
          </w:p>
          <w:p w:rsidR="000D0D78" w:rsidRPr="000D0D78" w:rsidRDefault="000D0D78" w:rsidP="00853E34">
            <w:pPr>
              <w:pStyle w:val="ListParagraph"/>
              <w:tabs>
                <w:tab w:val="left" w:pos="9639"/>
              </w:tabs>
              <w:ind w:left="33" w:right="-1"/>
              <w:rPr>
                <w:rFonts w:ascii="Times New Roman" w:hAnsi="Times New Roman" w:cs="Times New Roman"/>
                <w:lang w:val="en-US" w:eastAsia="ru-RU"/>
              </w:rPr>
            </w:pPr>
          </w:p>
        </w:tc>
      </w:tr>
      <w:tr w:rsidR="009C4920" w:rsidRPr="009C4920" w:rsidTr="000D0D78">
        <w:trPr>
          <w:gridAfter w:val="1"/>
          <w:wAfter w:w="638" w:type="dxa"/>
        </w:trPr>
        <w:tc>
          <w:tcPr>
            <w:tcW w:w="1627"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 xml:space="preserve">Total: </w:t>
            </w:r>
          </w:p>
        </w:tc>
        <w:tc>
          <w:tcPr>
            <w:tcW w:w="7589" w:type="dxa"/>
            <w:gridSpan w:val="2"/>
          </w:tcPr>
          <w:p w:rsidR="009C4920" w:rsidRPr="009C4920" w:rsidRDefault="009C4920" w:rsidP="009C4920">
            <w:pPr>
              <w:jc w:val="both"/>
              <w:rPr>
                <w:rFonts w:ascii="Times New Roman" w:eastAsia="Times New Roman" w:hAnsi="Times New Roman" w:cs="Times New Roman"/>
                <w:lang w:val="en-US"/>
              </w:rPr>
            </w:pPr>
            <w:r w:rsidRPr="009C4920">
              <w:rPr>
                <w:rFonts w:ascii="Times New Roman" w:eastAsia="Times New Roman" w:hAnsi="Times New Roman" w:cs="Times New Roman"/>
                <w:lang w:val="en-US"/>
              </w:rPr>
              <w:t>100%</w:t>
            </w:r>
          </w:p>
        </w:tc>
      </w:tr>
    </w:tbl>
    <w:p w:rsidR="009C4920" w:rsidRPr="009C4920" w:rsidRDefault="009C4920" w:rsidP="009C4920">
      <w:pPr>
        <w:jc w:val="both"/>
        <w:rPr>
          <w:lang w:val="en-US"/>
        </w:rPr>
      </w:pPr>
    </w:p>
    <w:p w:rsidR="009C4920" w:rsidRPr="009C4920" w:rsidRDefault="009C4920" w:rsidP="009C4920">
      <w:pPr>
        <w:jc w:val="both"/>
        <w:rPr>
          <w:lang w:val="en-US"/>
        </w:rPr>
      </w:pPr>
    </w:p>
    <w:p w:rsidR="009C4920" w:rsidRPr="009C4920" w:rsidRDefault="009C4920" w:rsidP="009C4920">
      <w:pPr>
        <w:jc w:val="both"/>
        <w:rPr>
          <w:lang w:val="en-US"/>
        </w:rPr>
      </w:pPr>
    </w:p>
    <w:p w:rsidR="009C4920" w:rsidRPr="009C4920" w:rsidRDefault="009C4920" w:rsidP="009C4920">
      <w:pPr>
        <w:jc w:val="both"/>
        <w:rPr>
          <w:lang w:val="en-US"/>
        </w:rPr>
      </w:pPr>
    </w:p>
    <w:p w:rsidR="009C4920" w:rsidRDefault="009C4920" w:rsidP="009C4920">
      <w:pPr>
        <w:jc w:val="both"/>
        <w:rPr>
          <w:lang w:val="en-US"/>
        </w:rPr>
      </w:pPr>
    </w:p>
    <w:p w:rsidR="00C34849" w:rsidRPr="009C4920" w:rsidRDefault="00C34849" w:rsidP="009C4920">
      <w:pPr>
        <w:jc w:val="both"/>
        <w:rPr>
          <w:lang w:val="en-US"/>
        </w:rPr>
      </w:pPr>
    </w:p>
    <w:p w:rsidR="009C4920" w:rsidRPr="009C4920" w:rsidRDefault="009C4920" w:rsidP="009C4920">
      <w:pPr>
        <w:jc w:val="both"/>
        <w:rPr>
          <w:lang w:val="en-US"/>
        </w:rPr>
      </w:pPr>
    </w:p>
    <w:p w:rsidR="009C4920" w:rsidRPr="009C4920" w:rsidRDefault="009C4920" w:rsidP="009C4920">
      <w:pPr>
        <w:jc w:val="center"/>
        <w:rPr>
          <w:b/>
          <w:lang w:val="en-US"/>
        </w:rPr>
      </w:pPr>
      <w:r w:rsidRPr="009C4920">
        <w:rPr>
          <w:b/>
          <w:lang w:val="en-US"/>
        </w:rPr>
        <w:lastRenderedPageBreak/>
        <w:t>2. Signing and entry into force</w:t>
      </w:r>
    </w:p>
    <w:p w:rsidR="009C4920" w:rsidRPr="009C4920" w:rsidRDefault="009C4920" w:rsidP="009C4920">
      <w:pPr>
        <w:jc w:val="both"/>
        <w:rPr>
          <w:lang w:val="en-US"/>
        </w:rPr>
      </w:pPr>
    </w:p>
    <w:p w:rsidR="009C4920" w:rsidRDefault="009C4920" w:rsidP="009C4920">
      <w:pPr>
        <w:jc w:val="both"/>
        <w:rPr>
          <w:lang w:val="en-US"/>
        </w:rPr>
      </w:pPr>
      <w:r w:rsidRPr="009C4920">
        <w:rPr>
          <w:lang w:val="en-US"/>
        </w:rPr>
        <w:t xml:space="preserve">This Amendment No. 2 which is an integral part of the Agreement shall enter into force on 1st January of the year following the date on which signatures of all Parties and the Bank are placed under the present Amendment. </w:t>
      </w:r>
    </w:p>
    <w:p w:rsidR="009C4920" w:rsidRPr="009C4920" w:rsidRDefault="009C4920" w:rsidP="009C4920">
      <w:pPr>
        <w:jc w:val="both"/>
        <w:rPr>
          <w:lang w:val="en-US"/>
        </w:rPr>
      </w:pPr>
    </w:p>
    <w:p w:rsidR="009C4920" w:rsidRDefault="009C4920" w:rsidP="009C4920">
      <w:pPr>
        <w:jc w:val="both"/>
        <w:rPr>
          <w:lang w:val="en-US"/>
        </w:rPr>
      </w:pPr>
      <w:r w:rsidRPr="009C4920">
        <w:rPr>
          <w:lang w:val="en-US"/>
        </w:rPr>
        <w:t xml:space="preserve">As from the date of entering into force of this Amendment No. 2, the Annex 1 to the Agreement shall be amended as set out herein. </w:t>
      </w:r>
    </w:p>
    <w:p w:rsidR="009C4920" w:rsidRPr="009C4920" w:rsidRDefault="009C4920" w:rsidP="009C4920">
      <w:pPr>
        <w:jc w:val="both"/>
        <w:rPr>
          <w:lang w:val="en-US"/>
        </w:rPr>
      </w:pPr>
    </w:p>
    <w:p w:rsidR="009C4920" w:rsidRDefault="009C4920" w:rsidP="009C4920">
      <w:pPr>
        <w:jc w:val="both"/>
        <w:rPr>
          <w:lang w:val="en-US"/>
        </w:rPr>
      </w:pPr>
      <w:r w:rsidRPr="009C4920">
        <w:rPr>
          <w:lang w:val="en-US"/>
        </w:rPr>
        <w:t xml:space="preserve">For the avoidance of doubt, all other provisions of the Agreement shall remain unchanged. </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In witness whereof, the undersigned authorised representatives of the ten Parties and the Bank have signed this Agreement in one original in the English language.</w:t>
      </w:r>
    </w:p>
    <w:p w:rsidR="009C4920" w:rsidRDefault="009C4920" w:rsidP="009C4920">
      <w:pPr>
        <w:jc w:val="both"/>
        <w:rPr>
          <w:lang w:val="en-US"/>
        </w:rPr>
      </w:pPr>
    </w:p>
    <w:p w:rsidR="009C4920" w:rsidRPr="009C4920" w:rsidRDefault="009C4920" w:rsidP="009C4920">
      <w:pPr>
        <w:jc w:val="both"/>
        <w:rPr>
          <w:lang w:val="en-US"/>
        </w:rPr>
      </w:pPr>
    </w:p>
    <w:p w:rsidR="009C4920" w:rsidRPr="00C53085" w:rsidRDefault="009C4920" w:rsidP="009C4920">
      <w:pPr>
        <w:pStyle w:val="BodyText"/>
        <w:rPr>
          <w:rFonts w:cstheme="minorHAnsi"/>
          <w:b/>
          <w:w w:val="110"/>
        </w:rPr>
      </w:pPr>
      <w:r w:rsidRPr="00C53085">
        <w:rPr>
          <w:rFonts w:cstheme="minorHAnsi"/>
          <w:b/>
          <w:w w:val="110"/>
        </w:rPr>
        <w:t>For the Ministry of Transport and Communications of the Kingdom of Norway</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w:t>
      </w:r>
      <w:r>
        <w:rPr>
          <w:rFonts w:cstheme="minorHAnsi"/>
          <w:w w:val="110"/>
        </w:rPr>
        <w:t xml:space="preserve">e </w:t>
      </w:r>
      <w:r w:rsidRPr="00C53085">
        <w:rPr>
          <w:rFonts w:cstheme="minorHAnsi"/>
          <w:w w:val="110"/>
        </w:rPr>
        <w:t xml:space="preserve">in </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Transport of the Russian Federation</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w:t>
      </w:r>
      <w:r>
        <w:rPr>
          <w:rFonts w:cstheme="minorHAnsi"/>
          <w:w w:val="110"/>
        </w:rPr>
        <w:t xml:space="preserve">e </w:t>
      </w:r>
      <w:r w:rsidRPr="00C53085">
        <w:rPr>
          <w:rFonts w:cstheme="minorHAnsi"/>
          <w:w w:val="110"/>
        </w:rPr>
        <w:t>in</w:t>
      </w:r>
      <w:r>
        <w:rPr>
          <w:rFonts w:cstheme="minorHAnsi"/>
          <w:w w:val="110"/>
        </w:rPr>
        <w:t xml:space="preserve">                               </w:t>
      </w:r>
      <w:r w:rsidRPr="00C53085">
        <w:rPr>
          <w:rFonts w:cstheme="minorHAnsi"/>
          <w:w w:val="110"/>
        </w:rPr>
        <w:t xml:space="preserve"> 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Economic Affairs and Communications of the Republic of Estonia</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Transport and Communications of the Republic of Finland on behalf of the Government of the Republic of Finland</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Transport and Digital Infrastructure of the Federal Republic of Germany</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 xml:space="preserve"> </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b/>
          <w:w w:val="110"/>
        </w:rPr>
      </w:pPr>
      <w:r w:rsidRPr="00C53085">
        <w:rPr>
          <w:rFonts w:cstheme="minorHAnsi"/>
          <w:b/>
          <w:w w:val="110"/>
        </w:rPr>
        <w:lastRenderedPageBreak/>
        <w:t>For the Ministry of Transport of the Republic of Latvia</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 xml:space="preserve">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b/>
          <w:w w:val="110"/>
          <w:sz w:val="16"/>
          <w:szCs w:val="16"/>
        </w:rPr>
      </w:pPr>
    </w:p>
    <w:p w:rsidR="009C4920" w:rsidRPr="00C53085" w:rsidRDefault="009C4920" w:rsidP="009C4920">
      <w:pPr>
        <w:pStyle w:val="BodyText"/>
        <w:rPr>
          <w:rFonts w:cstheme="minorHAnsi"/>
          <w:b/>
          <w:w w:val="110"/>
        </w:rPr>
      </w:pPr>
      <w:r w:rsidRPr="00C53085">
        <w:rPr>
          <w:rFonts w:cstheme="minorHAnsi"/>
          <w:b/>
          <w:w w:val="110"/>
        </w:rPr>
        <w:t>For the Ministry of Transport and Communications of the Republic of Lithuania</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9C4920" w:rsidRDefault="009C4920" w:rsidP="009C4920">
      <w:pPr>
        <w:tabs>
          <w:tab w:val="left" w:pos="9639"/>
        </w:tabs>
        <w:spacing w:before="9"/>
        <w:ind w:right="-1"/>
        <w:rPr>
          <w:rFonts w:cstheme="minorHAnsi"/>
          <w:b/>
          <w:w w:val="110"/>
          <w:lang w:val="en-US"/>
        </w:rPr>
      </w:pPr>
      <w:r w:rsidRPr="009C4920">
        <w:rPr>
          <w:rFonts w:cstheme="minorHAnsi"/>
          <w:b/>
          <w:w w:val="110"/>
          <w:lang w:val="en-US"/>
        </w:rPr>
        <w:t>For the Ministry of Infrastructure of the Republic of Poland</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9C4920" w:rsidRDefault="009C4920" w:rsidP="009C4920">
      <w:pPr>
        <w:tabs>
          <w:tab w:val="left" w:pos="9639"/>
        </w:tabs>
        <w:spacing w:before="9"/>
        <w:ind w:right="-1"/>
        <w:rPr>
          <w:rFonts w:cstheme="minorHAnsi"/>
          <w:b/>
          <w:lang w:val="en-US"/>
        </w:rPr>
      </w:pPr>
      <w:r w:rsidRPr="009C4920">
        <w:rPr>
          <w:rFonts w:cstheme="minorHAnsi"/>
          <w:b/>
          <w:lang w:val="en-US"/>
        </w:rPr>
        <w:t>For the Government of the Kingdom of Sweden</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9C4920" w:rsidRDefault="009C4920" w:rsidP="009C4920">
      <w:pPr>
        <w:tabs>
          <w:tab w:val="left" w:pos="9639"/>
        </w:tabs>
        <w:spacing w:before="9"/>
        <w:ind w:right="-1"/>
        <w:rPr>
          <w:rFonts w:cstheme="minorHAnsi"/>
          <w:b/>
          <w:lang w:val="en-US"/>
        </w:rPr>
      </w:pPr>
      <w:r w:rsidRPr="009C4920">
        <w:rPr>
          <w:rFonts w:cstheme="minorHAnsi"/>
          <w:b/>
          <w:lang w:val="en-US"/>
        </w:rPr>
        <w:t>For the Ministry of Transport and Communications of the Republic of Belarus</w:t>
      </w:r>
    </w:p>
    <w:p w:rsidR="009C4920" w:rsidRPr="009C4920" w:rsidRDefault="009C4920" w:rsidP="009C4920">
      <w:pPr>
        <w:tabs>
          <w:tab w:val="left" w:pos="9639"/>
        </w:tabs>
        <w:spacing w:before="9"/>
        <w:ind w:right="-1"/>
        <w:rPr>
          <w:rFonts w:cstheme="minorHAnsi"/>
          <w:b/>
          <w:lang w:val="en-US"/>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b/>
          <w:w w:val="110"/>
        </w:rPr>
      </w:pPr>
      <w:r w:rsidRPr="00C53085">
        <w:rPr>
          <w:rFonts w:cstheme="minorHAnsi"/>
          <w:b/>
          <w:w w:val="110"/>
        </w:rPr>
        <w:t>For the Nordic Investment Bank</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Pr="00C53085"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CE29A4" w:rsidRDefault="00CE29A4">
      <w:pPr>
        <w:rPr>
          <w:bCs/>
          <w:sz w:val="22"/>
          <w:szCs w:val="22"/>
          <w:lang w:val="en-US"/>
        </w:rPr>
      </w:pPr>
    </w:p>
    <w:p w:rsidR="00CE29A4" w:rsidRPr="00B73907" w:rsidRDefault="00CE29A4" w:rsidP="00D4369F">
      <w:pPr>
        <w:spacing w:before="120" w:after="120"/>
        <w:ind w:firstLine="708"/>
        <w:rPr>
          <w:lang w:val="lv-LV"/>
        </w:rPr>
      </w:pPr>
      <w:r w:rsidRPr="00B73907">
        <w:rPr>
          <w:lang w:val="lv-LV"/>
        </w:rPr>
        <w:t>Iesniedzējs: Satiksmes ministrs</w:t>
      </w:r>
      <w:r w:rsidRPr="00B73907">
        <w:rPr>
          <w:lang w:val="lv-LV"/>
        </w:rPr>
        <w:tab/>
      </w:r>
      <w:r w:rsidRPr="00B73907">
        <w:rPr>
          <w:lang w:val="lv-LV"/>
        </w:rPr>
        <w:tab/>
      </w:r>
      <w:r w:rsidRPr="00B73907">
        <w:rPr>
          <w:lang w:val="lv-LV"/>
        </w:rPr>
        <w:tab/>
      </w:r>
      <w:r w:rsidRPr="00B73907">
        <w:rPr>
          <w:lang w:val="lv-LV"/>
        </w:rPr>
        <w:tab/>
      </w:r>
      <w:r w:rsidRPr="00B73907">
        <w:rPr>
          <w:lang w:val="lv-LV"/>
        </w:rPr>
        <w:tab/>
      </w:r>
      <w:proofErr w:type="spellStart"/>
      <w:r>
        <w:rPr>
          <w:lang w:val="lv-LV"/>
        </w:rPr>
        <w:t>U</w:t>
      </w:r>
      <w:r w:rsidRPr="00B73907">
        <w:rPr>
          <w:lang w:val="lv-LV"/>
        </w:rPr>
        <w:t>.</w:t>
      </w:r>
      <w:r>
        <w:rPr>
          <w:lang w:val="lv-LV"/>
        </w:rPr>
        <w:t>Augulis</w:t>
      </w:r>
      <w:proofErr w:type="spellEnd"/>
    </w:p>
    <w:p w:rsidR="009C4920" w:rsidRDefault="009C4920" w:rsidP="00D4369F">
      <w:pPr>
        <w:spacing w:before="120" w:after="120"/>
        <w:ind w:firstLine="708"/>
        <w:rPr>
          <w:lang w:val="lv-LV"/>
        </w:rPr>
      </w:pPr>
    </w:p>
    <w:p w:rsidR="008128B2" w:rsidRDefault="008128B2" w:rsidP="00D4369F">
      <w:pPr>
        <w:spacing w:before="120" w:after="120"/>
        <w:ind w:firstLine="708"/>
        <w:rPr>
          <w:lang w:val="lv-LV"/>
        </w:rPr>
      </w:pPr>
      <w:r>
        <w:rPr>
          <w:lang w:val="lv-LV"/>
        </w:rPr>
        <w:t>Vīza:</w:t>
      </w:r>
    </w:p>
    <w:p w:rsidR="000D0D78" w:rsidRDefault="00CE29A4" w:rsidP="008128B2">
      <w:pPr>
        <w:spacing w:before="120" w:after="120"/>
        <w:ind w:firstLine="708"/>
        <w:rPr>
          <w:lang w:val="lv-LV"/>
        </w:rPr>
      </w:pPr>
      <w:r w:rsidRPr="00B73907">
        <w:rPr>
          <w:lang w:val="lv-LV"/>
        </w:rPr>
        <w:t>Valsts sekretār</w:t>
      </w:r>
      <w:r w:rsidR="000D0D78">
        <w:rPr>
          <w:lang w:val="lv-LV"/>
        </w:rPr>
        <w:t>a vietā,</w:t>
      </w:r>
    </w:p>
    <w:p w:rsidR="00CE29A4" w:rsidRPr="00B73907" w:rsidRDefault="000D0D78" w:rsidP="008128B2">
      <w:pPr>
        <w:spacing w:before="120" w:after="120"/>
        <w:ind w:firstLine="708"/>
        <w:rPr>
          <w:lang w:val="lv-LV"/>
        </w:rPr>
      </w:pPr>
      <w:r>
        <w:rPr>
          <w:lang w:val="lv-LV"/>
        </w:rPr>
        <w:t>Valsts sekretāra vietniece</w:t>
      </w:r>
      <w:r>
        <w:rPr>
          <w:lang w:val="lv-LV"/>
        </w:rPr>
        <w:tab/>
      </w:r>
      <w:r>
        <w:rPr>
          <w:lang w:val="lv-LV"/>
        </w:rPr>
        <w:tab/>
      </w:r>
      <w:r>
        <w:rPr>
          <w:lang w:val="lv-LV"/>
        </w:rPr>
        <w:tab/>
      </w:r>
      <w:r>
        <w:rPr>
          <w:lang w:val="lv-LV"/>
        </w:rPr>
        <w:tab/>
      </w:r>
      <w:r>
        <w:rPr>
          <w:lang w:val="lv-LV"/>
        </w:rPr>
        <w:tab/>
      </w:r>
      <w:r>
        <w:rPr>
          <w:lang w:val="lv-LV"/>
        </w:rPr>
        <w:tab/>
      </w:r>
      <w:proofErr w:type="spellStart"/>
      <w:r>
        <w:rPr>
          <w:lang w:val="lv-LV"/>
        </w:rPr>
        <w:t>Dž.Innusa</w:t>
      </w:r>
      <w:proofErr w:type="spellEnd"/>
    </w:p>
    <w:p w:rsidR="00CE29A4" w:rsidRPr="008128B2" w:rsidRDefault="00CE29A4">
      <w:pPr>
        <w:jc w:val="center"/>
        <w:rPr>
          <w:b/>
          <w:lang w:val="lv-LV"/>
        </w:rPr>
      </w:pPr>
      <w:r w:rsidRPr="008128B2">
        <w:rPr>
          <w:lang w:val="lv-LV"/>
        </w:rPr>
        <w:t xml:space="preserve"> </w:t>
      </w:r>
    </w:p>
    <w:p w:rsidR="00CE29A4" w:rsidRDefault="00CE29A4">
      <w:pPr>
        <w:jc w:val="both"/>
        <w:rPr>
          <w:b/>
          <w:lang w:val="lv-LV"/>
        </w:rPr>
      </w:pPr>
    </w:p>
    <w:p w:rsidR="00C34849" w:rsidRDefault="00C34849">
      <w:pPr>
        <w:jc w:val="both"/>
        <w:rPr>
          <w:b/>
          <w:lang w:val="lv-LV"/>
        </w:rPr>
      </w:pPr>
    </w:p>
    <w:p w:rsidR="00C34849" w:rsidRPr="008128B2" w:rsidRDefault="00C34849">
      <w:pPr>
        <w:jc w:val="both"/>
        <w:rPr>
          <w:b/>
          <w:lang w:val="lv-LV"/>
        </w:rPr>
      </w:pPr>
    </w:p>
    <w:p w:rsidR="00C34849" w:rsidRDefault="008128B2" w:rsidP="00C34849">
      <w:pPr>
        <w:rPr>
          <w:sz w:val="20"/>
          <w:lang w:val="lv-LV" w:eastAsia="lv-LV"/>
        </w:rPr>
      </w:pPr>
      <w:r>
        <w:rPr>
          <w:sz w:val="20"/>
          <w:lang w:val="lv-LV" w:eastAsia="lv-LV"/>
        </w:rPr>
        <w:t>A.Zariņš</w:t>
      </w:r>
      <w:r w:rsidR="00C34849">
        <w:rPr>
          <w:sz w:val="20"/>
          <w:lang w:val="lv-LV" w:eastAsia="lv-LV"/>
        </w:rPr>
        <w:t xml:space="preserve"> </w:t>
      </w:r>
      <w:r>
        <w:rPr>
          <w:sz w:val="20"/>
          <w:lang w:val="lv-LV" w:eastAsia="lv-LV"/>
        </w:rPr>
        <w:t>67028266</w:t>
      </w:r>
    </w:p>
    <w:p w:rsidR="00CE29A4" w:rsidRPr="008128B2" w:rsidRDefault="00AB7627" w:rsidP="00C34849">
      <w:pPr>
        <w:rPr>
          <w:b/>
          <w:lang w:val="lv-LV"/>
        </w:rPr>
      </w:pPr>
      <w:hyperlink r:id="rId8" w:history="1">
        <w:r w:rsidR="008128B2">
          <w:rPr>
            <w:color w:val="0000FF"/>
            <w:sz w:val="20"/>
            <w:u w:val="single"/>
            <w:lang w:val="lv-LV" w:eastAsia="lv-LV"/>
          </w:rPr>
          <w:t>Aldis.Zarins</w:t>
        </w:r>
        <w:r w:rsidR="00CE29A4" w:rsidRPr="00B73907">
          <w:rPr>
            <w:color w:val="0000FF"/>
            <w:sz w:val="20"/>
            <w:u w:val="single"/>
            <w:lang w:val="lv-LV" w:eastAsia="lv-LV"/>
          </w:rPr>
          <w:t>@sam.gov.lv</w:t>
        </w:r>
      </w:hyperlink>
    </w:p>
    <w:sectPr w:rsidR="00CE29A4" w:rsidRPr="008128B2" w:rsidSect="00290D90">
      <w:headerReference w:type="even" r:id="rId9"/>
      <w:headerReference w:type="default" r:id="rId10"/>
      <w:footerReference w:type="even" r:id="rId11"/>
      <w:footerReference w:type="default" r:id="rId12"/>
      <w:headerReference w:type="first" r:id="rId13"/>
      <w:footerReference w:type="first" r:id="rId14"/>
      <w:pgSz w:w="11906" w:h="16838"/>
      <w:pgMar w:top="1276" w:right="1106"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A4" w:rsidRDefault="00CE29A4">
      <w:r>
        <w:separator/>
      </w:r>
    </w:p>
  </w:endnote>
  <w:endnote w:type="continuationSeparator" w:id="0">
    <w:p w:rsidR="00CE29A4" w:rsidRDefault="00C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E29A4" w:rsidRDefault="00CE2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Pr="00290D90" w:rsidRDefault="003473FD" w:rsidP="00290D90">
    <w:pPr>
      <w:pStyle w:val="Footer"/>
      <w:tabs>
        <w:tab w:val="clear" w:pos="8640"/>
        <w:tab w:val="right" w:pos="9000"/>
      </w:tabs>
      <w:rPr>
        <w:sz w:val="20"/>
        <w:szCs w:val="20"/>
      </w:rPr>
    </w:pPr>
    <w:r>
      <w:rPr>
        <w:sz w:val="20"/>
        <w:szCs w:val="20"/>
      </w:rPr>
      <w:t>S</w:t>
    </w:r>
    <w:r w:rsidR="000D0D78">
      <w:rPr>
        <w:sz w:val="20"/>
        <w:szCs w:val="20"/>
      </w:rPr>
      <w:t>Mss_231</w:t>
    </w:r>
    <w:r w:rsidR="008128B2">
      <w:rPr>
        <w:sz w:val="20"/>
        <w:szCs w:val="20"/>
      </w:rPr>
      <w:t>018</w:t>
    </w:r>
    <w:r w:rsidR="00C34849">
      <w:rPr>
        <w:sz w:val="20"/>
        <w:szCs w:val="20"/>
      </w:rPr>
      <w:t>_ZDpiel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Pr="00290D90" w:rsidRDefault="003473FD" w:rsidP="00290D90">
    <w:pPr>
      <w:pStyle w:val="Footer"/>
      <w:tabs>
        <w:tab w:val="clear" w:pos="8640"/>
        <w:tab w:val="left" w:pos="9000"/>
      </w:tabs>
      <w:rPr>
        <w:sz w:val="20"/>
        <w:szCs w:val="20"/>
      </w:rPr>
    </w:pPr>
    <w:r>
      <w:rPr>
        <w:sz w:val="20"/>
        <w:szCs w:val="20"/>
      </w:rPr>
      <w:t>S</w:t>
    </w:r>
    <w:r w:rsidR="000D0D78">
      <w:rPr>
        <w:sz w:val="20"/>
        <w:szCs w:val="20"/>
      </w:rPr>
      <w:t>Mss23</w:t>
    </w:r>
    <w:r w:rsidR="008128B2">
      <w:rPr>
        <w:sz w:val="20"/>
        <w:szCs w:val="20"/>
      </w:rPr>
      <w:t>1018</w:t>
    </w:r>
    <w:r w:rsidR="00C34849">
      <w:rPr>
        <w:sz w:val="20"/>
        <w:szCs w:val="20"/>
      </w:rPr>
      <w:t>_ZDpiel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A4" w:rsidRDefault="00CE29A4">
      <w:r>
        <w:separator/>
      </w:r>
    </w:p>
  </w:footnote>
  <w:footnote w:type="continuationSeparator" w:id="0">
    <w:p w:rsidR="00CE29A4" w:rsidRDefault="00CE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rsidP="005728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9A4" w:rsidRDefault="00CE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rsidP="005728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627">
      <w:rPr>
        <w:rStyle w:val="PageNumber"/>
        <w:noProof/>
      </w:rPr>
      <w:t>4</w:t>
    </w:r>
    <w:r>
      <w:rPr>
        <w:rStyle w:val="PageNumber"/>
      </w:rPr>
      <w:fldChar w:fldCharType="end"/>
    </w:r>
  </w:p>
  <w:p w:rsidR="00CE29A4" w:rsidRDefault="00CE29A4">
    <w:pPr>
      <w:pStyle w:val="Header"/>
      <w:jc w:val="right"/>
      <w:rPr>
        <w:rFonts w:ascii="Arial" w:hAnsi="Arial" w:cs="Arial"/>
        <w:b/>
        <w:color w:val="FF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pPr>
      <w:pStyle w:val="Header"/>
      <w:jc w:val="right"/>
      <w:rPr>
        <w:lang w:val="sv-SE"/>
      </w:rPr>
    </w:pPr>
  </w:p>
  <w:p w:rsidR="00CE29A4" w:rsidRDefault="00CE29A4">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1E7"/>
    <w:multiLevelType w:val="hybridMultilevel"/>
    <w:tmpl w:val="3508E7C0"/>
    <w:lvl w:ilvl="0" w:tplc="4B9E66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D863B8"/>
    <w:multiLevelType w:val="hybridMultilevel"/>
    <w:tmpl w:val="CAF0FDB0"/>
    <w:lvl w:ilvl="0" w:tplc="76D8B3F2">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D0C3AB2"/>
    <w:multiLevelType w:val="hybridMultilevel"/>
    <w:tmpl w:val="F0E66410"/>
    <w:lvl w:ilvl="0" w:tplc="B088E572">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0F946333"/>
    <w:multiLevelType w:val="hybridMultilevel"/>
    <w:tmpl w:val="618A758A"/>
    <w:lvl w:ilvl="0" w:tplc="DF02D95C">
      <w:start w:val="1"/>
      <w:numFmt w:val="decimal"/>
      <w:lvlText w:val="(%1)"/>
      <w:lvlJc w:val="left"/>
      <w:pPr>
        <w:ind w:left="1752" w:hanging="1050"/>
      </w:pPr>
      <w:rPr>
        <w:rFonts w:ascii="Times New Roman" w:hAnsi="Times New Roman" w:cs="Times New Roman" w:hint="default"/>
      </w:rPr>
    </w:lvl>
    <w:lvl w:ilvl="1" w:tplc="08090019">
      <w:start w:val="1"/>
      <w:numFmt w:val="lowerLetter"/>
      <w:lvlText w:val="%2."/>
      <w:lvlJc w:val="left"/>
      <w:pPr>
        <w:ind w:left="1782" w:hanging="360"/>
      </w:pPr>
      <w:rPr>
        <w:rFonts w:ascii="Times New Roman" w:hAnsi="Times New Roman" w:cs="Times New Roman"/>
      </w:rPr>
    </w:lvl>
    <w:lvl w:ilvl="2" w:tplc="0809001B">
      <w:start w:val="1"/>
      <w:numFmt w:val="lowerRoman"/>
      <w:lvlText w:val="%3."/>
      <w:lvlJc w:val="right"/>
      <w:pPr>
        <w:ind w:left="2502" w:hanging="180"/>
      </w:pPr>
      <w:rPr>
        <w:rFonts w:ascii="Times New Roman" w:hAnsi="Times New Roman" w:cs="Times New Roman"/>
      </w:rPr>
    </w:lvl>
    <w:lvl w:ilvl="3" w:tplc="0809000F">
      <w:start w:val="1"/>
      <w:numFmt w:val="decimal"/>
      <w:lvlText w:val="%4."/>
      <w:lvlJc w:val="left"/>
      <w:pPr>
        <w:ind w:left="3222" w:hanging="360"/>
      </w:pPr>
      <w:rPr>
        <w:rFonts w:ascii="Times New Roman" w:hAnsi="Times New Roman" w:cs="Times New Roman"/>
      </w:rPr>
    </w:lvl>
    <w:lvl w:ilvl="4" w:tplc="08090019">
      <w:start w:val="1"/>
      <w:numFmt w:val="lowerLetter"/>
      <w:lvlText w:val="%5."/>
      <w:lvlJc w:val="left"/>
      <w:pPr>
        <w:ind w:left="3942" w:hanging="360"/>
      </w:pPr>
      <w:rPr>
        <w:rFonts w:ascii="Times New Roman" w:hAnsi="Times New Roman" w:cs="Times New Roman"/>
      </w:rPr>
    </w:lvl>
    <w:lvl w:ilvl="5" w:tplc="0809001B">
      <w:start w:val="1"/>
      <w:numFmt w:val="lowerRoman"/>
      <w:lvlText w:val="%6."/>
      <w:lvlJc w:val="right"/>
      <w:pPr>
        <w:ind w:left="4662" w:hanging="180"/>
      </w:pPr>
      <w:rPr>
        <w:rFonts w:ascii="Times New Roman" w:hAnsi="Times New Roman" w:cs="Times New Roman"/>
      </w:rPr>
    </w:lvl>
    <w:lvl w:ilvl="6" w:tplc="0809000F">
      <w:start w:val="1"/>
      <w:numFmt w:val="decimal"/>
      <w:lvlText w:val="%7."/>
      <w:lvlJc w:val="left"/>
      <w:pPr>
        <w:ind w:left="5382" w:hanging="360"/>
      </w:pPr>
      <w:rPr>
        <w:rFonts w:ascii="Times New Roman" w:hAnsi="Times New Roman" w:cs="Times New Roman"/>
      </w:rPr>
    </w:lvl>
    <w:lvl w:ilvl="7" w:tplc="08090019">
      <w:start w:val="1"/>
      <w:numFmt w:val="lowerLetter"/>
      <w:lvlText w:val="%8."/>
      <w:lvlJc w:val="left"/>
      <w:pPr>
        <w:ind w:left="6102" w:hanging="360"/>
      </w:pPr>
      <w:rPr>
        <w:rFonts w:ascii="Times New Roman" w:hAnsi="Times New Roman" w:cs="Times New Roman"/>
      </w:rPr>
    </w:lvl>
    <w:lvl w:ilvl="8" w:tplc="0809001B">
      <w:start w:val="1"/>
      <w:numFmt w:val="lowerRoman"/>
      <w:lvlText w:val="%9."/>
      <w:lvlJc w:val="right"/>
      <w:pPr>
        <w:ind w:left="6822" w:hanging="180"/>
      </w:pPr>
      <w:rPr>
        <w:rFonts w:ascii="Times New Roman" w:hAnsi="Times New Roman" w:cs="Times New Roman"/>
      </w:rPr>
    </w:lvl>
  </w:abstractNum>
  <w:abstractNum w:abstractNumId="4">
    <w:nsid w:val="16F61CA5"/>
    <w:multiLevelType w:val="hybridMultilevel"/>
    <w:tmpl w:val="916EB122"/>
    <w:lvl w:ilvl="0" w:tplc="0B725514">
      <w:start w:val="1"/>
      <w:numFmt w:val="decimal"/>
      <w:lvlText w:val="%1)"/>
      <w:lvlJc w:val="left"/>
      <w:pPr>
        <w:tabs>
          <w:tab w:val="num" w:pos="1778"/>
        </w:tabs>
        <w:ind w:left="1778" w:hanging="360"/>
      </w:pPr>
      <w:rPr>
        <w:rFonts w:ascii="Times New Roman" w:eastAsia="Times New Roman" w:hAnsi="Times New Roman" w:cs="Times New Roman"/>
        <w:b w:val="0"/>
        <w:i w:val="0"/>
        <w:color w:val="auto"/>
      </w:rPr>
    </w:lvl>
    <w:lvl w:ilvl="1" w:tplc="04190003">
      <w:start w:val="1"/>
      <w:numFmt w:val="bullet"/>
      <w:lvlText w:val="o"/>
      <w:lvlJc w:val="left"/>
      <w:pPr>
        <w:tabs>
          <w:tab w:val="num" w:pos="1375"/>
        </w:tabs>
        <w:ind w:left="1375" w:hanging="360"/>
      </w:pPr>
      <w:rPr>
        <w:rFonts w:ascii="Courier New" w:hAnsi="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5">
    <w:nsid w:val="1C0070B1"/>
    <w:multiLevelType w:val="hybridMultilevel"/>
    <w:tmpl w:val="EBF8271C"/>
    <w:lvl w:ilvl="0" w:tplc="18BAE5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1422703"/>
    <w:multiLevelType w:val="hybridMultilevel"/>
    <w:tmpl w:val="6D246C9E"/>
    <w:lvl w:ilvl="0" w:tplc="9EBAE2AC">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7">
    <w:nsid w:val="38AF4D96"/>
    <w:multiLevelType w:val="hybridMultilevel"/>
    <w:tmpl w:val="0AE070B4"/>
    <w:lvl w:ilvl="0" w:tplc="94AAAB30">
      <w:start w:val="1"/>
      <w:numFmt w:val="decimal"/>
      <w:lvlText w:val="%1."/>
      <w:lvlJc w:val="left"/>
      <w:pPr>
        <w:ind w:left="720" w:hanging="360"/>
      </w:pPr>
      <w:rPr>
        <w:rFonts w:hint="default"/>
        <w:b/>
      </w:rPr>
    </w:lvl>
    <w:lvl w:ilvl="1" w:tplc="E3583EFA" w:tentative="1">
      <w:start w:val="1"/>
      <w:numFmt w:val="lowerLetter"/>
      <w:lvlText w:val="%2."/>
      <w:lvlJc w:val="left"/>
      <w:pPr>
        <w:ind w:left="1440" w:hanging="360"/>
      </w:pPr>
    </w:lvl>
    <w:lvl w:ilvl="2" w:tplc="8DFA50AA" w:tentative="1">
      <w:start w:val="1"/>
      <w:numFmt w:val="lowerRoman"/>
      <w:lvlText w:val="%3."/>
      <w:lvlJc w:val="right"/>
      <w:pPr>
        <w:ind w:left="2160" w:hanging="180"/>
      </w:pPr>
    </w:lvl>
    <w:lvl w:ilvl="3" w:tplc="1EB2E21C" w:tentative="1">
      <w:start w:val="1"/>
      <w:numFmt w:val="decimal"/>
      <w:lvlText w:val="%4."/>
      <w:lvlJc w:val="left"/>
      <w:pPr>
        <w:ind w:left="2880" w:hanging="360"/>
      </w:pPr>
    </w:lvl>
    <w:lvl w:ilvl="4" w:tplc="F064F2CA" w:tentative="1">
      <w:start w:val="1"/>
      <w:numFmt w:val="lowerLetter"/>
      <w:lvlText w:val="%5."/>
      <w:lvlJc w:val="left"/>
      <w:pPr>
        <w:ind w:left="3600" w:hanging="360"/>
      </w:pPr>
    </w:lvl>
    <w:lvl w:ilvl="5" w:tplc="D59C764C" w:tentative="1">
      <w:start w:val="1"/>
      <w:numFmt w:val="lowerRoman"/>
      <w:lvlText w:val="%6."/>
      <w:lvlJc w:val="right"/>
      <w:pPr>
        <w:ind w:left="4320" w:hanging="180"/>
      </w:pPr>
    </w:lvl>
    <w:lvl w:ilvl="6" w:tplc="DA1039D0" w:tentative="1">
      <w:start w:val="1"/>
      <w:numFmt w:val="decimal"/>
      <w:lvlText w:val="%7."/>
      <w:lvlJc w:val="left"/>
      <w:pPr>
        <w:ind w:left="5040" w:hanging="360"/>
      </w:pPr>
    </w:lvl>
    <w:lvl w:ilvl="7" w:tplc="470AA196" w:tentative="1">
      <w:start w:val="1"/>
      <w:numFmt w:val="lowerLetter"/>
      <w:lvlText w:val="%8."/>
      <w:lvlJc w:val="left"/>
      <w:pPr>
        <w:ind w:left="5760" w:hanging="360"/>
      </w:pPr>
    </w:lvl>
    <w:lvl w:ilvl="8" w:tplc="8E501604" w:tentative="1">
      <w:start w:val="1"/>
      <w:numFmt w:val="lowerRoman"/>
      <w:lvlText w:val="%9."/>
      <w:lvlJc w:val="right"/>
      <w:pPr>
        <w:ind w:left="6480" w:hanging="180"/>
      </w:pPr>
    </w:lvl>
  </w:abstractNum>
  <w:abstractNum w:abstractNumId="8">
    <w:nsid w:val="41742ED5"/>
    <w:multiLevelType w:val="hybridMultilevel"/>
    <w:tmpl w:val="7586F2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7406FB0"/>
    <w:multiLevelType w:val="hybridMultilevel"/>
    <w:tmpl w:val="CAF0FDB0"/>
    <w:lvl w:ilvl="0" w:tplc="76D8B3F2">
      <w:start w:val="1"/>
      <w:numFmt w:val="decimal"/>
      <w:lvlText w:val="(%1)"/>
      <w:lvlJc w:val="left"/>
      <w:pPr>
        <w:tabs>
          <w:tab w:val="num" w:pos="720"/>
        </w:tabs>
        <w:ind w:left="720"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01F3041"/>
    <w:multiLevelType w:val="hybridMultilevel"/>
    <w:tmpl w:val="ECCCF65E"/>
    <w:lvl w:ilvl="0" w:tplc="15D868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5260961"/>
    <w:multiLevelType w:val="hybridMultilevel"/>
    <w:tmpl w:val="DA2C5E1C"/>
    <w:lvl w:ilvl="0" w:tplc="81C4C6CA">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7FFC451F"/>
    <w:multiLevelType w:val="hybridMultilevel"/>
    <w:tmpl w:val="17C2CDA6"/>
    <w:lvl w:ilvl="0" w:tplc="DB4222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4"/>
  </w:num>
  <w:num w:numId="3">
    <w:abstractNumId w:val="2"/>
  </w:num>
  <w:num w:numId="4">
    <w:abstractNumId w:val="6"/>
  </w:num>
  <w:num w:numId="5">
    <w:abstractNumId w:val="9"/>
  </w:num>
  <w:num w:numId="6">
    <w:abstractNumId w:val="3"/>
  </w:num>
  <w:num w:numId="7">
    <w:abstractNumId w:val="12"/>
  </w:num>
  <w:num w:numId="8">
    <w:abstractNumId w:val="10"/>
  </w:num>
  <w:num w:numId="9">
    <w:abstractNumId w:val="11"/>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8F"/>
    <w:rsid w:val="000B0C54"/>
    <w:rsid w:val="000B43F6"/>
    <w:rsid w:val="000D0D78"/>
    <w:rsid w:val="001726F4"/>
    <w:rsid w:val="001A78F0"/>
    <w:rsid w:val="001B0B42"/>
    <w:rsid w:val="001B160E"/>
    <w:rsid w:val="00210683"/>
    <w:rsid w:val="00290D90"/>
    <w:rsid w:val="002933CE"/>
    <w:rsid w:val="002D57A7"/>
    <w:rsid w:val="003473FD"/>
    <w:rsid w:val="003A7647"/>
    <w:rsid w:val="003C37C0"/>
    <w:rsid w:val="003C3828"/>
    <w:rsid w:val="00421D24"/>
    <w:rsid w:val="0043153C"/>
    <w:rsid w:val="00455A36"/>
    <w:rsid w:val="00457D79"/>
    <w:rsid w:val="00474208"/>
    <w:rsid w:val="004D3BB9"/>
    <w:rsid w:val="004F56C0"/>
    <w:rsid w:val="005256B5"/>
    <w:rsid w:val="005428AF"/>
    <w:rsid w:val="00572811"/>
    <w:rsid w:val="0059009D"/>
    <w:rsid w:val="005A3605"/>
    <w:rsid w:val="00686D4C"/>
    <w:rsid w:val="006B34A3"/>
    <w:rsid w:val="006D5D50"/>
    <w:rsid w:val="00720651"/>
    <w:rsid w:val="00762D49"/>
    <w:rsid w:val="00763879"/>
    <w:rsid w:val="007B3EF9"/>
    <w:rsid w:val="00805BB2"/>
    <w:rsid w:val="008128B2"/>
    <w:rsid w:val="008145AB"/>
    <w:rsid w:val="00831D4C"/>
    <w:rsid w:val="00850441"/>
    <w:rsid w:val="0085382D"/>
    <w:rsid w:val="008A3ED8"/>
    <w:rsid w:val="008E397D"/>
    <w:rsid w:val="008E566E"/>
    <w:rsid w:val="008F6C90"/>
    <w:rsid w:val="0093471A"/>
    <w:rsid w:val="009B4CEB"/>
    <w:rsid w:val="009C4920"/>
    <w:rsid w:val="009E0FF1"/>
    <w:rsid w:val="009E6BE6"/>
    <w:rsid w:val="00AA1667"/>
    <w:rsid w:val="00AB7627"/>
    <w:rsid w:val="00AE0188"/>
    <w:rsid w:val="00B13307"/>
    <w:rsid w:val="00B73907"/>
    <w:rsid w:val="00BD023B"/>
    <w:rsid w:val="00BE1F06"/>
    <w:rsid w:val="00C04853"/>
    <w:rsid w:val="00C307A1"/>
    <w:rsid w:val="00C34849"/>
    <w:rsid w:val="00CA5887"/>
    <w:rsid w:val="00CA678F"/>
    <w:rsid w:val="00CB2051"/>
    <w:rsid w:val="00CE29A4"/>
    <w:rsid w:val="00CE451D"/>
    <w:rsid w:val="00D37C18"/>
    <w:rsid w:val="00D4151D"/>
    <w:rsid w:val="00D42A66"/>
    <w:rsid w:val="00D4369F"/>
    <w:rsid w:val="00D93212"/>
    <w:rsid w:val="00E43F18"/>
    <w:rsid w:val="00E60539"/>
    <w:rsid w:val="00E8791C"/>
    <w:rsid w:val="00F12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8F"/>
    <w:rPr>
      <w:sz w:val="24"/>
      <w:szCs w:val="24"/>
      <w:lang w:val="ru-RU" w:eastAsia="ru-RU"/>
    </w:rPr>
  </w:style>
  <w:style w:type="paragraph" w:styleId="Heading1">
    <w:name w:val="heading 1"/>
    <w:basedOn w:val="Normal"/>
    <w:next w:val="Normal"/>
    <w:link w:val="Heading1Char"/>
    <w:uiPriority w:val="99"/>
    <w:qFormat/>
    <w:rsid w:val="00CA67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C4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78F"/>
    <w:rPr>
      <w:rFonts w:ascii="Cambria" w:hAnsi="Cambria" w:cs="Times New Roman"/>
      <w:b/>
      <w:bCs/>
      <w:kern w:val="32"/>
      <w:sz w:val="32"/>
      <w:szCs w:val="32"/>
      <w:lang w:val="ru-RU" w:eastAsia="ru-RU"/>
    </w:rPr>
  </w:style>
  <w:style w:type="paragraph" w:styleId="BalloonText">
    <w:name w:val="Balloon Text"/>
    <w:basedOn w:val="Normal"/>
    <w:link w:val="BalloonTextChar"/>
    <w:uiPriority w:val="99"/>
    <w:semiHidden/>
    <w:rsid w:val="00CA67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78F"/>
    <w:rPr>
      <w:rFonts w:ascii="Tahoma" w:hAnsi="Tahoma" w:cs="Tahoma"/>
      <w:sz w:val="16"/>
      <w:szCs w:val="16"/>
      <w:lang w:val="ru-RU" w:eastAsia="ru-RU"/>
    </w:rPr>
  </w:style>
  <w:style w:type="paragraph" w:styleId="Title">
    <w:name w:val="Title"/>
    <w:basedOn w:val="Normal"/>
    <w:link w:val="TitleChar"/>
    <w:uiPriority w:val="99"/>
    <w:qFormat/>
    <w:rsid w:val="00CA678F"/>
    <w:pPr>
      <w:widowControl w:val="0"/>
      <w:spacing w:before="120" w:after="120"/>
      <w:jc w:val="center"/>
    </w:pPr>
    <w:rPr>
      <w:rFonts w:ascii="Arial" w:hAnsi="Arial" w:cs="Arial"/>
      <w:b/>
      <w:sz w:val="32"/>
      <w:szCs w:val="32"/>
      <w:lang w:val="en-GB" w:eastAsia="en-US"/>
    </w:rPr>
  </w:style>
  <w:style w:type="character" w:customStyle="1" w:styleId="TitleChar">
    <w:name w:val="Title Char"/>
    <w:basedOn w:val="DefaultParagraphFont"/>
    <w:link w:val="Title"/>
    <w:uiPriority w:val="99"/>
    <w:locked/>
    <w:rsid w:val="00CA678F"/>
    <w:rPr>
      <w:rFonts w:ascii="Cambria" w:hAnsi="Cambria" w:cs="Times New Roman"/>
      <w:b/>
      <w:bCs/>
      <w:kern w:val="28"/>
      <w:sz w:val="32"/>
      <w:szCs w:val="32"/>
      <w:lang w:val="ru-RU" w:eastAsia="ru-RU"/>
    </w:rPr>
  </w:style>
  <w:style w:type="paragraph" w:customStyle="1" w:styleId="article">
    <w:name w:val="article"/>
    <w:basedOn w:val="Normal"/>
    <w:uiPriority w:val="99"/>
    <w:rsid w:val="00CA678F"/>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CA678F"/>
    <w:pPr>
      <w:ind w:left="785" w:hanging="425"/>
    </w:pPr>
    <w:rPr>
      <w:szCs w:val="20"/>
      <w:lang w:val="en-GB" w:eastAsia="en-GB"/>
    </w:rPr>
  </w:style>
  <w:style w:type="paragraph" w:styleId="NormalWeb">
    <w:name w:val="Normal (Web)"/>
    <w:basedOn w:val="Normal"/>
    <w:uiPriority w:val="99"/>
    <w:semiHidden/>
    <w:rsid w:val="00CA678F"/>
    <w:pPr>
      <w:spacing w:before="144" w:after="288"/>
    </w:pPr>
    <w:rPr>
      <w:lang w:val="en-GB" w:eastAsia="en-GB"/>
    </w:rPr>
  </w:style>
  <w:style w:type="paragraph" w:styleId="ListParagraph">
    <w:name w:val="List Paragraph"/>
    <w:basedOn w:val="Normal"/>
    <w:uiPriority w:val="34"/>
    <w:qFormat/>
    <w:rsid w:val="00CA678F"/>
    <w:pPr>
      <w:ind w:left="1304"/>
    </w:pPr>
    <w:rPr>
      <w:lang w:val="en-GB" w:eastAsia="en-GB"/>
    </w:rPr>
  </w:style>
  <w:style w:type="paragraph" w:styleId="BodyText">
    <w:name w:val="Body Text"/>
    <w:basedOn w:val="Normal"/>
    <w:link w:val="BodyTextChar"/>
    <w:uiPriority w:val="99"/>
    <w:semiHidden/>
    <w:rsid w:val="00CA678F"/>
    <w:pPr>
      <w:spacing w:after="120"/>
    </w:pPr>
    <w:rPr>
      <w:lang w:val="en-GB" w:eastAsia="en-GB"/>
    </w:rPr>
  </w:style>
  <w:style w:type="character" w:customStyle="1" w:styleId="BodyTextChar">
    <w:name w:val="Body Text Char"/>
    <w:basedOn w:val="DefaultParagraphFont"/>
    <w:link w:val="BodyText"/>
    <w:uiPriority w:val="99"/>
    <w:semiHidden/>
    <w:locked/>
    <w:rsid w:val="00CA678F"/>
    <w:rPr>
      <w:rFonts w:cs="Times New Roman"/>
      <w:sz w:val="24"/>
      <w:szCs w:val="24"/>
      <w:lang w:val="ru-RU" w:eastAsia="ru-RU"/>
    </w:rPr>
  </w:style>
  <w:style w:type="paragraph" w:styleId="Header">
    <w:name w:val="header"/>
    <w:basedOn w:val="Normal"/>
    <w:link w:val="HeaderChar"/>
    <w:uiPriority w:val="99"/>
    <w:semiHidden/>
    <w:rsid w:val="00CA678F"/>
    <w:pPr>
      <w:tabs>
        <w:tab w:val="center" w:pos="4153"/>
        <w:tab w:val="right" w:pos="8306"/>
      </w:tabs>
    </w:pPr>
    <w:rPr>
      <w:lang w:val="en-GB" w:eastAsia="en-GB"/>
    </w:rPr>
  </w:style>
  <w:style w:type="character" w:customStyle="1" w:styleId="HeaderChar">
    <w:name w:val="Header Char"/>
    <w:basedOn w:val="DefaultParagraphFont"/>
    <w:link w:val="Header"/>
    <w:uiPriority w:val="99"/>
    <w:semiHidden/>
    <w:locked/>
    <w:rsid w:val="00CA678F"/>
    <w:rPr>
      <w:rFonts w:cs="Times New Roman"/>
      <w:sz w:val="24"/>
      <w:szCs w:val="24"/>
    </w:rPr>
  </w:style>
  <w:style w:type="character" w:styleId="PageNumber">
    <w:name w:val="page number"/>
    <w:basedOn w:val="DefaultParagraphFont"/>
    <w:uiPriority w:val="99"/>
    <w:semiHidden/>
    <w:rsid w:val="00CA678F"/>
    <w:rPr>
      <w:rFonts w:ascii="Times New Roman" w:hAnsi="Times New Roman" w:cs="Times New Roman"/>
    </w:rPr>
  </w:style>
  <w:style w:type="paragraph" w:styleId="Footer">
    <w:name w:val="footer"/>
    <w:basedOn w:val="Normal"/>
    <w:link w:val="FooterChar"/>
    <w:uiPriority w:val="99"/>
    <w:semiHidden/>
    <w:rsid w:val="00CA678F"/>
    <w:pPr>
      <w:tabs>
        <w:tab w:val="center" w:pos="4320"/>
        <w:tab w:val="right" w:pos="8640"/>
      </w:tabs>
    </w:pPr>
    <w:rPr>
      <w:lang w:val="en-GB" w:eastAsia="en-GB"/>
    </w:rPr>
  </w:style>
  <w:style w:type="character" w:customStyle="1" w:styleId="FooterChar">
    <w:name w:val="Footer Char"/>
    <w:basedOn w:val="DefaultParagraphFont"/>
    <w:link w:val="Footer"/>
    <w:uiPriority w:val="99"/>
    <w:semiHidden/>
    <w:locked/>
    <w:rsid w:val="00CA678F"/>
    <w:rPr>
      <w:rFonts w:cs="Times New Roman"/>
      <w:sz w:val="24"/>
      <w:szCs w:val="24"/>
      <w:lang w:val="ru-RU" w:eastAsia="ru-RU"/>
    </w:rPr>
  </w:style>
  <w:style w:type="paragraph" w:styleId="BodyTextIndent">
    <w:name w:val="Body Text Indent"/>
    <w:basedOn w:val="Normal"/>
    <w:link w:val="BodyTextIndentChar"/>
    <w:uiPriority w:val="99"/>
    <w:semiHidden/>
    <w:rsid w:val="00CA678F"/>
    <w:pPr>
      <w:autoSpaceDE w:val="0"/>
      <w:autoSpaceDN w:val="0"/>
      <w:adjustRightInd w:val="0"/>
      <w:ind w:firstLine="720"/>
      <w:jc w:val="both"/>
    </w:pPr>
    <w:rPr>
      <w:lang w:val="en-US"/>
    </w:rPr>
  </w:style>
  <w:style w:type="character" w:customStyle="1" w:styleId="BodyTextIndentChar">
    <w:name w:val="Body Text Indent Char"/>
    <w:basedOn w:val="DefaultParagraphFont"/>
    <w:link w:val="BodyTextIndent"/>
    <w:uiPriority w:val="99"/>
    <w:semiHidden/>
    <w:locked/>
    <w:rsid w:val="00CA678F"/>
    <w:rPr>
      <w:rFonts w:cs="Times New Roman"/>
      <w:sz w:val="24"/>
      <w:szCs w:val="24"/>
      <w:lang w:val="ru-RU" w:eastAsia="ru-RU"/>
    </w:rPr>
  </w:style>
  <w:style w:type="paragraph" w:styleId="Revision">
    <w:name w:val="Revision"/>
    <w:hidden/>
    <w:uiPriority w:val="99"/>
    <w:semiHidden/>
    <w:rsid w:val="00CA678F"/>
    <w:rPr>
      <w:sz w:val="24"/>
      <w:szCs w:val="24"/>
      <w:lang w:val="ru-RU" w:eastAsia="ru-RU"/>
    </w:rPr>
  </w:style>
  <w:style w:type="character" w:styleId="CommentReference">
    <w:name w:val="annotation reference"/>
    <w:basedOn w:val="DefaultParagraphFont"/>
    <w:uiPriority w:val="99"/>
    <w:semiHidden/>
    <w:rsid w:val="00CA678F"/>
    <w:rPr>
      <w:rFonts w:cs="Times New Roman"/>
      <w:sz w:val="16"/>
      <w:szCs w:val="16"/>
    </w:rPr>
  </w:style>
  <w:style w:type="paragraph" w:styleId="CommentText">
    <w:name w:val="annotation text"/>
    <w:basedOn w:val="Normal"/>
    <w:link w:val="CommentTextChar"/>
    <w:uiPriority w:val="99"/>
    <w:semiHidden/>
    <w:rsid w:val="00CA678F"/>
    <w:rPr>
      <w:sz w:val="20"/>
      <w:szCs w:val="20"/>
    </w:rPr>
  </w:style>
  <w:style w:type="character" w:customStyle="1" w:styleId="CommentTextChar">
    <w:name w:val="Comment Text Char"/>
    <w:basedOn w:val="DefaultParagraphFont"/>
    <w:link w:val="CommentText"/>
    <w:uiPriority w:val="99"/>
    <w:semiHidden/>
    <w:locked/>
    <w:rsid w:val="00CA678F"/>
    <w:rPr>
      <w:rFonts w:cs="Times New Roman"/>
      <w:lang w:val="ru-RU" w:eastAsia="ru-RU"/>
    </w:rPr>
  </w:style>
  <w:style w:type="paragraph" w:styleId="CommentSubject">
    <w:name w:val="annotation subject"/>
    <w:basedOn w:val="CommentText"/>
    <w:next w:val="CommentText"/>
    <w:link w:val="CommentSubjectChar"/>
    <w:uiPriority w:val="99"/>
    <w:semiHidden/>
    <w:rsid w:val="00CA678F"/>
    <w:rPr>
      <w:b/>
      <w:bCs/>
    </w:rPr>
  </w:style>
  <w:style w:type="character" w:customStyle="1" w:styleId="CommentSubjectChar">
    <w:name w:val="Comment Subject Char"/>
    <w:basedOn w:val="CommentTextChar"/>
    <w:link w:val="CommentSubject"/>
    <w:uiPriority w:val="99"/>
    <w:semiHidden/>
    <w:locked/>
    <w:rsid w:val="00CA678F"/>
    <w:rPr>
      <w:rFonts w:cs="Times New Roman"/>
      <w:b/>
      <w:bCs/>
      <w:lang w:val="ru-RU" w:eastAsia="ru-RU"/>
    </w:rPr>
  </w:style>
  <w:style w:type="character" w:customStyle="1" w:styleId="Heading2Char">
    <w:name w:val="Heading 2 Char"/>
    <w:basedOn w:val="DefaultParagraphFont"/>
    <w:link w:val="Heading2"/>
    <w:semiHidden/>
    <w:rsid w:val="009C4920"/>
    <w:rPr>
      <w:rFonts w:asciiTheme="majorHAnsi" w:eastAsiaTheme="majorEastAsia" w:hAnsiTheme="majorHAnsi" w:cstheme="majorBidi"/>
      <w:b/>
      <w:bCs/>
      <w:color w:val="4F81BD" w:themeColor="accent1"/>
      <w:sz w:val="26"/>
      <w:szCs w:val="26"/>
      <w:lang w:val="ru-RU" w:eastAsia="ru-RU"/>
    </w:rPr>
  </w:style>
  <w:style w:type="table" w:styleId="TableGrid">
    <w:name w:val="Table Grid"/>
    <w:basedOn w:val="TableNormal"/>
    <w:uiPriority w:val="59"/>
    <w:locked/>
    <w:rsid w:val="009C4920"/>
    <w:rPr>
      <w:rFonts w:asciiTheme="minorHAnsi" w:eastAsiaTheme="minorHAnsi" w:hAnsiTheme="minorHAnsi" w:cstheme="minorBidi"/>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8F"/>
    <w:rPr>
      <w:sz w:val="24"/>
      <w:szCs w:val="24"/>
      <w:lang w:val="ru-RU" w:eastAsia="ru-RU"/>
    </w:rPr>
  </w:style>
  <w:style w:type="paragraph" w:styleId="Heading1">
    <w:name w:val="heading 1"/>
    <w:basedOn w:val="Normal"/>
    <w:next w:val="Normal"/>
    <w:link w:val="Heading1Char"/>
    <w:uiPriority w:val="99"/>
    <w:qFormat/>
    <w:rsid w:val="00CA67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C4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78F"/>
    <w:rPr>
      <w:rFonts w:ascii="Cambria" w:hAnsi="Cambria" w:cs="Times New Roman"/>
      <w:b/>
      <w:bCs/>
      <w:kern w:val="32"/>
      <w:sz w:val="32"/>
      <w:szCs w:val="32"/>
      <w:lang w:val="ru-RU" w:eastAsia="ru-RU"/>
    </w:rPr>
  </w:style>
  <w:style w:type="paragraph" w:styleId="BalloonText">
    <w:name w:val="Balloon Text"/>
    <w:basedOn w:val="Normal"/>
    <w:link w:val="BalloonTextChar"/>
    <w:uiPriority w:val="99"/>
    <w:semiHidden/>
    <w:rsid w:val="00CA67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78F"/>
    <w:rPr>
      <w:rFonts w:ascii="Tahoma" w:hAnsi="Tahoma" w:cs="Tahoma"/>
      <w:sz w:val="16"/>
      <w:szCs w:val="16"/>
      <w:lang w:val="ru-RU" w:eastAsia="ru-RU"/>
    </w:rPr>
  </w:style>
  <w:style w:type="paragraph" w:styleId="Title">
    <w:name w:val="Title"/>
    <w:basedOn w:val="Normal"/>
    <w:link w:val="TitleChar"/>
    <w:uiPriority w:val="99"/>
    <w:qFormat/>
    <w:rsid w:val="00CA678F"/>
    <w:pPr>
      <w:widowControl w:val="0"/>
      <w:spacing w:before="120" w:after="120"/>
      <w:jc w:val="center"/>
    </w:pPr>
    <w:rPr>
      <w:rFonts w:ascii="Arial" w:hAnsi="Arial" w:cs="Arial"/>
      <w:b/>
      <w:sz w:val="32"/>
      <w:szCs w:val="32"/>
      <w:lang w:val="en-GB" w:eastAsia="en-US"/>
    </w:rPr>
  </w:style>
  <w:style w:type="character" w:customStyle="1" w:styleId="TitleChar">
    <w:name w:val="Title Char"/>
    <w:basedOn w:val="DefaultParagraphFont"/>
    <w:link w:val="Title"/>
    <w:uiPriority w:val="99"/>
    <w:locked/>
    <w:rsid w:val="00CA678F"/>
    <w:rPr>
      <w:rFonts w:ascii="Cambria" w:hAnsi="Cambria" w:cs="Times New Roman"/>
      <w:b/>
      <w:bCs/>
      <w:kern w:val="28"/>
      <w:sz w:val="32"/>
      <w:szCs w:val="32"/>
      <w:lang w:val="ru-RU" w:eastAsia="ru-RU"/>
    </w:rPr>
  </w:style>
  <w:style w:type="paragraph" w:customStyle="1" w:styleId="article">
    <w:name w:val="article"/>
    <w:basedOn w:val="Normal"/>
    <w:uiPriority w:val="99"/>
    <w:rsid w:val="00CA678F"/>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CA678F"/>
    <w:pPr>
      <w:ind w:left="785" w:hanging="425"/>
    </w:pPr>
    <w:rPr>
      <w:szCs w:val="20"/>
      <w:lang w:val="en-GB" w:eastAsia="en-GB"/>
    </w:rPr>
  </w:style>
  <w:style w:type="paragraph" w:styleId="NormalWeb">
    <w:name w:val="Normal (Web)"/>
    <w:basedOn w:val="Normal"/>
    <w:uiPriority w:val="99"/>
    <w:semiHidden/>
    <w:rsid w:val="00CA678F"/>
    <w:pPr>
      <w:spacing w:before="144" w:after="288"/>
    </w:pPr>
    <w:rPr>
      <w:lang w:val="en-GB" w:eastAsia="en-GB"/>
    </w:rPr>
  </w:style>
  <w:style w:type="paragraph" w:styleId="ListParagraph">
    <w:name w:val="List Paragraph"/>
    <w:basedOn w:val="Normal"/>
    <w:uiPriority w:val="34"/>
    <w:qFormat/>
    <w:rsid w:val="00CA678F"/>
    <w:pPr>
      <w:ind w:left="1304"/>
    </w:pPr>
    <w:rPr>
      <w:lang w:val="en-GB" w:eastAsia="en-GB"/>
    </w:rPr>
  </w:style>
  <w:style w:type="paragraph" w:styleId="BodyText">
    <w:name w:val="Body Text"/>
    <w:basedOn w:val="Normal"/>
    <w:link w:val="BodyTextChar"/>
    <w:uiPriority w:val="99"/>
    <w:semiHidden/>
    <w:rsid w:val="00CA678F"/>
    <w:pPr>
      <w:spacing w:after="120"/>
    </w:pPr>
    <w:rPr>
      <w:lang w:val="en-GB" w:eastAsia="en-GB"/>
    </w:rPr>
  </w:style>
  <w:style w:type="character" w:customStyle="1" w:styleId="BodyTextChar">
    <w:name w:val="Body Text Char"/>
    <w:basedOn w:val="DefaultParagraphFont"/>
    <w:link w:val="BodyText"/>
    <w:uiPriority w:val="99"/>
    <w:semiHidden/>
    <w:locked/>
    <w:rsid w:val="00CA678F"/>
    <w:rPr>
      <w:rFonts w:cs="Times New Roman"/>
      <w:sz w:val="24"/>
      <w:szCs w:val="24"/>
      <w:lang w:val="ru-RU" w:eastAsia="ru-RU"/>
    </w:rPr>
  </w:style>
  <w:style w:type="paragraph" w:styleId="Header">
    <w:name w:val="header"/>
    <w:basedOn w:val="Normal"/>
    <w:link w:val="HeaderChar"/>
    <w:uiPriority w:val="99"/>
    <w:semiHidden/>
    <w:rsid w:val="00CA678F"/>
    <w:pPr>
      <w:tabs>
        <w:tab w:val="center" w:pos="4153"/>
        <w:tab w:val="right" w:pos="8306"/>
      </w:tabs>
    </w:pPr>
    <w:rPr>
      <w:lang w:val="en-GB" w:eastAsia="en-GB"/>
    </w:rPr>
  </w:style>
  <w:style w:type="character" w:customStyle="1" w:styleId="HeaderChar">
    <w:name w:val="Header Char"/>
    <w:basedOn w:val="DefaultParagraphFont"/>
    <w:link w:val="Header"/>
    <w:uiPriority w:val="99"/>
    <w:semiHidden/>
    <w:locked/>
    <w:rsid w:val="00CA678F"/>
    <w:rPr>
      <w:rFonts w:cs="Times New Roman"/>
      <w:sz w:val="24"/>
      <w:szCs w:val="24"/>
    </w:rPr>
  </w:style>
  <w:style w:type="character" w:styleId="PageNumber">
    <w:name w:val="page number"/>
    <w:basedOn w:val="DefaultParagraphFont"/>
    <w:uiPriority w:val="99"/>
    <w:semiHidden/>
    <w:rsid w:val="00CA678F"/>
    <w:rPr>
      <w:rFonts w:ascii="Times New Roman" w:hAnsi="Times New Roman" w:cs="Times New Roman"/>
    </w:rPr>
  </w:style>
  <w:style w:type="paragraph" w:styleId="Footer">
    <w:name w:val="footer"/>
    <w:basedOn w:val="Normal"/>
    <w:link w:val="FooterChar"/>
    <w:uiPriority w:val="99"/>
    <w:semiHidden/>
    <w:rsid w:val="00CA678F"/>
    <w:pPr>
      <w:tabs>
        <w:tab w:val="center" w:pos="4320"/>
        <w:tab w:val="right" w:pos="8640"/>
      </w:tabs>
    </w:pPr>
    <w:rPr>
      <w:lang w:val="en-GB" w:eastAsia="en-GB"/>
    </w:rPr>
  </w:style>
  <w:style w:type="character" w:customStyle="1" w:styleId="FooterChar">
    <w:name w:val="Footer Char"/>
    <w:basedOn w:val="DefaultParagraphFont"/>
    <w:link w:val="Footer"/>
    <w:uiPriority w:val="99"/>
    <w:semiHidden/>
    <w:locked/>
    <w:rsid w:val="00CA678F"/>
    <w:rPr>
      <w:rFonts w:cs="Times New Roman"/>
      <w:sz w:val="24"/>
      <w:szCs w:val="24"/>
      <w:lang w:val="ru-RU" w:eastAsia="ru-RU"/>
    </w:rPr>
  </w:style>
  <w:style w:type="paragraph" w:styleId="BodyTextIndent">
    <w:name w:val="Body Text Indent"/>
    <w:basedOn w:val="Normal"/>
    <w:link w:val="BodyTextIndentChar"/>
    <w:uiPriority w:val="99"/>
    <w:semiHidden/>
    <w:rsid w:val="00CA678F"/>
    <w:pPr>
      <w:autoSpaceDE w:val="0"/>
      <w:autoSpaceDN w:val="0"/>
      <w:adjustRightInd w:val="0"/>
      <w:ind w:firstLine="720"/>
      <w:jc w:val="both"/>
    </w:pPr>
    <w:rPr>
      <w:lang w:val="en-US"/>
    </w:rPr>
  </w:style>
  <w:style w:type="character" w:customStyle="1" w:styleId="BodyTextIndentChar">
    <w:name w:val="Body Text Indent Char"/>
    <w:basedOn w:val="DefaultParagraphFont"/>
    <w:link w:val="BodyTextIndent"/>
    <w:uiPriority w:val="99"/>
    <w:semiHidden/>
    <w:locked/>
    <w:rsid w:val="00CA678F"/>
    <w:rPr>
      <w:rFonts w:cs="Times New Roman"/>
      <w:sz w:val="24"/>
      <w:szCs w:val="24"/>
      <w:lang w:val="ru-RU" w:eastAsia="ru-RU"/>
    </w:rPr>
  </w:style>
  <w:style w:type="paragraph" w:styleId="Revision">
    <w:name w:val="Revision"/>
    <w:hidden/>
    <w:uiPriority w:val="99"/>
    <w:semiHidden/>
    <w:rsid w:val="00CA678F"/>
    <w:rPr>
      <w:sz w:val="24"/>
      <w:szCs w:val="24"/>
      <w:lang w:val="ru-RU" w:eastAsia="ru-RU"/>
    </w:rPr>
  </w:style>
  <w:style w:type="character" w:styleId="CommentReference">
    <w:name w:val="annotation reference"/>
    <w:basedOn w:val="DefaultParagraphFont"/>
    <w:uiPriority w:val="99"/>
    <w:semiHidden/>
    <w:rsid w:val="00CA678F"/>
    <w:rPr>
      <w:rFonts w:cs="Times New Roman"/>
      <w:sz w:val="16"/>
      <w:szCs w:val="16"/>
    </w:rPr>
  </w:style>
  <w:style w:type="paragraph" w:styleId="CommentText">
    <w:name w:val="annotation text"/>
    <w:basedOn w:val="Normal"/>
    <w:link w:val="CommentTextChar"/>
    <w:uiPriority w:val="99"/>
    <w:semiHidden/>
    <w:rsid w:val="00CA678F"/>
    <w:rPr>
      <w:sz w:val="20"/>
      <w:szCs w:val="20"/>
    </w:rPr>
  </w:style>
  <w:style w:type="character" w:customStyle="1" w:styleId="CommentTextChar">
    <w:name w:val="Comment Text Char"/>
    <w:basedOn w:val="DefaultParagraphFont"/>
    <w:link w:val="CommentText"/>
    <w:uiPriority w:val="99"/>
    <w:semiHidden/>
    <w:locked/>
    <w:rsid w:val="00CA678F"/>
    <w:rPr>
      <w:rFonts w:cs="Times New Roman"/>
      <w:lang w:val="ru-RU" w:eastAsia="ru-RU"/>
    </w:rPr>
  </w:style>
  <w:style w:type="paragraph" w:styleId="CommentSubject">
    <w:name w:val="annotation subject"/>
    <w:basedOn w:val="CommentText"/>
    <w:next w:val="CommentText"/>
    <w:link w:val="CommentSubjectChar"/>
    <w:uiPriority w:val="99"/>
    <w:semiHidden/>
    <w:rsid w:val="00CA678F"/>
    <w:rPr>
      <w:b/>
      <w:bCs/>
    </w:rPr>
  </w:style>
  <w:style w:type="character" w:customStyle="1" w:styleId="CommentSubjectChar">
    <w:name w:val="Comment Subject Char"/>
    <w:basedOn w:val="CommentTextChar"/>
    <w:link w:val="CommentSubject"/>
    <w:uiPriority w:val="99"/>
    <w:semiHidden/>
    <w:locked/>
    <w:rsid w:val="00CA678F"/>
    <w:rPr>
      <w:rFonts w:cs="Times New Roman"/>
      <w:b/>
      <w:bCs/>
      <w:lang w:val="ru-RU" w:eastAsia="ru-RU"/>
    </w:rPr>
  </w:style>
  <w:style w:type="character" w:customStyle="1" w:styleId="Heading2Char">
    <w:name w:val="Heading 2 Char"/>
    <w:basedOn w:val="DefaultParagraphFont"/>
    <w:link w:val="Heading2"/>
    <w:semiHidden/>
    <w:rsid w:val="009C4920"/>
    <w:rPr>
      <w:rFonts w:asciiTheme="majorHAnsi" w:eastAsiaTheme="majorEastAsia" w:hAnsiTheme="majorHAnsi" w:cstheme="majorBidi"/>
      <w:b/>
      <w:bCs/>
      <w:color w:val="4F81BD" w:themeColor="accent1"/>
      <w:sz w:val="26"/>
      <w:szCs w:val="26"/>
      <w:lang w:val="ru-RU" w:eastAsia="ru-RU"/>
    </w:rPr>
  </w:style>
  <w:style w:type="table" w:styleId="TableGrid">
    <w:name w:val="Table Grid"/>
    <w:basedOn w:val="TableNormal"/>
    <w:uiPriority w:val="59"/>
    <w:locked/>
    <w:rsid w:val="009C4920"/>
    <w:rPr>
      <w:rFonts w:asciiTheme="minorHAnsi" w:eastAsiaTheme="minorHAnsi" w:hAnsiTheme="minorHAnsi" w:cstheme="minorBidi"/>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jakusenoks@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Ziemeļu Dimensijas transporta un loģistikas Partnerības Sekretariāta līguma finanšu pielikums</vt:lpstr>
    </vt:vector>
  </TitlesOfParts>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Nr.2 Līgumā par Ziemeļu dimensijas Transporta un loģistikas partnerības sekretariātu </dc:title>
  <dc:subject>Līguma pielikums angliski</dc:subject>
  <dc:creator/>
  <dc:description>aldis.zarins@sam.gov.lv, tālr. 67028266</dc:description>
  <cp:lastModifiedBy/>
  <cp:revision>1</cp:revision>
  <cp:lastPrinted>2010-12-10T08:44:00Z</cp:lastPrinted>
  <dcterms:created xsi:type="dcterms:W3CDTF">2018-10-04T05:23:00Z</dcterms:created>
  <dcterms:modified xsi:type="dcterms:W3CDTF">2018-10-24T08:28:00Z</dcterms:modified>
</cp:coreProperties>
</file>