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27751" w14:textId="77777777" w:rsidR="00B567F9" w:rsidRPr="00166EB9" w:rsidRDefault="00B567F9" w:rsidP="00664494">
      <w:pPr>
        <w:rPr>
          <w:szCs w:val="28"/>
        </w:rPr>
      </w:pPr>
    </w:p>
    <w:p w14:paraId="0778C05F" w14:textId="2AE0D6B7" w:rsidR="00DD0899" w:rsidRPr="00166EB9" w:rsidRDefault="00DD0899" w:rsidP="00664494">
      <w:pPr>
        <w:tabs>
          <w:tab w:val="left" w:pos="6663"/>
        </w:tabs>
        <w:rPr>
          <w:szCs w:val="28"/>
        </w:rPr>
      </w:pPr>
    </w:p>
    <w:p w14:paraId="134794F5" w14:textId="4287A892" w:rsidR="00664494" w:rsidRPr="00166EB9" w:rsidRDefault="00664494" w:rsidP="00664494">
      <w:pPr>
        <w:tabs>
          <w:tab w:val="left" w:pos="6663"/>
        </w:tabs>
        <w:rPr>
          <w:szCs w:val="28"/>
        </w:rPr>
      </w:pPr>
      <w:r w:rsidRPr="00166EB9">
        <w:rPr>
          <w:szCs w:val="28"/>
        </w:rPr>
        <w:t xml:space="preserve">2018. gada </w:t>
      </w:r>
      <w:r w:rsidR="00092971">
        <w:rPr>
          <w:szCs w:val="28"/>
        </w:rPr>
        <w:t>13. novembrī</w:t>
      </w:r>
      <w:r w:rsidRPr="00166EB9">
        <w:rPr>
          <w:szCs w:val="28"/>
        </w:rPr>
        <w:tab/>
        <w:t>Noteikumi Nr.</w:t>
      </w:r>
      <w:r w:rsidR="00092971">
        <w:rPr>
          <w:szCs w:val="28"/>
        </w:rPr>
        <w:t> 696</w:t>
      </w:r>
    </w:p>
    <w:p w14:paraId="3C2A23D7" w14:textId="0720B1E4" w:rsidR="00664494" w:rsidRPr="00166EB9" w:rsidRDefault="00664494" w:rsidP="00664494">
      <w:pPr>
        <w:tabs>
          <w:tab w:val="left" w:pos="6663"/>
        </w:tabs>
        <w:rPr>
          <w:szCs w:val="28"/>
        </w:rPr>
      </w:pPr>
      <w:r w:rsidRPr="00166EB9">
        <w:rPr>
          <w:szCs w:val="28"/>
        </w:rPr>
        <w:t>Rīgā</w:t>
      </w:r>
      <w:r w:rsidRPr="00166EB9">
        <w:rPr>
          <w:szCs w:val="28"/>
        </w:rPr>
        <w:tab/>
        <w:t>(prot. Nr. </w:t>
      </w:r>
      <w:r w:rsidR="00092971">
        <w:rPr>
          <w:szCs w:val="28"/>
        </w:rPr>
        <w:t>52</w:t>
      </w:r>
      <w:r w:rsidRPr="00166EB9">
        <w:rPr>
          <w:szCs w:val="28"/>
        </w:rPr>
        <w:t> </w:t>
      </w:r>
      <w:r w:rsidR="00092971">
        <w:rPr>
          <w:szCs w:val="28"/>
        </w:rPr>
        <w:t>33</w:t>
      </w:r>
      <w:bookmarkStart w:id="0" w:name="_GoBack"/>
      <w:bookmarkEnd w:id="0"/>
      <w:r w:rsidRPr="00166EB9">
        <w:rPr>
          <w:szCs w:val="28"/>
        </w:rPr>
        <w:t>. §)</w:t>
      </w:r>
    </w:p>
    <w:p w14:paraId="2CDCBFC3" w14:textId="77777777" w:rsidR="00907E05" w:rsidRPr="00166EB9" w:rsidRDefault="00907E05" w:rsidP="00664494">
      <w:pPr>
        <w:rPr>
          <w:bCs/>
          <w:szCs w:val="28"/>
        </w:rPr>
      </w:pPr>
    </w:p>
    <w:p w14:paraId="2BB5547D" w14:textId="6682E43E" w:rsidR="00E5535D" w:rsidRPr="00166EB9" w:rsidRDefault="00B417CE" w:rsidP="00664494">
      <w:pPr>
        <w:jc w:val="center"/>
        <w:rPr>
          <w:b/>
          <w:szCs w:val="28"/>
        </w:rPr>
      </w:pPr>
      <w:r w:rsidRPr="00166EB9">
        <w:rPr>
          <w:b/>
          <w:bCs/>
          <w:szCs w:val="28"/>
        </w:rPr>
        <w:t>Grozījums</w:t>
      </w:r>
      <w:r w:rsidR="00E5535D" w:rsidRPr="00166EB9">
        <w:rPr>
          <w:b/>
          <w:szCs w:val="28"/>
        </w:rPr>
        <w:t xml:space="preserve"> Ministru kabineta 2015. gada 10. novembra </w:t>
      </w:r>
      <w:r w:rsidR="00E5535D" w:rsidRPr="00166EB9">
        <w:rPr>
          <w:b/>
          <w:bCs/>
          <w:szCs w:val="28"/>
        </w:rPr>
        <w:t>noteikumos Nr. </w:t>
      </w:r>
      <w:r w:rsidR="00E5535D" w:rsidRPr="00166EB9">
        <w:rPr>
          <w:b/>
          <w:bCs/>
          <w:szCs w:val="28"/>
          <w:shd w:val="clear" w:color="auto" w:fill="FFFFFF"/>
        </w:rPr>
        <w:t xml:space="preserve">645 </w:t>
      </w:r>
      <w:r w:rsidR="00664494" w:rsidRPr="00166EB9">
        <w:rPr>
          <w:b/>
          <w:bCs/>
          <w:szCs w:val="28"/>
          <w:shd w:val="clear" w:color="auto" w:fill="FFFFFF"/>
        </w:rPr>
        <w:t>"</w:t>
      </w:r>
      <w:r w:rsidR="00E5535D" w:rsidRPr="00166EB9">
        <w:rPr>
          <w:b/>
          <w:bCs/>
          <w:szCs w:val="28"/>
          <w:shd w:val="clear" w:color="auto" w:fill="FFFFFF"/>
        </w:rPr>
        <w:t xml:space="preserve">Darbības programmas </w:t>
      </w:r>
      <w:r w:rsidR="00664494" w:rsidRPr="00166EB9">
        <w:rPr>
          <w:b/>
          <w:bCs/>
          <w:szCs w:val="28"/>
          <w:shd w:val="clear" w:color="auto" w:fill="FFFFFF"/>
        </w:rPr>
        <w:t>"</w:t>
      </w:r>
      <w:r w:rsidR="00E5535D" w:rsidRPr="00166EB9">
        <w:rPr>
          <w:b/>
          <w:bCs/>
          <w:szCs w:val="28"/>
          <w:shd w:val="clear" w:color="auto" w:fill="FFFFFF"/>
        </w:rPr>
        <w:t>Izaugsme un nodarbinātība</w:t>
      </w:r>
      <w:r w:rsidR="00664494" w:rsidRPr="00166EB9">
        <w:rPr>
          <w:b/>
          <w:bCs/>
          <w:szCs w:val="28"/>
          <w:shd w:val="clear" w:color="auto" w:fill="FFFFFF"/>
        </w:rPr>
        <w:t>"</w:t>
      </w:r>
      <w:r w:rsidR="00E5535D" w:rsidRPr="00166EB9">
        <w:rPr>
          <w:b/>
          <w:bCs/>
          <w:szCs w:val="28"/>
          <w:shd w:val="clear" w:color="auto" w:fill="FFFFFF"/>
        </w:rPr>
        <w:t xml:space="preserve"> </w:t>
      </w:r>
      <w:r w:rsidR="009C5D6B" w:rsidRPr="00166EB9">
        <w:rPr>
          <w:b/>
          <w:bCs/>
          <w:szCs w:val="28"/>
          <w:shd w:val="clear" w:color="auto" w:fill="FFFFFF"/>
        </w:rPr>
        <w:br/>
      </w:r>
      <w:r w:rsidR="00E5535D" w:rsidRPr="00166EB9">
        <w:rPr>
          <w:b/>
          <w:bCs/>
          <w:szCs w:val="28"/>
          <w:shd w:val="clear" w:color="auto" w:fill="FFFFFF"/>
        </w:rPr>
        <w:t xml:space="preserve">5.6.2. specifiskā atbalsta mērķa </w:t>
      </w:r>
      <w:r w:rsidR="00664494" w:rsidRPr="00166EB9">
        <w:rPr>
          <w:b/>
          <w:bCs/>
          <w:szCs w:val="28"/>
          <w:shd w:val="clear" w:color="auto" w:fill="FFFFFF"/>
        </w:rPr>
        <w:t>"</w:t>
      </w:r>
      <w:r w:rsidR="00E5535D" w:rsidRPr="00166EB9">
        <w:rPr>
          <w:b/>
          <w:bCs/>
          <w:szCs w:val="28"/>
          <w:shd w:val="clear" w:color="auto" w:fill="FFFFFF"/>
        </w:rPr>
        <w:t xml:space="preserve">Teritoriju </w:t>
      </w:r>
      <w:proofErr w:type="spellStart"/>
      <w:r w:rsidR="00E5535D" w:rsidRPr="00166EB9">
        <w:rPr>
          <w:b/>
          <w:bCs/>
          <w:szCs w:val="28"/>
          <w:shd w:val="clear" w:color="auto" w:fill="FFFFFF"/>
        </w:rPr>
        <w:t>revitalizācija</w:t>
      </w:r>
      <w:proofErr w:type="spellEnd"/>
      <w:r w:rsidR="00E5535D" w:rsidRPr="00166EB9">
        <w:rPr>
          <w:b/>
          <w:bCs/>
          <w:szCs w:val="28"/>
          <w:shd w:val="clear" w:color="auto" w:fill="FFFFFF"/>
        </w:rPr>
        <w:t>, reģenerējot degradētās teritorijas atbilstoši pašvaldību integrētajām attīstības programmām</w:t>
      </w:r>
      <w:r w:rsidR="00664494" w:rsidRPr="00166EB9">
        <w:rPr>
          <w:b/>
          <w:bCs/>
          <w:szCs w:val="28"/>
          <w:shd w:val="clear" w:color="auto" w:fill="FFFFFF"/>
        </w:rPr>
        <w:t>"</w:t>
      </w:r>
      <w:r w:rsidR="00E5535D" w:rsidRPr="00166EB9">
        <w:rPr>
          <w:b/>
          <w:bCs/>
          <w:szCs w:val="28"/>
          <w:shd w:val="clear" w:color="auto" w:fill="FFFFFF"/>
        </w:rPr>
        <w:t xml:space="preserve"> īstenošanas noteikumi</w:t>
      </w:r>
      <w:r w:rsidR="00664494" w:rsidRPr="00166EB9">
        <w:rPr>
          <w:b/>
          <w:bCs/>
          <w:szCs w:val="28"/>
          <w:shd w:val="clear" w:color="auto" w:fill="FFFFFF"/>
        </w:rPr>
        <w:t>"</w:t>
      </w:r>
    </w:p>
    <w:p w14:paraId="6676FF2C" w14:textId="77777777" w:rsidR="00907E05" w:rsidRPr="00166EB9" w:rsidRDefault="00907E05" w:rsidP="009C5D6B">
      <w:pPr>
        <w:pStyle w:val="ListParagraph"/>
        <w:tabs>
          <w:tab w:val="left" w:pos="1134"/>
        </w:tabs>
        <w:spacing w:after="0" w:line="240" w:lineRule="auto"/>
        <w:ind w:left="709"/>
        <w:jc w:val="both"/>
        <w:rPr>
          <w:rFonts w:ascii="Times New Roman" w:hAnsi="Times New Roman"/>
          <w:sz w:val="28"/>
          <w:szCs w:val="28"/>
        </w:rPr>
      </w:pPr>
    </w:p>
    <w:p w14:paraId="7F386A3D" w14:textId="32EE9FD0" w:rsidR="00E67FA2" w:rsidRPr="00166EB9" w:rsidRDefault="00907E05" w:rsidP="00664494">
      <w:pPr>
        <w:ind w:left="4395"/>
        <w:jc w:val="right"/>
        <w:rPr>
          <w:szCs w:val="28"/>
        </w:rPr>
      </w:pPr>
      <w:r w:rsidRPr="00166EB9">
        <w:rPr>
          <w:szCs w:val="28"/>
        </w:rPr>
        <w:t>Izdoti saskaņā ar</w:t>
      </w:r>
    </w:p>
    <w:p w14:paraId="596D2227" w14:textId="0775BC44" w:rsidR="00E67FA2" w:rsidRPr="00166EB9" w:rsidRDefault="007C587C" w:rsidP="00664494">
      <w:pPr>
        <w:ind w:left="4395"/>
        <w:jc w:val="right"/>
        <w:rPr>
          <w:iCs/>
          <w:szCs w:val="28"/>
          <w:shd w:val="clear" w:color="auto" w:fill="FFFFFF"/>
        </w:rPr>
      </w:pPr>
      <w:r w:rsidRPr="00166EB9">
        <w:rPr>
          <w:iCs/>
          <w:szCs w:val="28"/>
          <w:shd w:val="clear" w:color="auto" w:fill="FFFFFF"/>
        </w:rPr>
        <w:t>Eiropas Savienības struktūrfondu</w:t>
      </w:r>
    </w:p>
    <w:p w14:paraId="4F837044" w14:textId="77777777" w:rsidR="009C5D6B" w:rsidRPr="00166EB9" w:rsidRDefault="007C587C" w:rsidP="00664494">
      <w:pPr>
        <w:ind w:left="4394"/>
        <w:jc w:val="right"/>
        <w:rPr>
          <w:iCs/>
          <w:szCs w:val="28"/>
          <w:shd w:val="clear" w:color="auto" w:fill="FFFFFF"/>
        </w:rPr>
      </w:pPr>
      <w:r w:rsidRPr="00166EB9">
        <w:rPr>
          <w:iCs/>
          <w:szCs w:val="28"/>
          <w:shd w:val="clear" w:color="auto" w:fill="FFFFFF"/>
        </w:rPr>
        <w:t>un Kohēzijas fonda 2014.–2020.</w:t>
      </w:r>
      <w:r w:rsidR="009C5D6B" w:rsidRPr="00166EB9">
        <w:rPr>
          <w:iCs/>
          <w:szCs w:val="28"/>
          <w:shd w:val="clear" w:color="auto" w:fill="FFFFFF"/>
        </w:rPr>
        <w:t> </w:t>
      </w:r>
      <w:r w:rsidRPr="00166EB9">
        <w:rPr>
          <w:iCs/>
          <w:szCs w:val="28"/>
          <w:shd w:val="clear" w:color="auto" w:fill="FFFFFF"/>
        </w:rPr>
        <w:t>gada</w:t>
      </w:r>
    </w:p>
    <w:p w14:paraId="21DB4018" w14:textId="77777777" w:rsidR="009C5D6B" w:rsidRPr="00166EB9" w:rsidRDefault="007C587C" w:rsidP="00664494">
      <w:pPr>
        <w:ind w:left="4394"/>
        <w:jc w:val="right"/>
        <w:rPr>
          <w:iCs/>
          <w:szCs w:val="28"/>
          <w:shd w:val="clear" w:color="auto" w:fill="FFFFFF"/>
        </w:rPr>
      </w:pPr>
      <w:r w:rsidRPr="00166EB9">
        <w:rPr>
          <w:iCs/>
          <w:szCs w:val="28"/>
          <w:shd w:val="clear" w:color="auto" w:fill="FFFFFF"/>
        </w:rPr>
        <w:t>plānošanas perioda vadības likuma</w:t>
      </w:r>
    </w:p>
    <w:p w14:paraId="6603AE2C" w14:textId="66609259" w:rsidR="00843A37" w:rsidRPr="00166EB9" w:rsidRDefault="007C587C" w:rsidP="00664494">
      <w:pPr>
        <w:ind w:left="4394"/>
        <w:jc w:val="right"/>
        <w:rPr>
          <w:iCs/>
          <w:szCs w:val="28"/>
          <w:shd w:val="clear" w:color="auto" w:fill="FFFFFF"/>
        </w:rPr>
      </w:pPr>
      <w:r w:rsidRPr="00166EB9">
        <w:rPr>
          <w:iCs/>
          <w:szCs w:val="28"/>
          <w:shd w:val="clear" w:color="auto" w:fill="FFFFFF"/>
        </w:rPr>
        <w:t>20.</w:t>
      </w:r>
      <w:r w:rsidR="00512BD5" w:rsidRPr="00166EB9">
        <w:rPr>
          <w:iCs/>
          <w:szCs w:val="28"/>
          <w:shd w:val="clear" w:color="auto" w:fill="FFFFFF"/>
        </w:rPr>
        <w:t> </w:t>
      </w:r>
      <w:r w:rsidRPr="00166EB9">
        <w:rPr>
          <w:iCs/>
          <w:szCs w:val="28"/>
          <w:shd w:val="clear" w:color="auto" w:fill="FFFFFF"/>
        </w:rPr>
        <w:t>panta 6. un 13.</w:t>
      </w:r>
      <w:r w:rsidR="00512BD5" w:rsidRPr="00166EB9">
        <w:rPr>
          <w:iCs/>
          <w:szCs w:val="28"/>
          <w:shd w:val="clear" w:color="auto" w:fill="FFFFFF"/>
        </w:rPr>
        <w:t> </w:t>
      </w:r>
      <w:r w:rsidRPr="00166EB9">
        <w:rPr>
          <w:iCs/>
          <w:szCs w:val="28"/>
          <w:shd w:val="clear" w:color="auto" w:fill="FFFFFF"/>
        </w:rPr>
        <w:t>punktu</w:t>
      </w:r>
    </w:p>
    <w:p w14:paraId="70E0F900" w14:textId="77777777" w:rsidR="00664494" w:rsidRPr="00166EB9" w:rsidRDefault="00664494" w:rsidP="00494FF5">
      <w:pPr>
        <w:pStyle w:val="ListParagraph"/>
        <w:tabs>
          <w:tab w:val="left" w:pos="1134"/>
        </w:tabs>
        <w:spacing w:after="0" w:line="240" w:lineRule="auto"/>
        <w:ind w:left="0" w:firstLine="709"/>
        <w:jc w:val="both"/>
        <w:rPr>
          <w:rFonts w:ascii="Times New Roman" w:hAnsi="Times New Roman"/>
          <w:sz w:val="28"/>
          <w:szCs w:val="28"/>
        </w:rPr>
      </w:pPr>
    </w:p>
    <w:p w14:paraId="1B413794" w14:textId="730DF4A5" w:rsidR="003C2C68" w:rsidRPr="00166EB9" w:rsidRDefault="00E8537D" w:rsidP="00494FF5">
      <w:pPr>
        <w:pStyle w:val="ListParagraph"/>
        <w:tabs>
          <w:tab w:val="left" w:pos="1134"/>
        </w:tabs>
        <w:spacing w:after="0" w:line="240" w:lineRule="auto"/>
        <w:ind w:left="0" w:firstLine="709"/>
        <w:jc w:val="both"/>
        <w:rPr>
          <w:rFonts w:ascii="Times New Roman" w:hAnsi="Times New Roman"/>
          <w:sz w:val="28"/>
          <w:szCs w:val="28"/>
        </w:rPr>
      </w:pPr>
      <w:r w:rsidRPr="00166EB9">
        <w:rPr>
          <w:rFonts w:ascii="Times New Roman" w:hAnsi="Times New Roman"/>
          <w:sz w:val="28"/>
          <w:szCs w:val="28"/>
        </w:rPr>
        <w:t xml:space="preserve">Izdarīt Ministru kabineta 2015. gada 10. novembra noteikumos Nr. 645 </w:t>
      </w:r>
      <w:r w:rsidR="00664494" w:rsidRPr="00166EB9">
        <w:rPr>
          <w:rFonts w:ascii="Times New Roman" w:hAnsi="Times New Roman"/>
          <w:sz w:val="28"/>
          <w:szCs w:val="28"/>
        </w:rPr>
        <w:t>"</w:t>
      </w:r>
      <w:r w:rsidRPr="00166EB9">
        <w:rPr>
          <w:rFonts w:ascii="Times New Roman" w:hAnsi="Times New Roman"/>
          <w:sz w:val="28"/>
          <w:szCs w:val="28"/>
        </w:rPr>
        <w:t xml:space="preserve">Darbības programmas </w:t>
      </w:r>
      <w:r w:rsidR="00664494" w:rsidRPr="00166EB9">
        <w:rPr>
          <w:rFonts w:ascii="Times New Roman" w:hAnsi="Times New Roman"/>
          <w:sz w:val="28"/>
          <w:szCs w:val="28"/>
        </w:rPr>
        <w:t>"</w:t>
      </w:r>
      <w:r w:rsidRPr="00166EB9">
        <w:rPr>
          <w:rFonts w:ascii="Times New Roman" w:hAnsi="Times New Roman"/>
          <w:sz w:val="28"/>
          <w:szCs w:val="28"/>
        </w:rPr>
        <w:t>Izaugsme un nodarbinātība</w:t>
      </w:r>
      <w:r w:rsidR="00664494" w:rsidRPr="00166EB9">
        <w:rPr>
          <w:rFonts w:ascii="Times New Roman" w:hAnsi="Times New Roman"/>
          <w:sz w:val="28"/>
          <w:szCs w:val="28"/>
        </w:rPr>
        <w:t>"</w:t>
      </w:r>
      <w:r w:rsidRPr="00166EB9">
        <w:rPr>
          <w:rFonts w:ascii="Times New Roman" w:hAnsi="Times New Roman"/>
          <w:sz w:val="28"/>
          <w:szCs w:val="28"/>
        </w:rPr>
        <w:t xml:space="preserve"> 5.6.2. specifiskā atbalsta mērķa </w:t>
      </w:r>
      <w:r w:rsidR="00664494" w:rsidRPr="00166EB9">
        <w:rPr>
          <w:rFonts w:ascii="Times New Roman" w:hAnsi="Times New Roman"/>
          <w:sz w:val="28"/>
          <w:szCs w:val="28"/>
        </w:rPr>
        <w:t>"</w:t>
      </w:r>
      <w:r w:rsidRPr="00166EB9">
        <w:rPr>
          <w:rFonts w:ascii="Times New Roman" w:hAnsi="Times New Roman"/>
          <w:sz w:val="28"/>
          <w:szCs w:val="28"/>
        </w:rPr>
        <w:t xml:space="preserve">Teritoriju </w:t>
      </w:r>
      <w:proofErr w:type="spellStart"/>
      <w:r w:rsidRPr="00166EB9">
        <w:rPr>
          <w:rFonts w:ascii="Times New Roman" w:hAnsi="Times New Roman"/>
          <w:sz w:val="28"/>
          <w:szCs w:val="28"/>
        </w:rPr>
        <w:t>revitalizācija</w:t>
      </w:r>
      <w:proofErr w:type="spellEnd"/>
      <w:r w:rsidRPr="00166EB9">
        <w:rPr>
          <w:rFonts w:ascii="Times New Roman" w:hAnsi="Times New Roman"/>
          <w:sz w:val="28"/>
          <w:szCs w:val="28"/>
        </w:rPr>
        <w:t>, reģenerējot degradētās teritorijas atbilstoši pašvaldību integrētajām attīstības programmām</w:t>
      </w:r>
      <w:r w:rsidR="00664494" w:rsidRPr="00166EB9">
        <w:rPr>
          <w:rFonts w:ascii="Times New Roman" w:hAnsi="Times New Roman"/>
          <w:sz w:val="28"/>
          <w:szCs w:val="28"/>
        </w:rPr>
        <w:t>"</w:t>
      </w:r>
      <w:r w:rsidRPr="00166EB9">
        <w:rPr>
          <w:rFonts w:ascii="Times New Roman" w:hAnsi="Times New Roman"/>
          <w:sz w:val="28"/>
          <w:szCs w:val="28"/>
        </w:rPr>
        <w:t xml:space="preserve"> īstenošanas noteikumi</w:t>
      </w:r>
      <w:r w:rsidR="00664494" w:rsidRPr="00166EB9">
        <w:rPr>
          <w:rFonts w:ascii="Times New Roman" w:hAnsi="Times New Roman"/>
          <w:sz w:val="28"/>
          <w:szCs w:val="28"/>
        </w:rPr>
        <w:t>"</w:t>
      </w:r>
      <w:r w:rsidRPr="00166EB9">
        <w:rPr>
          <w:rFonts w:ascii="Times New Roman" w:hAnsi="Times New Roman"/>
          <w:sz w:val="28"/>
          <w:szCs w:val="28"/>
        </w:rPr>
        <w:t xml:space="preserve"> </w:t>
      </w:r>
      <w:proofErr w:type="gramStart"/>
      <w:r w:rsidRPr="00166EB9">
        <w:rPr>
          <w:rFonts w:ascii="Times New Roman" w:hAnsi="Times New Roman"/>
          <w:sz w:val="28"/>
          <w:szCs w:val="28"/>
        </w:rPr>
        <w:t>(</w:t>
      </w:r>
      <w:proofErr w:type="gramEnd"/>
      <w:r w:rsidRPr="00166EB9">
        <w:rPr>
          <w:rFonts w:ascii="Times New Roman" w:hAnsi="Times New Roman"/>
          <w:sz w:val="28"/>
          <w:szCs w:val="28"/>
        </w:rPr>
        <w:t>Latvijas Vēstnesis, 2015, 238. nr.</w:t>
      </w:r>
      <w:r w:rsidR="00A74F44" w:rsidRPr="00166EB9">
        <w:rPr>
          <w:rFonts w:ascii="Times New Roman" w:hAnsi="Times New Roman"/>
          <w:sz w:val="28"/>
          <w:szCs w:val="28"/>
        </w:rPr>
        <w:t>; 2016, 107. nr.; 2017, 114.</w:t>
      </w:r>
      <w:r w:rsidR="00BD64C2" w:rsidRPr="00166EB9">
        <w:rPr>
          <w:rFonts w:ascii="Times New Roman" w:hAnsi="Times New Roman"/>
          <w:sz w:val="28"/>
          <w:szCs w:val="28"/>
        </w:rPr>
        <w:t xml:space="preserve">, </w:t>
      </w:r>
      <w:r w:rsidR="00A74F44" w:rsidRPr="00166EB9">
        <w:rPr>
          <w:rFonts w:ascii="Times New Roman" w:hAnsi="Times New Roman"/>
          <w:sz w:val="28"/>
          <w:szCs w:val="28"/>
        </w:rPr>
        <w:t>213. nr.</w:t>
      </w:r>
      <w:r w:rsidR="00303C92" w:rsidRPr="00166EB9">
        <w:rPr>
          <w:rFonts w:ascii="Times New Roman" w:hAnsi="Times New Roman"/>
          <w:sz w:val="28"/>
          <w:szCs w:val="28"/>
        </w:rPr>
        <w:t xml:space="preserve">; 2018, </w:t>
      </w:r>
      <w:r w:rsidR="00D23990" w:rsidRPr="00166EB9">
        <w:rPr>
          <w:rFonts w:ascii="Times New Roman" w:hAnsi="Times New Roman"/>
          <w:sz w:val="28"/>
          <w:szCs w:val="28"/>
        </w:rPr>
        <w:t>182</w:t>
      </w:r>
      <w:r w:rsidR="005E08A8">
        <w:rPr>
          <w:rFonts w:ascii="Times New Roman" w:hAnsi="Times New Roman"/>
          <w:sz w:val="28"/>
          <w:szCs w:val="28"/>
        </w:rPr>
        <w:t>.</w:t>
      </w:r>
      <w:r w:rsidR="00E03CC5" w:rsidRPr="00166EB9">
        <w:rPr>
          <w:rFonts w:ascii="Times New Roman" w:hAnsi="Times New Roman"/>
          <w:sz w:val="28"/>
          <w:szCs w:val="28"/>
        </w:rPr>
        <w:t> </w:t>
      </w:r>
      <w:r w:rsidR="00303C92" w:rsidRPr="00166EB9">
        <w:rPr>
          <w:rFonts w:ascii="Times New Roman" w:hAnsi="Times New Roman"/>
          <w:sz w:val="28"/>
          <w:szCs w:val="28"/>
        </w:rPr>
        <w:t>nr.</w:t>
      </w:r>
      <w:r w:rsidR="00553FE6" w:rsidRPr="00166EB9">
        <w:rPr>
          <w:rFonts w:ascii="Times New Roman" w:hAnsi="Times New Roman"/>
          <w:sz w:val="28"/>
          <w:szCs w:val="28"/>
        </w:rPr>
        <w:t>) grozījumu</w:t>
      </w:r>
      <w:r w:rsidR="00E42E57" w:rsidRPr="00166EB9">
        <w:rPr>
          <w:rFonts w:ascii="Times New Roman" w:hAnsi="Times New Roman"/>
          <w:sz w:val="28"/>
          <w:szCs w:val="28"/>
        </w:rPr>
        <w:t xml:space="preserve"> un i</w:t>
      </w:r>
      <w:r w:rsidR="00642B59" w:rsidRPr="00166EB9">
        <w:rPr>
          <w:rFonts w:ascii="Times New Roman" w:hAnsi="Times New Roman"/>
          <w:sz w:val="28"/>
          <w:szCs w:val="28"/>
        </w:rPr>
        <w:t xml:space="preserve">zteikt </w:t>
      </w:r>
      <w:r w:rsidR="008F5C4F" w:rsidRPr="00166EB9">
        <w:rPr>
          <w:rFonts w:ascii="Times New Roman" w:hAnsi="Times New Roman"/>
          <w:sz w:val="28"/>
          <w:szCs w:val="28"/>
        </w:rPr>
        <w:t>12. punktu</w:t>
      </w:r>
      <w:r w:rsidR="00642B59" w:rsidRPr="00166EB9">
        <w:rPr>
          <w:rFonts w:ascii="Times New Roman" w:hAnsi="Times New Roman"/>
          <w:sz w:val="28"/>
          <w:szCs w:val="28"/>
        </w:rPr>
        <w:t xml:space="preserve"> šādā redakcijā:</w:t>
      </w:r>
    </w:p>
    <w:p w14:paraId="06F2C9AB" w14:textId="77777777" w:rsidR="00642B59" w:rsidRPr="00166EB9" w:rsidRDefault="00642B59" w:rsidP="00494FF5">
      <w:pPr>
        <w:pStyle w:val="ListParagraph"/>
        <w:tabs>
          <w:tab w:val="left" w:pos="1134"/>
        </w:tabs>
        <w:spacing w:after="0" w:line="240" w:lineRule="auto"/>
        <w:ind w:left="0" w:firstLine="709"/>
        <w:jc w:val="both"/>
        <w:rPr>
          <w:rFonts w:ascii="Times New Roman" w:hAnsi="Times New Roman"/>
          <w:sz w:val="28"/>
          <w:szCs w:val="28"/>
        </w:rPr>
      </w:pPr>
    </w:p>
    <w:p w14:paraId="5FCAC7F9" w14:textId="13D8A2E3" w:rsidR="00DA56D7" w:rsidRPr="00166EB9" w:rsidRDefault="00664494" w:rsidP="00494FF5">
      <w:pPr>
        <w:shd w:val="clear" w:color="auto" w:fill="FFFFFF" w:themeFill="background1"/>
        <w:ind w:firstLine="709"/>
        <w:jc w:val="both"/>
        <w:rPr>
          <w:szCs w:val="28"/>
        </w:rPr>
      </w:pPr>
      <w:r w:rsidRPr="00166EB9">
        <w:rPr>
          <w:szCs w:val="28"/>
        </w:rPr>
        <w:t>"</w:t>
      </w:r>
      <w:r w:rsidR="00857D22" w:rsidRPr="00166EB9">
        <w:rPr>
          <w:szCs w:val="28"/>
        </w:rPr>
        <w:t>12. </w:t>
      </w:r>
      <w:r w:rsidR="00F04A1C" w:rsidRPr="00166EB9">
        <w:rPr>
          <w:szCs w:val="28"/>
        </w:rPr>
        <w:t>Ja, īsteno</w:t>
      </w:r>
      <w:r w:rsidR="00857D22" w:rsidRPr="00166EB9">
        <w:rPr>
          <w:szCs w:val="28"/>
        </w:rPr>
        <w:t>jot projektu, šo noteikumu 9.1. </w:t>
      </w:r>
      <w:r w:rsidR="00F04A1C" w:rsidRPr="00166EB9">
        <w:rPr>
          <w:szCs w:val="28"/>
        </w:rPr>
        <w:t xml:space="preserve">apakšpunktā minēto iznākuma rādītāju vērtības, kuras plānotas projektā, netiek sasniegtas atbilstoši apstiprinātajam projekta iesniegumam, </w:t>
      </w:r>
      <w:r w:rsidR="005E10DF" w:rsidRPr="00166EB9">
        <w:rPr>
          <w:szCs w:val="28"/>
        </w:rPr>
        <w:t>finansējuma saņēmējs</w:t>
      </w:r>
      <w:r w:rsidR="00F04A1C" w:rsidRPr="00166EB9">
        <w:rPr>
          <w:szCs w:val="28"/>
        </w:rPr>
        <w:t xml:space="preserve"> atmaksā sadarbības iestādei Eiropas Reģionālās attīstības fonda finansējumu:</w:t>
      </w:r>
    </w:p>
    <w:p w14:paraId="73B84FF4" w14:textId="483B901F" w:rsidR="00F04A1C" w:rsidRPr="00166EB9" w:rsidRDefault="00DA56D7" w:rsidP="00494FF5">
      <w:pPr>
        <w:shd w:val="clear" w:color="auto" w:fill="FFFFFF" w:themeFill="background1"/>
        <w:ind w:firstLine="709"/>
        <w:jc w:val="both"/>
        <w:rPr>
          <w:szCs w:val="28"/>
        </w:rPr>
      </w:pPr>
      <w:r w:rsidRPr="00166EB9">
        <w:rPr>
          <w:szCs w:val="28"/>
        </w:rPr>
        <w:t>12.1. </w:t>
      </w:r>
      <w:r w:rsidR="00F04A1C" w:rsidRPr="00166EB9">
        <w:rPr>
          <w:szCs w:val="28"/>
        </w:rPr>
        <w:t>proporcionāli tā iznākuma rādītāja vērtībai, kura izpilde proporcionāli ir vismazākā, ja iznākuma rādītāja izpildes vērtība sasniegta 15</w:t>
      </w:r>
      <w:r w:rsidR="00B03401" w:rsidRPr="00166EB9">
        <w:rPr>
          <w:szCs w:val="28"/>
        </w:rPr>
        <w:t>–</w:t>
      </w:r>
      <w:r w:rsidR="00F04A1C" w:rsidRPr="00166EB9">
        <w:rPr>
          <w:szCs w:val="28"/>
        </w:rPr>
        <w:t>85</w:t>
      </w:r>
      <w:r w:rsidR="00494FF5" w:rsidRPr="00166EB9">
        <w:rPr>
          <w:szCs w:val="28"/>
        </w:rPr>
        <w:t> </w:t>
      </w:r>
      <w:r w:rsidR="00F04A1C" w:rsidRPr="00166EB9">
        <w:rPr>
          <w:szCs w:val="28"/>
        </w:rPr>
        <w:t>procent</w:t>
      </w:r>
      <w:r w:rsidR="00B03401" w:rsidRPr="00166EB9">
        <w:rPr>
          <w:szCs w:val="28"/>
        </w:rPr>
        <w:t>u</w:t>
      </w:r>
      <w:r w:rsidR="00F04A1C" w:rsidRPr="00166EB9">
        <w:rPr>
          <w:szCs w:val="28"/>
        </w:rPr>
        <w:t xml:space="preserve"> (neieskaitot)</w:t>
      </w:r>
      <w:r w:rsidR="00B03401" w:rsidRPr="00166EB9">
        <w:rPr>
          <w:szCs w:val="28"/>
        </w:rPr>
        <w:t xml:space="preserve"> apmērā</w:t>
      </w:r>
      <w:r w:rsidR="00F04A1C" w:rsidRPr="00166EB9">
        <w:rPr>
          <w:szCs w:val="28"/>
        </w:rPr>
        <w:t>:</w:t>
      </w:r>
    </w:p>
    <w:p w14:paraId="1311BFCB" w14:textId="77777777" w:rsidR="00664494" w:rsidRPr="00166EB9" w:rsidRDefault="00664494" w:rsidP="00494FF5">
      <w:pPr>
        <w:shd w:val="clear" w:color="auto" w:fill="FFFFFF" w:themeFill="background1"/>
        <w:ind w:firstLine="709"/>
        <w:jc w:val="both"/>
        <w:rPr>
          <w:sz w:val="24"/>
          <w:szCs w:val="28"/>
        </w:rPr>
      </w:pPr>
    </w:p>
    <w:p w14:paraId="00E034B6" w14:textId="33051D96" w:rsidR="00F04A1C" w:rsidRPr="00166EB9" w:rsidRDefault="00F04A1C" w:rsidP="009C5D6B">
      <w:pPr>
        <w:shd w:val="clear" w:color="auto" w:fill="FFFFFF" w:themeFill="background1"/>
        <w:jc w:val="center"/>
        <w:rPr>
          <w:szCs w:val="28"/>
          <w:lang w:eastAsia="lv-LV"/>
        </w:rPr>
      </w:pPr>
      <m:oMath>
        <m:r>
          <w:rPr>
            <w:rFonts w:ascii="Cambria Math" w:hAnsi="Cambria Math"/>
            <w:szCs w:val="28"/>
            <w:lang w:eastAsia="lv-LV"/>
          </w:rPr>
          <m:t>D=C ×</m:t>
        </m:r>
        <m:d>
          <m:dPr>
            <m:ctrlPr>
              <w:rPr>
                <w:rFonts w:ascii="Cambria Math" w:hAnsi="Cambria Math"/>
                <w:i/>
                <w:szCs w:val="28"/>
                <w:lang w:eastAsia="lv-LV"/>
              </w:rPr>
            </m:ctrlPr>
          </m:dPr>
          <m:e>
            <m:r>
              <w:rPr>
                <w:rFonts w:ascii="Cambria Math" w:hAnsi="Cambria Math"/>
                <w:szCs w:val="28"/>
                <w:lang w:eastAsia="lv-LV"/>
              </w:rPr>
              <m:t xml:space="preserve">0,85- </m:t>
            </m:r>
            <m:f>
              <m:fPr>
                <m:ctrlPr>
                  <w:rPr>
                    <w:rFonts w:ascii="Cambria Math" w:hAnsi="Cambria Math"/>
                    <w:i/>
                    <w:szCs w:val="28"/>
                    <w:lang w:eastAsia="lv-LV"/>
                  </w:rPr>
                </m:ctrlPr>
              </m:fPr>
              <m:num>
                <m:sSub>
                  <m:sSubPr>
                    <m:ctrlPr>
                      <w:rPr>
                        <w:rFonts w:ascii="Cambria Math" w:hAnsi="Cambria Math"/>
                        <w:i/>
                        <w:szCs w:val="28"/>
                        <w:lang w:eastAsia="lv-LV"/>
                      </w:rPr>
                    </m:ctrlPr>
                  </m:sSubPr>
                  <m:e>
                    <m:r>
                      <w:rPr>
                        <w:rFonts w:ascii="Cambria Math" w:hAnsi="Cambria Math"/>
                        <w:szCs w:val="28"/>
                        <w:lang w:eastAsia="lv-LV"/>
                      </w:rPr>
                      <m:t>R</m:t>
                    </m:r>
                  </m:e>
                  <m:sub>
                    <m:r>
                      <w:rPr>
                        <w:rFonts w:ascii="Cambria Math" w:hAnsi="Cambria Math"/>
                        <w:szCs w:val="28"/>
                        <w:lang w:eastAsia="lv-LV"/>
                      </w:rPr>
                      <m:t>F</m:t>
                    </m:r>
                  </m:sub>
                </m:sSub>
              </m:num>
              <m:den>
                <m:sSub>
                  <m:sSubPr>
                    <m:ctrlPr>
                      <w:rPr>
                        <w:rFonts w:ascii="Cambria Math" w:hAnsi="Cambria Math"/>
                        <w:i/>
                        <w:szCs w:val="28"/>
                        <w:lang w:eastAsia="lv-LV"/>
                      </w:rPr>
                    </m:ctrlPr>
                  </m:sSubPr>
                  <m:e>
                    <m:r>
                      <w:rPr>
                        <w:rFonts w:ascii="Cambria Math" w:hAnsi="Cambria Math"/>
                        <w:szCs w:val="28"/>
                        <w:lang w:eastAsia="lv-LV"/>
                      </w:rPr>
                      <m:t>R</m:t>
                    </m:r>
                  </m:e>
                  <m:sub>
                    <m:r>
                      <w:rPr>
                        <w:rFonts w:ascii="Cambria Math" w:hAnsi="Cambria Math"/>
                        <w:szCs w:val="28"/>
                        <w:lang w:eastAsia="lv-LV"/>
                      </w:rPr>
                      <m:t>A</m:t>
                    </m:r>
                  </m:sub>
                </m:sSub>
              </m:den>
            </m:f>
          </m:e>
        </m:d>
      </m:oMath>
      <w:r w:rsidR="009C5D6B" w:rsidRPr="00166EB9">
        <w:rPr>
          <w:szCs w:val="28"/>
          <w:lang w:eastAsia="lv-LV"/>
        </w:rPr>
        <w:t xml:space="preserve"> , kur</w:t>
      </w:r>
    </w:p>
    <w:p w14:paraId="5B02322B" w14:textId="77777777" w:rsidR="009C5D6B" w:rsidRPr="00166EB9" w:rsidRDefault="009C5D6B" w:rsidP="00664494">
      <w:pPr>
        <w:shd w:val="clear" w:color="auto" w:fill="FFFFFF" w:themeFill="background1"/>
        <w:ind w:firstLine="709"/>
        <w:jc w:val="both"/>
        <w:rPr>
          <w:i/>
          <w:sz w:val="24"/>
          <w:szCs w:val="28"/>
        </w:rPr>
      </w:pPr>
    </w:p>
    <w:p w14:paraId="3452E157" w14:textId="0002403F" w:rsidR="00F04A1C" w:rsidRPr="00166EB9" w:rsidRDefault="00F04A1C" w:rsidP="00664494">
      <w:pPr>
        <w:shd w:val="clear" w:color="auto" w:fill="FFFFFF" w:themeFill="background1"/>
        <w:ind w:firstLine="709"/>
        <w:jc w:val="both"/>
        <w:rPr>
          <w:sz w:val="24"/>
          <w:szCs w:val="28"/>
        </w:rPr>
      </w:pPr>
      <w:r w:rsidRPr="00166EB9">
        <w:rPr>
          <w:i/>
          <w:sz w:val="24"/>
          <w:szCs w:val="28"/>
        </w:rPr>
        <w:t>D</w:t>
      </w:r>
      <w:r w:rsidR="009C5D6B" w:rsidRPr="00166EB9">
        <w:rPr>
          <w:sz w:val="24"/>
          <w:szCs w:val="28"/>
          <w:lang w:eastAsia="lv-LV"/>
        </w:rPr>
        <w:t> </w:t>
      </w:r>
      <w:r w:rsidRPr="00166EB9">
        <w:rPr>
          <w:sz w:val="24"/>
          <w:szCs w:val="28"/>
        </w:rPr>
        <w:t>–</w:t>
      </w:r>
      <w:r w:rsidR="009C5D6B" w:rsidRPr="00166EB9">
        <w:rPr>
          <w:sz w:val="24"/>
          <w:szCs w:val="28"/>
          <w:lang w:eastAsia="lv-LV"/>
        </w:rPr>
        <w:t> </w:t>
      </w:r>
      <w:r w:rsidRPr="00166EB9">
        <w:rPr>
          <w:sz w:val="24"/>
          <w:szCs w:val="28"/>
        </w:rPr>
        <w:t>atmaksājamais Eiropas Reģionālās attīstības fonda finansējums (</w:t>
      </w:r>
      <w:r w:rsidRPr="00166EB9">
        <w:rPr>
          <w:i/>
          <w:sz w:val="24"/>
          <w:szCs w:val="28"/>
        </w:rPr>
        <w:t>euro</w:t>
      </w:r>
      <w:r w:rsidRPr="00166EB9">
        <w:rPr>
          <w:sz w:val="24"/>
          <w:szCs w:val="28"/>
        </w:rPr>
        <w:t>);</w:t>
      </w:r>
    </w:p>
    <w:p w14:paraId="6A9B9B6C" w14:textId="3D54F9DC" w:rsidR="00F04A1C" w:rsidRPr="00166EB9" w:rsidRDefault="00F04A1C" w:rsidP="00664494">
      <w:pPr>
        <w:shd w:val="clear" w:color="auto" w:fill="FFFFFF" w:themeFill="background1"/>
        <w:ind w:firstLine="709"/>
        <w:jc w:val="both"/>
        <w:rPr>
          <w:sz w:val="24"/>
          <w:szCs w:val="28"/>
        </w:rPr>
      </w:pPr>
      <w:r w:rsidRPr="00166EB9">
        <w:rPr>
          <w:i/>
          <w:sz w:val="24"/>
          <w:szCs w:val="28"/>
        </w:rPr>
        <w:t>C</w:t>
      </w:r>
      <w:r w:rsidR="009C5D6B" w:rsidRPr="00166EB9">
        <w:rPr>
          <w:sz w:val="24"/>
          <w:szCs w:val="28"/>
          <w:lang w:eastAsia="lv-LV"/>
        </w:rPr>
        <w:t> </w:t>
      </w:r>
      <w:r w:rsidRPr="00166EB9">
        <w:rPr>
          <w:sz w:val="24"/>
          <w:szCs w:val="28"/>
        </w:rPr>
        <w:t>–</w:t>
      </w:r>
      <w:r w:rsidR="009C5D6B" w:rsidRPr="00166EB9">
        <w:rPr>
          <w:sz w:val="24"/>
          <w:szCs w:val="28"/>
          <w:lang w:eastAsia="lv-LV"/>
        </w:rPr>
        <w:t> </w:t>
      </w:r>
      <w:r w:rsidRPr="00166EB9">
        <w:rPr>
          <w:sz w:val="24"/>
          <w:szCs w:val="28"/>
        </w:rPr>
        <w:t>projekta Eiropas Reģionālās attīstības fonda finansējums (</w:t>
      </w:r>
      <w:r w:rsidRPr="00166EB9">
        <w:rPr>
          <w:i/>
          <w:sz w:val="24"/>
          <w:szCs w:val="28"/>
        </w:rPr>
        <w:t>euro</w:t>
      </w:r>
      <w:r w:rsidRPr="00166EB9">
        <w:rPr>
          <w:sz w:val="24"/>
          <w:szCs w:val="28"/>
        </w:rPr>
        <w:t>);</w:t>
      </w:r>
    </w:p>
    <w:p w14:paraId="6EA67B40" w14:textId="5BAAAA52" w:rsidR="00F04A1C" w:rsidRPr="00166EB9" w:rsidRDefault="00F04A1C" w:rsidP="00664494">
      <w:pPr>
        <w:shd w:val="clear" w:color="auto" w:fill="FFFFFF" w:themeFill="background1"/>
        <w:ind w:firstLine="709"/>
        <w:jc w:val="both"/>
        <w:rPr>
          <w:sz w:val="24"/>
          <w:szCs w:val="28"/>
          <w:lang w:eastAsia="lv-LV"/>
        </w:rPr>
      </w:pPr>
      <w:r w:rsidRPr="00166EB9">
        <w:rPr>
          <w:i/>
          <w:iCs/>
          <w:sz w:val="24"/>
          <w:szCs w:val="28"/>
          <w:lang w:eastAsia="lv-LV"/>
        </w:rPr>
        <w:t>R</w:t>
      </w:r>
      <w:r w:rsidRPr="00166EB9">
        <w:rPr>
          <w:i/>
          <w:iCs/>
          <w:sz w:val="24"/>
          <w:szCs w:val="28"/>
          <w:vertAlign w:val="subscript"/>
          <w:lang w:eastAsia="lv-LV"/>
        </w:rPr>
        <w:t>F</w:t>
      </w:r>
      <w:r w:rsidR="009C5D6B" w:rsidRPr="00166EB9">
        <w:rPr>
          <w:sz w:val="24"/>
          <w:szCs w:val="28"/>
          <w:lang w:eastAsia="lv-LV"/>
        </w:rPr>
        <w:t> </w:t>
      </w:r>
      <w:r w:rsidRPr="00166EB9">
        <w:rPr>
          <w:sz w:val="24"/>
          <w:szCs w:val="28"/>
          <w:lang w:eastAsia="lv-LV"/>
        </w:rPr>
        <w:t>–</w:t>
      </w:r>
      <w:r w:rsidR="009C5D6B" w:rsidRPr="00166EB9">
        <w:rPr>
          <w:sz w:val="24"/>
          <w:szCs w:val="28"/>
          <w:lang w:eastAsia="lv-LV"/>
        </w:rPr>
        <w:t> </w:t>
      </w:r>
      <w:r w:rsidRPr="00166EB9">
        <w:rPr>
          <w:sz w:val="24"/>
          <w:szCs w:val="28"/>
          <w:lang w:eastAsia="lv-LV"/>
        </w:rPr>
        <w:t xml:space="preserve">faktiskā projekta iznākuma rādītāja vērtība, kura izpilde proporcionāli ir vismazākā (ha, jaunizveidotas darba vietas vai </w:t>
      </w:r>
      <w:r w:rsidRPr="00166EB9">
        <w:rPr>
          <w:i/>
          <w:sz w:val="24"/>
          <w:szCs w:val="28"/>
          <w:lang w:eastAsia="lv-LV"/>
        </w:rPr>
        <w:t>euro</w:t>
      </w:r>
      <w:r w:rsidRPr="00166EB9">
        <w:rPr>
          <w:sz w:val="24"/>
          <w:szCs w:val="28"/>
          <w:lang w:eastAsia="lv-LV"/>
        </w:rPr>
        <w:t>);</w:t>
      </w:r>
    </w:p>
    <w:p w14:paraId="2F6A9916" w14:textId="3E78A0DA" w:rsidR="00512BD5" w:rsidRPr="00166EB9" w:rsidRDefault="00F04A1C" w:rsidP="00664494">
      <w:pPr>
        <w:shd w:val="clear" w:color="auto" w:fill="FFFFFF" w:themeFill="background1"/>
        <w:ind w:firstLine="709"/>
        <w:jc w:val="both"/>
        <w:rPr>
          <w:sz w:val="24"/>
          <w:szCs w:val="28"/>
        </w:rPr>
      </w:pPr>
      <w:r w:rsidRPr="00166EB9">
        <w:rPr>
          <w:i/>
          <w:iCs/>
          <w:sz w:val="24"/>
          <w:szCs w:val="28"/>
          <w:lang w:eastAsia="lv-LV"/>
        </w:rPr>
        <w:t>R</w:t>
      </w:r>
      <w:r w:rsidRPr="00166EB9">
        <w:rPr>
          <w:i/>
          <w:iCs/>
          <w:sz w:val="24"/>
          <w:szCs w:val="28"/>
          <w:vertAlign w:val="subscript"/>
          <w:lang w:eastAsia="lv-LV"/>
        </w:rPr>
        <w:t>A</w:t>
      </w:r>
      <w:r w:rsidR="009C5D6B" w:rsidRPr="00166EB9">
        <w:rPr>
          <w:sz w:val="24"/>
          <w:szCs w:val="28"/>
          <w:lang w:eastAsia="lv-LV"/>
        </w:rPr>
        <w:t> </w:t>
      </w:r>
      <w:r w:rsidRPr="00166EB9">
        <w:rPr>
          <w:sz w:val="24"/>
          <w:szCs w:val="28"/>
          <w:lang w:eastAsia="lv-LV"/>
        </w:rPr>
        <w:t>–</w:t>
      </w:r>
      <w:r w:rsidR="009C5D6B" w:rsidRPr="00166EB9">
        <w:rPr>
          <w:sz w:val="24"/>
          <w:szCs w:val="28"/>
          <w:lang w:eastAsia="lv-LV"/>
        </w:rPr>
        <w:t> </w:t>
      </w:r>
      <w:r w:rsidRPr="00166EB9">
        <w:rPr>
          <w:sz w:val="24"/>
          <w:szCs w:val="28"/>
        </w:rPr>
        <w:t xml:space="preserve">apstiprinātā projekta iznākuma rādītāja vērtība, kura izpilde proporcionāli ir vismazākā (ha, jaunizveidotas darba vietas vai </w:t>
      </w:r>
      <w:proofErr w:type="spellStart"/>
      <w:r w:rsidRPr="00166EB9">
        <w:rPr>
          <w:i/>
          <w:sz w:val="24"/>
          <w:szCs w:val="28"/>
        </w:rPr>
        <w:t>euro</w:t>
      </w:r>
      <w:proofErr w:type="spellEnd"/>
      <w:r w:rsidRPr="00166EB9">
        <w:rPr>
          <w:sz w:val="24"/>
          <w:szCs w:val="28"/>
        </w:rPr>
        <w:t>);</w:t>
      </w:r>
    </w:p>
    <w:p w14:paraId="34BFA8B5" w14:textId="77777777" w:rsidR="00DD0899" w:rsidRPr="00166EB9" w:rsidRDefault="00DD0899" w:rsidP="00664494">
      <w:pPr>
        <w:shd w:val="clear" w:color="auto" w:fill="FFFFFF" w:themeFill="background1"/>
        <w:ind w:firstLine="709"/>
        <w:jc w:val="both"/>
        <w:rPr>
          <w:sz w:val="20"/>
          <w:szCs w:val="16"/>
        </w:rPr>
      </w:pPr>
    </w:p>
    <w:p w14:paraId="32861ED1" w14:textId="6A8BBBC4" w:rsidR="002D7819" w:rsidRPr="00166EB9" w:rsidRDefault="00512BD5" w:rsidP="00664494">
      <w:pPr>
        <w:shd w:val="clear" w:color="auto" w:fill="FFFFFF" w:themeFill="background1"/>
        <w:ind w:firstLine="709"/>
        <w:jc w:val="both"/>
        <w:rPr>
          <w:szCs w:val="28"/>
        </w:rPr>
      </w:pPr>
      <w:r w:rsidRPr="00166EB9">
        <w:rPr>
          <w:szCs w:val="28"/>
        </w:rPr>
        <w:lastRenderedPageBreak/>
        <w:t>12.2. </w:t>
      </w:r>
      <w:r w:rsidR="00494FF5" w:rsidRPr="00166EB9">
        <w:rPr>
          <w:szCs w:val="28"/>
        </w:rPr>
        <w:t> </w:t>
      </w:r>
      <w:r w:rsidR="00F04A1C" w:rsidRPr="00166EB9">
        <w:rPr>
          <w:szCs w:val="28"/>
        </w:rPr>
        <w:t>100</w:t>
      </w:r>
      <w:r w:rsidR="00494FF5" w:rsidRPr="00166EB9">
        <w:rPr>
          <w:szCs w:val="28"/>
        </w:rPr>
        <w:t> </w:t>
      </w:r>
      <w:r w:rsidR="00F04A1C" w:rsidRPr="00166EB9">
        <w:rPr>
          <w:szCs w:val="28"/>
        </w:rPr>
        <w:t xml:space="preserve">procentu apmērā, ja iznākuma rādītāju izpildes vērtība </w:t>
      </w:r>
      <w:r w:rsidR="00A10BA1" w:rsidRPr="00166EB9">
        <w:rPr>
          <w:szCs w:val="28"/>
        </w:rPr>
        <w:t>sasniegta 0–</w:t>
      </w:r>
      <w:r w:rsidR="00F04A1C" w:rsidRPr="00166EB9">
        <w:rPr>
          <w:szCs w:val="28"/>
        </w:rPr>
        <w:t>15</w:t>
      </w:r>
      <w:r w:rsidR="00494FF5" w:rsidRPr="00166EB9">
        <w:rPr>
          <w:szCs w:val="28"/>
        </w:rPr>
        <w:t> </w:t>
      </w:r>
      <w:r w:rsidR="00F04A1C" w:rsidRPr="00166EB9">
        <w:rPr>
          <w:szCs w:val="28"/>
        </w:rPr>
        <w:t>procent</w:t>
      </w:r>
      <w:r w:rsidR="00B03401" w:rsidRPr="00166EB9">
        <w:rPr>
          <w:szCs w:val="28"/>
        </w:rPr>
        <w:t>u</w:t>
      </w:r>
      <w:r w:rsidR="00F04A1C" w:rsidRPr="00166EB9">
        <w:rPr>
          <w:szCs w:val="28"/>
        </w:rPr>
        <w:t xml:space="preserve"> (neieskaitot)</w:t>
      </w:r>
      <w:r w:rsidR="00B03401" w:rsidRPr="00166EB9">
        <w:rPr>
          <w:szCs w:val="28"/>
        </w:rPr>
        <w:t xml:space="preserve"> apmērā</w:t>
      </w:r>
      <w:r w:rsidR="00F04A1C" w:rsidRPr="00166EB9">
        <w:rPr>
          <w:szCs w:val="28"/>
        </w:rPr>
        <w:t>.</w:t>
      </w:r>
      <w:r w:rsidR="00664494" w:rsidRPr="00166EB9">
        <w:rPr>
          <w:szCs w:val="28"/>
        </w:rPr>
        <w:t>"</w:t>
      </w:r>
      <w:bookmarkStart w:id="1" w:name="p13"/>
      <w:bookmarkStart w:id="2" w:name="p-352056"/>
      <w:bookmarkEnd w:id="1"/>
      <w:bookmarkEnd w:id="2"/>
    </w:p>
    <w:p w14:paraId="60930FFF" w14:textId="77777777" w:rsidR="00664494" w:rsidRPr="00166EB9" w:rsidRDefault="00664494" w:rsidP="009C5D6B">
      <w:pPr>
        <w:shd w:val="clear" w:color="auto" w:fill="FFFFFF" w:themeFill="background1"/>
        <w:ind w:firstLine="709"/>
        <w:jc w:val="both"/>
        <w:rPr>
          <w:szCs w:val="28"/>
        </w:rPr>
      </w:pPr>
    </w:p>
    <w:p w14:paraId="04D99E9B" w14:textId="77777777" w:rsidR="00664494" w:rsidRPr="00166EB9" w:rsidRDefault="00664494" w:rsidP="009C5D6B">
      <w:pPr>
        <w:shd w:val="clear" w:color="auto" w:fill="FFFFFF" w:themeFill="background1"/>
        <w:ind w:firstLine="709"/>
        <w:jc w:val="both"/>
        <w:rPr>
          <w:szCs w:val="28"/>
        </w:rPr>
      </w:pPr>
    </w:p>
    <w:p w14:paraId="2BA6422E" w14:textId="77777777" w:rsidR="00664494" w:rsidRPr="00166EB9" w:rsidRDefault="00664494" w:rsidP="009C5D6B">
      <w:pPr>
        <w:shd w:val="clear" w:color="auto" w:fill="FFFFFF" w:themeFill="background1"/>
        <w:ind w:firstLine="709"/>
        <w:jc w:val="both"/>
        <w:rPr>
          <w:szCs w:val="28"/>
        </w:rPr>
      </w:pPr>
    </w:p>
    <w:p w14:paraId="157F46E1" w14:textId="5F728CA6" w:rsidR="00664494" w:rsidRPr="00166EB9" w:rsidRDefault="00664494" w:rsidP="00664494">
      <w:pPr>
        <w:pStyle w:val="naisf"/>
        <w:tabs>
          <w:tab w:val="left" w:pos="6521"/>
          <w:tab w:val="right" w:pos="8820"/>
        </w:tabs>
        <w:spacing w:before="0" w:after="0"/>
        <w:ind w:firstLine="709"/>
        <w:rPr>
          <w:sz w:val="28"/>
          <w:szCs w:val="28"/>
        </w:rPr>
      </w:pPr>
      <w:r w:rsidRPr="00166EB9">
        <w:rPr>
          <w:sz w:val="28"/>
          <w:szCs w:val="28"/>
        </w:rPr>
        <w:t>Ministru prezidents</w:t>
      </w:r>
      <w:r w:rsidRPr="00166EB9">
        <w:rPr>
          <w:sz w:val="28"/>
          <w:szCs w:val="28"/>
        </w:rPr>
        <w:tab/>
        <w:t xml:space="preserve">Māris Kučinskis </w:t>
      </w:r>
    </w:p>
    <w:p w14:paraId="4ECEE115" w14:textId="77777777" w:rsidR="00664494" w:rsidRPr="00166EB9" w:rsidRDefault="00664494" w:rsidP="00664494">
      <w:pPr>
        <w:pStyle w:val="naisf"/>
        <w:tabs>
          <w:tab w:val="right" w:pos="9000"/>
        </w:tabs>
        <w:spacing w:before="0" w:after="0"/>
        <w:ind w:firstLine="709"/>
        <w:rPr>
          <w:sz w:val="28"/>
          <w:szCs w:val="28"/>
        </w:rPr>
      </w:pPr>
    </w:p>
    <w:p w14:paraId="719DB712" w14:textId="77777777" w:rsidR="00664494" w:rsidRPr="00166EB9" w:rsidRDefault="00664494" w:rsidP="00664494">
      <w:pPr>
        <w:pStyle w:val="naisf"/>
        <w:tabs>
          <w:tab w:val="right" w:pos="9000"/>
        </w:tabs>
        <w:spacing w:before="0" w:after="0"/>
        <w:ind w:firstLine="709"/>
        <w:rPr>
          <w:sz w:val="28"/>
          <w:szCs w:val="28"/>
        </w:rPr>
      </w:pPr>
    </w:p>
    <w:p w14:paraId="4A852294" w14:textId="77777777" w:rsidR="00664494" w:rsidRPr="00166EB9" w:rsidRDefault="00664494" w:rsidP="00664494">
      <w:pPr>
        <w:pStyle w:val="naisf"/>
        <w:tabs>
          <w:tab w:val="left" w:pos="6521"/>
          <w:tab w:val="right" w:pos="8820"/>
        </w:tabs>
        <w:spacing w:before="0" w:after="0"/>
        <w:ind w:firstLine="709"/>
        <w:rPr>
          <w:sz w:val="28"/>
          <w:szCs w:val="28"/>
        </w:rPr>
      </w:pPr>
    </w:p>
    <w:p w14:paraId="708C571D" w14:textId="77777777" w:rsidR="00664494" w:rsidRPr="00166EB9" w:rsidRDefault="00664494" w:rsidP="00664494">
      <w:pPr>
        <w:tabs>
          <w:tab w:val="left" w:pos="6521"/>
          <w:tab w:val="right" w:pos="8820"/>
        </w:tabs>
        <w:ind w:firstLine="709"/>
        <w:rPr>
          <w:szCs w:val="28"/>
        </w:rPr>
      </w:pPr>
      <w:r w:rsidRPr="00166EB9">
        <w:rPr>
          <w:szCs w:val="28"/>
        </w:rPr>
        <w:t xml:space="preserve">Vides aizsardzības un </w:t>
      </w:r>
    </w:p>
    <w:p w14:paraId="52F6DB16" w14:textId="77777777" w:rsidR="00664494" w:rsidRPr="00166EB9" w:rsidRDefault="00664494" w:rsidP="00664494">
      <w:pPr>
        <w:tabs>
          <w:tab w:val="left" w:pos="6521"/>
          <w:tab w:val="right" w:pos="8820"/>
        </w:tabs>
        <w:ind w:firstLine="709"/>
        <w:rPr>
          <w:szCs w:val="28"/>
        </w:rPr>
      </w:pPr>
      <w:r w:rsidRPr="00166EB9">
        <w:rPr>
          <w:szCs w:val="28"/>
        </w:rPr>
        <w:t>reģionālās attīstības ministrs</w:t>
      </w:r>
      <w:r w:rsidRPr="00166EB9">
        <w:rPr>
          <w:szCs w:val="28"/>
        </w:rPr>
        <w:tab/>
        <w:t>Kaspars Gerhards</w:t>
      </w:r>
    </w:p>
    <w:sectPr w:rsidR="00664494" w:rsidRPr="00166EB9" w:rsidSect="00664494">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0739B" w14:textId="77777777" w:rsidR="006D0A21" w:rsidRDefault="006D0A21" w:rsidP="00634FF3">
      <w:r>
        <w:separator/>
      </w:r>
    </w:p>
  </w:endnote>
  <w:endnote w:type="continuationSeparator" w:id="0">
    <w:p w14:paraId="67A8AD0B" w14:textId="77777777" w:rsidR="006D0A21" w:rsidRDefault="006D0A21" w:rsidP="0063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105D" w14:textId="77777777" w:rsidR="00664494" w:rsidRPr="00664494" w:rsidRDefault="00664494" w:rsidP="00664494">
    <w:pPr>
      <w:pStyle w:val="Footer"/>
      <w:rPr>
        <w:sz w:val="16"/>
        <w:szCs w:val="16"/>
      </w:rPr>
    </w:pPr>
    <w:r>
      <w:rPr>
        <w:sz w:val="16"/>
        <w:szCs w:val="16"/>
      </w:rPr>
      <w:t>N2273_8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4EDB" w14:textId="7D47E167" w:rsidR="00151978" w:rsidRPr="00664494" w:rsidRDefault="00664494" w:rsidP="00664494">
    <w:pPr>
      <w:pStyle w:val="Footer"/>
      <w:rPr>
        <w:sz w:val="16"/>
        <w:szCs w:val="16"/>
      </w:rPr>
    </w:pPr>
    <w:r>
      <w:rPr>
        <w:sz w:val="16"/>
        <w:szCs w:val="16"/>
      </w:rPr>
      <w:t>N2273_8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57EC4" w14:textId="77777777" w:rsidR="006D0A21" w:rsidRDefault="006D0A21" w:rsidP="00634FF3">
      <w:r>
        <w:separator/>
      </w:r>
    </w:p>
  </w:footnote>
  <w:footnote w:type="continuationSeparator" w:id="0">
    <w:p w14:paraId="087F58EB" w14:textId="77777777" w:rsidR="006D0A21" w:rsidRDefault="006D0A21" w:rsidP="00634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EE1AE" w14:textId="77777777" w:rsidR="00151978" w:rsidRDefault="00F200F6">
    <w:pPr>
      <w:pStyle w:val="Header"/>
      <w:framePr w:wrap="around" w:vAnchor="text" w:hAnchor="margin" w:xAlign="center" w:y="1"/>
      <w:rPr>
        <w:rStyle w:val="PageNumber"/>
      </w:rPr>
    </w:pPr>
    <w:r>
      <w:rPr>
        <w:rStyle w:val="PageNumber"/>
      </w:rPr>
      <w:fldChar w:fldCharType="begin"/>
    </w:r>
    <w:r w:rsidR="00151978">
      <w:rPr>
        <w:rStyle w:val="PageNumber"/>
      </w:rPr>
      <w:instrText xml:space="preserve">PAGE  </w:instrText>
    </w:r>
    <w:r>
      <w:rPr>
        <w:rStyle w:val="PageNumber"/>
      </w:rPr>
      <w:fldChar w:fldCharType="end"/>
    </w:r>
  </w:p>
  <w:p w14:paraId="0CB49F1D" w14:textId="77777777" w:rsidR="00151978" w:rsidRDefault="001519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4460B" w14:textId="34DF9D29" w:rsidR="00151978" w:rsidRDefault="00F200F6">
    <w:pPr>
      <w:pStyle w:val="Header"/>
      <w:jc w:val="center"/>
      <w:rPr>
        <w:sz w:val="24"/>
      </w:rPr>
    </w:pPr>
    <w:r>
      <w:rPr>
        <w:rStyle w:val="PageNumber"/>
        <w:sz w:val="24"/>
      </w:rPr>
      <w:fldChar w:fldCharType="begin"/>
    </w:r>
    <w:r w:rsidR="00151978">
      <w:rPr>
        <w:rStyle w:val="PageNumber"/>
        <w:sz w:val="24"/>
      </w:rPr>
      <w:instrText xml:space="preserve"> PAGE </w:instrText>
    </w:r>
    <w:r>
      <w:rPr>
        <w:rStyle w:val="PageNumber"/>
        <w:sz w:val="24"/>
      </w:rPr>
      <w:fldChar w:fldCharType="separate"/>
    </w:r>
    <w:r w:rsidR="00664494">
      <w:rPr>
        <w:rStyle w:val="PageNumber"/>
        <w:noProof/>
        <w:sz w:val="24"/>
      </w:rPr>
      <w:t>2</w:t>
    </w:r>
    <w:r>
      <w:rPr>
        <w:rStyle w:val="PageNumbe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6A918" w14:textId="5F671BD0" w:rsidR="00664494" w:rsidRDefault="00664494">
    <w:pPr>
      <w:pStyle w:val="Header"/>
      <w:rPr>
        <w:sz w:val="24"/>
        <w:szCs w:val="24"/>
      </w:rPr>
    </w:pPr>
  </w:p>
  <w:p w14:paraId="11E27B1E" w14:textId="63AAA3D4" w:rsidR="00664494" w:rsidRPr="00A142D0" w:rsidRDefault="00664494" w:rsidP="00501350">
    <w:pPr>
      <w:pStyle w:val="Header"/>
    </w:pPr>
    <w:r>
      <w:rPr>
        <w:noProof/>
      </w:rPr>
      <w:drawing>
        <wp:inline distT="0" distB="0" distL="0" distR="0" wp14:anchorId="23DA89BA" wp14:editId="1114BD30">
          <wp:extent cx="5916295" cy="103695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295" cy="1036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92A2E"/>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79244E"/>
    <w:multiLevelType w:val="multilevel"/>
    <w:tmpl w:val="6AA49E3E"/>
    <w:lvl w:ilvl="0">
      <w:start w:val="3"/>
      <w:numFmt w:val="decimal"/>
      <w:lvlText w:val="%1."/>
      <w:lvlJc w:val="left"/>
      <w:pPr>
        <w:ind w:left="720"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137D64E0"/>
    <w:multiLevelType w:val="hybridMultilevel"/>
    <w:tmpl w:val="49B4FFC0"/>
    <w:lvl w:ilvl="0" w:tplc="470C10EA">
      <w:start w:val="1"/>
      <w:numFmt w:val="decimal"/>
      <w:lvlText w:val="%1."/>
      <w:lvlJc w:val="left"/>
      <w:pPr>
        <w:ind w:left="927" w:hanging="360"/>
      </w:pPr>
      <w:rPr>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 w15:restartNumberingAfterBreak="0">
    <w:nsid w:val="14B93FCA"/>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5C300D"/>
    <w:multiLevelType w:val="hybridMultilevel"/>
    <w:tmpl w:val="4BB4C47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9906DFF"/>
    <w:multiLevelType w:val="hybridMultilevel"/>
    <w:tmpl w:val="4ECC5F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1ED92022"/>
    <w:multiLevelType w:val="hybridMultilevel"/>
    <w:tmpl w:val="F3F0FF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496B79"/>
    <w:multiLevelType w:val="hybridMultilevel"/>
    <w:tmpl w:val="8AC091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546831"/>
    <w:multiLevelType w:val="hybridMultilevel"/>
    <w:tmpl w:val="8EA28046"/>
    <w:lvl w:ilvl="0" w:tplc="D410E068">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9" w15:restartNumberingAfterBreak="0">
    <w:nsid w:val="3CD863A6"/>
    <w:multiLevelType w:val="hybridMultilevel"/>
    <w:tmpl w:val="3D04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06A43"/>
    <w:multiLevelType w:val="multilevel"/>
    <w:tmpl w:val="5866D6BA"/>
    <w:lvl w:ilvl="0">
      <w:start w:val="1"/>
      <w:numFmt w:val="decimal"/>
      <w:lvlText w:val="%1."/>
      <w:lvlJc w:val="left"/>
      <w:pPr>
        <w:ind w:left="2421" w:hanging="360"/>
      </w:pPr>
      <w:rPr>
        <w:rFonts w:hint="default"/>
        <w:color w:val="000000"/>
      </w:rPr>
    </w:lvl>
    <w:lvl w:ilvl="1">
      <w:start w:val="1"/>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11" w15:restartNumberingAfterBreak="0">
    <w:nsid w:val="4017670F"/>
    <w:multiLevelType w:val="hybridMultilevel"/>
    <w:tmpl w:val="CC58E462"/>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2" w15:restartNumberingAfterBreak="0">
    <w:nsid w:val="57E11C2C"/>
    <w:multiLevelType w:val="hybridMultilevel"/>
    <w:tmpl w:val="71DA51A6"/>
    <w:lvl w:ilvl="0" w:tplc="2C1E039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59FD1AC3"/>
    <w:multiLevelType w:val="hybridMultilevel"/>
    <w:tmpl w:val="7472C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AF360A1"/>
    <w:multiLevelType w:val="multilevel"/>
    <w:tmpl w:val="717630E0"/>
    <w:lvl w:ilvl="0">
      <w:start w:val="1"/>
      <w:numFmt w:val="decimal"/>
      <w:lvlText w:val="%1."/>
      <w:lvlJc w:val="left"/>
      <w:pPr>
        <w:ind w:left="327" w:hanging="360"/>
      </w:pPr>
      <w:rPr>
        <w:rFonts w:hint="default"/>
      </w:rPr>
    </w:lvl>
    <w:lvl w:ilvl="1">
      <w:start w:val="1"/>
      <w:numFmt w:val="decimal"/>
      <w:isLgl/>
      <w:lvlText w:val="%1.%2."/>
      <w:lvlJc w:val="left"/>
      <w:pPr>
        <w:ind w:left="1036" w:hanging="720"/>
      </w:pPr>
      <w:rPr>
        <w:rFonts w:hint="default"/>
      </w:rPr>
    </w:lvl>
    <w:lvl w:ilvl="2">
      <w:start w:val="1"/>
      <w:numFmt w:val="decimal"/>
      <w:isLgl/>
      <w:lvlText w:val="%1.%2.%3."/>
      <w:lvlJc w:val="left"/>
      <w:pPr>
        <w:ind w:left="1385"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3152"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919" w:hanging="2160"/>
      </w:pPr>
      <w:rPr>
        <w:rFonts w:hint="default"/>
      </w:rPr>
    </w:lvl>
  </w:abstractNum>
  <w:abstractNum w:abstractNumId="15" w15:restartNumberingAfterBreak="0">
    <w:nsid w:val="5DDB5F73"/>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2675001"/>
    <w:multiLevelType w:val="hybridMultilevel"/>
    <w:tmpl w:val="7CF8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936988"/>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9F77636"/>
    <w:multiLevelType w:val="hybridMultilevel"/>
    <w:tmpl w:val="AB00D4FA"/>
    <w:lvl w:ilvl="0" w:tplc="696EFA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BAD1B29"/>
    <w:multiLevelType w:val="multilevel"/>
    <w:tmpl w:val="6DAE3A18"/>
    <w:lvl w:ilvl="0">
      <w:start w:val="1"/>
      <w:numFmt w:val="decimal"/>
      <w:lvlText w:val="%1."/>
      <w:lvlJc w:val="left"/>
      <w:pPr>
        <w:ind w:left="2421" w:hanging="360"/>
      </w:pPr>
      <w:rPr>
        <w:rFonts w:hint="default"/>
        <w:color w:val="000000"/>
      </w:rPr>
    </w:lvl>
    <w:lvl w:ilvl="1">
      <w:start w:val="7"/>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20" w15:restartNumberingAfterBreak="0">
    <w:nsid w:val="6C037EF1"/>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1354E98"/>
    <w:multiLevelType w:val="hybridMultilevel"/>
    <w:tmpl w:val="1D00CB1E"/>
    <w:lvl w:ilvl="0" w:tplc="A170BA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76126B2E"/>
    <w:multiLevelType w:val="hybridMultilevel"/>
    <w:tmpl w:val="44BEB70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15:restartNumberingAfterBreak="0">
    <w:nsid w:val="7A666F66"/>
    <w:multiLevelType w:val="multilevel"/>
    <w:tmpl w:val="BC78FE84"/>
    <w:lvl w:ilvl="0">
      <w:start w:val="1"/>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1"/>
  </w:num>
  <w:num w:numId="2">
    <w:abstractNumId w:val="14"/>
  </w:num>
  <w:num w:numId="3">
    <w:abstractNumId w:val="6"/>
  </w:num>
  <w:num w:numId="4">
    <w:abstractNumId w:val="5"/>
  </w:num>
  <w:num w:numId="5">
    <w:abstractNumId w:val="23"/>
  </w:num>
  <w:num w:numId="6">
    <w:abstractNumId w:val="19"/>
  </w:num>
  <w:num w:numId="7">
    <w:abstractNumId w:val="22"/>
  </w:num>
  <w:num w:numId="8">
    <w:abstractNumId w:val="11"/>
  </w:num>
  <w:num w:numId="9">
    <w:abstractNumId w:val="4"/>
  </w:num>
  <w:num w:numId="10">
    <w:abstractNumId w:val="8"/>
  </w:num>
  <w:num w:numId="11">
    <w:abstractNumId w:val="1"/>
  </w:num>
  <w:num w:numId="12">
    <w:abstractNumId w:val="10"/>
  </w:num>
  <w:num w:numId="13">
    <w:abstractNumId w:val="9"/>
  </w:num>
  <w:num w:numId="14">
    <w:abstractNumId w:val="16"/>
  </w:num>
  <w:num w:numId="15">
    <w:abstractNumId w:val="13"/>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12"/>
  </w:num>
  <w:num w:numId="21">
    <w:abstractNumId w:val="15"/>
  </w:num>
  <w:num w:numId="22">
    <w:abstractNumId w:val="20"/>
  </w:num>
  <w:num w:numId="23">
    <w:abstractNumId w:val="17"/>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DCC"/>
    <w:rsid w:val="000006A7"/>
    <w:rsid w:val="000034F0"/>
    <w:rsid w:val="000057E1"/>
    <w:rsid w:val="000075DE"/>
    <w:rsid w:val="00007A48"/>
    <w:rsid w:val="00013158"/>
    <w:rsid w:val="000137E2"/>
    <w:rsid w:val="00017061"/>
    <w:rsid w:val="00017DD1"/>
    <w:rsid w:val="00023035"/>
    <w:rsid w:val="00025830"/>
    <w:rsid w:val="00031FC6"/>
    <w:rsid w:val="00034B98"/>
    <w:rsid w:val="00035AB5"/>
    <w:rsid w:val="00035F18"/>
    <w:rsid w:val="00042989"/>
    <w:rsid w:val="00044D06"/>
    <w:rsid w:val="0004624E"/>
    <w:rsid w:val="0005129D"/>
    <w:rsid w:val="00053DFC"/>
    <w:rsid w:val="00065143"/>
    <w:rsid w:val="000706E7"/>
    <w:rsid w:val="00072EF7"/>
    <w:rsid w:val="000732E4"/>
    <w:rsid w:val="00073D94"/>
    <w:rsid w:val="0007533C"/>
    <w:rsid w:val="000810F6"/>
    <w:rsid w:val="00081C82"/>
    <w:rsid w:val="00082391"/>
    <w:rsid w:val="000868B0"/>
    <w:rsid w:val="00092971"/>
    <w:rsid w:val="00093546"/>
    <w:rsid w:val="00094C2E"/>
    <w:rsid w:val="000A0162"/>
    <w:rsid w:val="000A0E81"/>
    <w:rsid w:val="000A1C5C"/>
    <w:rsid w:val="000A2083"/>
    <w:rsid w:val="000B75C6"/>
    <w:rsid w:val="000C2430"/>
    <w:rsid w:val="000C51F7"/>
    <w:rsid w:val="000D06B4"/>
    <w:rsid w:val="000D199F"/>
    <w:rsid w:val="000D24C8"/>
    <w:rsid w:val="000D35A0"/>
    <w:rsid w:val="000D3CCE"/>
    <w:rsid w:val="000E155D"/>
    <w:rsid w:val="000E16AC"/>
    <w:rsid w:val="000E25DF"/>
    <w:rsid w:val="000F1507"/>
    <w:rsid w:val="000F26B2"/>
    <w:rsid w:val="00102955"/>
    <w:rsid w:val="00107921"/>
    <w:rsid w:val="00111F61"/>
    <w:rsid w:val="00112B3C"/>
    <w:rsid w:val="00117257"/>
    <w:rsid w:val="001209D0"/>
    <w:rsid w:val="0012123F"/>
    <w:rsid w:val="001224DC"/>
    <w:rsid w:val="0012308C"/>
    <w:rsid w:val="00136596"/>
    <w:rsid w:val="00136AAE"/>
    <w:rsid w:val="00137460"/>
    <w:rsid w:val="00137867"/>
    <w:rsid w:val="001441F6"/>
    <w:rsid w:val="001471DC"/>
    <w:rsid w:val="00147EE7"/>
    <w:rsid w:val="00151480"/>
    <w:rsid w:val="00151978"/>
    <w:rsid w:val="00153B75"/>
    <w:rsid w:val="0016590B"/>
    <w:rsid w:val="00166EB9"/>
    <w:rsid w:val="001700CF"/>
    <w:rsid w:val="0017240E"/>
    <w:rsid w:val="0017272F"/>
    <w:rsid w:val="00172F3D"/>
    <w:rsid w:val="00180D63"/>
    <w:rsid w:val="001857ED"/>
    <w:rsid w:val="0018705A"/>
    <w:rsid w:val="0019349C"/>
    <w:rsid w:val="00197FC9"/>
    <w:rsid w:val="001B29C6"/>
    <w:rsid w:val="001B360A"/>
    <w:rsid w:val="001B3D31"/>
    <w:rsid w:val="001B4D7C"/>
    <w:rsid w:val="001B7797"/>
    <w:rsid w:val="001D01F5"/>
    <w:rsid w:val="001E06DE"/>
    <w:rsid w:val="001E1DF0"/>
    <w:rsid w:val="001E5DC5"/>
    <w:rsid w:val="001F091A"/>
    <w:rsid w:val="001F1776"/>
    <w:rsid w:val="001F595A"/>
    <w:rsid w:val="001F685A"/>
    <w:rsid w:val="00203661"/>
    <w:rsid w:val="00206C54"/>
    <w:rsid w:val="00212BA0"/>
    <w:rsid w:val="00212D66"/>
    <w:rsid w:val="00214176"/>
    <w:rsid w:val="002171EA"/>
    <w:rsid w:val="002227ED"/>
    <w:rsid w:val="00233AC4"/>
    <w:rsid w:val="00234E61"/>
    <w:rsid w:val="00242DE5"/>
    <w:rsid w:val="002435C0"/>
    <w:rsid w:val="00243CA1"/>
    <w:rsid w:val="00243FCA"/>
    <w:rsid w:val="002529F5"/>
    <w:rsid w:val="00253B99"/>
    <w:rsid w:val="00262C17"/>
    <w:rsid w:val="00270620"/>
    <w:rsid w:val="002718ED"/>
    <w:rsid w:val="00276C2D"/>
    <w:rsid w:val="00281FFE"/>
    <w:rsid w:val="002821CB"/>
    <w:rsid w:val="00284EE3"/>
    <w:rsid w:val="00286D08"/>
    <w:rsid w:val="00291EA9"/>
    <w:rsid w:val="00292F22"/>
    <w:rsid w:val="002930CD"/>
    <w:rsid w:val="002969D6"/>
    <w:rsid w:val="002A0422"/>
    <w:rsid w:val="002A1466"/>
    <w:rsid w:val="002B048F"/>
    <w:rsid w:val="002B2379"/>
    <w:rsid w:val="002B32B5"/>
    <w:rsid w:val="002C0E85"/>
    <w:rsid w:val="002D0523"/>
    <w:rsid w:val="002D49FA"/>
    <w:rsid w:val="002D5135"/>
    <w:rsid w:val="002D64D3"/>
    <w:rsid w:val="002D7819"/>
    <w:rsid w:val="002E18A7"/>
    <w:rsid w:val="002E21CD"/>
    <w:rsid w:val="002E2D19"/>
    <w:rsid w:val="002E5009"/>
    <w:rsid w:val="002E74F1"/>
    <w:rsid w:val="00302413"/>
    <w:rsid w:val="00303C92"/>
    <w:rsid w:val="00304157"/>
    <w:rsid w:val="00307380"/>
    <w:rsid w:val="003125A5"/>
    <w:rsid w:val="00315045"/>
    <w:rsid w:val="00316E2B"/>
    <w:rsid w:val="00320309"/>
    <w:rsid w:val="00321E93"/>
    <w:rsid w:val="00321EC3"/>
    <w:rsid w:val="00324998"/>
    <w:rsid w:val="00331890"/>
    <w:rsid w:val="00332525"/>
    <w:rsid w:val="00333404"/>
    <w:rsid w:val="00336600"/>
    <w:rsid w:val="00342B43"/>
    <w:rsid w:val="003451EB"/>
    <w:rsid w:val="00345202"/>
    <w:rsid w:val="00345738"/>
    <w:rsid w:val="00350E59"/>
    <w:rsid w:val="00352ADD"/>
    <w:rsid w:val="003549E0"/>
    <w:rsid w:val="003652A2"/>
    <w:rsid w:val="00365AD2"/>
    <w:rsid w:val="00367B91"/>
    <w:rsid w:val="00370AC1"/>
    <w:rsid w:val="003728DE"/>
    <w:rsid w:val="00373F95"/>
    <w:rsid w:val="00375DC1"/>
    <w:rsid w:val="003811D9"/>
    <w:rsid w:val="00385368"/>
    <w:rsid w:val="00385E5C"/>
    <w:rsid w:val="00392E59"/>
    <w:rsid w:val="00394D8F"/>
    <w:rsid w:val="00394DCC"/>
    <w:rsid w:val="003967D1"/>
    <w:rsid w:val="0039696F"/>
    <w:rsid w:val="00397937"/>
    <w:rsid w:val="003A303E"/>
    <w:rsid w:val="003A5723"/>
    <w:rsid w:val="003B59E1"/>
    <w:rsid w:val="003B7AA8"/>
    <w:rsid w:val="003C27DC"/>
    <w:rsid w:val="003C2C68"/>
    <w:rsid w:val="003C5BD3"/>
    <w:rsid w:val="003C6930"/>
    <w:rsid w:val="003D483C"/>
    <w:rsid w:val="003D4A48"/>
    <w:rsid w:val="003D5A4E"/>
    <w:rsid w:val="003E4FBC"/>
    <w:rsid w:val="003F516A"/>
    <w:rsid w:val="003F7962"/>
    <w:rsid w:val="003F7B57"/>
    <w:rsid w:val="00403979"/>
    <w:rsid w:val="00405C24"/>
    <w:rsid w:val="00411AE5"/>
    <w:rsid w:val="00415439"/>
    <w:rsid w:val="00417927"/>
    <w:rsid w:val="00421690"/>
    <w:rsid w:val="00425D9D"/>
    <w:rsid w:val="00431901"/>
    <w:rsid w:val="00431A5C"/>
    <w:rsid w:val="00432B5B"/>
    <w:rsid w:val="00432C85"/>
    <w:rsid w:val="00434C67"/>
    <w:rsid w:val="0043533E"/>
    <w:rsid w:val="00435BAD"/>
    <w:rsid w:val="00435BC6"/>
    <w:rsid w:val="00436059"/>
    <w:rsid w:val="0043791B"/>
    <w:rsid w:val="00444099"/>
    <w:rsid w:val="00446206"/>
    <w:rsid w:val="004476DA"/>
    <w:rsid w:val="00447AD4"/>
    <w:rsid w:val="00447F1D"/>
    <w:rsid w:val="00453B5F"/>
    <w:rsid w:val="00453F8D"/>
    <w:rsid w:val="00453FE3"/>
    <w:rsid w:val="00463242"/>
    <w:rsid w:val="00480990"/>
    <w:rsid w:val="0048626F"/>
    <w:rsid w:val="004919F0"/>
    <w:rsid w:val="004920A9"/>
    <w:rsid w:val="00493F9C"/>
    <w:rsid w:val="004941F8"/>
    <w:rsid w:val="00494DA9"/>
    <w:rsid w:val="00494FF5"/>
    <w:rsid w:val="0049544E"/>
    <w:rsid w:val="004A0C1C"/>
    <w:rsid w:val="004A11E4"/>
    <w:rsid w:val="004A2AD5"/>
    <w:rsid w:val="004A336F"/>
    <w:rsid w:val="004A5B09"/>
    <w:rsid w:val="004C5207"/>
    <w:rsid w:val="004C6D69"/>
    <w:rsid w:val="004D013A"/>
    <w:rsid w:val="004D0272"/>
    <w:rsid w:val="004D1D9D"/>
    <w:rsid w:val="004D36A9"/>
    <w:rsid w:val="004D5D23"/>
    <w:rsid w:val="004E00D8"/>
    <w:rsid w:val="004E6BB4"/>
    <w:rsid w:val="004F2524"/>
    <w:rsid w:val="004F297C"/>
    <w:rsid w:val="004F2E19"/>
    <w:rsid w:val="004F4CC2"/>
    <w:rsid w:val="004F4EA9"/>
    <w:rsid w:val="004F6EE3"/>
    <w:rsid w:val="004F7DE7"/>
    <w:rsid w:val="00502B3A"/>
    <w:rsid w:val="005055AB"/>
    <w:rsid w:val="00512BD5"/>
    <w:rsid w:val="00514B18"/>
    <w:rsid w:val="0051686A"/>
    <w:rsid w:val="00523AB8"/>
    <w:rsid w:val="00524574"/>
    <w:rsid w:val="00530201"/>
    <w:rsid w:val="00531F1D"/>
    <w:rsid w:val="00534D1D"/>
    <w:rsid w:val="00535206"/>
    <w:rsid w:val="0053528A"/>
    <w:rsid w:val="005376B2"/>
    <w:rsid w:val="005409C2"/>
    <w:rsid w:val="00540C2F"/>
    <w:rsid w:val="0054107A"/>
    <w:rsid w:val="00541343"/>
    <w:rsid w:val="0054179F"/>
    <w:rsid w:val="005418EB"/>
    <w:rsid w:val="00541B8C"/>
    <w:rsid w:val="00541E6D"/>
    <w:rsid w:val="0054245A"/>
    <w:rsid w:val="00545931"/>
    <w:rsid w:val="00550801"/>
    <w:rsid w:val="00551182"/>
    <w:rsid w:val="00551384"/>
    <w:rsid w:val="00551C8F"/>
    <w:rsid w:val="00553966"/>
    <w:rsid w:val="005539C6"/>
    <w:rsid w:val="00553B2D"/>
    <w:rsid w:val="00553FE6"/>
    <w:rsid w:val="005553CF"/>
    <w:rsid w:val="005558C0"/>
    <w:rsid w:val="00560699"/>
    <w:rsid w:val="005623FD"/>
    <w:rsid w:val="00570B97"/>
    <w:rsid w:val="0057306E"/>
    <w:rsid w:val="005734C3"/>
    <w:rsid w:val="00575D23"/>
    <w:rsid w:val="0058301D"/>
    <w:rsid w:val="00585DE7"/>
    <w:rsid w:val="00586FA4"/>
    <w:rsid w:val="00591378"/>
    <w:rsid w:val="005925BA"/>
    <w:rsid w:val="0059263C"/>
    <w:rsid w:val="00594B2A"/>
    <w:rsid w:val="005963B6"/>
    <w:rsid w:val="005A07F3"/>
    <w:rsid w:val="005A0926"/>
    <w:rsid w:val="005A0AD9"/>
    <w:rsid w:val="005A446B"/>
    <w:rsid w:val="005A7902"/>
    <w:rsid w:val="005B27B0"/>
    <w:rsid w:val="005B28DC"/>
    <w:rsid w:val="005B405C"/>
    <w:rsid w:val="005B50E3"/>
    <w:rsid w:val="005C6A52"/>
    <w:rsid w:val="005C7257"/>
    <w:rsid w:val="005C7A0F"/>
    <w:rsid w:val="005D30C6"/>
    <w:rsid w:val="005E08A8"/>
    <w:rsid w:val="005E10DF"/>
    <w:rsid w:val="005E4828"/>
    <w:rsid w:val="005F0A3C"/>
    <w:rsid w:val="005F2CE1"/>
    <w:rsid w:val="00600688"/>
    <w:rsid w:val="00604F9B"/>
    <w:rsid w:val="006157E8"/>
    <w:rsid w:val="0062238A"/>
    <w:rsid w:val="006314EB"/>
    <w:rsid w:val="006326DD"/>
    <w:rsid w:val="00634FF3"/>
    <w:rsid w:val="00635274"/>
    <w:rsid w:val="006369D4"/>
    <w:rsid w:val="00642B59"/>
    <w:rsid w:val="00642F13"/>
    <w:rsid w:val="006444B0"/>
    <w:rsid w:val="00646F44"/>
    <w:rsid w:val="0065034E"/>
    <w:rsid w:val="00652185"/>
    <w:rsid w:val="00654636"/>
    <w:rsid w:val="00654F17"/>
    <w:rsid w:val="00663FAE"/>
    <w:rsid w:val="006641A5"/>
    <w:rsid w:val="00664494"/>
    <w:rsid w:val="00667087"/>
    <w:rsid w:val="006702EF"/>
    <w:rsid w:val="006707BE"/>
    <w:rsid w:val="00671FE9"/>
    <w:rsid w:val="006728AB"/>
    <w:rsid w:val="00673CE9"/>
    <w:rsid w:val="00674A6B"/>
    <w:rsid w:val="0067634E"/>
    <w:rsid w:val="006862CC"/>
    <w:rsid w:val="00692ADE"/>
    <w:rsid w:val="00695B98"/>
    <w:rsid w:val="006A4F0B"/>
    <w:rsid w:val="006A4F51"/>
    <w:rsid w:val="006A50EE"/>
    <w:rsid w:val="006A5A70"/>
    <w:rsid w:val="006B4291"/>
    <w:rsid w:val="006B45CC"/>
    <w:rsid w:val="006B71F5"/>
    <w:rsid w:val="006C1FC5"/>
    <w:rsid w:val="006C5D75"/>
    <w:rsid w:val="006C62FE"/>
    <w:rsid w:val="006C6E36"/>
    <w:rsid w:val="006D0A21"/>
    <w:rsid w:val="006D0E52"/>
    <w:rsid w:val="006D2327"/>
    <w:rsid w:val="006D30AC"/>
    <w:rsid w:val="006D3277"/>
    <w:rsid w:val="006D5567"/>
    <w:rsid w:val="006D55DD"/>
    <w:rsid w:val="006E765E"/>
    <w:rsid w:val="006F16D4"/>
    <w:rsid w:val="006F1842"/>
    <w:rsid w:val="006F3A42"/>
    <w:rsid w:val="006F60D7"/>
    <w:rsid w:val="00706613"/>
    <w:rsid w:val="0071738E"/>
    <w:rsid w:val="007178B5"/>
    <w:rsid w:val="0072061B"/>
    <w:rsid w:val="0072669D"/>
    <w:rsid w:val="00726BF5"/>
    <w:rsid w:val="00727688"/>
    <w:rsid w:val="00727BEE"/>
    <w:rsid w:val="00735624"/>
    <w:rsid w:val="00737F8F"/>
    <w:rsid w:val="00743CB8"/>
    <w:rsid w:val="0074622E"/>
    <w:rsid w:val="00753943"/>
    <w:rsid w:val="007573A1"/>
    <w:rsid w:val="00757BBC"/>
    <w:rsid w:val="00761C54"/>
    <w:rsid w:val="00762940"/>
    <w:rsid w:val="0076337A"/>
    <w:rsid w:val="0076348A"/>
    <w:rsid w:val="007678BC"/>
    <w:rsid w:val="00770F6D"/>
    <w:rsid w:val="007710E3"/>
    <w:rsid w:val="0078163F"/>
    <w:rsid w:val="00783F45"/>
    <w:rsid w:val="00784447"/>
    <w:rsid w:val="00785EA8"/>
    <w:rsid w:val="007877C8"/>
    <w:rsid w:val="007922B3"/>
    <w:rsid w:val="007934A9"/>
    <w:rsid w:val="00794918"/>
    <w:rsid w:val="0079753A"/>
    <w:rsid w:val="0079789D"/>
    <w:rsid w:val="007A0400"/>
    <w:rsid w:val="007A2286"/>
    <w:rsid w:val="007A312A"/>
    <w:rsid w:val="007B247D"/>
    <w:rsid w:val="007B3022"/>
    <w:rsid w:val="007B4569"/>
    <w:rsid w:val="007B53B5"/>
    <w:rsid w:val="007C3617"/>
    <w:rsid w:val="007C574A"/>
    <w:rsid w:val="007C587C"/>
    <w:rsid w:val="007C5D82"/>
    <w:rsid w:val="007D13A4"/>
    <w:rsid w:val="007D20D4"/>
    <w:rsid w:val="007E73CE"/>
    <w:rsid w:val="007F1344"/>
    <w:rsid w:val="007F2478"/>
    <w:rsid w:val="007F383C"/>
    <w:rsid w:val="007F4C4E"/>
    <w:rsid w:val="007F5E0E"/>
    <w:rsid w:val="00806C5A"/>
    <w:rsid w:val="00807F96"/>
    <w:rsid w:val="00812184"/>
    <w:rsid w:val="00812D19"/>
    <w:rsid w:val="008152D2"/>
    <w:rsid w:val="008173A2"/>
    <w:rsid w:val="00817F6C"/>
    <w:rsid w:val="0082280B"/>
    <w:rsid w:val="0083187F"/>
    <w:rsid w:val="00832A00"/>
    <w:rsid w:val="008333E9"/>
    <w:rsid w:val="00834204"/>
    <w:rsid w:val="00843997"/>
    <w:rsid w:val="00843A37"/>
    <w:rsid w:val="008446E4"/>
    <w:rsid w:val="0085112B"/>
    <w:rsid w:val="0085113D"/>
    <w:rsid w:val="0085230A"/>
    <w:rsid w:val="008544D1"/>
    <w:rsid w:val="008567EE"/>
    <w:rsid w:val="00856ABE"/>
    <w:rsid w:val="00857D22"/>
    <w:rsid w:val="00857D72"/>
    <w:rsid w:val="00864A72"/>
    <w:rsid w:val="008652EE"/>
    <w:rsid w:val="00866CF4"/>
    <w:rsid w:val="0087107A"/>
    <w:rsid w:val="00872ED2"/>
    <w:rsid w:val="0087343B"/>
    <w:rsid w:val="00875830"/>
    <w:rsid w:val="00877609"/>
    <w:rsid w:val="00883451"/>
    <w:rsid w:val="0088781F"/>
    <w:rsid w:val="008907BA"/>
    <w:rsid w:val="00892164"/>
    <w:rsid w:val="0089353A"/>
    <w:rsid w:val="00897BE5"/>
    <w:rsid w:val="008A0DE3"/>
    <w:rsid w:val="008A0F8D"/>
    <w:rsid w:val="008A1087"/>
    <w:rsid w:val="008A3014"/>
    <w:rsid w:val="008A669D"/>
    <w:rsid w:val="008A6A7C"/>
    <w:rsid w:val="008A6CE6"/>
    <w:rsid w:val="008B1025"/>
    <w:rsid w:val="008B2706"/>
    <w:rsid w:val="008B31AC"/>
    <w:rsid w:val="008C418D"/>
    <w:rsid w:val="008C6896"/>
    <w:rsid w:val="008D2112"/>
    <w:rsid w:val="008D4C71"/>
    <w:rsid w:val="008D67E7"/>
    <w:rsid w:val="008D7349"/>
    <w:rsid w:val="008E1ADC"/>
    <w:rsid w:val="008E38F7"/>
    <w:rsid w:val="008E65DC"/>
    <w:rsid w:val="008F458C"/>
    <w:rsid w:val="008F5C4F"/>
    <w:rsid w:val="00901DF6"/>
    <w:rsid w:val="00903030"/>
    <w:rsid w:val="00905D0C"/>
    <w:rsid w:val="00907E05"/>
    <w:rsid w:val="00910E2D"/>
    <w:rsid w:val="00911076"/>
    <w:rsid w:val="009144AD"/>
    <w:rsid w:val="00914E4B"/>
    <w:rsid w:val="00916332"/>
    <w:rsid w:val="009166BB"/>
    <w:rsid w:val="00920FE7"/>
    <w:rsid w:val="0093361C"/>
    <w:rsid w:val="009478D0"/>
    <w:rsid w:val="00950DB0"/>
    <w:rsid w:val="00952EFF"/>
    <w:rsid w:val="009532E5"/>
    <w:rsid w:val="00957DB8"/>
    <w:rsid w:val="00961101"/>
    <w:rsid w:val="00964D1A"/>
    <w:rsid w:val="00965612"/>
    <w:rsid w:val="00982AEC"/>
    <w:rsid w:val="00984A44"/>
    <w:rsid w:val="00990235"/>
    <w:rsid w:val="0099025C"/>
    <w:rsid w:val="00993F83"/>
    <w:rsid w:val="0099498B"/>
    <w:rsid w:val="00997B66"/>
    <w:rsid w:val="009A1D50"/>
    <w:rsid w:val="009A5161"/>
    <w:rsid w:val="009B0F44"/>
    <w:rsid w:val="009B1C24"/>
    <w:rsid w:val="009B3F7A"/>
    <w:rsid w:val="009B4E04"/>
    <w:rsid w:val="009B6C85"/>
    <w:rsid w:val="009C2582"/>
    <w:rsid w:val="009C38CE"/>
    <w:rsid w:val="009C5D6B"/>
    <w:rsid w:val="009C65A6"/>
    <w:rsid w:val="009C7062"/>
    <w:rsid w:val="009D0B3B"/>
    <w:rsid w:val="009D1553"/>
    <w:rsid w:val="009D4421"/>
    <w:rsid w:val="009D558E"/>
    <w:rsid w:val="009D61B5"/>
    <w:rsid w:val="009E459F"/>
    <w:rsid w:val="009E5D19"/>
    <w:rsid w:val="009E67A9"/>
    <w:rsid w:val="009E7075"/>
    <w:rsid w:val="009E7630"/>
    <w:rsid w:val="009F3A8A"/>
    <w:rsid w:val="009F4E1C"/>
    <w:rsid w:val="00A10BA1"/>
    <w:rsid w:val="00A16E69"/>
    <w:rsid w:val="00A20197"/>
    <w:rsid w:val="00A21C40"/>
    <w:rsid w:val="00A2212D"/>
    <w:rsid w:val="00A246A1"/>
    <w:rsid w:val="00A24EDD"/>
    <w:rsid w:val="00A2525E"/>
    <w:rsid w:val="00A268E3"/>
    <w:rsid w:val="00A26A82"/>
    <w:rsid w:val="00A279B1"/>
    <w:rsid w:val="00A300DE"/>
    <w:rsid w:val="00A30706"/>
    <w:rsid w:val="00A3197D"/>
    <w:rsid w:val="00A32338"/>
    <w:rsid w:val="00A37106"/>
    <w:rsid w:val="00A41FC5"/>
    <w:rsid w:val="00A479CD"/>
    <w:rsid w:val="00A52577"/>
    <w:rsid w:val="00A5270E"/>
    <w:rsid w:val="00A52ACE"/>
    <w:rsid w:val="00A534B9"/>
    <w:rsid w:val="00A543BF"/>
    <w:rsid w:val="00A60D0D"/>
    <w:rsid w:val="00A61E47"/>
    <w:rsid w:val="00A61E4F"/>
    <w:rsid w:val="00A637CC"/>
    <w:rsid w:val="00A6514E"/>
    <w:rsid w:val="00A70FD4"/>
    <w:rsid w:val="00A72EA3"/>
    <w:rsid w:val="00A74F44"/>
    <w:rsid w:val="00A76088"/>
    <w:rsid w:val="00A76D04"/>
    <w:rsid w:val="00A80D51"/>
    <w:rsid w:val="00A80DD4"/>
    <w:rsid w:val="00A81EED"/>
    <w:rsid w:val="00A87B6E"/>
    <w:rsid w:val="00A91050"/>
    <w:rsid w:val="00AA1EA7"/>
    <w:rsid w:val="00AA40C4"/>
    <w:rsid w:val="00AA6638"/>
    <w:rsid w:val="00AB0FDE"/>
    <w:rsid w:val="00AB164E"/>
    <w:rsid w:val="00AB3EBA"/>
    <w:rsid w:val="00AB4400"/>
    <w:rsid w:val="00AC29A6"/>
    <w:rsid w:val="00AC7F89"/>
    <w:rsid w:val="00AD6FD1"/>
    <w:rsid w:val="00AE01E1"/>
    <w:rsid w:val="00AE45B7"/>
    <w:rsid w:val="00AE6290"/>
    <w:rsid w:val="00AF012F"/>
    <w:rsid w:val="00AF2702"/>
    <w:rsid w:val="00AF4DCC"/>
    <w:rsid w:val="00B03401"/>
    <w:rsid w:val="00B03A0A"/>
    <w:rsid w:val="00B03B80"/>
    <w:rsid w:val="00B12845"/>
    <w:rsid w:val="00B17FF8"/>
    <w:rsid w:val="00B22279"/>
    <w:rsid w:val="00B2449B"/>
    <w:rsid w:val="00B257AB"/>
    <w:rsid w:val="00B25D8C"/>
    <w:rsid w:val="00B30DD5"/>
    <w:rsid w:val="00B30EED"/>
    <w:rsid w:val="00B31FBB"/>
    <w:rsid w:val="00B35D5B"/>
    <w:rsid w:val="00B40117"/>
    <w:rsid w:val="00B41297"/>
    <w:rsid w:val="00B417CE"/>
    <w:rsid w:val="00B41E3C"/>
    <w:rsid w:val="00B44462"/>
    <w:rsid w:val="00B5031F"/>
    <w:rsid w:val="00B5072C"/>
    <w:rsid w:val="00B512A3"/>
    <w:rsid w:val="00B55166"/>
    <w:rsid w:val="00B567F9"/>
    <w:rsid w:val="00B571D1"/>
    <w:rsid w:val="00B62811"/>
    <w:rsid w:val="00B62AA3"/>
    <w:rsid w:val="00B64C32"/>
    <w:rsid w:val="00B6520F"/>
    <w:rsid w:val="00B70011"/>
    <w:rsid w:val="00B716C6"/>
    <w:rsid w:val="00B726BE"/>
    <w:rsid w:val="00B7272A"/>
    <w:rsid w:val="00B762A6"/>
    <w:rsid w:val="00B772B2"/>
    <w:rsid w:val="00B80AF6"/>
    <w:rsid w:val="00B830C0"/>
    <w:rsid w:val="00B86CBA"/>
    <w:rsid w:val="00B90CA9"/>
    <w:rsid w:val="00B9319A"/>
    <w:rsid w:val="00B94159"/>
    <w:rsid w:val="00BA24EC"/>
    <w:rsid w:val="00BA42A0"/>
    <w:rsid w:val="00BA6BC2"/>
    <w:rsid w:val="00BB1330"/>
    <w:rsid w:val="00BB1FF5"/>
    <w:rsid w:val="00BB5C2C"/>
    <w:rsid w:val="00BB6C77"/>
    <w:rsid w:val="00BC3545"/>
    <w:rsid w:val="00BD091E"/>
    <w:rsid w:val="00BD1CE1"/>
    <w:rsid w:val="00BD28D2"/>
    <w:rsid w:val="00BD356D"/>
    <w:rsid w:val="00BD3ADC"/>
    <w:rsid w:val="00BD4E8E"/>
    <w:rsid w:val="00BD6424"/>
    <w:rsid w:val="00BD64C2"/>
    <w:rsid w:val="00BD6525"/>
    <w:rsid w:val="00BD7F24"/>
    <w:rsid w:val="00BE2826"/>
    <w:rsid w:val="00BE2839"/>
    <w:rsid w:val="00BF5975"/>
    <w:rsid w:val="00C02676"/>
    <w:rsid w:val="00C05B27"/>
    <w:rsid w:val="00C05CF2"/>
    <w:rsid w:val="00C209CE"/>
    <w:rsid w:val="00C220D1"/>
    <w:rsid w:val="00C24171"/>
    <w:rsid w:val="00C25EF6"/>
    <w:rsid w:val="00C277B9"/>
    <w:rsid w:val="00C304C6"/>
    <w:rsid w:val="00C3308E"/>
    <w:rsid w:val="00C34407"/>
    <w:rsid w:val="00C3606D"/>
    <w:rsid w:val="00C36E7E"/>
    <w:rsid w:val="00C45795"/>
    <w:rsid w:val="00C462E7"/>
    <w:rsid w:val="00C50AE9"/>
    <w:rsid w:val="00C51477"/>
    <w:rsid w:val="00C51817"/>
    <w:rsid w:val="00C55DAD"/>
    <w:rsid w:val="00C56C63"/>
    <w:rsid w:val="00C62A34"/>
    <w:rsid w:val="00C63C07"/>
    <w:rsid w:val="00C65818"/>
    <w:rsid w:val="00C65C0E"/>
    <w:rsid w:val="00C669ED"/>
    <w:rsid w:val="00C704BE"/>
    <w:rsid w:val="00C72B21"/>
    <w:rsid w:val="00C76C29"/>
    <w:rsid w:val="00C80809"/>
    <w:rsid w:val="00C91917"/>
    <w:rsid w:val="00C953CE"/>
    <w:rsid w:val="00C96E3C"/>
    <w:rsid w:val="00C97A12"/>
    <w:rsid w:val="00CA153E"/>
    <w:rsid w:val="00CA2321"/>
    <w:rsid w:val="00CA3BC6"/>
    <w:rsid w:val="00CA50A1"/>
    <w:rsid w:val="00CA6F7E"/>
    <w:rsid w:val="00CA71ED"/>
    <w:rsid w:val="00CB1937"/>
    <w:rsid w:val="00CB199D"/>
    <w:rsid w:val="00CB2CB9"/>
    <w:rsid w:val="00CB7BDE"/>
    <w:rsid w:val="00CC3052"/>
    <w:rsid w:val="00CC4A0B"/>
    <w:rsid w:val="00CC4CDB"/>
    <w:rsid w:val="00CC68EC"/>
    <w:rsid w:val="00CD1D67"/>
    <w:rsid w:val="00CD4E03"/>
    <w:rsid w:val="00CD5853"/>
    <w:rsid w:val="00CD7852"/>
    <w:rsid w:val="00CE030C"/>
    <w:rsid w:val="00CF2587"/>
    <w:rsid w:val="00CF5731"/>
    <w:rsid w:val="00CF61C4"/>
    <w:rsid w:val="00D06F95"/>
    <w:rsid w:val="00D1002C"/>
    <w:rsid w:val="00D1458B"/>
    <w:rsid w:val="00D14C7F"/>
    <w:rsid w:val="00D22685"/>
    <w:rsid w:val="00D23615"/>
    <w:rsid w:val="00D23990"/>
    <w:rsid w:val="00D24A56"/>
    <w:rsid w:val="00D34B0A"/>
    <w:rsid w:val="00D3786A"/>
    <w:rsid w:val="00D403D6"/>
    <w:rsid w:val="00D418F9"/>
    <w:rsid w:val="00D42118"/>
    <w:rsid w:val="00D447F4"/>
    <w:rsid w:val="00D47193"/>
    <w:rsid w:val="00D47F74"/>
    <w:rsid w:val="00D54E21"/>
    <w:rsid w:val="00D5546A"/>
    <w:rsid w:val="00D569A0"/>
    <w:rsid w:val="00D569A6"/>
    <w:rsid w:val="00D62314"/>
    <w:rsid w:val="00D66E2A"/>
    <w:rsid w:val="00D67230"/>
    <w:rsid w:val="00D675C5"/>
    <w:rsid w:val="00D7032D"/>
    <w:rsid w:val="00D70F33"/>
    <w:rsid w:val="00D72A92"/>
    <w:rsid w:val="00D731A5"/>
    <w:rsid w:val="00D77DE4"/>
    <w:rsid w:val="00D8088C"/>
    <w:rsid w:val="00D833A4"/>
    <w:rsid w:val="00D836B8"/>
    <w:rsid w:val="00D87598"/>
    <w:rsid w:val="00D90D64"/>
    <w:rsid w:val="00D917BF"/>
    <w:rsid w:val="00D95430"/>
    <w:rsid w:val="00DA0980"/>
    <w:rsid w:val="00DA2107"/>
    <w:rsid w:val="00DA56D7"/>
    <w:rsid w:val="00DA774F"/>
    <w:rsid w:val="00DB2A6E"/>
    <w:rsid w:val="00DB36CC"/>
    <w:rsid w:val="00DB3C6B"/>
    <w:rsid w:val="00DB4659"/>
    <w:rsid w:val="00DB57D4"/>
    <w:rsid w:val="00DB63E7"/>
    <w:rsid w:val="00DB6C02"/>
    <w:rsid w:val="00DC4073"/>
    <w:rsid w:val="00DD0899"/>
    <w:rsid w:val="00DD0D92"/>
    <w:rsid w:val="00DD3E16"/>
    <w:rsid w:val="00DD522E"/>
    <w:rsid w:val="00DE62B5"/>
    <w:rsid w:val="00DF0816"/>
    <w:rsid w:val="00DF33B1"/>
    <w:rsid w:val="00DF6990"/>
    <w:rsid w:val="00E00ACA"/>
    <w:rsid w:val="00E02273"/>
    <w:rsid w:val="00E03CC5"/>
    <w:rsid w:val="00E03F69"/>
    <w:rsid w:val="00E04049"/>
    <w:rsid w:val="00E0688A"/>
    <w:rsid w:val="00E07129"/>
    <w:rsid w:val="00E14EEA"/>
    <w:rsid w:val="00E15B8A"/>
    <w:rsid w:val="00E167BC"/>
    <w:rsid w:val="00E2280F"/>
    <w:rsid w:val="00E24A78"/>
    <w:rsid w:val="00E2759A"/>
    <w:rsid w:val="00E364ED"/>
    <w:rsid w:val="00E376A2"/>
    <w:rsid w:val="00E42AE1"/>
    <w:rsid w:val="00E42E57"/>
    <w:rsid w:val="00E434FB"/>
    <w:rsid w:val="00E43631"/>
    <w:rsid w:val="00E43B7C"/>
    <w:rsid w:val="00E44A69"/>
    <w:rsid w:val="00E45543"/>
    <w:rsid w:val="00E472A9"/>
    <w:rsid w:val="00E51235"/>
    <w:rsid w:val="00E5535D"/>
    <w:rsid w:val="00E5688B"/>
    <w:rsid w:val="00E62507"/>
    <w:rsid w:val="00E6299E"/>
    <w:rsid w:val="00E67E63"/>
    <w:rsid w:val="00E67FA2"/>
    <w:rsid w:val="00E73EBC"/>
    <w:rsid w:val="00E765E8"/>
    <w:rsid w:val="00E843B0"/>
    <w:rsid w:val="00E8537D"/>
    <w:rsid w:val="00E86ED6"/>
    <w:rsid w:val="00E92793"/>
    <w:rsid w:val="00EA1419"/>
    <w:rsid w:val="00EA1CB9"/>
    <w:rsid w:val="00EA7D9B"/>
    <w:rsid w:val="00EB1036"/>
    <w:rsid w:val="00EB69A2"/>
    <w:rsid w:val="00EC3A63"/>
    <w:rsid w:val="00ED4E26"/>
    <w:rsid w:val="00ED5FD1"/>
    <w:rsid w:val="00ED789A"/>
    <w:rsid w:val="00EE014F"/>
    <w:rsid w:val="00EE491D"/>
    <w:rsid w:val="00EF049F"/>
    <w:rsid w:val="00EF096A"/>
    <w:rsid w:val="00EF1D5B"/>
    <w:rsid w:val="00EF218A"/>
    <w:rsid w:val="00EF29BC"/>
    <w:rsid w:val="00EF29D8"/>
    <w:rsid w:val="00EF3252"/>
    <w:rsid w:val="00F0037C"/>
    <w:rsid w:val="00F0278A"/>
    <w:rsid w:val="00F0393C"/>
    <w:rsid w:val="00F03B9C"/>
    <w:rsid w:val="00F04289"/>
    <w:rsid w:val="00F04A1C"/>
    <w:rsid w:val="00F053B3"/>
    <w:rsid w:val="00F10B40"/>
    <w:rsid w:val="00F1154E"/>
    <w:rsid w:val="00F200F6"/>
    <w:rsid w:val="00F21F18"/>
    <w:rsid w:val="00F2305D"/>
    <w:rsid w:val="00F374CA"/>
    <w:rsid w:val="00F427EB"/>
    <w:rsid w:val="00F45D9E"/>
    <w:rsid w:val="00F479E7"/>
    <w:rsid w:val="00F50478"/>
    <w:rsid w:val="00F50966"/>
    <w:rsid w:val="00F54F01"/>
    <w:rsid w:val="00F55978"/>
    <w:rsid w:val="00F561C5"/>
    <w:rsid w:val="00F575E8"/>
    <w:rsid w:val="00F61A42"/>
    <w:rsid w:val="00F64693"/>
    <w:rsid w:val="00F7033F"/>
    <w:rsid w:val="00F72573"/>
    <w:rsid w:val="00F756FF"/>
    <w:rsid w:val="00F8272B"/>
    <w:rsid w:val="00F84B02"/>
    <w:rsid w:val="00F91FA2"/>
    <w:rsid w:val="00F924FB"/>
    <w:rsid w:val="00F93D04"/>
    <w:rsid w:val="00F963F2"/>
    <w:rsid w:val="00FA1EE0"/>
    <w:rsid w:val="00FA4A38"/>
    <w:rsid w:val="00FA5C4D"/>
    <w:rsid w:val="00FB25AC"/>
    <w:rsid w:val="00FB3C2E"/>
    <w:rsid w:val="00FB3DE2"/>
    <w:rsid w:val="00FC048A"/>
    <w:rsid w:val="00FD1581"/>
    <w:rsid w:val="00FD6074"/>
    <w:rsid w:val="00FE23D3"/>
    <w:rsid w:val="00FE463C"/>
    <w:rsid w:val="00FE4A64"/>
    <w:rsid w:val="00FE7516"/>
    <w:rsid w:val="00FF1495"/>
    <w:rsid w:val="00FF4769"/>
    <w:rsid w:val="00FF79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1CBF0E"/>
  <w15:docId w15:val="{CE4455B7-2FBA-48C2-B8B0-7712AD16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DCC"/>
    <w:rPr>
      <w:rFonts w:ascii="Times New Roman" w:eastAsia="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rsid w:val="00AF4DCC"/>
    <w:rPr>
      <w:color w:val="0000FF"/>
      <w:u w:val="single"/>
    </w:rPr>
  </w:style>
  <w:style w:type="paragraph" w:styleId="ListParagraph">
    <w:name w:val="List Paragraph"/>
    <w:basedOn w:val="Normal"/>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unhideWhenUsed/>
    <w:rsid w:val="007178B5"/>
    <w:rPr>
      <w:sz w:val="16"/>
      <w:szCs w:val="16"/>
    </w:rPr>
  </w:style>
  <w:style w:type="paragraph" w:styleId="CommentText">
    <w:name w:val="annotation text"/>
    <w:basedOn w:val="Normal"/>
    <w:link w:val="CommentTextChar"/>
    <w:uiPriority w:val="99"/>
    <w:unhideWhenUsed/>
    <w:rsid w:val="007178B5"/>
    <w:rPr>
      <w:sz w:val="20"/>
    </w:rPr>
  </w:style>
  <w:style w:type="character" w:customStyle="1" w:styleId="CommentTextChar">
    <w:name w:val="Comment Text Char"/>
    <w:link w:val="CommentText"/>
    <w:uiPriority w:val="99"/>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 w:type="paragraph" w:styleId="PlainText">
    <w:name w:val="Plain Text"/>
    <w:basedOn w:val="Normal"/>
    <w:link w:val="PlainTextChar"/>
    <w:uiPriority w:val="99"/>
    <w:unhideWhenUsed/>
    <w:rsid w:val="00331890"/>
    <w:rPr>
      <w:rFonts w:ascii="Calibri" w:eastAsiaTheme="minorHAnsi" w:hAnsi="Calibri"/>
      <w:color w:val="2F5496"/>
      <w:sz w:val="22"/>
      <w:szCs w:val="22"/>
      <w:lang w:eastAsia="lv-LV"/>
    </w:rPr>
  </w:style>
  <w:style w:type="character" w:customStyle="1" w:styleId="PlainTextChar">
    <w:name w:val="Plain Text Char"/>
    <w:basedOn w:val="DefaultParagraphFont"/>
    <w:link w:val="PlainText"/>
    <w:uiPriority w:val="99"/>
    <w:rsid w:val="00331890"/>
    <w:rPr>
      <w:rFonts w:eastAsiaTheme="minorHAnsi"/>
      <w:color w:val="2F5496"/>
      <w:sz w:val="22"/>
      <w:szCs w:val="22"/>
    </w:rPr>
  </w:style>
  <w:style w:type="paragraph" w:customStyle="1" w:styleId="xmsonormal">
    <w:name w:val="x_msonormal"/>
    <w:basedOn w:val="Normal"/>
    <w:rsid w:val="00331890"/>
    <w:pPr>
      <w:spacing w:before="100" w:beforeAutospacing="1" w:after="100" w:afterAutospacing="1"/>
    </w:pPr>
    <w:rPr>
      <w:rFonts w:eastAsiaTheme="minorHAnsi"/>
      <w:sz w:val="24"/>
      <w:szCs w:val="24"/>
      <w:lang w:eastAsia="lv-LV"/>
    </w:rPr>
  </w:style>
  <w:style w:type="paragraph" w:customStyle="1" w:styleId="naisf">
    <w:name w:val="naisf"/>
    <w:basedOn w:val="Normal"/>
    <w:rsid w:val="00664494"/>
    <w:pPr>
      <w:spacing w:before="75" w:after="75"/>
      <w:ind w:firstLine="375"/>
      <w:jc w:val="both"/>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9390">
      <w:bodyDiv w:val="1"/>
      <w:marLeft w:val="0"/>
      <w:marRight w:val="0"/>
      <w:marTop w:val="0"/>
      <w:marBottom w:val="0"/>
      <w:divBdr>
        <w:top w:val="none" w:sz="0" w:space="0" w:color="auto"/>
        <w:left w:val="none" w:sz="0" w:space="0" w:color="auto"/>
        <w:bottom w:val="none" w:sz="0" w:space="0" w:color="auto"/>
        <w:right w:val="none" w:sz="0" w:space="0" w:color="auto"/>
      </w:divBdr>
    </w:div>
    <w:div w:id="86078947">
      <w:bodyDiv w:val="1"/>
      <w:marLeft w:val="0"/>
      <w:marRight w:val="0"/>
      <w:marTop w:val="0"/>
      <w:marBottom w:val="0"/>
      <w:divBdr>
        <w:top w:val="none" w:sz="0" w:space="0" w:color="auto"/>
        <w:left w:val="none" w:sz="0" w:space="0" w:color="auto"/>
        <w:bottom w:val="none" w:sz="0" w:space="0" w:color="auto"/>
        <w:right w:val="none" w:sz="0" w:space="0" w:color="auto"/>
      </w:divBdr>
    </w:div>
    <w:div w:id="228924518">
      <w:bodyDiv w:val="1"/>
      <w:marLeft w:val="0"/>
      <w:marRight w:val="0"/>
      <w:marTop w:val="0"/>
      <w:marBottom w:val="0"/>
      <w:divBdr>
        <w:top w:val="none" w:sz="0" w:space="0" w:color="auto"/>
        <w:left w:val="none" w:sz="0" w:space="0" w:color="auto"/>
        <w:bottom w:val="none" w:sz="0" w:space="0" w:color="auto"/>
        <w:right w:val="none" w:sz="0" w:space="0" w:color="auto"/>
      </w:divBdr>
    </w:div>
    <w:div w:id="237325897">
      <w:bodyDiv w:val="1"/>
      <w:marLeft w:val="0"/>
      <w:marRight w:val="0"/>
      <w:marTop w:val="0"/>
      <w:marBottom w:val="0"/>
      <w:divBdr>
        <w:top w:val="none" w:sz="0" w:space="0" w:color="auto"/>
        <w:left w:val="none" w:sz="0" w:space="0" w:color="auto"/>
        <w:bottom w:val="none" w:sz="0" w:space="0" w:color="auto"/>
        <w:right w:val="none" w:sz="0" w:space="0" w:color="auto"/>
      </w:divBdr>
    </w:div>
    <w:div w:id="242102760">
      <w:bodyDiv w:val="1"/>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sChild>
            <w:div w:id="339549268">
              <w:marLeft w:val="0"/>
              <w:marRight w:val="0"/>
              <w:marTop w:val="0"/>
              <w:marBottom w:val="0"/>
              <w:divBdr>
                <w:top w:val="none" w:sz="0" w:space="0" w:color="auto"/>
                <w:left w:val="none" w:sz="0" w:space="0" w:color="auto"/>
                <w:bottom w:val="none" w:sz="0" w:space="0" w:color="auto"/>
                <w:right w:val="none" w:sz="0" w:space="0" w:color="auto"/>
              </w:divBdr>
              <w:divsChild>
                <w:div w:id="1418358689">
                  <w:marLeft w:val="0"/>
                  <w:marRight w:val="0"/>
                  <w:marTop w:val="0"/>
                  <w:marBottom w:val="0"/>
                  <w:divBdr>
                    <w:top w:val="none" w:sz="0" w:space="0" w:color="auto"/>
                    <w:left w:val="none" w:sz="0" w:space="0" w:color="auto"/>
                    <w:bottom w:val="none" w:sz="0" w:space="0" w:color="auto"/>
                    <w:right w:val="none" w:sz="0" w:space="0" w:color="auto"/>
                  </w:divBdr>
                  <w:divsChild>
                    <w:div w:id="255864941">
                      <w:marLeft w:val="0"/>
                      <w:marRight w:val="0"/>
                      <w:marTop w:val="0"/>
                      <w:marBottom w:val="0"/>
                      <w:divBdr>
                        <w:top w:val="none" w:sz="0" w:space="0" w:color="auto"/>
                        <w:left w:val="none" w:sz="0" w:space="0" w:color="auto"/>
                        <w:bottom w:val="none" w:sz="0" w:space="0" w:color="auto"/>
                        <w:right w:val="none" w:sz="0" w:space="0" w:color="auto"/>
                      </w:divBdr>
                      <w:divsChild>
                        <w:div w:id="1007486493">
                          <w:marLeft w:val="0"/>
                          <w:marRight w:val="0"/>
                          <w:marTop w:val="0"/>
                          <w:marBottom w:val="0"/>
                          <w:divBdr>
                            <w:top w:val="none" w:sz="0" w:space="0" w:color="auto"/>
                            <w:left w:val="none" w:sz="0" w:space="0" w:color="auto"/>
                            <w:bottom w:val="none" w:sz="0" w:space="0" w:color="auto"/>
                            <w:right w:val="none" w:sz="0" w:space="0" w:color="auto"/>
                          </w:divBdr>
                          <w:divsChild>
                            <w:div w:id="104158064">
                              <w:marLeft w:val="150"/>
                              <w:marRight w:val="150"/>
                              <w:marTop w:val="480"/>
                              <w:marBottom w:val="0"/>
                              <w:divBdr>
                                <w:top w:val="single" w:sz="6" w:space="28" w:color="D4D4D4"/>
                                <w:left w:val="none" w:sz="0" w:space="0" w:color="auto"/>
                                <w:bottom w:val="none" w:sz="0" w:space="0" w:color="auto"/>
                                <w:right w:val="none" w:sz="0" w:space="0" w:color="auto"/>
                              </w:divBdr>
                            </w:div>
                            <w:div w:id="314455063">
                              <w:marLeft w:val="0"/>
                              <w:marRight w:val="0"/>
                              <w:marTop w:val="400"/>
                              <w:marBottom w:val="0"/>
                              <w:divBdr>
                                <w:top w:val="none" w:sz="0" w:space="0" w:color="auto"/>
                                <w:left w:val="none" w:sz="0" w:space="0" w:color="auto"/>
                                <w:bottom w:val="none" w:sz="0" w:space="0" w:color="auto"/>
                                <w:right w:val="none" w:sz="0" w:space="0" w:color="auto"/>
                              </w:divBdr>
                            </w:div>
                            <w:div w:id="16181711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023575">
      <w:bodyDiv w:val="1"/>
      <w:marLeft w:val="0"/>
      <w:marRight w:val="0"/>
      <w:marTop w:val="0"/>
      <w:marBottom w:val="0"/>
      <w:divBdr>
        <w:top w:val="none" w:sz="0" w:space="0" w:color="auto"/>
        <w:left w:val="none" w:sz="0" w:space="0" w:color="auto"/>
        <w:bottom w:val="none" w:sz="0" w:space="0" w:color="auto"/>
        <w:right w:val="none" w:sz="0" w:space="0" w:color="auto"/>
      </w:divBdr>
    </w:div>
    <w:div w:id="313726566">
      <w:bodyDiv w:val="1"/>
      <w:marLeft w:val="0"/>
      <w:marRight w:val="0"/>
      <w:marTop w:val="0"/>
      <w:marBottom w:val="0"/>
      <w:divBdr>
        <w:top w:val="none" w:sz="0" w:space="0" w:color="auto"/>
        <w:left w:val="none" w:sz="0" w:space="0" w:color="auto"/>
        <w:bottom w:val="none" w:sz="0" w:space="0" w:color="auto"/>
        <w:right w:val="none" w:sz="0" w:space="0" w:color="auto"/>
      </w:divBdr>
    </w:div>
    <w:div w:id="357391179">
      <w:bodyDiv w:val="1"/>
      <w:marLeft w:val="0"/>
      <w:marRight w:val="0"/>
      <w:marTop w:val="0"/>
      <w:marBottom w:val="0"/>
      <w:divBdr>
        <w:top w:val="none" w:sz="0" w:space="0" w:color="auto"/>
        <w:left w:val="none" w:sz="0" w:space="0" w:color="auto"/>
        <w:bottom w:val="none" w:sz="0" w:space="0" w:color="auto"/>
        <w:right w:val="none" w:sz="0" w:space="0" w:color="auto"/>
      </w:divBdr>
    </w:div>
    <w:div w:id="382169784">
      <w:bodyDiv w:val="1"/>
      <w:marLeft w:val="0"/>
      <w:marRight w:val="0"/>
      <w:marTop w:val="0"/>
      <w:marBottom w:val="0"/>
      <w:divBdr>
        <w:top w:val="none" w:sz="0" w:space="0" w:color="auto"/>
        <w:left w:val="none" w:sz="0" w:space="0" w:color="auto"/>
        <w:bottom w:val="none" w:sz="0" w:space="0" w:color="auto"/>
        <w:right w:val="none" w:sz="0" w:space="0" w:color="auto"/>
      </w:divBdr>
      <w:divsChild>
        <w:div w:id="149954316">
          <w:marLeft w:val="0"/>
          <w:marRight w:val="0"/>
          <w:marTop w:val="0"/>
          <w:marBottom w:val="0"/>
          <w:divBdr>
            <w:top w:val="none" w:sz="0" w:space="0" w:color="auto"/>
            <w:left w:val="none" w:sz="0" w:space="0" w:color="auto"/>
            <w:bottom w:val="none" w:sz="0" w:space="0" w:color="auto"/>
            <w:right w:val="none" w:sz="0" w:space="0" w:color="auto"/>
          </w:divBdr>
          <w:divsChild>
            <w:div w:id="674915449">
              <w:marLeft w:val="0"/>
              <w:marRight w:val="0"/>
              <w:marTop w:val="0"/>
              <w:marBottom w:val="0"/>
              <w:divBdr>
                <w:top w:val="none" w:sz="0" w:space="0" w:color="auto"/>
                <w:left w:val="none" w:sz="0" w:space="0" w:color="auto"/>
                <w:bottom w:val="none" w:sz="0" w:space="0" w:color="auto"/>
                <w:right w:val="none" w:sz="0" w:space="0" w:color="auto"/>
              </w:divBdr>
              <w:divsChild>
                <w:div w:id="1277058436">
                  <w:marLeft w:val="0"/>
                  <w:marRight w:val="0"/>
                  <w:marTop w:val="0"/>
                  <w:marBottom w:val="0"/>
                  <w:divBdr>
                    <w:top w:val="none" w:sz="0" w:space="0" w:color="auto"/>
                    <w:left w:val="none" w:sz="0" w:space="0" w:color="auto"/>
                    <w:bottom w:val="none" w:sz="0" w:space="0" w:color="auto"/>
                    <w:right w:val="none" w:sz="0" w:space="0" w:color="auto"/>
                  </w:divBdr>
                  <w:divsChild>
                    <w:div w:id="2100325776">
                      <w:marLeft w:val="0"/>
                      <w:marRight w:val="0"/>
                      <w:marTop w:val="0"/>
                      <w:marBottom w:val="0"/>
                      <w:divBdr>
                        <w:top w:val="none" w:sz="0" w:space="0" w:color="auto"/>
                        <w:left w:val="none" w:sz="0" w:space="0" w:color="auto"/>
                        <w:bottom w:val="none" w:sz="0" w:space="0" w:color="auto"/>
                        <w:right w:val="none" w:sz="0" w:space="0" w:color="auto"/>
                      </w:divBdr>
                      <w:divsChild>
                        <w:div w:id="813721757">
                          <w:marLeft w:val="0"/>
                          <w:marRight w:val="0"/>
                          <w:marTop w:val="300"/>
                          <w:marBottom w:val="0"/>
                          <w:divBdr>
                            <w:top w:val="none" w:sz="0" w:space="0" w:color="auto"/>
                            <w:left w:val="none" w:sz="0" w:space="0" w:color="auto"/>
                            <w:bottom w:val="none" w:sz="0" w:space="0" w:color="auto"/>
                            <w:right w:val="none" w:sz="0" w:space="0" w:color="auto"/>
                          </w:divBdr>
                          <w:divsChild>
                            <w:div w:id="740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39314">
      <w:bodyDiv w:val="1"/>
      <w:marLeft w:val="0"/>
      <w:marRight w:val="0"/>
      <w:marTop w:val="0"/>
      <w:marBottom w:val="0"/>
      <w:divBdr>
        <w:top w:val="none" w:sz="0" w:space="0" w:color="auto"/>
        <w:left w:val="none" w:sz="0" w:space="0" w:color="auto"/>
        <w:bottom w:val="none" w:sz="0" w:space="0" w:color="auto"/>
        <w:right w:val="none" w:sz="0" w:space="0" w:color="auto"/>
      </w:divBdr>
    </w:div>
    <w:div w:id="408772792">
      <w:bodyDiv w:val="1"/>
      <w:marLeft w:val="0"/>
      <w:marRight w:val="0"/>
      <w:marTop w:val="0"/>
      <w:marBottom w:val="0"/>
      <w:divBdr>
        <w:top w:val="none" w:sz="0" w:space="0" w:color="auto"/>
        <w:left w:val="none" w:sz="0" w:space="0" w:color="auto"/>
        <w:bottom w:val="none" w:sz="0" w:space="0" w:color="auto"/>
        <w:right w:val="none" w:sz="0" w:space="0" w:color="auto"/>
      </w:divBdr>
    </w:div>
    <w:div w:id="466709036">
      <w:bodyDiv w:val="1"/>
      <w:marLeft w:val="0"/>
      <w:marRight w:val="0"/>
      <w:marTop w:val="0"/>
      <w:marBottom w:val="0"/>
      <w:divBdr>
        <w:top w:val="none" w:sz="0" w:space="0" w:color="auto"/>
        <w:left w:val="none" w:sz="0" w:space="0" w:color="auto"/>
        <w:bottom w:val="none" w:sz="0" w:space="0" w:color="auto"/>
        <w:right w:val="none" w:sz="0" w:space="0" w:color="auto"/>
      </w:divBdr>
    </w:div>
    <w:div w:id="487866419">
      <w:bodyDiv w:val="1"/>
      <w:marLeft w:val="0"/>
      <w:marRight w:val="0"/>
      <w:marTop w:val="0"/>
      <w:marBottom w:val="0"/>
      <w:divBdr>
        <w:top w:val="none" w:sz="0" w:space="0" w:color="auto"/>
        <w:left w:val="none" w:sz="0" w:space="0" w:color="auto"/>
        <w:bottom w:val="none" w:sz="0" w:space="0" w:color="auto"/>
        <w:right w:val="none" w:sz="0" w:space="0" w:color="auto"/>
      </w:divBdr>
    </w:div>
    <w:div w:id="535771298">
      <w:bodyDiv w:val="1"/>
      <w:marLeft w:val="0"/>
      <w:marRight w:val="0"/>
      <w:marTop w:val="0"/>
      <w:marBottom w:val="0"/>
      <w:divBdr>
        <w:top w:val="none" w:sz="0" w:space="0" w:color="auto"/>
        <w:left w:val="none" w:sz="0" w:space="0" w:color="auto"/>
        <w:bottom w:val="none" w:sz="0" w:space="0" w:color="auto"/>
        <w:right w:val="none" w:sz="0" w:space="0" w:color="auto"/>
      </w:divBdr>
      <w:divsChild>
        <w:div w:id="1044066238">
          <w:marLeft w:val="0"/>
          <w:marRight w:val="0"/>
          <w:marTop w:val="0"/>
          <w:marBottom w:val="0"/>
          <w:divBdr>
            <w:top w:val="none" w:sz="0" w:space="0" w:color="auto"/>
            <w:left w:val="none" w:sz="0" w:space="0" w:color="auto"/>
            <w:bottom w:val="none" w:sz="0" w:space="0" w:color="auto"/>
            <w:right w:val="none" w:sz="0" w:space="0" w:color="auto"/>
          </w:divBdr>
          <w:divsChild>
            <w:div w:id="1675766855">
              <w:marLeft w:val="0"/>
              <w:marRight w:val="0"/>
              <w:marTop w:val="0"/>
              <w:marBottom w:val="0"/>
              <w:divBdr>
                <w:top w:val="none" w:sz="0" w:space="0" w:color="auto"/>
                <w:left w:val="none" w:sz="0" w:space="0" w:color="auto"/>
                <w:bottom w:val="none" w:sz="0" w:space="0" w:color="auto"/>
                <w:right w:val="none" w:sz="0" w:space="0" w:color="auto"/>
              </w:divBdr>
              <w:divsChild>
                <w:div w:id="1541166319">
                  <w:marLeft w:val="0"/>
                  <w:marRight w:val="0"/>
                  <w:marTop w:val="0"/>
                  <w:marBottom w:val="0"/>
                  <w:divBdr>
                    <w:top w:val="none" w:sz="0" w:space="0" w:color="auto"/>
                    <w:left w:val="none" w:sz="0" w:space="0" w:color="auto"/>
                    <w:bottom w:val="none" w:sz="0" w:space="0" w:color="auto"/>
                    <w:right w:val="none" w:sz="0" w:space="0" w:color="auto"/>
                  </w:divBdr>
                  <w:divsChild>
                    <w:div w:id="1258906640">
                      <w:marLeft w:val="0"/>
                      <w:marRight w:val="0"/>
                      <w:marTop w:val="0"/>
                      <w:marBottom w:val="0"/>
                      <w:divBdr>
                        <w:top w:val="none" w:sz="0" w:space="0" w:color="auto"/>
                        <w:left w:val="none" w:sz="0" w:space="0" w:color="auto"/>
                        <w:bottom w:val="none" w:sz="0" w:space="0" w:color="auto"/>
                        <w:right w:val="none" w:sz="0" w:space="0" w:color="auto"/>
                      </w:divBdr>
                      <w:divsChild>
                        <w:div w:id="173807583">
                          <w:marLeft w:val="0"/>
                          <w:marRight w:val="0"/>
                          <w:marTop w:val="389"/>
                          <w:marBottom w:val="0"/>
                          <w:divBdr>
                            <w:top w:val="none" w:sz="0" w:space="0" w:color="auto"/>
                            <w:left w:val="none" w:sz="0" w:space="0" w:color="auto"/>
                            <w:bottom w:val="none" w:sz="0" w:space="0" w:color="auto"/>
                            <w:right w:val="none" w:sz="0" w:space="0" w:color="auto"/>
                          </w:divBdr>
                          <w:divsChild>
                            <w:div w:id="5018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393121">
      <w:bodyDiv w:val="1"/>
      <w:marLeft w:val="0"/>
      <w:marRight w:val="0"/>
      <w:marTop w:val="0"/>
      <w:marBottom w:val="0"/>
      <w:divBdr>
        <w:top w:val="none" w:sz="0" w:space="0" w:color="auto"/>
        <w:left w:val="none" w:sz="0" w:space="0" w:color="auto"/>
        <w:bottom w:val="none" w:sz="0" w:space="0" w:color="auto"/>
        <w:right w:val="none" w:sz="0" w:space="0" w:color="auto"/>
      </w:divBdr>
      <w:divsChild>
        <w:div w:id="1074544388">
          <w:marLeft w:val="0"/>
          <w:marRight w:val="0"/>
          <w:marTop w:val="0"/>
          <w:marBottom w:val="0"/>
          <w:divBdr>
            <w:top w:val="none" w:sz="0" w:space="0" w:color="auto"/>
            <w:left w:val="none" w:sz="0" w:space="0" w:color="auto"/>
            <w:bottom w:val="none" w:sz="0" w:space="0" w:color="auto"/>
            <w:right w:val="none" w:sz="0" w:space="0" w:color="auto"/>
          </w:divBdr>
          <w:divsChild>
            <w:div w:id="141164856">
              <w:marLeft w:val="0"/>
              <w:marRight w:val="0"/>
              <w:marTop w:val="0"/>
              <w:marBottom w:val="0"/>
              <w:divBdr>
                <w:top w:val="none" w:sz="0" w:space="0" w:color="auto"/>
                <w:left w:val="none" w:sz="0" w:space="0" w:color="auto"/>
                <w:bottom w:val="none" w:sz="0" w:space="0" w:color="auto"/>
                <w:right w:val="none" w:sz="0" w:space="0" w:color="auto"/>
              </w:divBdr>
              <w:divsChild>
                <w:div w:id="743071067">
                  <w:marLeft w:val="0"/>
                  <w:marRight w:val="0"/>
                  <w:marTop w:val="0"/>
                  <w:marBottom w:val="0"/>
                  <w:divBdr>
                    <w:top w:val="none" w:sz="0" w:space="0" w:color="auto"/>
                    <w:left w:val="none" w:sz="0" w:space="0" w:color="auto"/>
                    <w:bottom w:val="none" w:sz="0" w:space="0" w:color="auto"/>
                    <w:right w:val="none" w:sz="0" w:space="0" w:color="auto"/>
                  </w:divBdr>
                  <w:divsChild>
                    <w:div w:id="1629898578">
                      <w:marLeft w:val="0"/>
                      <w:marRight w:val="0"/>
                      <w:marTop w:val="0"/>
                      <w:marBottom w:val="0"/>
                      <w:divBdr>
                        <w:top w:val="none" w:sz="0" w:space="0" w:color="auto"/>
                        <w:left w:val="none" w:sz="0" w:space="0" w:color="auto"/>
                        <w:bottom w:val="none" w:sz="0" w:space="0" w:color="auto"/>
                        <w:right w:val="none" w:sz="0" w:space="0" w:color="auto"/>
                      </w:divBdr>
                      <w:divsChild>
                        <w:div w:id="463692853">
                          <w:marLeft w:val="0"/>
                          <w:marRight w:val="0"/>
                          <w:marTop w:val="389"/>
                          <w:marBottom w:val="0"/>
                          <w:divBdr>
                            <w:top w:val="none" w:sz="0" w:space="0" w:color="auto"/>
                            <w:left w:val="none" w:sz="0" w:space="0" w:color="auto"/>
                            <w:bottom w:val="none" w:sz="0" w:space="0" w:color="auto"/>
                            <w:right w:val="none" w:sz="0" w:space="0" w:color="auto"/>
                          </w:divBdr>
                          <w:divsChild>
                            <w:div w:id="2071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861778">
      <w:bodyDiv w:val="1"/>
      <w:marLeft w:val="0"/>
      <w:marRight w:val="0"/>
      <w:marTop w:val="0"/>
      <w:marBottom w:val="0"/>
      <w:divBdr>
        <w:top w:val="none" w:sz="0" w:space="0" w:color="auto"/>
        <w:left w:val="none" w:sz="0" w:space="0" w:color="auto"/>
        <w:bottom w:val="none" w:sz="0" w:space="0" w:color="auto"/>
        <w:right w:val="none" w:sz="0" w:space="0" w:color="auto"/>
      </w:divBdr>
    </w:div>
    <w:div w:id="581452834">
      <w:bodyDiv w:val="1"/>
      <w:marLeft w:val="0"/>
      <w:marRight w:val="0"/>
      <w:marTop w:val="0"/>
      <w:marBottom w:val="0"/>
      <w:divBdr>
        <w:top w:val="none" w:sz="0" w:space="0" w:color="auto"/>
        <w:left w:val="none" w:sz="0" w:space="0" w:color="auto"/>
        <w:bottom w:val="none" w:sz="0" w:space="0" w:color="auto"/>
        <w:right w:val="none" w:sz="0" w:space="0" w:color="auto"/>
      </w:divBdr>
    </w:div>
    <w:div w:id="690029630">
      <w:bodyDiv w:val="1"/>
      <w:marLeft w:val="0"/>
      <w:marRight w:val="0"/>
      <w:marTop w:val="0"/>
      <w:marBottom w:val="0"/>
      <w:divBdr>
        <w:top w:val="none" w:sz="0" w:space="0" w:color="auto"/>
        <w:left w:val="none" w:sz="0" w:space="0" w:color="auto"/>
        <w:bottom w:val="none" w:sz="0" w:space="0" w:color="auto"/>
        <w:right w:val="none" w:sz="0" w:space="0" w:color="auto"/>
      </w:divBdr>
    </w:div>
    <w:div w:id="820385874">
      <w:bodyDiv w:val="1"/>
      <w:marLeft w:val="0"/>
      <w:marRight w:val="0"/>
      <w:marTop w:val="0"/>
      <w:marBottom w:val="0"/>
      <w:divBdr>
        <w:top w:val="none" w:sz="0" w:space="0" w:color="auto"/>
        <w:left w:val="none" w:sz="0" w:space="0" w:color="auto"/>
        <w:bottom w:val="none" w:sz="0" w:space="0" w:color="auto"/>
        <w:right w:val="none" w:sz="0" w:space="0" w:color="auto"/>
      </w:divBdr>
    </w:div>
    <w:div w:id="850920501">
      <w:bodyDiv w:val="1"/>
      <w:marLeft w:val="0"/>
      <w:marRight w:val="0"/>
      <w:marTop w:val="0"/>
      <w:marBottom w:val="0"/>
      <w:divBdr>
        <w:top w:val="none" w:sz="0" w:space="0" w:color="auto"/>
        <w:left w:val="none" w:sz="0" w:space="0" w:color="auto"/>
        <w:bottom w:val="none" w:sz="0" w:space="0" w:color="auto"/>
        <w:right w:val="none" w:sz="0" w:space="0" w:color="auto"/>
      </w:divBdr>
    </w:div>
    <w:div w:id="876746053">
      <w:bodyDiv w:val="1"/>
      <w:marLeft w:val="0"/>
      <w:marRight w:val="0"/>
      <w:marTop w:val="0"/>
      <w:marBottom w:val="0"/>
      <w:divBdr>
        <w:top w:val="none" w:sz="0" w:space="0" w:color="auto"/>
        <w:left w:val="none" w:sz="0" w:space="0" w:color="auto"/>
        <w:bottom w:val="none" w:sz="0" w:space="0" w:color="auto"/>
        <w:right w:val="none" w:sz="0" w:space="0" w:color="auto"/>
      </w:divBdr>
    </w:div>
    <w:div w:id="887451590">
      <w:bodyDiv w:val="1"/>
      <w:marLeft w:val="0"/>
      <w:marRight w:val="0"/>
      <w:marTop w:val="0"/>
      <w:marBottom w:val="0"/>
      <w:divBdr>
        <w:top w:val="none" w:sz="0" w:space="0" w:color="auto"/>
        <w:left w:val="none" w:sz="0" w:space="0" w:color="auto"/>
        <w:bottom w:val="none" w:sz="0" w:space="0" w:color="auto"/>
        <w:right w:val="none" w:sz="0" w:space="0" w:color="auto"/>
      </w:divBdr>
    </w:div>
    <w:div w:id="894001142">
      <w:bodyDiv w:val="1"/>
      <w:marLeft w:val="0"/>
      <w:marRight w:val="0"/>
      <w:marTop w:val="0"/>
      <w:marBottom w:val="0"/>
      <w:divBdr>
        <w:top w:val="none" w:sz="0" w:space="0" w:color="auto"/>
        <w:left w:val="none" w:sz="0" w:space="0" w:color="auto"/>
        <w:bottom w:val="none" w:sz="0" w:space="0" w:color="auto"/>
        <w:right w:val="none" w:sz="0" w:space="0" w:color="auto"/>
      </w:divBdr>
    </w:div>
    <w:div w:id="917709099">
      <w:bodyDiv w:val="1"/>
      <w:marLeft w:val="0"/>
      <w:marRight w:val="0"/>
      <w:marTop w:val="0"/>
      <w:marBottom w:val="0"/>
      <w:divBdr>
        <w:top w:val="none" w:sz="0" w:space="0" w:color="auto"/>
        <w:left w:val="none" w:sz="0" w:space="0" w:color="auto"/>
        <w:bottom w:val="none" w:sz="0" w:space="0" w:color="auto"/>
        <w:right w:val="none" w:sz="0" w:space="0" w:color="auto"/>
      </w:divBdr>
    </w:div>
    <w:div w:id="951791257">
      <w:bodyDiv w:val="1"/>
      <w:marLeft w:val="0"/>
      <w:marRight w:val="0"/>
      <w:marTop w:val="0"/>
      <w:marBottom w:val="0"/>
      <w:divBdr>
        <w:top w:val="none" w:sz="0" w:space="0" w:color="auto"/>
        <w:left w:val="none" w:sz="0" w:space="0" w:color="auto"/>
        <w:bottom w:val="none" w:sz="0" w:space="0" w:color="auto"/>
        <w:right w:val="none" w:sz="0" w:space="0" w:color="auto"/>
      </w:divBdr>
    </w:div>
    <w:div w:id="992099493">
      <w:bodyDiv w:val="1"/>
      <w:marLeft w:val="0"/>
      <w:marRight w:val="0"/>
      <w:marTop w:val="0"/>
      <w:marBottom w:val="0"/>
      <w:divBdr>
        <w:top w:val="none" w:sz="0" w:space="0" w:color="auto"/>
        <w:left w:val="none" w:sz="0" w:space="0" w:color="auto"/>
        <w:bottom w:val="none" w:sz="0" w:space="0" w:color="auto"/>
        <w:right w:val="none" w:sz="0" w:space="0" w:color="auto"/>
      </w:divBdr>
    </w:div>
    <w:div w:id="1048797885">
      <w:bodyDiv w:val="1"/>
      <w:marLeft w:val="0"/>
      <w:marRight w:val="0"/>
      <w:marTop w:val="0"/>
      <w:marBottom w:val="0"/>
      <w:divBdr>
        <w:top w:val="none" w:sz="0" w:space="0" w:color="auto"/>
        <w:left w:val="none" w:sz="0" w:space="0" w:color="auto"/>
        <w:bottom w:val="none" w:sz="0" w:space="0" w:color="auto"/>
        <w:right w:val="none" w:sz="0" w:space="0" w:color="auto"/>
      </w:divBdr>
      <w:divsChild>
        <w:div w:id="381758973">
          <w:marLeft w:val="0"/>
          <w:marRight w:val="0"/>
          <w:marTop w:val="480"/>
          <w:marBottom w:val="240"/>
          <w:divBdr>
            <w:top w:val="none" w:sz="0" w:space="0" w:color="auto"/>
            <w:left w:val="none" w:sz="0" w:space="0" w:color="auto"/>
            <w:bottom w:val="none" w:sz="0" w:space="0" w:color="auto"/>
            <w:right w:val="none" w:sz="0" w:space="0" w:color="auto"/>
          </w:divBdr>
        </w:div>
        <w:div w:id="1780638458">
          <w:marLeft w:val="0"/>
          <w:marRight w:val="0"/>
          <w:marTop w:val="0"/>
          <w:marBottom w:val="567"/>
          <w:divBdr>
            <w:top w:val="none" w:sz="0" w:space="0" w:color="auto"/>
            <w:left w:val="none" w:sz="0" w:space="0" w:color="auto"/>
            <w:bottom w:val="none" w:sz="0" w:space="0" w:color="auto"/>
            <w:right w:val="none" w:sz="0" w:space="0" w:color="auto"/>
          </w:divBdr>
        </w:div>
      </w:divsChild>
    </w:div>
    <w:div w:id="1050690090">
      <w:bodyDiv w:val="1"/>
      <w:marLeft w:val="0"/>
      <w:marRight w:val="0"/>
      <w:marTop w:val="0"/>
      <w:marBottom w:val="0"/>
      <w:divBdr>
        <w:top w:val="none" w:sz="0" w:space="0" w:color="auto"/>
        <w:left w:val="none" w:sz="0" w:space="0" w:color="auto"/>
        <w:bottom w:val="none" w:sz="0" w:space="0" w:color="auto"/>
        <w:right w:val="none" w:sz="0" w:space="0" w:color="auto"/>
      </w:divBdr>
    </w:div>
    <w:div w:id="1119684735">
      <w:bodyDiv w:val="1"/>
      <w:marLeft w:val="0"/>
      <w:marRight w:val="0"/>
      <w:marTop w:val="0"/>
      <w:marBottom w:val="0"/>
      <w:divBdr>
        <w:top w:val="none" w:sz="0" w:space="0" w:color="auto"/>
        <w:left w:val="none" w:sz="0" w:space="0" w:color="auto"/>
        <w:bottom w:val="none" w:sz="0" w:space="0" w:color="auto"/>
        <w:right w:val="none" w:sz="0" w:space="0" w:color="auto"/>
      </w:divBdr>
    </w:div>
    <w:div w:id="1128547624">
      <w:bodyDiv w:val="1"/>
      <w:marLeft w:val="0"/>
      <w:marRight w:val="0"/>
      <w:marTop w:val="0"/>
      <w:marBottom w:val="0"/>
      <w:divBdr>
        <w:top w:val="none" w:sz="0" w:space="0" w:color="auto"/>
        <w:left w:val="none" w:sz="0" w:space="0" w:color="auto"/>
        <w:bottom w:val="none" w:sz="0" w:space="0" w:color="auto"/>
        <w:right w:val="none" w:sz="0" w:space="0" w:color="auto"/>
      </w:divBdr>
    </w:div>
    <w:div w:id="1143351738">
      <w:bodyDiv w:val="1"/>
      <w:marLeft w:val="0"/>
      <w:marRight w:val="0"/>
      <w:marTop w:val="0"/>
      <w:marBottom w:val="0"/>
      <w:divBdr>
        <w:top w:val="none" w:sz="0" w:space="0" w:color="auto"/>
        <w:left w:val="none" w:sz="0" w:space="0" w:color="auto"/>
        <w:bottom w:val="none" w:sz="0" w:space="0" w:color="auto"/>
        <w:right w:val="none" w:sz="0" w:space="0" w:color="auto"/>
      </w:divBdr>
      <w:divsChild>
        <w:div w:id="951665924">
          <w:marLeft w:val="0"/>
          <w:marRight w:val="0"/>
          <w:marTop w:val="0"/>
          <w:marBottom w:val="0"/>
          <w:divBdr>
            <w:top w:val="none" w:sz="0" w:space="0" w:color="auto"/>
            <w:left w:val="none" w:sz="0" w:space="0" w:color="auto"/>
            <w:bottom w:val="none" w:sz="0" w:space="0" w:color="auto"/>
            <w:right w:val="none" w:sz="0" w:space="0" w:color="auto"/>
          </w:divBdr>
          <w:divsChild>
            <w:div w:id="575093038">
              <w:marLeft w:val="0"/>
              <w:marRight w:val="0"/>
              <w:marTop w:val="0"/>
              <w:marBottom w:val="0"/>
              <w:divBdr>
                <w:top w:val="none" w:sz="0" w:space="0" w:color="auto"/>
                <w:left w:val="none" w:sz="0" w:space="0" w:color="auto"/>
                <w:bottom w:val="none" w:sz="0" w:space="0" w:color="auto"/>
                <w:right w:val="none" w:sz="0" w:space="0" w:color="auto"/>
              </w:divBdr>
              <w:divsChild>
                <w:div w:id="877816957">
                  <w:marLeft w:val="0"/>
                  <w:marRight w:val="0"/>
                  <w:marTop w:val="0"/>
                  <w:marBottom w:val="0"/>
                  <w:divBdr>
                    <w:top w:val="none" w:sz="0" w:space="0" w:color="auto"/>
                    <w:left w:val="none" w:sz="0" w:space="0" w:color="auto"/>
                    <w:bottom w:val="none" w:sz="0" w:space="0" w:color="auto"/>
                    <w:right w:val="none" w:sz="0" w:space="0" w:color="auto"/>
                  </w:divBdr>
                  <w:divsChild>
                    <w:div w:id="1741169568">
                      <w:marLeft w:val="0"/>
                      <w:marRight w:val="0"/>
                      <w:marTop w:val="0"/>
                      <w:marBottom w:val="0"/>
                      <w:divBdr>
                        <w:top w:val="none" w:sz="0" w:space="0" w:color="auto"/>
                        <w:left w:val="none" w:sz="0" w:space="0" w:color="auto"/>
                        <w:bottom w:val="none" w:sz="0" w:space="0" w:color="auto"/>
                        <w:right w:val="none" w:sz="0" w:space="0" w:color="auto"/>
                      </w:divBdr>
                      <w:divsChild>
                        <w:div w:id="1840736162">
                          <w:marLeft w:val="0"/>
                          <w:marRight w:val="0"/>
                          <w:marTop w:val="300"/>
                          <w:marBottom w:val="0"/>
                          <w:divBdr>
                            <w:top w:val="none" w:sz="0" w:space="0" w:color="auto"/>
                            <w:left w:val="none" w:sz="0" w:space="0" w:color="auto"/>
                            <w:bottom w:val="none" w:sz="0" w:space="0" w:color="auto"/>
                            <w:right w:val="none" w:sz="0" w:space="0" w:color="auto"/>
                          </w:divBdr>
                          <w:divsChild>
                            <w:div w:id="18504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650540">
      <w:bodyDiv w:val="1"/>
      <w:marLeft w:val="0"/>
      <w:marRight w:val="0"/>
      <w:marTop w:val="0"/>
      <w:marBottom w:val="0"/>
      <w:divBdr>
        <w:top w:val="none" w:sz="0" w:space="0" w:color="auto"/>
        <w:left w:val="none" w:sz="0" w:space="0" w:color="auto"/>
        <w:bottom w:val="none" w:sz="0" w:space="0" w:color="auto"/>
        <w:right w:val="none" w:sz="0" w:space="0" w:color="auto"/>
      </w:divBdr>
    </w:div>
    <w:div w:id="1198859433">
      <w:bodyDiv w:val="1"/>
      <w:marLeft w:val="0"/>
      <w:marRight w:val="0"/>
      <w:marTop w:val="0"/>
      <w:marBottom w:val="0"/>
      <w:divBdr>
        <w:top w:val="none" w:sz="0" w:space="0" w:color="auto"/>
        <w:left w:val="none" w:sz="0" w:space="0" w:color="auto"/>
        <w:bottom w:val="none" w:sz="0" w:space="0" w:color="auto"/>
        <w:right w:val="none" w:sz="0" w:space="0" w:color="auto"/>
      </w:divBdr>
    </w:div>
    <w:div w:id="1311596767">
      <w:bodyDiv w:val="1"/>
      <w:marLeft w:val="0"/>
      <w:marRight w:val="0"/>
      <w:marTop w:val="0"/>
      <w:marBottom w:val="0"/>
      <w:divBdr>
        <w:top w:val="none" w:sz="0" w:space="0" w:color="auto"/>
        <w:left w:val="none" w:sz="0" w:space="0" w:color="auto"/>
        <w:bottom w:val="none" w:sz="0" w:space="0" w:color="auto"/>
        <w:right w:val="none" w:sz="0" w:space="0" w:color="auto"/>
      </w:divBdr>
    </w:div>
    <w:div w:id="1382368511">
      <w:bodyDiv w:val="1"/>
      <w:marLeft w:val="0"/>
      <w:marRight w:val="0"/>
      <w:marTop w:val="0"/>
      <w:marBottom w:val="0"/>
      <w:divBdr>
        <w:top w:val="none" w:sz="0" w:space="0" w:color="auto"/>
        <w:left w:val="none" w:sz="0" w:space="0" w:color="auto"/>
        <w:bottom w:val="none" w:sz="0" w:space="0" w:color="auto"/>
        <w:right w:val="none" w:sz="0" w:space="0" w:color="auto"/>
      </w:divBdr>
    </w:div>
    <w:div w:id="1427379807">
      <w:bodyDiv w:val="1"/>
      <w:marLeft w:val="0"/>
      <w:marRight w:val="0"/>
      <w:marTop w:val="0"/>
      <w:marBottom w:val="0"/>
      <w:divBdr>
        <w:top w:val="none" w:sz="0" w:space="0" w:color="auto"/>
        <w:left w:val="none" w:sz="0" w:space="0" w:color="auto"/>
        <w:bottom w:val="none" w:sz="0" w:space="0" w:color="auto"/>
        <w:right w:val="none" w:sz="0" w:space="0" w:color="auto"/>
      </w:divBdr>
    </w:div>
    <w:div w:id="1519854209">
      <w:bodyDiv w:val="1"/>
      <w:marLeft w:val="0"/>
      <w:marRight w:val="0"/>
      <w:marTop w:val="0"/>
      <w:marBottom w:val="0"/>
      <w:divBdr>
        <w:top w:val="none" w:sz="0" w:space="0" w:color="auto"/>
        <w:left w:val="none" w:sz="0" w:space="0" w:color="auto"/>
        <w:bottom w:val="none" w:sz="0" w:space="0" w:color="auto"/>
        <w:right w:val="none" w:sz="0" w:space="0" w:color="auto"/>
      </w:divBdr>
    </w:div>
    <w:div w:id="1614822311">
      <w:bodyDiv w:val="1"/>
      <w:marLeft w:val="0"/>
      <w:marRight w:val="0"/>
      <w:marTop w:val="0"/>
      <w:marBottom w:val="0"/>
      <w:divBdr>
        <w:top w:val="none" w:sz="0" w:space="0" w:color="auto"/>
        <w:left w:val="none" w:sz="0" w:space="0" w:color="auto"/>
        <w:bottom w:val="none" w:sz="0" w:space="0" w:color="auto"/>
        <w:right w:val="none" w:sz="0" w:space="0" w:color="auto"/>
      </w:divBdr>
    </w:div>
    <w:div w:id="1666934909">
      <w:bodyDiv w:val="1"/>
      <w:marLeft w:val="0"/>
      <w:marRight w:val="0"/>
      <w:marTop w:val="0"/>
      <w:marBottom w:val="0"/>
      <w:divBdr>
        <w:top w:val="none" w:sz="0" w:space="0" w:color="auto"/>
        <w:left w:val="none" w:sz="0" w:space="0" w:color="auto"/>
        <w:bottom w:val="none" w:sz="0" w:space="0" w:color="auto"/>
        <w:right w:val="none" w:sz="0" w:space="0" w:color="auto"/>
      </w:divBdr>
    </w:div>
    <w:div w:id="1673676297">
      <w:bodyDiv w:val="1"/>
      <w:marLeft w:val="0"/>
      <w:marRight w:val="0"/>
      <w:marTop w:val="0"/>
      <w:marBottom w:val="0"/>
      <w:divBdr>
        <w:top w:val="none" w:sz="0" w:space="0" w:color="auto"/>
        <w:left w:val="none" w:sz="0" w:space="0" w:color="auto"/>
        <w:bottom w:val="none" w:sz="0" w:space="0" w:color="auto"/>
        <w:right w:val="none" w:sz="0" w:space="0" w:color="auto"/>
      </w:divBdr>
      <w:divsChild>
        <w:div w:id="545071819">
          <w:marLeft w:val="0"/>
          <w:marRight w:val="0"/>
          <w:marTop w:val="0"/>
          <w:marBottom w:val="0"/>
          <w:divBdr>
            <w:top w:val="none" w:sz="0" w:space="0" w:color="auto"/>
            <w:left w:val="none" w:sz="0" w:space="0" w:color="auto"/>
            <w:bottom w:val="none" w:sz="0" w:space="0" w:color="auto"/>
            <w:right w:val="none" w:sz="0" w:space="0" w:color="auto"/>
          </w:divBdr>
        </w:div>
        <w:div w:id="1614170632">
          <w:marLeft w:val="0"/>
          <w:marRight w:val="0"/>
          <w:marTop w:val="0"/>
          <w:marBottom w:val="0"/>
          <w:divBdr>
            <w:top w:val="none" w:sz="0" w:space="0" w:color="auto"/>
            <w:left w:val="none" w:sz="0" w:space="0" w:color="auto"/>
            <w:bottom w:val="none" w:sz="0" w:space="0" w:color="auto"/>
            <w:right w:val="none" w:sz="0" w:space="0" w:color="auto"/>
          </w:divBdr>
        </w:div>
        <w:div w:id="979185551">
          <w:marLeft w:val="0"/>
          <w:marRight w:val="0"/>
          <w:marTop w:val="0"/>
          <w:marBottom w:val="0"/>
          <w:divBdr>
            <w:top w:val="none" w:sz="0" w:space="0" w:color="auto"/>
            <w:left w:val="none" w:sz="0" w:space="0" w:color="auto"/>
            <w:bottom w:val="none" w:sz="0" w:space="0" w:color="auto"/>
            <w:right w:val="none" w:sz="0" w:space="0" w:color="auto"/>
          </w:divBdr>
        </w:div>
        <w:div w:id="288904141">
          <w:marLeft w:val="0"/>
          <w:marRight w:val="0"/>
          <w:marTop w:val="0"/>
          <w:marBottom w:val="0"/>
          <w:divBdr>
            <w:top w:val="none" w:sz="0" w:space="0" w:color="auto"/>
            <w:left w:val="none" w:sz="0" w:space="0" w:color="auto"/>
            <w:bottom w:val="none" w:sz="0" w:space="0" w:color="auto"/>
            <w:right w:val="none" w:sz="0" w:space="0" w:color="auto"/>
          </w:divBdr>
        </w:div>
        <w:div w:id="125007749">
          <w:marLeft w:val="0"/>
          <w:marRight w:val="0"/>
          <w:marTop w:val="0"/>
          <w:marBottom w:val="0"/>
          <w:divBdr>
            <w:top w:val="none" w:sz="0" w:space="0" w:color="auto"/>
            <w:left w:val="none" w:sz="0" w:space="0" w:color="auto"/>
            <w:bottom w:val="none" w:sz="0" w:space="0" w:color="auto"/>
            <w:right w:val="none" w:sz="0" w:space="0" w:color="auto"/>
          </w:divBdr>
        </w:div>
      </w:divsChild>
    </w:div>
    <w:div w:id="1709644495">
      <w:bodyDiv w:val="1"/>
      <w:marLeft w:val="0"/>
      <w:marRight w:val="0"/>
      <w:marTop w:val="0"/>
      <w:marBottom w:val="0"/>
      <w:divBdr>
        <w:top w:val="none" w:sz="0" w:space="0" w:color="auto"/>
        <w:left w:val="none" w:sz="0" w:space="0" w:color="auto"/>
        <w:bottom w:val="none" w:sz="0" w:space="0" w:color="auto"/>
        <w:right w:val="none" w:sz="0" w:space="0" w:color="auto"/>
      </w:divBdr>
    </w:div>
    <w:div w:id="1748529553">
      <w:bodyDiv w:val="1"/>
      <w:marLeft w:val="0"/>
      <w:marRight w:val="0"/>
      <w:marTop w:val="0"/>
      <w:marBottom w:val="0"/>
      <w:divBdr>
        <w:top w:val="none" w:sz="0" w:space="0" w:color="auto"/>
        <w:left w:val="none" w:sz="0" w:space="0" w:color="auto"/>
        <w:bottom w:val="none" w:sz="0" w:space="0" w:color="auto"/>
        <w:right w:val="none" w:sz="0" w:space="0" w:color="auto"/>
      </w:divBdr>
    </w:div>
    <w:div w:id="1773087248">
      <w:bodyDiv w:val="1"/>
      <w:marLeft w:val="0"/>
      <w:marRight w:val="0"/>
      <w:marTop w:val="0"/>
      <w:marBottom w:val="0"/>
      <w:divBdr>
        <w:top w:val="none" w:sz="0" w:space="0" w:color="auto"/>
        <w:left w:val="none" w:sz="0" w:space="0" w:color="auto"/>
        <w:bottom w:val="none" w:sz="0" w:space="0" w:color="auto"/>
        <w:right w:val="none" w:sz="0" w:space="0" w:color="auto"/>
      </w:divBdr>
    </w:div>
    <w:div w:id="1796367501">
      <w:bodyDiv w:val="1"/>
      <w:marLeft w:val="0"/>
      <w:marRight w:val="0"/>
      <w:marTop w:val="0"/>
      <w:marBottom w:val="0"/>
      <w:divBdr>
        <w:top w:val="none" w:sz="0" w:space="0" w:color="auto"/>
        <w:left w:val="none" w:sz="0" w:space="0" w:color="auto"/>
        <w:bottom w:val="none" w:sz="0" w:space="0" w:color="auto"/>
        <w:right w:val="none" w:sz="0" w:space="0" w:color="auto"/>
      </w:divBdr>
    </w:div>
    <w:div w:id="1804300097">
      <w:bodyDiv w:val="1"/>
      <w:marLeft w:val="0"/>
      <w:marRight w:val="0"/>
      <w:marTop w:val="0"/>
      <w:marBottom w:val="0"/>
      <w:divBdr>
        <w:top w:val="none" w:sz="0" w:space="0" w:color="auto"/>
        <w:left w:val="none" w:sz="0" w:space="0" w:color="auto"/>
        <w:bottom w:val="none" w:sz="0" w:space="0" w:color="auto"/>
        <w:right w:val="none" w:sz="0" w:space="0" w:color="auto"/>
      </w:divBdr>
    </w:div>
    <w:div w:id="1817187179">
      <w:bodyDiv w:val="1"/>
      <w:marLeft w:val="0"/>
      <w:marRight w:val="0"/>
      <w:marTop w:val="0"/>
      <w:marBottom w:val="0"/>
      <w:divBdr>
        <w:top w:val="none" w:sz="0" w:space="0" w:color="auto"/>
        <w:left w:val="none" w:sz="0" w:space="0" w:color="auto"/>
        <w:bottom w:val="none" w:sz="0" w:space="0" w:color="auto"/>
        <w:right w:val="none" w:sz="0" w:space="0" w:color="auto"/>
      </w:divBdr>
    </w:div>
    <w:div w:id="1831293766">
      <w:bodyDiv w:val="1"/>
      <w:marLeft w:val="0"/>
      <w:marRight w:val="0"/>
      <w:marTop w:val="0"/>
      <w:marBottom w:val="0"/>
      <w:divBdr>
        <w:top w:val="none" w:sz="0" w:space="0" w:color="auto"/>
        <w:left w:val="none" w:sz="0" w:space="0" w:color="auto"/>
        <w:bottom w:val="none" w:sz="0" w:space="0" w:color="auto"/>
        <w:right w:val="none" w:sz="0" w:space="0" w:color="auto"/>
      </w:divBdr>
    </w:div>
    <w:div w:id="1873759492">
      <w:bodyDiv w:val="1"/>
      <w:marLeft w:val="0"/>
      <w:marRight w:val="0"/>
      <w:marTop w:val="0"/>
      <w:marBottom w:val="0"/>
      <w:divBdr>
        <w:top w:val="none" w:sz="0" w:space="0" w:color="auto"/>
        <w:left w:val="none" w:sz="0" w:space="0" w:color="auto"/>
        <w:bottom w:val="none" w:sz="0" w:space="0" w:color="auto"/>
        <w:right w:val="none" w:sz="0" w:space="0" w:color="auto"/>
      </w:divBdr>
    </w:div>
    <w:div w:id="1892958521">
      <w:bodyDiv w:val="1"/>
      <w:marLeft w:val="0"/>
      <w:marRight w:val="0"/>
      <w:marTop w:val="0"/>
      <w:marBottom w:val="0"/>
      <w:divBdr>
        <w:top w:val="none" w:sz="0" w:space="0" w:color="auto"/>
        <w:left w:val="none" w:sz="0" w:space="0" w:color="auto"/>
        <w:bottom w:val="none" w:sz="0" w:space="0" w:color="auto"/>
        <w:right w:val="none" w:sz="0" w:space="0" w:color="auto"/>
      </w:divBdr>
    </w:div>
    <w:div w:id="1990748333">
      <w:bodyDiv w:val="1"/>
      <w:marLeft w:val="0"/>
      <w:marRight w:val="0"/>
      <w:marTop w:val="0"/>
      <w:marBottom w:val="0"/>
      <w:divBdr>
        <w:top w:val="none" w:sz="0" w:space="0" w:color="auto"/>
        <w:left w:val="none" w:sz="0" w:space="0" w:color="auto"/>
        <w:bottom w:val="none" w:sz="0" w:space="0" w:color="auto"/>
        <w:right w:val="none" w:sz="0" w:space="0" w:color="auto"/>
      </w:divBdr>
      <w:divsChild>
        <w:div w:id="337733762">
          <w:marLeft w:val="0"/>
          <w:marRight w:val="0"/>
          <w:marTop w:val="0"/>
          <w:marBottom w:val="0"/>
          <w:divBdr>
            <w:top w:val="none" w:sz="0" w:space="0" w:color="auto"/>
            <w:left w:val="none" w:sz="0" w:space="0" w:color="auto"/>
            <w:bottom w:val="none" w:sz="0" w:space="0" w:color="auto"/>
            <w:right w:val="none" w:sz="0" w:space="0" w:color="auto"/>
          </w:divBdr>
          <w:divsChild>
            <w:div w:id="1327980431">
              <w:marLeft w:val="0"/>
              <w:marRight w:val="0"/>
              <w:marTop w:val="0"/>
              <w:marBottom w:val="0"/>
              <w:divBdr>
                <w:top w:val="none" w:sz="0" w:space="0" w:color="auto"/>
                <w:left w:val="none" w:sz="0" w:space="0" w:color="auto"/>
                <w:bottom w:val="none" w:sz="0" w:space="0" w:color="auto"/>
                <w:right w:val="none" w:sz="0" w:space="0" w:color="auto"/>
              </w:divBdr>
              <w:divsChild>
                <w:div w:id="142818300">
                  <w:marLeft w:val="0"/>
                  <w:marRight w:val="0"/>
                  <w:marTop w:val="0"/>
                  <w:marBottom w:val="0"/>
                  <w:divBdr>
                    <w:top w:val="none" w:sz="0" w:space="0" w:color="auto"/>
                    <w:left w:val="none" w:sz="0" w:space="0" w:color="auto"/>
                    <w:bottom w:val="none" w:sz="0" w:space="0" w:color="auto"/>
                    <w:right w:val="none" w:sz="0" w:space="0" w:color="auto"/>
                  </w:divBdr>
                  <w:divsChild>
                    <w:div w:id="512494156">
                      <w:marLeft w:val="0"/>
                      <w:marRight w:val="0"/>
                      <w:marTop w:val="0"/>
                      <w:marBottom w:val="0"/>
                      <w:divBdr>
                        <w:top w:val="none" w:sz="0" w:space="0" w:color="auto"/>
                        <w:left w:val="none" w:sz="0" w:space="0" w:color="auto"/>
                        <w:bottom w:val="none" w:sz="0" w:space="0" w:color="auto"/>
                        <w:right w:val="none" w:sz="0" w:space="0" w:color="auto"/>
                      </w:divBdr>
                      <w:divsChild>
                        <w:div w:id="1123114205">
                          <w:marLeft w:val="0"/>
                          <w:marRight w:val="0"/>
                          <w:marTop w:val="389"/>
                          <w:marBottom w:val="0"/>
                          <w:divBdr>
                            <w:top w:val="none" w:sz="0" w:space="0" w:color="auto"/>
                            <w:left w:val="none" w:sz="0" w:space="0" w:color="auto"/>
                            <w:bottom w:val="none" w:sz="0" w:space="0" w:color="auto"/>
                            <w:right w:val="none" w:sz="0" w:space="0" w:color="auto"/>
                          </w:divBdr>
                          <w:divsChild>
                            <w:div w:id="11839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514393">
      <w:bodyDiv w:val="1"/>
      <w:marLeft w:val="0"/>
      <w:marRight w:val="0"/>
      <w:marTop w:val="0"/>
      <w:marBottom w:val="0"/>
      <w:divBdr>
        <w:top w:val="none" w:sz="0" w:space="0" w:color="auto"/>
        <w:left w:val="none" w:sz="0" w:space="0" w:color="auto"/>
        <w:bottom w:val="none" w:sz="0" w:space="0" w:color="auto"/>
        <w:right w:val="none" w:sz="0" w:space="0" w:color="auto"/>
      </w:divBdr>
    </w:div>
    <w:div w:id="1994868085">
      <w:bodyDiv w:val="1"/>
      <w:marLeft w:val="0"/>
      <w:marRight w:val="0"/>
      <w:marTop w:val="0"/>
      <w:marBottom w:val="0"/>
      <w:divBdr>
        <w:top w:val="none" w:sz="0" w:space="0" w:color="auto"/>
        <w:left w:val="none" w:sz="0" w:space="0" w:color="auto"/>
        <w:bottom w:val="none" w:sz="0" w:space="0" w:color="auto"/>
        <w:right w:val="none" w:sz="0" w:space="0" w:color="auto"/>
      </w:divBdr>
    </w:div>
    <w:div w:id="2021228265">
      <w:bodyDiv w:val="1"/>
      <w:marLeft w:val="0"/>
      <w:marRight w:val="0"/>
      <w:marTop w:val="0"/>
      <w:marBottom w:val="0"/>
      <w:divBdr>
        <w:top w:val="none" w:sz="0" w:space="0" w:color="auto"/>
        <w:left w:val="none" w:sz="0" w:space="0" w:color="auto"/>
        <w:bottom w:val="none" w:sz="0" w:space="0" w:color="auto"/>
        <w:right w:val="none" w:sz="0" w:space="0" w:color="auto"/>
      </w:divBdr>
    </w:div>
    <w:div w:id="2061711680">
      <w:bodyDiv w:val="1"/>
      <w:marLeft w:val="0"/>
      <w:marRight w:val="0"/>
      <w:marTop w:val="0"/>
      <w:marBottom w:val="0"/>
      <w:divBdr>
        <w:top w:val="none" w:sz="0" w:space="0" w:color="auto"/>
        <w:left w:val="none" w:sz="0" w:space="0" w:color="auto"/>
        <w:bottom w:val="none" w:sz="0" w:space="0" w:color="auto"/>
        <w:right w:val="none" w:sz="0" w:space="0" w:color="auto"/>
      </w:divBdr>
    </w:div>
    <w:div w:id="206579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C3731-3894-43ED-A746-8199BB5E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1336</Words>
  <Characters>763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Grozījums Ministru kabineta 2015. gada 10. novembra noteikumos Nr. 645 "Darbības programmas "Izaugsme un nodarbinātība" 5.6.2. specifiskā atbalsta mērķa "Teritoriju revitalizācija, reģenerējot degradētās teritorijas atbilstoši pašvaldību integrētajām attī</vt:lpstr>
    </vt:vector>
  </TitlesOfParts>
  <Company>VARAM</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2015. gada 10. novembra noteikumos Nr. 645 "Darbības programmas "Izaugsme un nodarbinātība" 5.6.2. specifiskā atbalsta mērķa "Teritoriju revitalizācija, reģenerējot degradētās teritorijas atbilstoši pašvaldību integrētajām attīstības programmām" īstenošanas noteikumi"</dc:title>
  <dc:subject>Noteikumu projekts</dc:subject>
  <dc:creator>LieneDorbe</dc:creator>
  <dc:description>66016767,_x000d_
liene.dorbe@varam.gov.lv</dc:description>
  <cp:lastModifiedBy>Leontine Babkina</cp:lastModifiedBy>
  <cp:revision>22</cp:revision>
  <cp:lastPrinted>2018-11-02T10:07:00Z</cp:lastPrinted>
  <dcterms:created xsi:type="dcterms:W3CDTF">2018-09-14T10:17:00Z</dcterms:created>
  <dcterms:modified xsi:type="dcterms:W3CDTF">2018-11-14T11:34:00Z</dcterms:modified>
</cp:coreProperties>
</file>