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6F52" w14:textId="77777777" w:rsidR="007B3607" w:rsidRPr="00D07F7C" w:rsidRDefault="007B3607" w:rsidP="007B3607">
      <w:pPr>
        <w:pStyle w:val="Heading3"/>
        <w:ind w:left="6096" w:hanging="101"/>
        <w:rPr>
          <w:szCs w:val="28"/>
        </w:rPr>
      </w:pPr>
      <w:r w:rsidRPr="00D07F7C">
        <w:rPr>
          <w:szCs w:val="28"/>
        </w:rPr>
        <w:t>(</w:t>
      </w:r>
      <w:proofErr w:type="gramStart"/>
      <w:r w:rsidRPr="00D07F7C">
        <w:rPr>
          <w:szCs w:val="28"/>
        </w:rPr>
        <w:t>Apstiprināts ar</w:t>
      </w:r>
      <w:r w:rsidRPr="00D07F7C">
        <w:rPr>
          <w:szCs w:val="28"/>
        </w:rPr>
        <w:br/>
        <w:t>Ministru</w:t>
      </w:r>
      <w:proofErr w:type="gramEnd"/>
      <w:r w:rsidRPr="00D07F7C">
        <w:rPr>
          <w:szCs w:val="28"/>
        </w:rPr>
        <w:t xml:space="preserve"> kabineta</w:t>
      </w:r>
    </w:p>
    <w:p w14:paraId="52656312" w14:textId="78DC2FC6" w:rsidR="007B3607" w:rsidRPr="00D07F7C" w:rsidRDefault="007B3607" w:rsidP="007B3607">
      <w:pPr>
        <w:pStyle w:val="List"/>
        <w:ind w:left="6096" w:hanging="567"/>
        <w:jc w:val="right"/>
        <w:rPr>
          <w:sz w:val="28"/>
          <w:szCs w:val="28"/>
          <w:lang w:val="lv-LV"/>
        </w:rPr>
      </w:pPr>
      <w:r w:rsidRPr="00D07F7C">
        <w:rPr>
          <w:sz w:val="28"/>
          <w:szCs w:val="28"/>
          <w:lang w:val="lv-LV"/>
        </w:rPr>
        <w:t>2018</w:t>
      </w:r>
      <w:r w:rsidR="00E2201D">
        <w:rPr>
          <w:sz w:val="28"/>
          <w:szCs w:val="28"/>
          <w:lang w:val="lv-LV"/>
        </w:rPr>
        <w:t>. </w:t>
      </w:r>
      <w:r w:rsidRPr="00D07F7C">
        <w:rPr>
          <w:sz w:val="28"/>
          <w:szCs w:val="28"/>
          <w:lang w:val="lv-LV"/>
        </w:rPr>
        <w:t>gada </w:t>
      </w:r>
      <w:r w:rsidR="002A7AE6">
        <w:rPr>
          <w:sz w:val="28"/>
          <w:szCs w:val="28"/>
        </w:rPr>
        <w:t>31. </w:t>
      </w:r>
      <w:proofErr w:type="spellStart"/>
      <w:r w:rsidR="002A7AE6">
        <w:rPr>
          <w:sz w:val="28"/>
          <w:szCs w:val="28"/>
        </w:rPr>
        <w:t>oktobr</w:t>
      </w:r>
      <w:r w:rsidR="002A7AE6">
        <w:rPr>
          <w:sz w:val="28"/>
          <w:szCs w:val="28"/>
        </w:rPr>
        <w:t>a</w:t>
      </w:r>
      <w:proofErr w:type="spellEnd"/>
    </w:p>
    <w:p w14:paraId="169691EB" w14:textId="138647A9" w:rsidR="007B3607" w:rsidRPr="00D07F7C" w:rsidRDefault="007B3607" w:rsidP="007B3607">
      <w:pPr>
        <w:pStyle w:val="List"/>
        <w:tabs>
          <w:tab w:val="left" w:pos="6804"/>
        </w:tabs>
        <w:ind w:left="6096" w:hanging="101"/>
        <w:jc w:val="right"/>
        <w:rPr>
          <w:sz w:val="28"/>
          <w:szCs w:val="28"/>
          <w:lang w:val="lv-LV"/>
        </w:rPr>
      </w:pPr>
      <w:r w:rsidRPr="00D07F7C">
        <w:rPr>
          <w:sz w:val="28"/>
          <w:szCs w:val="28"/>
          <w:lang w:val="lv-LV"/>
        </w:rPr>
        <w:t>rīkojumu Nr</w:t>
      </w:r>
      <w:r w:rsidR="00E2201D">
        <w:rPr>
          <w:sz w:val="28"/>
          <w:szCs w:val="28"/>
          <w:lang w:val="lv-LV"/>
        </w:rPr>
        <w:t>. </w:t>
      </w:r>
      <w:r w:rsidR="002A7AE6">
        <w:rPr>
          <w:sz w:val="28"/>
          <w:szCs w:val="28"/>
          <w:lang w:val="lv-LV"/>
        </w:rPr>
        <w:t>567</w:t>
      </w:r>
      <w:bookmarkStart w:id="0" w:name="_GoBack"/>
      <w:bookmarkEnd w:id="0"/>
      <w:r w:rsidRPr="00D07F7C">
        <w:rPr>
          <w:sz w:val="28"/>
          <w:szCs w:val="28"/>
          <w:lang w:val="lv-LV"/>
        </w:rPr>
        <w:t>)</w:t>
      </w:r>
    </w:p>
    <w:p w14:paraId="0E6775C0" w14:textId="77777777" w:rsidR="007463BA" w:rsidRPr="004A4D8D" w:rsidRDefault="007463BA" w:rsidP="002465F5">
      <w:pPr>
        <w:pStyle w:val="VPBody"/>
        <w:spacing w:after="0" w:line="240" w:lineRule="auto"/>
        <w:jc w:val="both"/>
        <w:rPr>
          <w:sz w:val="24"/>
          <w:szCs w:val="28"/>
        </w:rPr>
      </w:pPr>
    </w:p>
    <w:p w14:paraId="06053B4C" w14:textId="77777777" w:rsidR="00BC4825" w:rsidRDefault="00825312" w:rsidP="00BC4825">
      <w:pPr>
        <w:overflowPunct w:val="0"/>
        <w:autoSpaceDE w:val="0"/>
        <w:autoSpaceDN w:val="0"/>
        <w:adjustRightInd w:val="0"/>
        <w:jc w:val="center"/>
        <w:textAlignment w:val="baseline"/>
        <w:rPr>
          <w:b/>
          <w:sz w:val="28"/>
          <w:szCs w:val="28"/>
        </w:rPr>
      </w:pPr>
      <w:r w:rsidRPr="00E918F9">
        <w:rPr>
          <w:b/>
          <w:sz w:val="28"/>
          <w:szCs w:val="28"/>
        </w:rPr>
        <w:t xml:space="preserve">Publiskās pārvaldes informācijas un komunikāciju tehnoloģiju </w:t>
      </w:r>
      <w:r w:rsidR="002465F5">
        <w:rPr>
          <w:b/>
          <w:sz w:val="28"/>
          <w:szCs w:val="28"/>
        </w:rPr>
        <w:br/>
      </w:r>
      <w:r w:rsidRPr="00E918F9">
        <w:rPr>
          <w:b/>
          <w:sz w:val="28"/>
          <w:szCs w:val="28"/>
        </w:rPr>
        <w:t xml:space="preserve">arhitektūras pārvaldības sistēma </w:t>
      </w:r>
      <w:r w:rsidR="002465F5">
        <w:rPr>
          <w:b/>
          <w:sz w:val="28"/>
          <w:szCs w:val="28"/>
        </w:rPr>
        <w:t xml:space="preserve">– </w:t>
      </w:r>
      <w:r w:rsidRPr="00E918F9">
        <w:rPr>
          <w:b/>
          <w:sz w:val="28"/>
          <w:szCs w:val="28"/>
        </w:rPr>
        <w:t>2</w:t>
      </w:r>
      <w:r w:rsidR="00E2201D">
        <w:rPr>
          <w:b/>
          <w:sz w:val="28"/>
          <w:szCs w:val="28"/>
        </w:rPr>
        <w:t>. </w:t>
      </w:r>
      <w:r w:rsidRPr="00E918F9">
        <w:rPr>
          <w:b/>
          <w:sz w:val="28"/>
          <w:szCs w:val="28"/>
        </w:rPr>
        <w:t>kārta</w:t>
      </w:r>
    </w:p>
    <w:p w14:paraId="64CF0AD0" w14:textId="77777777" w:rsidR="004A4D8D" w:rsidRPr="004A4D8D" w:rsidRDefault="004A4D8D" w:rsidP="004A4D8D">
      <w:pPr>
        <w:pStyle w:val="VPBody"/>
        <w:spacing w:after="0" w:line="240" w:lineRule="auto"/>
        <w:jc w:val="both"/>
        <w:rPr>
          <w:sz w:val="24"/>
          <w:szCs w:val="28"/>
        </w:rPr>
      </w:pPr>
    </w:p>
    <w:p w14:paraId="0DF0CDFC" w14:textId="77777777" w:rsidR="00BC4825" w:rsidRPr="00D07F7C" w:rsidRDefault="00BC4825" w:rsidP="00BC4825">
      <w:pPr>
        <w:jc w:val="center"/>
        <w:rPr>
          <w:b/>
          <w:sz w:val="28"/>
          <w:szCs w:val="28"/>
        </w:rPr>
      </w:pPr>
      <w:r w:rsidRPr="00D07F7C">
        <w:rPr>
          <w:b/>
          <w:sz w:val="28"/>
          <w:szCs w:val="28"/>
        </w:rPr>
        <w:t>Projekta apraksts (kopsavilkums)</w:t>
      </w:r>
    </w:p>
    <w:p w14:paraId="6A1AE9F4" w14:textId="77777777" w:rsidR="00BC4825" w:rsidRPr="004A4D8D" w:rsidRDefault="00BC4825" w:rsidP="00BC4825">
      <w:pPr>
        <w:overflowPunct w:val="0"/>
        <w:autoSpaceDE w:val="0"/>
        <w:autoSpaceDN w:val="0"/>
        <w:adjustRightInd w:val="0"/>
        <w:jc w:val="both"/>
        <w:textAlignment w:val="baseline"/>
        <w:rPr>
          <w:rFonts w:eastAsia="MS Mincho"/>
          <w:bCs/>
          <w:sz w:val="22"/>
          <w:szCs w:val="28"/>
        </w:rPr>
      </w:pPr>
    </w:p>
    <w:p w14:paraId="21F5B95D" w14:textId="03F2C9C1" w:rsidR="00445582" w:rsidRPr="00E918F9" w:rsidRDefault="00445582" w:rsidP="00BC4825">
      <w:pPr>
        <w:suppressAutoHyphens w:val="0"/>
        <w:overflowPunct w:val="0"/>
        <w:autoSpaceDE w:val="0"/>
        <w:autoSpaceDN w:val="0"/>
        <w:ind w:firstLine="709"/>
        <w:jc w:val="both"/>
        <w:textAlignment w:val="baseline"/>
        <w:rPr>
          <w:rFonts w:eastAsiaTheme="minorHAnsi"/>
          <w:sz w:val="28"/>
          <w:szCs w:val="28"/>
          <w:lang w:eastAsia="lv-LV"/>
        </w:rPr>
      </w:pPr>
      <w:r w:rsidRPr="00E918F9">
        <w:rPr>
          <w:rFonts w:eastAsiaTheme="minorHAnsi"/>
          <w:sz w:val="28"/>
          <w:szCs w:val="28"/>
          <w:lang w:eastAsia="lv-LV"/>
        </w:rPr>
        <w:t>Projekts nodrošinās Eiropas reģionālās attīstības fonda (</w:t>
      </w:r>
      <w:r w:rsidR="00825312" w:rsidRPr="00E918F9">
        <w:rPr>
          <w:rFonts w:eastAsiaTheme="minorHAnsi"/>
          <w:sz w:val="28"/>
          <w:szCs w:val="28"/>
          <w:lang w:eastAsia="lv-LV"/>
        </w:rPr>
        <w:t xml:space="preserve">turpmāk </w:t>
      </w:r>
      <w:r w:rsidR="00E918F9">
        <w:rPr>
          <w:rFonts w:eastAsiaTheme="minorHAnsi"/>
          <w:sz w:val="28"/>
          <w:szCs w:val="28"/>
          <w:lang w:eastAsia="lv-LV"/>
        </w:rPr>
        <w:t>–</w:t>
      </w:r>
      <w:r w:rsidR="00825312" w:rsidRPr="00E918F9">
        <w:rPr>
          <w:rFonts w:eastAsiaTheme="minorHAnsi"/>
          <w:sz w:val="28"/>
          <w:szCs w:val="28"/>
          <w:lang w:eastAsia="lv-LV"/>
        </w:rPr>
        <w:t xml:space="preserve"> </w:t>
      </w:r>
      <w:r w:rsidRPr="00E918F9">
        <w:rPr>
          <w:rFonts w:eastAsiaTheme="minorHAnsi"/>
          <w:sz w:val="28"/>
          <w:szCs w:val="28"/>
          <w:lang w:eastAsia="lv-LV"/>
        </w:rPr>
        <w:t>ERAF) 2014.</w:t>
      </w:r>
      <w:r w:rsidR="00E918F9">
        <w:rPr>
          <w:rFonts w:eastAsiaTheme="minorHAnsi"/>
          <w:sz w:val="28"/>
          <w:szCs w:val="28"/>
          <w:lang w:eastAsia="lv-LV"/>
        </w:rPr>
        <w:t>–</w:t>
      </w:r>
      <w:r w:rsidRPr="00E918F9">
        <w:rPr>
          <w:rFonts w:eastAsiaTheme="minorHAnsi"/>
          <w:sz w:val="28"/>
          <w:szCs w:val="28"/>
          <w:lang w:eastAsia="lv-LV"/>
        </w:rPr>
        <w:t>2020</w:t>
      </w:r>
      <w:r w:rsidR="00E2201D">
        <w:rPr>
          <w:rFonts w:eastAsiaTheme="minorHAnsi"/>
          <w:sz w:val="28"/>
          <w:szCs w:val="28"/>
          <w:lang w:eastAsia="lv-LV"/>
        </w:rPr>
        <w:t>. </w:t>
      </w:r>
      <w:r w:rsidRPr="00E918F9">
        <w:rPr>
          <w:rFonts w:eastAsiaTheme="minorHAnsi"/>
          <w:sz w:val="28"/>
          <w:szCs w:val="28"/>
          <w:lang w:eastAsia="lv-LV"/>
        </w:rPr>
        <w:t>gada plānošanas periodā līdzfinansēto informācijas un komunikācijas tehnoloģiju (</w:t>
      </w:r>
      <w:r w:rsidR="00825312" w:rsidRPr="00BC4825">
        <w:rPr>
          <w:sz w:val="28"/>
          <w:szCs w:val="28"/>
          <w:lang w:eastAsia="lv-LV"/>
        </w:rPr>
        <w:t>turpmāk</w:t>
      </w:r>
      <w:r w:rsidR="00825312" w:rsidRPr="00E918F9">
        <w:rPr>
          <w:rFonts w:eastAsiaTheme="minorHAnsi"/>
          <w:sz w:val="28"/>
          <w:szCs w:val="28"/>
          <w:lang w:eastAsia="lv-LV"/>
        </w:rPr>
        <w:t xml:space="preserve"> </w:t>
      </w:r>
      <w:r w:rsidR="00E918F9">
        <w:rPr>
          <w:rFonts w:eastAsiaTheme="minorHAnsi"/>
          <w:sz w:val="28"/>
          <w:szCs w:val="28"/>
          <w:lang w:eastAsia="lv-LV"/>
        </w:rPr>
        <w:t>–</w:t>
      </w:r>
      <w:r w:rsidR="00825312" w:rsidRPr="00E918F9">
        <w:rPr>
          <w:rFonts w:eastAsiaTheme="minorHAnsi"/>
          <w:sz w:val="28"/>
          <w:szCs w:val="28"/>
          <w:lang w:eastAsia="lv-LV"/>
        </w:rPr>
        <w:t xml:space="preserve"> </w:t>
      </w:r>
      <w:r w:rsidRPr="00E918F9">
        <w:rPr>
          <w:rFonts w:eastAsiaTheme="minorHAnsi"/>
          <w:sz w:val="28"/>
          <w:szCs w:val="28"/>
          <w:lang w:eastAsia="lv-LV"/>
        </w:rPr>
        <w:t>IKT) projektu savstarpējo saskaņotību, būtiskāko centralizēto platformu projektēšanu un īstenošanu, kā arī veicinās sabiedrības spējas un ieinteresētību efektīvi izmantot radītos risinājumus, kas izstrādāti un ieviesti ERAF IKT projektu ietvaros.</w:t>
      </w:r>
    </w:p>
    <w:p w14:paraId="6AD4DF4D" w14:textId="7ED0C136" w:rsidR="00445582" w:rsidRPr="002A7DC9" w:rsidRDefault="00445582" w:rsidP="00E918F9">
      <w:pPr>
        <w:suppressAutoHyphens w:val="0"/>
        <w:overflowPunct w:val="0"/>
        <w:autoSpaceDE w:val="0"/>
        <w:autoSpaceDN w:val="0"/>
        <w:ind w:firstLine="709"/>
        <w:jc w:val="both"/>
        <w:textAlignment w:val="baseline"/>
        <w:rPr>
          <w:rFonts w:eastAsiaTheme="minorHAnsi"/>
          <w:sz w:val="28"/>
          <w:szCs w:val="28"/>
          <w:lang w:eastAsia="lv-LV"/>
        </w:rPr>
      </w:pPr>
      <w:r w:rsidRPr="002A7DC9">
        <w:rPr>
          <w:rFonts w:eastAsiaTheme="minorHAnsi"/>
          <w:sz w:val="28"/>
          <w:szCs w:val="28"/>
          <w:lang w:eastAsia="lv-LV"/>
        </w:rPr>
        <w:t xml:space="preserve">Vides aizsardzības un reģionālās attīstības ministrijas (turpmāk – VARAM) īstenojamā </w:t>
      </w:r>
      <w:r w:rsidR="002A7DC9" w:rsidRPr="002A7DC9">
        <w:rPr>
          <w:rFonts w:eastAsiaTheme="minorHAnsi"/>
          <w:sz w:val="28"/>
          <w:szCs w:val="28"/>
          <w:lang w:eastAsia="lv-LV"/>
        </w:rPr>
        <w:t xml:space="preserve">projekta "Publiskās pārvaldes informācijas un komunikāciju tehnoloģiju arhitektūras pārvaldības sistēma – 2. kārta" (turpmāk – projekts) </w:t>
      </w:r>
      <w:r w:rsidRPr="002A7DC9">
        <w:rPr>
          <w:rFonts w:eastAsiaTheme="minorHAnsi"/>
          <w:sz w:val="28"/>
          <w:szCs w:val="28"/>
          <w:lang w:eastAsia="lv-LV"/>
        </w:rPr>
        <w:t xml:space="preserve">virsmērķis ir veicināt darbības programmas </w:t>
      </w:r>
      <w:r w:rsidR="007B3607" w:rsidRPr="002A7DC9">
        <w:rPr>
          <w:rFonts w:eastAsiaTheme="minorHAnsi"/>
          <w:sz w:val="28"/>
          <w:szCs w:val="28"/>
          <w:lang w:eastAsia="lv-LV"/>
        </w:rPr>
        <w:t>"</w:t>
      </w:r>
      <w:r w:rsidRPr="002A7DC9">
        <w:rPr>
          <w:rFonts w:eastAsiaTheme="minorHAnsi"/>
          <w:sz w:val="28"/>
          <w:szCs w:val="28"/>
          <w:lang w:eastAsia="lv-LV"/>
        </w:rPr>
        <w:t>Izaugsme un nodarbinātība</w:t>
      </w:r>
      <w:r w:rsidR="007B3607" w:rsidRPr="002A7DC9">
        <w:rPr>
          <w:rFonts w:eastAsiaTheme="minorHAnsi"/>
          <w:sz w:val="28"/>
          <w:szCs w:val="28"/>
          <w:lang w:eastAsia="lv-LV"/>
        </w:rPr>
        <w:t>"</w:t>
      </w:r>
      <w:r w:rsidRPr="002A7DC9">
        <w:rPr>
          <w:rFonts w:eastAsiaTheme="minorHAnsi"/>
          <w:sz w:val="28"/>
          <w:szCs w:val="28"/>
          <w:lang w:eastAsia="lv-LV"/>
        </w:rPr>
        <w:t xml:space="preserve"> 2.2.1</w:t>
      </w:r>
      <w:r w:rsidR="00E2201D" w:rsidRPr="002A7DC9">
        <w:rPr>
          <w:rFonts w:eastAsiaTheme="minorHAnsi"/>
          <w:sz w:val="28"/>
          <w:szCs w:val="28"/>
          <w:lang w:eastAsia="lv-LV"/>
        </w:rPr>
        <w:t>. </w:t>
      </w:r>
      <w:r w:rsidRPr="002A7DC9">
        <w:rPr>
          <w:rFonts w:eastAsiaTheme="minorHAnsi"/>
          <w:sz w:val="28"/>
          <w:szCs w:val="28"/>
          <w:lang w:eastAsia="lv-LV"/>
        </w:rPr>
        <w:t xml:space="preserve">specifiskā atbalsta mērķa </w:t>
      </w:r>
      <w:r w:rsidR="007B3607" w:rsidRPr="002A7DC9">
        <w:rPr>
          <w:rFonts w:eastAsiaTheme="minorHAnsi"/>
          <w:sz w:val="28"/>
          <w:szCs w:val="28"/>
          <w:lang w:eastAsia="lv-LV"/>
        </w:rPr>
        <w:t>"</w:t>
      </w:r>
      <w:r w:rsidRPr="002A7DC9">
        <w:rPr>
          <w:rFonts w:eastAsiaTheme="minorHAnsi"/>
          <w:sz w:val="28"/>
          <w:szCs w:val="28"/>
          <w:lang w:eastAsia="lv-LV"/>
        </w:rPr>
        <w:t>Nodrošināt publisko datu atkalizmantošanas pieaugumu un efektīvu publiskās pārvaldes un privātā sektora mijiedarbību</w:t>
      </w:r>
      <w:r w:rsidR="007B3607" w:rsidRPr="002A7DC9">
        <w:rPr>
          <w:rFonts w:eastAsiaTheme="minorHAnsi"/>
          <w:sz w:val="28"/>
          <w:szCs w:val="28"/>
          <w:lang w:eastAsia="lv-LV"/>
        </w:rPr>
        <w:t>"</w:t>
      </w:r>
      <w:r w:rsidRPr="002A7DC9">
        <w:rPr>
          <w:rFonts w:eastAsiaTheme="minorHAnsi"/>
          <w:sz w:val="28"/>
          <w:szCs w:val="28"/>
          <w:lang w:eastAsia="lv-LV"/>
        </w:rPr>
        <w:t xml:space="preserve"> (turpmāk </w:t>
      </w:r>
      <w:r w:rsidR="00E918F9" w:rsidRPr="002A7DC9">
        <w:rPr>
          <w:rFonts w:eastAsiaTheme="minorHAnsi"/>
          <w:sz w:val="28"/>
          <w:szCs w:val="28"/>
          <w:lang w:eastAsia="lv-LV"/>
        </w:rPr>
        <w:t>–</w:t>
      </w:r>
      <w:r w:rsidRPr="002A7DC9">
        <w:rPr>
          <w:rFonts w:eastAsiaTheme="minorHAnsi"/>
          <w:sz w:val="28"/>
          <w:szCs w:val="28"/>
          <w:lang w:eastAsia="lv-LV"/>
        </w:rPr>
        <w:t xml:space="preserve"> SAM) sasniegšanu</w:t>
      </w:r>
      <w:r w:rsidR="00E2201D" w:rsidRPr="002A7DC9">
        <w:rPr>
          <w:rFonts w:eastAsiaTheme="minorHAnsi"/>
          <w:sz w:val="28"/>
          <w:szCs w:val="28"/>
          <w:lang w:eastAsia="lv-LV"/>
        </w:rPr>
        <w:t>.</w:t>
      </w:r>
    </w:p>
    <w:p w14:paraId="14240013" w14:textId="77777777" w:rsidR="00E918F9" w:rsidRPr="004A4D8D" w:rsidRDefault="00E918F9" w:rsidP="002465F5">
      <w:pPr>
        <w:pStyle w:val="VPBody"/>
        <w:spacing w:after="0" w:line="240" w:lineRule="auto"/>
        <w:jc w:val="both"/>
        <w:rPr>
          <w:sz w:val="24"/>
          <w:szCs w:val="28"/>
        </w:rPr>
      </w:pPr>
      <w:bookmarkStart w:id="1" w:name="_Toc435687094"/>
      <w:bookmarkStart w:id="2" w:name="_Toc435687095"/>
      <w:bookmarkStart w:id="3" w:name="_Toc435687096"/>
      <w:bookmarkEnd w:id="1"/>
      <w:bookmarkEnd w:id="2"/>
      <w:bookmarkEnd w:id="3"/>
    </w:p>
    <w:p w14:paraId="038787DC" w14:textId="13BC4A7B" w:rsidR="00445582" w:rsidRPr="00BC4825" w:rsidRDefault="00825312" w:rsidP="00E918F9">
      <w:pPr>
        <w:suppressAutoHyphens w:val="0"/>
        <w:overflowPunct w:val="0"/>
        <w:autoSpaceDE w:val="0"/>
        <w:autoSpaceDN w:val="0"/>
        <w:jc w:val="both"/>
        <w:textAlignment w:val="baseline"/>
        <w:rPr>
          <w:b/>
          <w:sz w:val="28"/>
          <w:szCs w:val="28"/>
          <w:u w:val="single"/>
          <w:lang w:eastAsia="lv-LV"/>
        </w:rPr>
      </w:pPr>
      <w:r w:rsidRPr="00BC4825">
        <w:rPr>
          <w:b/>
          <w:sz w:val="28"/>
          <w:szCs w:val="28"/>
          <w:u w:val="single"/>
          <w:lang w:eastAsia="lv-LV"/>
        </w:rPr>
        <w:t>Projekta mērķi</w:t>
      </w:r>
    </w:p>
    <w:p w14:paraId="030BD8C0" w14:textId="77777777" w:rsidR="00E918F9" w:rsidRPr="004A4D8D" w:rsidRDefault="00E918F9" w:rsidP="002465F5">
      <w:pPr>
        <w:pStyle w:val="VPBody"/>
        <w:spacing w:after="0" w:line="240" w:lineRule="auto"/>
        <w:jc w:val="both"/>
        <w:rPr>
          <w:szCs w:val="28"/>
        </w:rPr>
      </w:pPr>
    </w:p>
    <w:p w14:paraId="0173B235" w14:textId="0D86354F" w:rsidR="00445582" w:rsidRPr="00C00B98" w:rsidRDefault="00C00B98" w:rsidP="00C00B98">
      <w:pPr>
        <w:suppressAutoHyphens w:val="0"/>
        <w:overflowPunct w:val="0"/>
        <w:autoSpaceDE w:val="0"/>
        <w:autoSpaceDN w:val="0"/>
        <w:ind w:firstLine="709"/>
        <w:jc w:val="both"/>
        <w:textAlignment w:val="baseline"/>
        <w:rPr>
          <w:sz w:val="28"/>
          <w:szCs w:val="28"/>
          <w:lang w:eastAsia="lv-LV"/>
        </w:rPr>
      </w:pPr>
      <w:r w:rsidRPr="00C00B98">
        <w:rPr>
          <w:sz w:val="28"/>
          <w:szCs w:val="28"/>
          <w:lang w:eastAsia="lv-LV"/>
        </w:rPr>
        <w:t>1. </w:t>
      </w:r>
      <w:r w:rsidR="00445582" w:rsidRPr="00C00B98">
        <w:rPr>
          <w:sz w:val="28"/>
          <w:szCs w:val="28"/>
          <w:lang w:eastAsia="lv-LV"/>
        </w:rPr>
        <w:t xml:space="preserve">Izstrādāt </w:t>
      </w:r>
      <w:r w:rsidR="008002E3">
        <w:rPr>
          <w:sz w:val="28"/>
          <w:szCs w:val="28"/>
          <w:lang w:eastAsia="lv-LV"/>
        </w:rPr>
        <w:t>a</w:t>
      </w:r>
      <w:r w:rsidR="00445582" w:rsidRPr="00C00B98">
        <w:rPr>
          <w:sz w:val="28"/>
          <w:szCs w:val="28"/>
          <w:lang w:eastAsia="lv-LV"/>
        </w:rPr>
        <w:t>tvieglojumu uzskaites un administrēšanas risinājumu, izveidojot iedzīvotājiem, komersantiem</w:t>
      </w:r>
      <w:r w:rsidR="008002E3">
        <w:rPr>
          <w:sz w:val="28"/>
          <w:szCs w:val="28"/>
          <w:lang w:eastAsia="lv-LV"/>
        </w:rPr>
        <w:t>,</w:t>
      </w:r>
      <w:r w:rsidR="00445582" w:rsidRPr="00C00B98">
        <w:rPr>
          <w:sz w:val="28"/>
          <w:szCs w:val="28"/>
          <w:lang w:eastAsia="lv-LV"/>
        </w:rPr>
        <w:t xml:space="preserve"> valsts un pašvaldības institūcijām ērtu</w:t>
      </w:r>
      <w:r w:rsidR="008002E3" w:rsidRPr="008002E3">
        <w:rPr>
          <w:sz w:val="28"/>
          <w:szCs w:val="28"/>
          <w:lang w:eastAsia="lv-LV"/>
        </w:rPr>
        <w:t xml:space="preserve"> </w:t>
      </w:r>
      <w:r w:rsidR="008002E3" w:rsidRPr="00C00B98">
        <w:rPr>
          <w:sz w:val="28"/>
          <w:szCs w:val="28"/>
          <w:lang w:eastAsia="lv-LV"/>
        </w:rPr>
        <w:t>un</w:t>
      </w:r>
      <w:r w:rsidR="00445582" w:rsidRPr="00C00B98">
        <w:rPr>
          <w:sz w:val="28"/>
          <w:szCs w:val="28"/>
          <w:lang w:eastAsia="lv-LV"/>
        </w:rPr>
        <w:t xml:space="preserve"> viegli saprotamu centralizētu risinājumu valsts un pašvaldību piešķirto atvieglojumu administrēšanai</w:t>
      </w:r>
      <w:r w:rsidR="00825312" w:rsidRPr="00C00B98">
        <w:rPr>
          <w:sz w:val="28"/>
          <w:szCs w:val="28"/>
          <w:lang w:eastAsia="lv-LV"/>
        </w:rPr>
        <w:t>.</w:t>
      </w:r>
    </w:p>
    <w:p w14:paraId="4E883FF8" w14:textId="6E2C6C4C" w:rsidR="00445582" w:rsidRPr="00E918F9" w:rsidRDefault="00445582" w:rsidP="00E918F9">
      <w:pPr>
        <w:tabs>
          <w:tab w:val="left" w:pos="0"/>
        </w:tabs>
        <w:suppressAutoHyphens w:val="0"/>
        <w:ind w:firstLine="709"/>
        <w:jc w:val="both"/>
        <w:rPr>
          <w:bCs/>
          <w:sz w:val="28"/>
          <w:szCs w:val="28"/>
          <w:lang w:eastAsia="lv-LV"/>
        </w:rPr>
      </w:pPr>
      <w:r w:rsidRPr="00E918F9">
        <w:rPr>
          <w:bCs/>
          <w:sz w:val="28"/>
          <w:szCs w:val="28"/>
          <w:lang w:eastAsia="lv-LV"/>
        </w:rPr>
        <w:t>Mērķa sasniegšanai nepieciešams:</w:t>
      </w:r>
    </w:p>
    <w:p w14:paraId="5C0AE715" w14:textId="36D39448" w:rsidR="00445582" w:rsidRPr="00E918F9" w:rsidRDefault="005C594E" w:rsidP="005C594E">
      <w:pPr>
        <w:pStyle w:val="ListParagraph"/>
        <w:numPr>
          <w:ilvl w:val="0"/>
          <w:numId w:val="9"/>
        </w:numPr>
        <w:tabs>
          <w:tab w:val="left" w:pos="993"/>
        </w:tabs>
        <w:spacing w:after="0" w:line="240" w:lineRule="auto"/>
        <w:ind w:left="993" w:hanging="284"/>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i</w:t>
      </w:r>
      <w:r w:rsidR="00445582" w:rsidRPr="00E918F9">
        <w:rPr>
          <w:rFonts w:ascii="Times New Roman" w:hAnsi="Times New Roman" w:cs="Times New Roman"/>
          <w:bCs/>
          <w:sz w:val="28"/>
          <w:szCs w:val="28"/>
          <w:lang w:eastAsia="lv-LV"/>
        </w:rPr>
        <w:t>zveidot lietotājiem ērtu</w:t>
      </w:r>
      <w:r w:rsidR="008002E3">
        <w:rPr>
          <w:rFonts w:ascii="Times New Roman" w:hAnsi="Times New Roman" w:cs="Times New Roman"/>
          <w:bCs/>
          <w:sz w:val="28"/>
          <w:szCs w:val="28"/>
          <w:lang w:eastAsia="lv-LV"/>
        </w:rPr>
        <w:t xml:space="preserve"> un</w:t>
      </w:r>
      <w:r w:rsidR="00445582" w:rsidRPr="00E918F9">
        <w:rPr>
          <w:rFonts w:ascii="Times New Roman" w:hAnsi="Times New Roman" w:cs="Times New Roman"/>
          <w:bCs/>
          <w:sz w:val="28"/>
          <w:szCs w:val="28"/>
          <w:lang w:eastAsia="lv-LV"/>
        </w:rPr>
        <w:t xml:space="preserve"> viegli saprotamu </w:t>
      </w:r>
      <w:r w:rsidR="008002E3">
        <w:rPr>
          <w:rFonts w:ascii="Times New Roman" w:hAnsi="Times New Roman" w:cs="Times New Roman"/>
          <w:bCs/>
          <w:sz w:val="28"/>
          <w:szCs w:val="28"/>
          <w:lang w:eastAsia="lv-LV"/>
        </w:rPr>
        <w:t>a</w:t>
      </w:r>
      <w:r w:rsidR="00445582" w:rsidRPr="00E918F9">
        <w:rPr>
          <w:rFonts w:ascii="Times New Roman" w:hAnsi="Times New Roman" w:cs="Times New Roman"/>
          <w:bCs/>
          <w:sz w:val="28"/>
          <w:szCs w:val="28"/>
          <w:lang w:eastAsia="lv-LV"/>
        </w:rPr>
        <w:t>tvieglojumu vienoto informācijas sistēmu (</w:t>
      </w:r>
      <w:r w:rsidR="008D02FF" w:rsidRPr="00E918F9">
        <w:rPr>
          <w:rFonts w:ascii="Times New Roman" w:hAnsi="Times New Roman" w:cs="Times New Roman"/>
          <w:bCs/>
          <w:sz w:val="28"/>
          <w:szCs w:val="28"/>
          <w:lang w:eastAsia="lv-LV"/>
        </w:rPr>
        <w:t xml:space="preserve">turpmāk </w:t>
      </w:r>
      <w:r w:rsidR="00FB4817" w:rsidRPr="00FB4817">
        <w:rPr>
          <w:rFonts w:ascii="Times New Roman" w:hAnsi="Times New Roman" w:cs="Times New Roman"/>
          <w:sz w:val="28"/>
          <w:szCs w:val="28"/>
          <w:lang w:eastAsia="lv-LV"/>
        </w:rPr>
        <w:t>–</w:t>
      </w:r>
      <w:r w:rsidR="00FB4817" w:rsidRPr="00E918F9">
        <w:rPr>
          <w:sz w:val="28"/>
          <w:szCs w:val="28"/>
          <w:lang w:eastAsia="lv-LV"/>
        </w:rPr>
        <w:t xml:space="preserve"> </w:t>
      </w:r>
      <w:r w:rsidR="00445582" w:rsidRPr="00E918F9">
        <w:rPr>
          <w:rFonts w:ascii="Times New Roman" w:hAnsi="Times New Roman" w:cs="Times New Roman"/>
          <w:bCs/>
          <w:sz w:val="28"/>
          <w:szCs w:val="28"/>
          <w:lang w:eastAsia="lv-LV"/>
        </w:rPr>
        <w:t xml:space="preserve">AVIS) atbilstoši izstrādātajiem </w:t>
      </w:r>
      <w:r w:rsidR="008D02FF" w:rsidRPr="00E918F9">
        <w:rPr>
          <w:rFonts w:ascii="Times New Roman" w:hAnsi="Times New Roman" w:cs="Times New Roman"/>
          <w:bCs/>
          <w:sz w:val="28"/>
          <w:szCs w:val="28"/>
          <w:lang w:eastAsia="lv-LV"/>
        </w:rPr>
        <w:t>Ministru kabineta</w:t>
      </w:r>
      <w:r w:rsidR="00445582" w:rsidRPr="00E918F9">
        <w:rPr>
          <w:rFonts w:ascii="Times New Roman" w:hAnsi="Times New Roman" w:cs="Times New Roman"/>
          <w:bCs/>
          <w:sz w:val="28"/>
          <w:szCs w:val="28"/>
          <w:lang w:eastAsia="lv-LV"/>
        </w:rPr>
        <w:t xml:space="preserve"> noteikumiem</w:t>
      </w:r>
      <w:r w:rsidR="00597E20" w:rsidRPr="00E918F9">
        <w:rPr>
          <w:rStyle w:val="FootnoteReference"/>
          <w:rFonts w:ascii="Times New Roman" w:hAnsi="Times New Roman" w:cs="Times New Roman"/>
          <w:bCs/>
          <w:sz w:val="28"/>
          <w:szCs w:val="28"/>
          <w:lang w:eastAsia="lv-LV"/>
        </w:rPr>
        <w:footnoteReference w:id="1"/>
      </w:r>
      <w:r w:rsidR="00445582" w:rsidRPr="00E918F9">
        <w:rPr>
          <w:rFonts w:ascii="Times New Roman" w:hAnsi="Times New Roman" w:cs="Times New Roman"/>
          <w:bCs/>
          <w:sz w:val="28"/>
          <w:szCs w:val="28"/>
          <w:lang w:eastAsia="lv-LV"/>
        </w:rPr>
        <w:t xml:space="preserve">; </w:t>
      </w:r>
    </w:p>
    <w:p w14:paraId="294FFBB4" w14:textId="7213E1CF" w:rsidR="00445582" w:rsidRPr="008002E3" w:rsidRDefault="005C594E" w:rsidP="005C594E">
      <w:pPr>
        <w:pStyle w:val="ListParagraph"/>
        <w:numPr>
          <w:ilvl w:val="0"/>
          <w:numId w:val="9"/>
        </w:numPr>
        <w:tabs>
          <w:tab w:val="left" w:pos="993"/>
        </w:tabs>
        <w:spacing w:after="0" w:line="240" w:lineRule="auto"/>
        <w:ind w:left="993" w:hanging="284"/>
        <w:jc w:val="both"/>
        <w:rPr>
          <w:rFonts w:ascii="Times New Roman" w:hAnsi="Times New Roman" w:cs="Times New Roman"/>
          <w:bCs/>
          <w:spacing w:val="-2"/>
          <w:sz w:val="28"/>
          <w:szCs w:val="28"/>
          <w:lang w:eastAsia="lv-LV"/>
        </w:rPr>
      </w:pPr>
      <w:r w:rsidRPr="008002E3">
        <w:rPr>
          <w:rFonts w:ascii="Times New Roman" w:hAnsi="Times New Roman" w:cs="Times New Roman"/>
          <w:bCs/>
          <w:spacing w:val="-2"/>
          <w:sz w:val="28"/>
          <w:szCs w:val="28"/>
          <w:lang w:eastAsia="lv-LV"/>
        </w:rPr>
        <w:t>v</w:t>
      </w:r>
      <w:r w:rsidR="00445582" w:rsidRPr="008002E3">
        <w:rPr>
          <w:rFonts w:ascii="Times New Roman" w:hAnsi="Times New Roman" w:cs="Times New Roman"/>
          <w:bCs/>
          <w:spacing w:val="-2"/>
          <w:sz w:val="28"/>
          <w:szCs w:val="28"/>
          <w:lang w:eastAsia="lv-LV"/>
        </w:rPr>
        <w:t>eicināt iestāžu starpnozaru sadarbību, nosakot vienotu pieeju un principus datu apmaiņas organizēšanai</w:t>
      </w:r>
      <w:r w:rsidR="008002E3" w:rsidRPr="008002E3">
        <w:rPr>
          <w:rFonts w:ascii="Times New Roman" w:hAnsi="Times New Roman" w:cs="Times New Roman"/>
          <w:bCs/>
          <w:spacing w:val="-2"/>
          <w:sz w:val="28"/>
          <w:szCs w:val="28"/>
          <w:lang w:eastAsia="lv-LV"/>
        </w:rPr>
        <w:t>, lai</w:t>
      </w:r>
      <w:r w:rsidR="00445582" w:rsidRPr="008002E3">
        <w:rPr>
          <w:rFonts w:ascii="Times New Roman" w:hAnsi="Times New Roman" w:cs="Times New Roman"/>
          <w:bCs/>
          <w:spacing w:val="-2"/>
          <w:sz w:val="28"/>
          <w:szCs w:val="28"/>
          <w:lang w:eastAsia="lv-LV"/>
        </w:rPr>
        <w:t xml:space="preserve"> optimizēt</w:t>
      </w:r>
      <w:r w:rsidR="008002E3" w:rsidRPr="008002E3">
        <w:rPr>
          <w:rFonts w:ascii="Times New Roman" w:hAnsi="Times New Roman" w:cs="Times New Roman"/>
          <w:bCs/>
          <w:spacing w:val="-2"/>
          <w:sz w:val="28"/>
          <w:szCs w:val="28"/>
          <w:lang w:eastAsia="lv-LV"/>
        </w:rPr>
        <w:t>u</w:t>
      </w:r>
      <w:r w:rsidR="00445582" w:rsidRPr="008002E3">
        <w:rPr>
          <w:rFonts w:ascii="Times New Roman" w:hAnsi="Times New Roman" w:cs="Times New Roman"/>
          <w:bCs/>
          <w:spacing w:val="-2"/>
          <w:sz w:val="28"/>
          <w:szCs w:val="28"/>
          <w:lang w:eastAsia="lv-LV"/>
        </w:rPr>
        <w:t xml:space="preserve"> valsts un pašvaldību iestāžu darbību un uzlabot</w:t>
      </w:r>
      <w:r w:rsidR="008002E3" w:rsidRPr="008002E3">
        <w:rPr>
          <w:rFonts w:ascii="Times New Roman" w:hAnsi="Times New Roman" w:cs="Times New Roman"/>
          <w:bCs/>
          <w:spacing w:val="-2"/>
          <w:sz w:val="28"/>
          <w:szCs w:val="28"/>
          <w:lang w:eastAsia="lv-LV"/>
        </w:rPr>
        <w:t>u</w:t>
      </w:r>
      <w:r w:rsidR="00445582" w:rsidRPr="008002E3">
        <w:rPr>
          <w:rFonts w:ascii="Times New Roman" w:hAnsi="Times New Roman" w:cs="Times New Roman"/>
          <w:bCs/>
          <w:spacing w:val="-2"/>
          <w:sz w:val="28"/>
          <w:szCs w:val="28"/>
          <w:lang w:eastAsia="lv-LV"/>
        </w:rPr>
        <w:t xml:space="preserve"> atvieglojumu saņemšanas pieejamību un administrēšanu;</w:t>
      </w:r>
    </w:p>
    <w:p w14:paraId="7C77F184" w14:textId="3EEEBDDA" w:rsidR="00445582" w:rsidRPr="00E918F9" w:rsidRDefault="005C594E" w:rsidP="005C594E">
      <w:pPr>
        <w:pStyle w:val="ListParagraph"/>
        <w:numPr>
          <w:ilvl w:val="0"/>
          <w:numId w:val="9"/>
        </w:numPr>
        <w:tabs>
          <w:tab w:val="left" w:pos="993"/>
        </w:tabs>
        <w:spacing w:after="0" w:line="240" w:lineRule="auto"/>
        <w:ind w:left="993" w:hanging="284"/>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i</w:t>
      </w:r>
      <w:r w:rsidR="00445582" w:rsidRPr="00E918F9">
        <w:rPr>
          <w:rFonts w:ascii="Times New Roman" w:hAnsi="Times New Roman" w:cs="Times New Roman"/>
          <w:bCs/>
          <w:sz w:val="28"/>
          <w:szCs w:val="28"/>
          <w:lang w:eastAsia="lv-LV"/>
        </w:rPr>
        <w:t xml:space="preserve">ntegrēt AVIS </w:t>
      </w:r>
      <w:r w:rsidR="008002E3">
        <w:rPr>
          <w:rFonts w:ascii="Times New Roman" w:hAnsi="Times New Roman" w:cs="Times New Roman"/>
          <w:bCs/>
          <w:sz w:val="28"/>
          <w:szCs w:val="28"/>
          <w:lang w:eastAsia="lv-LV"/>
        </w:rPr>
        <w:t>v</w:t>
      </w:r>
      <w:r w:rsidR="00445582" w:rsidRPr="00E918F9">
        <w:rPr>
          <w:rFonts w:ascii="Times New Roman" w:hAnsi="Times New Roman" w:cs="Times New Roman"/>
          <w:bCs/>
          <w:sz w:val="28"/>
          <w:szCs w:val="28"/>
          <w:lang w:eastAsia="lv-LV"/>
        </w:rPr>
        <w:t xml:space="preserve">alsts pārvaldes pakalpojumu portālā </w:t>
      </w:r>
      <w:hyperlink r:id="rId8" w:history="1">
        <w:r w:rsidR="00445582" w:rsidRPr="005C594E">
          <w:rPr>
            <w:rFonts w:ascii="Times New Roman" w:hAnsi="Times New Roman" w:cs="Times New Roman"/>
            <w:sz w:val="28"/>
            <w:szCs w:val="28"/>
            <w:lang w:eastAsia="lv-LV"/>
          </w:rPr>
          <w:t>www.latvija.lv</w:t>
        </w:r>
      </w:hyperlink>
      <w:r w:rsidR="008002E3">
        <w:rPr>
          <w:rFonts w:ascii="Times New Roman" w:hAnsi="Times New Roman" w:cs="Times New Roman"/>
          <w:bCs/>
          <w:sz w:val="28"/>
          <w:szCs w:val="28"/>
          <w:lang w:eastAsia="lv-LV"/>
        </w:rPr>
        <w:t xml:space="preserve">, lai </w:t>
      </w:r>
      <w:r w:rsidR="009F70C5" w:rsidRPr="00E918F9">
        <w:rPr>
          <w:rFonts w:ascii="Times New Roman" w:hAnsi="Times New Roman" w:cs="Times New Roman"/>
          <w:bCs/>
          <w:sz w:val="28"/>
          <w:szCs w:val="28"/>
          <w:lang w:eastAsia="lv-LV"/>
        </w:rPr>
        <w:t xml:space="preserve">atvieglojuma </w:t>
      </w:r>
      <w:r w:rsidR="00445582" w:rsidRPr="00E918F9">
        <w:rPr>
          <w:rFonts w:ascii="Times New Roman" w:hAnsi="Times New Roman" w:cs="Times New Roman"/>
          <w:bCs/>
          <w:sz w:val="28"/>
          <w:szCs w:val="28"/>
          <w:lang w:eastAsia="lv-LV"/>
        </w:rPr>
        <w:t xml:space="preserve">saņēmējam </w:t>
      </w:r>
      <w:r w:rsidR="008002E3">
        <w:rPr>
          <w:rFonts w:ascii="Times New Roman" w:hAnsi="Times New Roman" w:cs="Times New Roman"/>
          <w:bCs/>
          <w:sz w:val="28"/>
          <w:szCs w:val="28"/>
          <w:lang w:eastAsia="lv-LV"/>
        </w:rPr>
        <w:t xml:space="preserve">radītu iespēju </w:t>
      </w:r>
      <w:r w:rsidR="00445582" w:rsidRPr="00E918F9">
        <w:rPr>
          <w:rFonts w:ascii="Times New Roman" w:hAnsi="Times New Roman" w:cs="Times New Roman"/>
          <w:bCs/>
          <w:sz w:val="28"/>
          <w:szCs w:val="28"/>
          <w:lang w:eastAsia="lv-LV"/>
        </w:rPr>
        <w:t xml:space="preserve">uzzināt informāciju par pieejamiem pakalpojumiem, kuriem tiek piemēroti </w:t>
      </w:r>
      <w:r w:rsidR="009F70C5" w:rsidRPr="00E918F9">
        <w:rPr>
          <w:rFonts w:ascii="Times New Roman" w:hAnsi="Times New Roman" w:cs="Times New Roman"/>
          <w:bCs/>
          <w:sz w:val="28"/>
          <w:szCs w:val="28"/>
          <w:lang w:eastAsia="lv-LV"/>
        </w:rPr>
        <w:t>atvieglojumi</w:t>
      </w:r>
      <w:r w:rsidR="00445582" w:rsidRPr="00E918F9">
        <w:rPr>
          <w:rFonts w:ascii="Times New Roman" w:hAnsi="Times New Roman" w:cs="Times New Roman"/>
          <w:bCs/>
          <w:sz w:val="28"/>
          <w:szCs w:val="28"/>
          <w:lang w:eastAsia="lv-LV"/>
        </w:rPr>
        <w:t xml:space="preserve">, </w:t>
      </w:r>
      <w:r w:rsidR="008002E3">
        <w:rPr>
          <w:rFonts w:ascii="Times New Roman" w:hAnsi="Times New Roman" w:cs="Times New Roman"/>
          <w:bCs/>
          <w:sz w:val="28"/>
          <w:szCs w:val="28"/>
          <w:lang w:eastAsia="lv-LV"/>
        </w:rPr>
        <w:t xml:space="preserve">un </w:t>
      </w:r>
      <w:r w:rsidR="00445582" w:rsidRPr="00E918F9">
        <w:rPr>
          <w:rFonts w:ascii="Times New Roman" w:hAnsi="Times New Roman" w:cs="Times New Roman"/>
          <w:bCs/>
          <w:sz w:val="28"/>
          <w:szCs w:val="28"/>
          <w:lang w:eastAsia="lv-LV"/>
        </w:rPr>
        <w:t>to personalizētu cenrādi</w:t>
      </w:r>
      <w:r w:rsidR="0086525B">
        <w:rPr>
          <w:rFonts w:ascii="Times New Roman" w:hAnsi="Times New Roman" w:cs="Times New Roman"/>
          <w:bCs/>
          <w:sz w:val="28"/>
          <w:szCs w:val="28"/>
          <w:lang w:eastAsia="lv-LV"/>
        </w:rPr>
        <w:t>, kā arī</w:t>
      </w:r>
      <w:r w:rsidR="00445582" w:rsidRPr="00E918F9">
        <w:rPr>
          <w:rFonts w:ascii="Times New Roman" w:hAnsi="Times New Roman" w:cs="Times New Roman"/>
          <w:bCs/>
          <w:sz w:val="28"/>
          <w:szCs w:val="28"/>
          <w:lang w:eastAsia="lv-LV"/>
        </w:rPr>
        <w:t xml:space="preserve"> iespēju reģistrēt </w:t>
      </w:r>
      <w:r w:rsidR="009F70C5" w:rsidRPr="00E918F9">
        <w:rPr>
          <w:rFonts w:ascii="Times New Roman" w:hAnsi="Times New Roman" w:cs="Times New Roman"/>
          <w:bCs/>
          <w:sz w:val="28"/>
          <w:szCs w:val="28"/>
          <w:lang w:eastAsia="lv-LV"/>
        </w:rPr>
        <w:t xml:space="preserve">atvieglojumu </w:t>
      </w:r>
      <w:r w:rsidR="00445582" w:rsidRPr="00E918F9">
        <w:rPr>
          <w:rFonts w:ascii="Times New Roman" w:hAnsi="Times New Roman" w:cs="Times New Roman"/>
          <w:bCs/>
          <w:sz w:val="28"/>
          <w:szCs w:val="28"/>
          <w:lang w:eastAsia="lv-LV"/>
        </w:rPr>
        <w:t xml:space="preserve">saņēmēju </w:t>
      </w:r>
      <w:r w:rsidR="009F70C5" w:rsidRPr="00E918F9">
        <w:rPr>
          <w:rFonts w:ascii="Times New Roman" w:hAnsi="Times New Roman" w:cs="Times New Roman"/>
          <w:bCs/>
          <w:sz w:val="28"/>
          <w:szCs w:val="28"/>
          <w:lang w:eastAsia="lv-LV"/>
        </w:rPr>
        <w:t xml:space="preserve">identifikācijas </w:t>
      </w:r>
      <w:r w:rsidR="00445582" w:rsidRPr="00E918F9">
        <w:rPr>
          <w:rFonts w:ascii="Times New Roman" w:hAnsi="Times New Roman" w:cs="Times New Roman"/>
          <w:bCs/>
          <w:sz w:val="28"/>
          <w:szCs w:val="28"/>
          <w:lang w:eastAsia="lv-LV"/>
        </w:rPr>
        <w:t>līdzekļus.</w:t>
      </w:r>
    </w:p>
    <w:p w14:paraId="20795FF3" w14:textId="77777777" w:rsidR="00FE1495" w:rsidRPr="00435CA2" w:rsidRDefault="00FE1495" w:rsidP="00E918F9">
      <w:pPr>
        <w:pStyle w:val="ListParagraph"/>
        <w:tabs>
          <w:tab w:val="left" w:pos="0"/>
        </w:tabs>
        <w:spacing w:after="0" w:line="240" w:lineRule="auto"/>
        <w:ind w:left="0" w:firstLine="709"/>
        <w:jc w:val="both"/>
        <w:rPr>
          <w:rFonts w:ascii="Times New Roman" w:hAnsi="Times New Roman" w:cs="Times New Roman"/>
          <w:bCs/>
          <w:sz w:val="24"/>
          <w:szCs w:val="28"/>
          <w:lang w:eastAsia="lv-LV"/>
        </w:rPr>
      </w:pPr>
    </w:p>
    <w:p w14:paraId="6B629EA7" w14:textId="0241FF5A" w:rsidR="00445582" w:rsidRPr="00C00B98" w:rsidRDefault="00C00B98" w:rsidP="00C00B98">
      <w:pPr>
        <w:suppressAutoHyphens w:val="0"/>
        <w:overflowPunct w:val="0"/>
        <w:autoSpaceDE w:val="0"/>
        <w:autoSpaceDN w:val="0"/>
        <w:ind w:firstLine="709"/>
        <w:jc w:val="both"/>
        <w:textAlignment w:val="baseline"/>
        <w:rPr>
          <w:sz w:val="28"/>
          <w:szCs w:val="28"/>
          <w:lang w:eastAsia="lv-LV"/>
        </w:rPr>
      </w:pPr>
      <w:r w:rsidRPr="00C00B98">
        <w:rPr>
          <w:sz w:val="28"/>
          <w:szCs w:val="28"/>
          <w:lang w:eastAsia="lv-LV"/>
        </w:rPr>
        <w:t>2. </w:t>
      </w:r>
      <w:r w:rsidR="00445582" w:rsidRPr="00C00B98">
        <w:rPr>
          <w:sz w:val="28"/>
          <w:szCs w:val="28"/>
          <w:lang w:eastAsia="lv-LV"/>
        </w:rPr>
        <w:t xml:space="preserve">Nodrošināt </w:t>
      </w:r>
      <w:r w:rsidR="008D02FF" w:rsidRPr="00C00B98">
        <w:rPr>
          <w:sz w:val="28"/>
          <w:szCs w:val="28"/>
          <w:lang w:eastAsia="lv-LV"/>
        </w:rPr>
        <w:t>Publiskās pārvaldes informācijas un komunikāciju tehnoloģiju arhitektūras pārvaldības sistēma</w:t>
      </w:r>
      <w:r w:rsidR="00BB29B9">
        <w:rPr>
          <w:sz w:val="28"/>
          <w:szCs w:val="28"/>
          <w:lang w:eastAsia="lv-LV"/>
        </w:rPr>
        <w:t>s</w:t>
      </w:r>
      <w:r w:rsidR="0086525B" w:rsidRPr="00E918F9">
        <w:rPr>
          <w:rStyle w:val="FootnoteReference"/>
          <w:sz w:val="28"/>
          <w:szCs w:val="28"/>
          <w:lang w:eastAsia="lv-LV"/>
        </w:rPr>
        <w:footnoteReference w:id="2"/>
      </w:r>
      <w:r w:rsidR="008D02FF" w:rsidRPr="00C00B98">
        <w:rPr>
          <w:sz w:val="28"/>
          <w:szCs w:val="28"/>
          <w:lang w:eastAsia="lv-LV"/>
        </w:rPr>
        <w:t xml:space="preserve"> </w:t>
      </w:r>
      <w:r w:rsidR="00D452CD" w:rsidRPr="00C00B98">
        <w:rPr>
          <w:sz w:val="28"/>
          <w:szCs w:val="28"/>
          <w:lang w:eastAsia="lv-LV"/>
        </w:rPr>
        <w:t xml:space="preserve">(turpmāk – PIKTAPS) </w:t>
      </w:r>
      <w:r w:rsidR="00BB29B9" w:rsidRPr="00C00B98">
        <w:rPr>
          <w:sz w:val="28"/>
          <w:szCs w:val="28"/>
          <w:lang w:eastAsia="lv-LV"/>
        </w:rPr>
        <w:t>1.</w:t>
      </w:r>
      <w:r w:rsidR="00BB29B9">
        <w:rPr>
          <w:sz w:val="28"/>
          <w:szCs w:val="28"/>
          <w:lang w:eastAsia="lv-LV"/>
        </w:rPr>
        <w:t> </w:t>
      </w:r>
      <w:r w:rsidR="00BB29B9" w:rsidRPr="00C00B98">
        <w:rPr>
          <w:sz w:val="28"/>
          <w:szCs w:val="28"/>
          <w:lang w:eastAsia="lv-LV"/>
        </w:rPr>
        <w:t xml:space="preserve">kārtas projektā </w:t>
      </w:r>
      <w:r w:rsidR="00445582" w:rsidRPr="00C00B98">
        <w:rPr>
          <w:sz w:val="28"/>
          <w:szCs w:val="28"/>
          <w:lang w:eastAsia="lv-LV"/>
        </w:rPr>
        <w:t xml:space="preserve">uzsākto ERAF IKT projektu savstarpējo saskaņotību no IKT arhitektūras un SAM kopējo rādītāju izpildes viedokļa, kā arī sekmēt </w:t>
      </w:r>
      <w:r w:rsidR="00647CD5">
        <w:rPr>
          <w:sz w:val="28"/>
          <w:szCs w:val="28"/>
          <w:lang w:eastAsia="lv-LV"/>
        </w:rPr>
        <w:t>p</w:t>
      </w:r>
      <w:r w:rsidR="00445582" w:rsidRPr="00C00B98">
        <w:rPr>
          <w:sz w:val="28"/>
          <w:szCs w:val="28"/>
          <w:lang w:eastAsia="lv-LV"/>
        </w:rPr>
        <w:t>ubliskās pārvaldes informācijas sistēmu konceptuālās arhitektūras principu īstenošanu</w:t>
      </w:r>
      <w:r w:rsidR="00FE1495" w:rsidRPr="00C00B98">
        <w:rPr>
          <w:sz w:val="28"/>
          <w:szCs w:val="28"/>
          <w:lang w:eastAsia="lv-LV"/>
        </w:rPr>
        <w:t>.</w:t>
      </w:r>
    </w:p>
    <w:p w14:paraId="416D6168" w14:textId="540E94F4" w:rsidR="00445582" w:rsidRPr="00E918F9" w:rsidRDefault="00FE1495" w:rsidP="00E918F9">
      <w:pPr>
        <w:suppressAutoHyphens w:val="0"/>
        <w:ind w:firstLine="709"/>
        <w:jc w:val="both"/>
        <w:rPr>
          <w:bCs/>
          <w:sz w:val="28"/>
          <w:szCs w:val="28"/>
          <w:lang w:eastAsia="lv-LV"/>
        </w:rPr>
      </w:pPr>
      <w:r w:rsidRPr="00E918F9">
        <w:rPr>
          <w:bCs/>
          <w:sz w:val="28"/>
          <w:szCs w:val="28"/>
          <w:lang w:eastAsia="lv-LV"/>
        </w:rPr>
        <w:tab/>
      </w:r>
      <w:r w:rsidR="00445582" w:rsidRPr="00E918F9">
        <w:rPr>
          <w:bCs/>
          <w:sz w:val="28"/>
          <w:szCs w:val="28"/>
          <w:lang w:eastAsia="lv-LV"/>
        </w:rPr>
        <w:t xml:space="preserve">Mērķa sasniegšanai nepieciešams sniegt </w:t>
      </w:r>
      <w:r w:rsidR="00647CD5" w:rsidRPr="00E918F9">
        <w:rPr>
          <w:bCs/>
          <w:sz w:val="28"/>
          <w:szCs w:val="28"/>
          <w:lang w:eastAsia="lv-LV"/>
        </w:rPr>
        <w:t xml:space="preserve">VARAM kā valsts IKT pārvaldības organizācijai </w:t>
      </w:r>
      <w:r w:rsidR="00445582" w:rsidRPr="00E918F9">
        <w:rPr>
          <w:bCs/>
          <w:sz w:val="28"/>
          <w:szCs w:val="28"/>
          <w:lang w:eastAsia="lv-LV"/>
        </w:rPr>
        <w:t>metodisko, IKT risinājumu un ekspertīzes atbalstu</w:t>
      </w:r>
      <w:r w:rsidR="00647CD5">
        <w:rPr>
          <w:bCs/>
          <w:sz w:val="28"/>
          <w:szCs w:val="28"/>
          <w:lang w:eastAsia="lv-LV"/>
        </w:rPr>
        <w:t>, lai</w:t>
      </w:r>
      <w:r w:rsidR="00445582" w:rsidRPr="00E918F9">
        <w:rPr>
          <w:bCs/>
          <w:sz w:val="28"/>
          <w:szCs w:val="28"/>
          <w:lang w:eastAsia="lv-LV"/>
        </w:rPr>
        <w:t xml:space="preserve"> </w:t>
      </w:r>
      <w:r w:rsidR="00647CD5" w:rsidRPr="00E918F9">
        <w:rPr>
          <w:bCs/>
          <w:sz w:val="28"/>
          <w:szCs w:val="28"/>
          <w:lang w:eastAsia="lv-LV"/>
        </w:rPr>
        <w:t xml:space="preserve">VARAM </w:t>
      </w:r>
      <w:r w:rsidR="00647CD5">
        <w:rPr>
          <w:bCs/>
          <w:sz w:val="28"/>
          <w:szCs w:val="28"/>
          <w:lang w:eastAsia="lv-LV"/>
        </w:rPr>
        <w:t>varētu veikt šādas</w:t>
      </w:r>
      <w:r w:rsidR="00647CD5" w:rsidRPr="00E918F9">
        <w:rPr>
          <w:bCs/>
          <w:sz w:val="28"/>
          <w:szCs w:val="28"/>
          <w:lang w:eastAsia="lv-LV"/>
        </w:rPr>
        <w:t xml:space="preserve"> </w:t>
      </w:r>
      <w:r w:rsidR="00647CD5">
        <w:rPr>
          <w:bCs/>
          <w:sz w:val="28"/>
          <w:szCs w:val="28"/>
          <w:lang w:eastAsia="lv-LV"/>
        </w:rPr>
        <w:t>funkcijas</w:t>
      </w:r>
      <w:r w:rsidR="00445582" w:rsidRPr="00E918F9">
        <w:rPr>
          <w:bCs/>
          <w:sz w:val="28"/>
          <w:szCs w:val="28"/>
          <w:lang w:eastAsia="lv-LV"/>
        </w:rPr>
        <w:t>:</w:t>
      </w:r>
    </w:p>
    <w:p w14:paraId="1C3EAC9F" w14:textId="77777777" w:rsidR="00445582" w:rsidRPr="00E918F9" w:rsidRDefault="00445582" w:rsidP="007A1C3E">
      <w:pPr>
        <w:pStyle w:val="ListParagraph"/>
        <w:numPr>
          <w:ilvl w:val="0"/>
          <w:numId w:val="9"/>
        </w:numPr>
        <w:tabs>
          <w:tab w:val="left" w:pos="993"/>
        </w:tabs>
        <w:spacing w:after="0" w:line="240" w:lineRule="auto"/>
        <w:ind w:left="993" w:hanging="284"/>
        <w:jc w:val="both"/>
        <w:rPr>
          <w:rFonts w:ascii="Times New Roman" w:hAnsi="Times New Roman" w:cs="Times New Roman"/>
          <w:bCs/>
          <w:sz w:val="28"/>
          <w:szCs w:val="28"/>
          <w:lang w:eastAsia="lv-LV"/>
        </w:rPr>
      </w:pPr>
      <w:r w:rsidRPr="00E918F9">
        <w:rPr>
          <w:rFonts w:ascii="Times New Roman" w:hAnsi="Times New Roman" w:cs="Times New Roman"/>
          <w:bCs/>
          <w:sz w:val="28"/>
          <w:szCs w:val="28"/>
          <w:lang w:eastAsia="lv-LV"/>
        </w:rPr>
        <w:t xml:space="preserve">no arhitektūras viedokļa pārvaldīt </w:t>
      </w:r>
      <w:proofErr w:type="spellStart"/>
      <w:r w:rsidRPr="00E918F9">
        <w:rPr>
          <w:rFonts w:ascii="Times New Roman" w:hAnsi="Times New Roman" w:cs="Times New Roman"/>
          <w:bCs/>
          <w:sz w:val="28"/>
          <w:szCs w:val="28"/>
          <w:lang w:eastAsia="lv-LV"/>
        </w:rPr>
        <w:t>mērķarhitektūru</w:t>
      </w:r>
      <w:proofErr w:type="spellEnd"/>
      <w:r w:rsidRPr="00E918F9">
        <w:rPr>
          <w:rFonts w:ascii="Times New Roman" w:hAnsi="Times New Roman" w:cs="Times New Roman"/>
          <w:bCs/>
          <w:sz w:val="28"/>
          <w:szCs w:val="28"/>
          <w:lang w:eastAsia="lv-LV"/>
        </w:rPr>
        <w:t xml:space="preserve"> īstenojošo ERAF IKT projektu kopumu, koordinējot centralizēto koplietošanas platformu un koplietošanas risinājumu attīstību un efektīvu izmantošanu; </w:t>
      </w:r>
    </w:p>
    <w:p w14:paraId="2B71216F" w14:textId="77777777" w:rsidR="00445582" w:rsidRPr="00E918F9" w:rsidRDefault="00445582" w:rsidP="007A1C3E">
      <w:pPr>
        <w:pStyle w:val="ListParagraph"/>
        <w:numPr>
          <w:ilvl w:val="0"/>
          <w:numId w:val="9"/>
        </w:numPr>
        <w:tabs>
          <w:tab w:val="left" w:pos="993"/>
        </w:tabs>
        <w:spacing w:after="0" w:line="240" w:lineRule="auto"/>
        <w:ind w:left="993" w:hanging="284"/>
        <w:jc w:val="both"/>
        <w:rPr>
          <w:rFonts w:ascii="Times New Roman" w:hAnsi="Times New Roman" w:cs="Times New Roman"/>
          <w:bCs/>
          <w:sz w:val="28"/>
          <w:szCs w:val="28"/>
          <w:lang w:eastAsia="lv-LV"/>
        </w:rPr>
      </w:pPr>
      <w:r w:rsidRPr="00E918F9">
        <w:rPr>
          <w:rFonts w:ascii="Times New Roman" w:hAnsi="Times New Roman" w:cs="Times New Roman"/>
          <w:bCs/>
          <w:sz w:val="28"/>
          <w:szCs w:val="28"/>
          <w:lang w:eastAsia="lv-LV"/>
        </w:rPr>
        <w:t xml:space="preserve">informēt publiskās pārvaldes un IKT nozares darbiniekus par valsts IKT arhitektūrā izmantojamiem, attīstāmiem un plānotiem IKT koplietošanas pakalpojumiem, platformām un būtiskajiem arhitektūras elementiem; </w:t>
      </w:r>
    </w:p>
    <w:p w14:paraId="2E1C78B7" w14:textId="622F53B5" w:rsidR="00445582" w:rsidRPr="00E918F9" w:rsidRDefault="00647CD5" w:rsidP="007A1C3E">
      <w:pPr>
        <w:pStyle w:val="ListParagraph"/>
        <w:numPr>
          <w:ilvl w:val="0"/>
          <w:numId w:val="9"/>
        </w:numPr>
        <w:tabs>
          <w:tab w:val="left" w:pos="993"/>
        </w:tabs>
        <w:spacing w:after="0" w:line="240" w:lineRule="auto"/>
        <w:ind w:left="993" w:hanging="284"/>
        <w:jc w:val="both"/>
        <w:rPr>
          <w:rFonts w:ascii="Times New Roman" w:hAnsi="Times New Roman" w:cs="Times New Roman"/>
          <w:bCs/>
          <w:sz w:val="28"/>
          <w:szCs w:val="28"/>
          <w:lang w:eastAsia="lv-LV"/>
        </w:rPr>
      </w:pPr>
      <w:proofErr w:type="gramStart"/>
      <w:r>
        <w:rPr>
          <w:rFonts w:ascii="Times New Roman" w:hAnsi="Times New Roman" w:cs="Times New Roman"/>
          <w:bCs/>
          <w:sz w:val="28"/>
          <w:szCs w:val="28"/>
          <w:lang w:eastAsia="lv-LV"/>
        </w:rPr>
        <w:t>pamatoj</w:t>
      </w:r>
      <w:r w:rsidR="00445582" w:rsidRPr="00E918F9">
        <w:rPr>
          <w:rFonts w:ascii="Times New Roman" w:hAnsi="Times New Roman" w:cs="Times New Roman"/>
          <w:bCs/>
          <w:sz w:val="28"/>
          <w:szCs w:val="28"/>
          <w:lang w:eastAsia="lv-LV"/>
        </w:rPr>
        <w:t>oties uz IKT ERAF projektu izvērtēšanas, saskaņošanas un īstenošanas uzraudzības procesa gaitā</w:t>
      </w:r>
      <w:proofErr w:type="gramEnd"/>
      <w:r w:rsidR="00445582" w:rsidRPr="00E918F9">
        <w:rPr>
          <w:rFonts w:ascii="Times New Roman" w:hAnsi="Times New Roman" w:cs="Times New Roman"/>
          <w:bCs/>
          <w:sz w:val="28"/>
          <w:szCs w:val="28"/>
          <w:lang w:eastAsia="lv-LV"/>
        </w:rPr>
        <w:t xml:space="preserve"> iegūto pieredzi, izstrādāt metodiku IKT arhitektūras izmaiņu pārvaldībai neatkarīgi no projektu finansēšanas avota; </w:t>
      </w:r>
    </w:p>
    <w:p w14:paraId="154FD2B5" w14:textId="4E1FCAD3" w:rsidR="00445582" w:rsidRPr="00E918F9" w:rsidRDefault="00445582" w:rsidP="007A1C3E">
      <w:pPr>
        <w:pStyle w:val="ListParagraph"/>
        <w:numPr>
          <w:ilvl w:val="0"/>
          <w:numId w:val="9"/>
        </w:numPr>
        <w:tabs>
          <w:tab w:val="left" w:pos="993"/>
        </w:tabs>
        <w:spacing w:after="0" w:line="240" w:lineRule="auto"/>
        <w:ind w:left="993" w:hanging="284"/>
        <w:jc w:val="both"/>
        <w:rPr>
          <w:rFonts w:ascii="Times New Roman" w:hAnsi="Times New Roman" w:cs="Times New Roman"/>
          <w:bCs/>
          <w:sz w:val="28"/>
          <w:szCs w:val="28"/>
          <w:lang w:eastAsia="lv-LV"/>
        </w:rPr>
      </w:pPr>
      <w:r w:rsidRPr="00E918F9">
        <w:rPr>
          <w:rFonts w:ascii="Times New Roman" w:hAnsi="Times New Roman" w:cs="Times New Roman"/>
          <w:bCs/>
          <w:sz w:val="28"/>
          <w:szCs w:val="28"/>
          <w:lang w:eastAsia="lv-LV"/>
        </w:rPr>
        <w:t xml:space="preserve">nodrošināt metodisku atbalstu </w:t>
      </w:r>
      <w:r w:rsidR="00647CD5">
        <w:rPr>
          <w:rFonts w:ascii="Times New Roman" w:hAnsi="Times New Roman" w:cs="Times New Roman"/>
          <w:bCs/>
          <w:sz w:val="28"/>
          <w:szCs w:val="28"/>
          <w:lang w:eastAsia="lv-LV"/>
        </w:rPr>
        <w:t>v</w:t>
      </w:r>
      <w:r w:rsidRPr="00E918F9">
        <w:rPr>
          <w:rFonts w:ascii="Times New Roman" w:hAnsi="Times New Roman" w:cs="Times New Roman"/>
          <w:bCs/>
          <w:sz w:val="28"/>
          <w:szCs w:val="28"/>
          <w:lang w:eastAsia="lv-LV"/>
        </w:rPr>
        <w:t xml:space="preserve">alsts informācijas resursu, sistēmu un sadarbspējas reģistra (VIRSIS) lietošanai ERAF IKT projektu portfeļa un </w:t>
      </w:r>
      <w:r w:rsidR="00647CD5" w:rsidRPr="00E918F9">
        <w:rPr>
          <w:rFonts w:ascii="Times New Roman" w:hAnsi="Times New Roman" w:cs="Times New Roman"/>
          <w:bCs/>
          <w:sz w:val="28"/>
          <w:szCs w:val="28"/>
          <w:lang w:eastAsia="lv-LV"/>
        </w:rPr>
        <w:t>projekt</w:t>
      </w:r>
      <w:r w:rsidRPr="00E918F9">
        <w:rPr>
          <w:rFonts w:ascii="Times New Roman" w:hAnsi="Times New Roman" w:cs="Times New Roman"/>
          <w:bCs/>
          <w:sz w:val="28"/>
          <w:szCs w:val="28"/>
          <w:lang w:eastAsia="lv-LV"/>
        </w:rPr>
        <w:t xml:space="preserve">os </w:t>
      </w:r>
      <w:r w:rsidR="00647CD5">
        <w:rPr>
          <w:rFonts w:ascii="Times New Roman" w:hAnsi="Times New Roman" w:cs="Times New Roman"/>
          <w:bCs/>
          <w:sz w:val="28"/>
          <w:szCs w:val="28"/>
          <w:lang w:eastAsia="lv-LV"/>
        </w:rPr>
        <w:t>īsteno</w:t>
      </w:r>
      <w:r w:rsidRPr="00E918F9">
        <w:rPr>
          <w:rFonts w:ascii="Times New Roman" w:hAnsi="Times New Roman" w:cs="Times New Roman"/>
          <w:bCs/>
          <w:sz w:val="28"/>
          <w:szCs w:val="28"/>
          <w:lang w:eastAsia="lv-LV"/>
        </w:rPr>
        <w:t>to centralizēto koplietošanas platformu un koplietošanas risinājumu pārvaldībai.</w:t>
      </w:r>
    </w:p>
    <w:p w14:paraId="3D388834" w14:textId="77777777" w:rsidR="0082574F" w:rsidRPr="00E918F9" w:rsidRDefault="0082574F" w:rsidP="00E918F9">
      <w:pPr>
        <w:pStyle w:val="ListParagraph"/>
        <w:tabs>
          <w:tab w:val="left" w:pos="0"/>
        </w:tabs>
        <w:spacing w:after="0" w:line="240" w:lineRule="auto"/>
        <w:ind w:left="0" w:firstLine="709"/>
        <w:jc w:val="both"/>
        <w:rPr>
          <w:bCs/>
          <w:sz w:val="28"/>
          <w:szCs w:val="28"/>
          <w:lang w:eastAsia="lv-LV"/>
        </w:rPr>
      </w:pPr>
    </w:p>
    <w:p w14:paraId="3CCE13C6" w14:textId="47D139D4" w:rsidR="00445582" w:rsidRPr="00C00B98" w:rsidRDefault="00C00B98" w:rsidP="00C00B98">
      <w:pPr>
        <w:suppressAutoHyphens w:val="0"/>
        <w:overflowPunct w:val="0"/>
        <w:autoSpaceDE w:val="0"/>
        <w:autoSpaceDN w:val="0"/>
        <w:ind w:firstLine="709"/>
        <w:jc w:val="both"/>
        <w:textAlignment w:val="baseline"/>
        <w:rPr>
          <w:sz w:val="28"/>
          <w:szCs w:val="28"/>
          <w:lang w:eastAsia="lv-LV"/>
        </w:rPr>
      </w:pPr>
      <w:r w:rsidRPr="00C00B98">
        <w:rPr>
          <w:sz w:val="28"/>
          <w:szCs w:val="28"/>
          <w:lang w:eastAsia="lv-LV"/>
        </w:rPr>
        <w:t>3. </w:t>
      </w:r>
      <w:r w:rsidR="00445582" w:rsidRPr="00C00B98">
        <w:rPr>
          <w:sz w:val="28"/>
          <w:szCs w:val="28"/>
          <w:lang w:eastAsia="lv-LV"/>
        </w:rPr>
        <w:t xml:space="preserve">Nodrošināt PIKTAPS </w:t>
      </w:r>
      <w:r w:rsidR="005102F7" w:rsidRPr="00C00B98">
        <w:rPr>
          <w:sz w:val="28"/>
          <w:szCs w:val="28"/>
          <w:lang w:eastAsia="lv-LV"/>
        </w:rPr>
        <w:t>1.</w:t>
      </w:r>
      <w:r w:rsidR="00EA33A5">
        <w:rPr>
          <w:sz w:val="28"/>
          <w:szCs w:val="28"/>
          <w:lang w:eastAsia="lv-LV"/>
        </w:rPr>
        <w:t> </w:t>
      </w:r>
      <w:r w:rsidR="005102F7" w:rsidRPr="00C00B98">
        <w:rPr>
          <w:sz w:val="28"/>
          <w:szCs w:val="28"/>
          <w:lang w:eastAsia="lv-LV"/>
        </w:rPr>
        <w:t>kārt</w:t>
      </w:r>
      <w:r w:rsidR="007A0A7C" w:rsidRPr="00C00B98">
        <w:rPr>
          <w:sz w:val="28"/>
          <w:szCs w:val="28"/>
          <w:lang w:eastAsia="lv-LV"/>
        </w:rPr>
        <w:t>as</w:t>
      </w:r>
      <w:r w:rsidR="005102F7" w:rsidRPr="00C00B98">
        <w:rPr>
          <w:sz w:val="28"/>
          <w:szCs w:val="28"/>
          <w:lang w:eastAsia="lv-LV"/>
        </w:rPr>
        <w:t xml:space="preserve"> </w:t>
      </w:r>
      <w:r w:rsidR="00445582" w:rsidRPr="00C00B98">
        <w:rPr>
          <w:sz w:val="28"/>
          <w:szCs w:val="28"/>
          <w:lang w:eastAsia="lv-LV"/>
        </w:rPr>
        <w:t xml:space="preserve">projektā īstenoto centralizēto koplietošanas platformu projektējumu īstenošanas autoruzraudzību, kā arī to pielietojuma monitoringu </w:t>
      </w:r>
      <w:r w:rsidR="005102F7" w:rsidRPr="00C00B98">
        <w:rPr>
          <w:sz w:val="28"/>
          <w:szCs w:val="28"/>
          <w:lang w:eastAsia="lv-LV"/>
        </w:rPr>
        <w:t>p</w:t>
      </w:r>
      <w:r w:rsidR="00445582" w:rsidRPr="00C00B98">
        <w:rPr>
          <w:sz w:val="28"/>
          <w:szCs w:val="28"/>
          <w:lang w:eastAsia="lv-LV"/>
        </w:rPr>
        <w:t>rojekta īstenošanas laikā</w:t>
      </w:r>
      <w:r w:rsidR="00FE1495" w:rsidRPr="00C00B98">
        <w:rPr>
          <w:sz w:val="28"/>
          <w:szCs w:val="28"/>
          <w:lang w:eastAsia="lv-LV"/>
        </w:rPr>
        <w:t>.</w:t>
      </w:r>
    </w:p>
    <w:p w14:paraId="48D96773" w14:textId="665F1423" w:rsidR="00445582" w:rsidRPr="009E4259" w:rsidRDefault="00445582" w:rsidP="00E918F9">
      <w:pPr>
        <w:suppressAutoHyphens w:val="0"/>
        <w:ind w:firstLine="709"/>
        <w:jc w:val="both"/>
        <w:rPr>
          <w:bCs/>
          <w:spacing w:val="-2"/>
          <w:sz w:val="28"/>
          <w:szCs w:val="28"/>
          <w:lang w:eastAsia="lv-LV"/>
        </w:rPr>
      </w:pPr>
      <w:r w:rsidRPr="009E4259">
        <w:rPr>
          <w:bCs/>
          <w:spacing w:val="-2"/>
          <w:sz w:val="28"/>
          <w:szCs w:val="28"/>
          <w:lang w:eastAsia="lv-LV"/>
        </w:rPr>
        <w:t xml:space="preserve">Mērķa sasniegšanai nepieciešams veikt </w:t>
      </w:r>
      <w:r w:rsidR="00412BC5">
        <w:rPr>
          <w:bCs/>
          <w:spacing w:val="-2"/>
          <w:sz w:val="28"/>
          <w:szCs w:val="28"/>
          <w:lang w:eastAsia="lv-LV"/>
        </w:rPr>
        <w:t>p</w:t>
      </w:r>
      <w:r w:rsidRPr="009E4259">
        <w:rPr>
          <w:bCs/>
          <w:spacing w:val="-2"/>
          <w:sz w:val="28"/>
          <w:szCs w:val="28"/>
          <w:lang w:eastAsia="lv-LV"/>
        </w:rPr>
        <w:t>akalpojumu sniegšanas un pārvaldības platformas</w:t>
      </w:r>
      <w:r w:rsidR="00A35E89" w:rsidRPr="009E4259">
        <w:rPr>
          <w:bCs/>
          <w:spacing w:val="-2"/>
          <w:sz w:val="28"/>
          <w:szCs w:val="28"/>
          <w:lang w:eastAsia="lv-LV"/>
        </w:rPr>
        <w:t xml:space="preserve"> (PSPP)</w:t>
      </w:r>
      <w:r w:rsidRPr="009E4259">
        <w:rPr>
          <w:bCs/>
          <w:spacing w:val="-2"/>
          <w:sz w:val="28"/>
          <w:szCs w:val="28"/>
          <w:lang w:eastAsia="lv-LV"/>
        </w:rPr>
        <w:t xml:space="preserve">, </w:t>
      </w:r>
      <w:r w:rsidR="00CC3FD6">
        <w:rPr>
          <w:bCs/>
          <w:spacing w:val="-2"/>
          <w:sz w:val="28"/>
          <w:szCs w:val="28"/>
          <w:lang w:eastAsia="lv-LV"/>
        </w:rPr>
        <w:t>d</w:t>
      </w:r>
      <w:r w:rsidRPr="009E4259">
        <w:rPr>
          <w:bCs/>
          <w:spacing w:val="-2"/>
          <w:sz w:val="28"/>
          <w:szCs w:val="28"/>
          <w:lang w:eastAsia="lv-LV"/>
        </w:rPr>
        <w:t>rošas elektroniskas piegādes platformas</w:t>
      </w:r>
      <w:r w:rsidR="00E9218C" w:rsidRPr="009E4259">
        <w:rPr>
          <w:bCs/>
          <w:spacing w:val="-2"/>
          <w:sz w:val="28"/>
          <w:szCs w:val="28"/>
          <w:lang w:eastAsia="lv-LV"/>
        </w:rPr>
        <w:t xml:space="preserve"> (DEPP)</w:t>
      </w:r>
      <w:r w:rsidRPr="009E4259">
        <w:rPr>
          <w:bCs/>
          <w:spacing w:val="-2"/>
          <w:sz w:val="28"/>
          <w:szCs w:val="28"/>
          <w:lang w:eastAsia="lv-LV"/>
        </w:rPr>
        <w:t xml:space="preserve">, </w:t>
      </w:r>
      <w:r w:rsidR="00CC3FD6">
        <w:rPr>
          <w:bCs/>
          <w:spacing w:val="-2"/>
          <w:sz w:val="28"/>
          <w:szCs w:val="28"/>
          <w:lang w:eastAsia="lv-LV"/>
        </w:rPr>
        <w:t>d</w:t>
      </w:r>
      <w:r w:rsidRPr="009E4259">
        <w:rPr>
          <w:bCs/>
          <w:spacing w:val="-2"/>
          <w:sz w:val="28"/>
          <w:szCs w:val="28"/>
          <w:lang w:eastAsia="lv-LV"/>
        </w:rPr>
        <w:t>atu izplatīšanas platformas</w:t>
      </w:r>
      <w:r w:rsidR="000B0966" w:rsidRPr="009E4259">
        <w:rPr>
          <w:bCs/>
          <w:spacing w:val="-2"/>
          <w:sz w:val="28"/>
          <w:szCs w:val="28"/>
          <w:lang w:eastAsia="lv-LV"/>
        </w:rPr>
        <w:t xml:space="preserve"> (DIP)</w:t>
      </w:r>
      <w:r w:rsidRPr="009E4259">
        <w:rPr>
          <w:bCs/>
          <w:spacing w:val="-2"/>
          <w:sz w:val="28"/>
          <w:szCs w:val="28"/>
          <w:lang w:eastAsia="lv-LV"/>
        </w:rPr>
        <w:t xml:space="preserve">, </w:t>
      </w:r>
      <w:r w:rsidR="00412BC5">
        <w:rPr>
          <w:bCs/>
          <w:spacing w:val="-2"/>
          <w:sz w:val="28"/>
          <w:szCs w:val="28"/>
          <w:lang w:eastAsia="lv-LV"/>
        </w:rPr>
        <w:t>v</w:t>
      </w:r>
      <w:r w:rsidRPr="009E4259">
        <w:rPr>
          <w:bCs/>
          <w:spacing w:val="-2"/>
          <w:sz w:val="28"/>
          <w:szCs w:val="28"/>
          <w:lang w:eastAsia="lv-LV"/>
        </w:rPr>
        <w:t>alsts informācijas resursu, sistēmu un sadarbspējas reģistra</w:t>
      </w:r>
      <w:r w:rsidR="00A35E89" w:rsidRPr="009E4259">
        <w:rPr>
          <w:bCs/>
          <w:spacing w:val="-2"/>
          <w:sz w:val="28"/>
          <w:szCs w:val="28"/>
          <w:lang w:eastAsia="lv-LV"/>
        </w:rPr>
        <w:t xml:space="preserve"> (VIRSIS)</w:t>
      </w:r>
      <w:r w:rsidR="009E4259" w:rsidRPr="009E4259">
        <w:rPr>
          <w:bCs/>
          <w:spacing w:val="-2"/>
          <w:sz w:val="28"/>
          <w:szCs w:val="28"/>
          <w:lang w:eastAsia="lv-LV"/>
        </w:rPr>
        <w:t xml:space="preserve"> un</w:t>
      </w:r>
      <w:r w:rsidRPr="009E4259">
        <w:rPr>
          <w:bCs/>
          <w:spacing w:val="-2"/>
          <w:sz w:val="28"/>
          <w:szCs w:val="28"/>
          <w:lang w:eastAsia="lv-LV"/>
        </w:rPr>
        <w:t xml:space="preserve"> </w:t>
      </w:r>
      <w:r w:rsidR="00CC3FD6">
        <w:rPr>
          <w:bCs/>
          <w:spacing w:val="-2"/>
          <w:sz w:val="28"/>
          <w:szCs w:val="28"/>
          <w:lang w:eastAsia="lv-LV"/>
        </w:rPr>
        <w:t>d</w:t>
      </w:r>
      <w:r w:rsidRPr="009E4259">
        <w:rPr>
          <w:bCs/>
          <w:spacing w:val="-2"/>
          <w:sz w:val="28"/>
          <w:szCs w:val="28"/>
          <w:lang w:eastAsia="lv-LV"/>
        </w:rPr>
        <w:t xml:space="preserve">atu publicēšanas platformas </w:t>
      </w:r>
      <w:r w:rsidR="008E5280" w:rsidRPr="009E4259">
        <w:rPr>
          <w:bCs/>
          <w:spacing w:val="-2"/>
          <w:sz w:val="28"/>
          <w:szCs w:val="28"/>
          <w:lang w:eastAsia="lv-LV"/>
        </w:rPr>
        <w:t xml:space="preserve">(DPP) </w:t>
      </w:r>
      <w:r w:rsidRPr="009E4259">
        <w:rPr>
          <w:bCs/>
          <w:spacing w:val="-2"/>
          <w:sz w:val="28"/>
          <w:szCs w:val="28"/>
          <w:lang w:eastAsia="lv-LV"/>
        </w:rPr>
        <w:t>risinājumu izstrādes autoruzraudzību.</w:t>
      </w:r>
    </w:p>
    <w:p w14:paraId="57627C6B" w14:textId="77777777" w:rsidR="00FE1495" w:rsidRPr="00E918F9" w:rsidRDefault="00FE1495" w:rsidP="00E918F9">
      <w:pPr>
        <w:pStyle w:val="ListParagraph"/>
        <w:tabs>
          <w:tab w:val="left" w:pos="0"/>
        </w:tabs>
        <w:spacing w:after="0" w:line="240" w:lineRule="auto"/>
        <w:ind w:left="0" w:firstLine="709"/>
        <w:jc w:val="both"/>
        <w:rPr>
          <w:bCs/>
          <w:sz w:val="28"/>
          <w:szCs w:val="28"/>
          <w:lang w:eastAsia="lv-LV"/>
        </w:rPr>
      </w:pPr>
    </w:p>
    <w:p w14:paraId="784C064F" w14:textId="56FFE5CE" w:rsidR="00445582" w:rsidRPr="00C00B98" w:rsidRDefault="00C00B98" w:rsidP="00C00B98">
      <w:pPr>
        <w:suppressAutoHyphens w:val="0"/>
        <w:overflowPunct w:val="0"/>
        <w:autoSpaceDE w:val="0"/>
        <w:autoSpaceDN w:val="0"/>
        <w:ind w:firstLine="709"/>
        <w:jc w:val="both"/>
        <w:textAlignment w:val="baseline"/>
        <w:rPr>
          <w:sz w:val="28"/>
          <w:szCs w:val="28"/>
          <w:lang w:eastAsia="lv-LV"/>
        </w:rPr>
      </w:pPr>
      <w:r w:rsidRPr="00C00B98">
        <w:rPr>
          <w:sz w:val="28"/>
          <w:szCs w:val="28"/>
          <w:lang w:eastAsia="lv-LV"/>
        </w:rPr>
        <w:t>4. </w:t>
      </w:r>
      <w:r w:rsidR="00445582" w:rsidRPr="00C00B98">
        <w:rPr>
          <w:sz w:val="28"/>
          <w:szCs w:val="28"/>
          <w:lang w:eastAsia="lv-LV"/>
        </w:rPr>
        <w:t>ERAF 2014.</w:t>
      </w:r>
      <w:r w:rsidR="00E918F9" w:rsidRPr="00C00B98">
        <w:rPr>
          <w:sz w:val="28"/>
          <w:szCs w:val="28"/>
          <w:lang w:eastAsia="lv-LV"/>
        </w:rPr>
        <w:t>–</w:t>
      </w:r>
      <w:r w:rsidR="00445582" w:rsidRPr="00C00B98">
        <w:rPr>
          <w:sz w:val="28"/>
          <w:szCs w:val="28"/>
          <w:lang w:eastAsia="lv-LV"/>
        </w:rPr>
        <w:t>2020</w:t>
      </w:r>
      <w:r w:rsidR="00E2201D" w:rsidRPr="00C00B98">
        <w:rPr>
          <w:sz w:val="28"/>
          <w:szCs w:val="28"/>
          <w:lang w:eastAsia="lv-LV"/>
        </w:rPr>
        <w:t>. </w:t>
      </w:r>
      <w:r w:rsidR="00445582" w:rsidRPr="00C00B98">
        <w:rPr>
          <w:sz w:val="28"/>
          <w:szCs w:val="28"/>
          <w:lang w:eastAsia="lv-LV"/>
        </w:rPr>
        <w:t>gada plānošanas perioda IKT 1.</w:t>
      </w:r>
      <w:r w:rsidR="00EA33A5">
        <w:rPr>
          <w:sz w:val="28"/>
          <w:szCs w:val="28"/>
          <w:lang w:eastAsia="lv-LV"/>
        </w:rPr>
        <w:t> </w:t>
      </w:r>
      <w:r w:rsidR="00445582" w:rsidRPr="00C00B98">
        <w:rPr>
          <w:sz w:val="28"/>
          <w:szCs w:val="28"/>
          <w:lang w:eastAsia="lv-LV"/>
        </w:rPr>
        <w:t xml:space="preserve">kārtas </w:t>
      </w:r>
      <w:proofErr w:type="gramStart"/>
      <w:r w:rsidR="00445582" w:rsidRPr="00C00B98">
        <w:rPr>
          <w:sz w:val="28"/>
          <w:szCs w:val="28"/>
          <w:lang w:eastAsia="lv-LV"/>
        </w:rPr>
        <w:t>projektos izveidot</w:t>
      </w:r>
      <w:r w:rsidR="00942B2D">
        <w:rPr>
          <w:sz w:val="28"/>
          <w:szCs w:val="28"/>
          <w:lang w:eastAsia="lv-LV"/>
        </w:rPr>
        <w:t>ās</w:t>
      </w:r>
      <w:r w:rsidR="00445582" w:rsidRPr="00C00B98">
        <w:rPr>
          <w:sz w:val="28"/>
          <w:szCs w:val="28"/>
          <w:lang w:eastAsia="lv-LV"/>
        </w:rPr>
        <w:t xml:space="preserve"> un attīstīt</w:t>
      </w:r>
      <w:r w:rsidR="00942B2D">
        <w:rPr>
          <w:sz w:val="28"/>
          <w:szCs w:val="28"/>
          <w:lang w:eastAsia="lv-LV"/>
        </w:rPr>
        <w:t>ās</w:t>
      </w:r>
      <w:r w:rsidR="00445582" w:rsidRPr="00C00B98">
        <w:rPr>
          <w:sz w:val="28"/>
          <w:szCs w:val="28"/>
          <w:lang w:eastAsia="lv-LV"/>
        </w:rPr>
        <w:t xml:space="preserve"> </w:t>
      </w:r>
      <w:r w:rsidR="00412BC5">
        <w:rPr>
          <w:bCs/>
          <w:sz w:val="28"/>
          <w:szCs w:val="28"/>
          <w:lang w:eastAsia="lv-LV"/>
        </w:rPr>
        <w:t>p</w:t>
      </w:r>
      <w:r w:rsidR="005102F7" w:rsidRPr="00C00B98">
        <w:rPr>
          <w:bCs/>
          <w:sz w:val="28"/>
          <w:szCs w:val="28"/>
          <w:lang w:eastAsia="lv-LV"/>
        </w:rPr>
        <w:t>akalpojumu sniegšanas un pārvaldības platformas</w:t>
      </w:r>
      <w:r w:rsidR="005102F7" w:rsidRPr="00C00B98">
        <w:rPr>
          <w:sz w:val="28"/>
          <w:szCs w:val="28"/>
          <w:lang w:eastAsia="lv-LV"/>
        </w:rPr>
        <w:t xml:space="preserve"> </w:t>
      </w:r>
      <w:r w:rsidR="00A35E89">
        <w:rPr>
          <w:bCs/>
          <w:sz w:val="28"/>
          <w:szCs w:val="28"/>
          <w:lang w:eastAsia="lv-LV"/>
        </w:rPr>
        <w:t xml:space="preserve">(PSPP) </w:t>
      </w:r>
      <w:r w:rsidR="00445582" w:rsidRPr="00C00B98">
        <w:rPr>
          <w:sz w:val="28"/>
          <w:szCs w:val="28"/>
          <w:lang w:eastAsia="lv-LV"/>
        </w:rPr>
        <w:t xml:space="preserve">un </w:t>
      </w:r>
      <w:r w:rsidR="00C03592">
        <w:rPr>
          <w:bCs/>
          <w:sz w:val="28"/>
          <w:szCs w:val="28"/>
          <w:lang w:eastAsia="lv-LV"/>
        </w:rPr>
        <w:t>v</w:t>
      </w:r>
      <w:r w:rsidR="005102F7" w:rsidRPr="00C00B98">
        <w:rPr>
          <w:bCs/>
          <w:sz w:val="28"/>
          <w:szCs w:val="28"/>
          <w:lang w:eastAsia="lv-LV"/>
        </w:rPr>
        <w:t xml:space="preserve">alsts </w:t>
      </w:r>
      <w:r w:rsidR="005102F7" w:rsidRPr="00C00B98">
        <w:rPr>
          <w:sz w:val="28"/>
          <w:szCs w:val="28"/>
          <w:lang w:eastAsia="lv-LV"/>
        </w:rPr>
        <w:t>informācijas</w:t>
      </w:r>
      <w:r w:rsidR="005102F7" w:rsidRPr="00C00B98">
        <w:rPr>
          <w:bCs/>
          <w:sz w:val="28"/>
          <w:szCs w:val="28"/>
          <w:lang w:eastAsia="lv-LV"/>
        </w:rPr>
        <w:t xml:space="preserve"> resursu, sistēmu un sadarbspējas reģistra</w:t>
      </w:r>
      <w:r w:rsidR="005102F7" w:rsidRPr="00C00B98">
        <w:rPr>
          <w:sz w:val="28"/>
          <w:szCs w:val="28"/>
          <w:lang w:eastAsia="lv-LV"/>
        </w:rPr>
        <w:t xml:space="preserve"> </w:t>
      </w:r>
      <w:r w:rsidR="00A35E89">
        <w:rPr>
          <w:bCs/>
          <w:sz w:val="28"/>
          <w:szCs w:val="28"/>
          <w:lang w:eastAsia="lv-LV"/>
        </w:rPr>
        <w:t xml:space="preserve">(VIRSIS) </w:t>
      </w:r>
      <w:r w:rsidR="00445582" w:rsidRPr="00C00B98">
        <w:rPr>
          <w:sz w:val="28"/>
          <w:szCs w:val="28"/>
          <w:lang w:eastAsia="lv-LV"/>
        </w:rPr>
        <w:t>risinājumu pilnveidošana atbilstoši sabiedrības un valsts pārvaldes prasībām un vajadzībām</w:t>
      </w:r>
      <w:proofErr w:type="gramEnd"/>
      <w:r w:rsidR="00FE1495" w:rsidRPr="00C00B98">
        <w:rPr>
          <w:sz w:val="28"/>
          <w:szCs w:val="28"/>
          <w:lang w:eastAsia="lv-LV"/>
        </w:rPr>
        <w:t>.</w:t>
      </w:r>
    </w:p>
    <w:p w14:paraId="5536196D" w14:textId="77777777" w:rsidR="00435CA2" w:rsidRDefault="00435CA2">
      <w:pPr>
        <w:suppressAutoHyphens w:val="0"/>
        <w:spacing w:after="200" w:line="276" w:lineRule="auto"/>
        <w:rPr>
          <w:bCs/>
          <w:sz w:val="28"/>
          <w:szCs w:val="28"/>
          <w:lang w:eastAsia="lv-LV"/>
        </w:rPr>
      </w:pPr>
      <w:r>
        <w:rPr>
          <w:bCs/>
          <w:sz w:val="28"/>
          <w:szCs w:val="28"/>
          <w:lang w:eastAsia="lv-LV"/>
        </w:rPr>
        <w:br w:type="page"/>
      </w:r>
    </w:p>
    <w:p w14:paraId="179B050E" w14:textId="1A4B48D7" w:rsidR="00445582" w:rsidRPr="00E918F9" w:rsidRDefault="00FE1495" w:rsidP="00E918F9">
      <w:pPr>
        <w:tabs>
          <w:tab w:val="left" w:pos="0"/>
        </w:tabs>
        <w:suppressAutoHyphens w:val="0"/>
        <w:ind w:firstLine="709"/>
        <w:jc w:val="both"/>
        <w:rPr>
          <w:bCs/>
          <w:sz w:val="28"/>
          <w:szCs w:val="28"/>
          <w:lang w:eastAsia="lv-LV"/>
        </w:rPr>
      </w:pPr>
      <w:r w:rsidRPr="00E918F9">
        <w:rPr>
          <w:bCs/>
          <w:sz w:val="28"/>
          <w:szCs w:val="28"/>
          <w:lang w:eastAsia="lv-LV"/>
        </w:rPr>
        <w:lastRenderedPageBreak/>
        <w:tab/>
      </w:r>
      <w:r w:rsidR="00445582" w:rsidRPr="00E918F9">
        <w:rPr>
          <w:bCs/>
          <w:sz w:val="28"/>
          <w:szCs w:val="28"/>
          <w:lang w:eastAsia="lv-LV"/>
        </w:rPr>
        <w:t>Mērķa sasniegšanai nepieciešams:</w:t>
      </w:r>
    </w:p>
    <w:p w14:paraId="311DA368" w14:textId="5B868E93" w:rsidR="00445582" w:rsidRPr="00E918F9" w:rsidRDefault="002C3599" w:rsidP="007A1C3E">
      <w:pPr>
        <w:pStyle w:val="ListParagraph"/>
        <w:numPr>
          <w:ilvl w:val="0"/>
          <w:numId w:val="9"/>
        </w:numPr>
        <w:tabs>
          <w:tab w:val="left" w:pos="993"/>
        </w:tabs>
        <w:spacing w:after="0" w:line="240" w:lineRule="auto"/>
        <w:ind w:left="993" w:hanging="284"/>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v</w:t>
      </w:r>
      <w:r w:rsidR="00445582" w:rsidRPr="00E918F9">
        <w:rPr>
          <w:rFonts w:ascii="Times New Roman" w:hAnsi="Times New Roman" w:cs="Times New Roman"/>
          <w:bCs/>
          <w:sz w:val="28"/>
          <w:szCs w:val="28"/>
          <w:lang w:eastAsia="lv-LV"/>
        </w:rPr>
        <w:t xml:space="preserve">ajadzību monitorings, veicot pētījumu </w:t>
      </w:r>
      <w:r w:rsidR="007B3607">
        <w:rPr>
          <w:rFonts w:ascii="Times New Roman" w:hAnsi="Times New Roman" w:cs="Times New Roman"/>
          <w:bCs/>
          <w:sz w:val="28"/>
          <w:szCs w:val="28"/>
          <w:lang w:eastAsia="lv-LV"/>
        </w:rPr>
        <w:t>"</w:t>
      </w:r>
      <w:r w:rsidR="00445582" w:rsidRPr="00E918F9">
        <w:rPr>
          <w:rFonts w:ascii="Times New Roman" w:hAnsi="Times New Roman" w:cs="Times New Roman"/>
          <w:bCs/>
          <w:sz w:val="28"/>
          <w:szCs w:val="28"/>
          <w:lang w:eastAsia="lv-LV"/>
        </w:rPr>
        <w:t>Integrēts publisko pakalpojumu sniegšanas un gala lietotāju vajadzību monitorings</w:t>
      </w:r>
      <w:r w:rsidR="007B3607">
        <w:rPr>
          <w:rFonts w:ascii="Times New Roman" w:hAnsi="Times New Roman" w:cs="Times New Roman"/>
          <w:bCs/>
          <w:sz w:val="28"/>
          <w:szCs w:val="28"/>
          <w:lang w:eastAsia="lv-LV"/>
        </w:rPr>
        <w:t>"</w:t>
      </w:r>
      <w:r w:rsidR="00445582" w:rsidRPr="00E918F9">
        <w:rPr>
          <w:rFonts w:ascii="Times New Roman" w:hAnsi="Times New Roman" w:cs="Times New Roman"/>
          <w:bCs/>
          <w:sz w:val="28"/>
          <w:szCs w:val="28"/>
          <w:lang w:eastAsia="lv-LV"/>
        </w:rPr>
        <w:t>, lai nodrošinātu centralizēto koplietošanas IKT risinājumu atbilstību sabiedrības un valsts pārvaldes vajadzībām;</w:t>
      </w:r>
    </w:p>
    <w:p w14:paraId="5912A4E5" w14:textId="5E006591" w:rsidR="00445582" w:rsidRPr="00E918F9" w:rsidRDefault="002C3599" w:rsidP="007A1C3E">
      <w:pPr>
        <w:pStyle w:val="ListParagraph"/>
        <w:numPr>
          <w:ilvl w:val="0"/>
          <w:numId w:val="9"/>
        </w:numPr>
        <w:tabs>
          <w:tab w:val="left" w:pos="993"/>
        </w:tabs>
        <w:spacing w:after="0" w:line="240" w:lineRule="auto"/>
        <w:ind w:left="993" w:hanging="284"/>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p</w:t>
      </w:r>
      <w:r w:rsidR="00445582" w:rsidRPr="00E918F9">
        <w:rPr>
          <w:rFonts w:ascii="Times New Roman" w:hAnsi="Times New Roman" w:cs="Times New Roman"/>
          <w:bCs/>
          <w:sz w:val="28"/>
          <w:szCs w:val="28"/>
          <w:lang w:eastAsia="lv-LV"/>
        </w:rPr>
        <w:t xml:space="preserve">akalpojumu sniegšanas un pārvaldības platformas </w:t>
      </w:r>
      <w:r w:rsidR="00A35E89" w:rsidRPr="00A35E89">
        <w:rPr>
          <w:rFonts w:ascii="Times New Roman" w:hAnsi="Times New Roman" w:cs="Times New Roman"/>
          <w:bCs/>
          <w:sz w:val="28"/>
          <w:szCs w:val="28"/>
          <w:lang w:eastAsia="lv-LV"/>
        </w:rPr>
        <w:t xml:space="preserve">(PSPP) </w:t>
      </w:r>
      <w:r w:rsidR="00445582" w:rsidRPr="00E918F9">
        <w:rPr>
          <w:rFonts w:ascii="Times New Roman" w:hAnsi="Times New Roman" w:cs="Times New Roman"/>
          <w:bCs/>
          <w:sz w:val="28"/>
          <w:szCs w:val="28"/>
          <w:lang w:eastAsia="lv-LV"/>
        </w:rPr>
        <w:t xml:space="preserve">uzlabojumi, </w:t>
      </w:r>
      <w:hyperlink r:id="rId9" w:history="1">
        <w:r w:rsidR="00445582" w:rsidRPr="007A1C3E">
          <w:rPr>
            <w:rFonts w:ascii="Times New Roman" w:hAnsi="Times New Roman" w:cs="Times New Roman"/>
            <w:bCs/>
            <w:sz w:val="28"/>
            <w:szCs w:val="28"/>
            <w:lang w:eastAsia="lv-LV"/>
          </w:rPr>
          <w:t>www.latvija.lv</w:t>
        </w:r>
      </w:hyperlink>
      <w:r w:rsidR="00445582" w:rsidRPr="007A1C3E">
        <w:rPr>
          <w:rFonts w:ascii="Times New Roman" w:hAnsi="Times New Roman" w:cs="Times New Roman"/>
          <w:bCs/>
          <w:sz w:val="28"/>
          <w:szCs w:val="28"/>
          <w:lang w:eastAsia="lv-LV"/>
        </w:rPr>
        <w:t xml:space="preserve"> </w:t>
      </w:r>
      <w:r w:rsidR="00445582" w:rsidRPr="00E918F9">
        <w:rPr>
          <w:rFonts w:ascii="Times New Roman" w:hAnsi="Times New Roman" w:cs="Times New Roman"/>
          <w:bCs/>
          <w:sz w:val="28"/>
          <w:szCs w:val="28"/>
          <w:lang w:eastAsia="lv-LV"/>
        </w:rPr>
        <w:t>klienta informācijas panelis (e-panelis)</w:t>
      </w:r>
      <w:r w:rsidR="00E55811">
        <w:rPr>
          <w:rFonts w:ascii="Times New Roman" w:hAnsi="Times New Roman" w:cs="Times New Roman"/>
          <w:bCs/>
          <w:sz w:val="28"/>
          <w:szCs w:val="28"/>
          <w:lang w:eastAsia="lv-LV"/>
        </w:rPr>
        <w:t>, kas</w:t>
      </w:r>
      <w:r w:rsidR="00445582" w:rsidRPr="00E918F9">
        <w:rPr>
          <w:rFonts w:ascii="Times New Roman" w:hAnsi="Times New Roman" w:cs="Times New Roman"/>
          <w:bCs/>
          <w:sz w:val="28"/>
          <w:szCs w:val="28"/>
          <w:lang w:eastAsia="lv-LV"/>
        </w:rPr>
        <w:t xml:space="preserve"> papildināts ar personas datu pārvaldības risinājumu, lai radītu priekšnoteikumus īstenot personalizētus dzīves situāciju scenārijus</w:t>
      </w:r>
      <w:r w:rsidR="008C6E09">
        <w:rPr>
          <w:rFonts w:ascii="Times New Roman" w:hAnsi="Times New Roman" w:cs="Times New Roman"/>
          <w:bCs/>
          <w:sz w:val="28"/>
          <w:szCs w:val="28"/>
          <w:lang w:eastAsia="lv-LV"/>
        </w:rPr>
        <w:t xml:space="preserve"> (</w:t>
      </w:r>
      <w:r w:rsidR="00445582" w:rsidRPr="00E918F9">
        <w:rPr>
          <w:rFonts w:ascii="Times New Roman" w:hAnsi="Times New Roman" w:cs="Times New Roman"/>
          <w:bCs/>
          <w:sz w:val="28"/>
          <w:szCs w:val="28"/>
          <w:lang w:eastAsia="lv-LV"/>
        </w:rPr>
        <w:t xml:space="preserve">piemēram, sev pieejamo </w:t>
      </w:r>
      <w:r w:rsidR="003C2577" w:rsidRPr="00E918F9">
        <w:rPr>
          <w:rFonts w:ascii="Times New Roman" w:hAnsi="Times New Roman" w:cs="Times New Roman"/>
          <w:bCs/>
          <w:sz w:val="28"/>
          <w:szCs w:val="28"/>
          <w:lang w:eastAsia="lv-LV"/>
        </w:rPr>
        <w:t xml:space="preserve">atvieglojumu </w:t>
      </w:r>
      <w:r w:rsidR="00445582" w:rsidRPr="00E918F9">
        <w:rPr>
          <w:rFonts w:ascii="Times New Roman" w:hAnsi="Times New Roman" w:cs="Times New Roman"/>
          <w:bCs/>
          <w:sz w:val="28"/>
          <w:szCs w:val="28"/>
          <w:lang w:eastAsia="lv-LV"/>
        </w:rPr>
        <w:t>pārvaldībai</w:t>
      </w:r>
      <w:r w:rsidR="008C6E09">
        <w:rPr>
          <w:rFonts w:ascii="Times New Roman" w:hAnsi="Times New Roman" w:cs="Times New Roman"/>
          <w:bCs/>
          <w:sz w:val="28"/>
          <w:szCs w:val="28"/>
          <w:lang w:eastAsia="lv-LV"/>
        </w:rPr>
        <w:t>)</w:t>
      </w:r>
      <w:r w:rsidR="00445582" w:rsidRPr="00E918F9">
        <w:rPr>
          <w:rFonts w:ascii="Times New Roman" w:hAnsi="Times New Roman" w:cs="Times New Roman"/>
          <w:bCs/>
          <w:sz w:val="28"/>
          <w:szCs w:val="28"/>
          <w:lang w:eastAsia="lv-LV"/>
        </w:rPr>
        <w:t>;</w:t>
      </w:r>
    </w:p>
    <w:p w14:paraId="3B4CD669" w14:textId="2F6F2B9A" w:rsidR="00445582" w:rsidRPr="00E918F9" w:rsidRDefault="002C3599" w:rsidP="007A1C3E">
      <w:pPr>
        <w:pStyle w:val="ListParagraph"/>
        <w:numPr>
          <w:ilvl w:val="0"/>
          <w:numId w:val="9"/>
        </w:numPr>
        <w:tabs>
          <w:tab w:val="left" w:pos="993"/>
        </w:tabs>
        <w:spacing w:after="0" w:line="240" w:lineRule="auto"/>
        <w:ind w:left="993" w:hanging="284"/>
        <w:jc w:val="both"/>
        <w:rPr>
          <w:rFonts w:ascii="Times New Roman" w:hAnsi="Times New Roman" w:cs="Times New Roman"/>
          <w:bCs/>
          <w:sz w:val="28"/>
          <w:szCs w:val="28"/>
          <w:lang w:eastAsia="lv-LV"/>
        </w:rPr>
      </w:pPr>
      <w:r>
        <w:rPr>
          <w:rFonts w:ascii="Times New Roman" w:hAnsi="Times New Roman" w:cs="Times New Roman"/>
          <w:bCs/>
          <w:sz w:val="28"/>
          <w:szCs w:val="28"/>
          <w:lang w:eastAsia="lv-LV"/>
        </w:rPr>
        <w:t>v</w:t>
      </w:r>
      <w:r w:rsidR="00445582" w:rsidRPr="00E918F9">
        <w:rPr>
          <w:rFonts w:ascii="Times New Roman" w:hAnsi="Times New Roman" w:cs="Times New Roman"/>
          <w:bCs/>
          <w:sz w:val="28"/>
          <w:szCs w:val="28"/>
          <w:lang w:eastAsia="lv-LV"/>
        </w:rPr>
        <w:t xml:space="preserve">alsts informācijas resursu, sistēmu un sadarbspējas </w:t>
      </w:r>
      <w:r w:rsidR="008C6E09">
        <w:rPr>
          <w:rFonts w:ascii="Times New Roman" w:hAnsi="Times New Roman" w:cs="Times New Roman"/>
          <w:bCs/>
          <w:sz w:val="28"/>
          <w:szCs w:val="28"/>
          <w:lang w:eastAsia="lv-LV"/>
        </w:rPr>
        <w:t>reģistra</w:t>
      </w:r>
      <w:r w:rsidR="00445582" w:rsidRPr="00E918F9">
        <w:rPr>
          <w:rFonts w:ascii="Times New Roman" w:hAnsi="Times New Roman" w:cs="Times New Roman"/>
          <w:bCs/>
          <w:sz w:val="28"/>
          <w:szCs w:val="28"/>
          <w:lang w:eastAsia="lv-LV"/>
        </w:rPr>
        <w:t xml:space="preserve"> </w:t>
      </w:r>
      <w:r w:rsidR="008C6E09" w:rsidRPr="00E918F9">
        <w:rPr>
          <w:rFonts w:ascii="Times New Roman" w:hAnsi="Times New Roman" w:cs="Times New Roman"/>
          <w:bCs/>
          <w:sz w:val="28"/>
          <w:szCs w:val="28"/>
          <w:lang w:eastAsia="lv-LV"/>
        </w:rPr>
        <w:t xml:space="preserve">(VIRSIS) </w:t>
      </w:r>
      <w:r w:rsidR="00445582" w:rsidRPr="00E918F9">
        <w:rPr>
          <w:rFonts w:ascii="Times New Roman" w:hAnsi="Times New Roman" w:cs="Times New Roman"/>
          <w:bCs/>
          <w:sz w:val="28"/>
          <w:szCs w:val="28"/>
          <w:lang w:eastAsia="lv-LV"/>
        </w:rPr>
        <w:t>risinājuma pilnveidošana atbilstoši valsts IKT arhitektūras pārvaldības un valsts pārvaldes vajadzībām.</w:t>
      </w:r>
    </w:p>
    <w:p w14:paraId="0DCA3F3B" w14:textId="77777777" w:rsidR="00FE1495" w:rsidRPr="00E918F9" w:rsidRDefault="00FE1495" w:rsidP="00E918F9">
      <w:pPr>
        <w:pStyle w:val="ListParagraph"/>
        <w:tabs>
          <w:tab w:val="left" w:pos="0"/>
        </w:tabs>
        <w:spacing w:after="0" w:line="240" w:lineRule="auto"/>
        <w:ind w:left="0" w:firstLine="709"/>
        <w:jc w:val="both"/>
        <w:rPr>
          <w:rFonts w:ascii="Times New Roman" w:hAnsi="Times New Roman" w:cs="Times New Roman"/>
          <w:bCs/>
          <w:sz w:val="28"/>
          <w:szCs w:val="28"/>
          <w:lang w:eastAsia="lv-LV"/>
        </w:rPr>
      </w:pPr>
    </w:p>
    <w:p w14:paraId="22E8800B" w14:textId="79DF5D5F" w:rsidR="00445582" w:rsidRPr="00C00B98" w:rsidRDefault="00C00B98" w:rsidP="00C00B98">
      <w:pPr>
        <w:suppressAutoHyphens w:val="0"/>
        <w:overflowPunct w:val="0"/>
        <w:autoSpaceDE w:val="0"/>
        <w:autoSpaceDN w:val="0"/>
        <w:ind w:firstLine="709"/>
        <w:jc w:val="both"/>
        <w:textAlignment w:val="baseline"/>
        <w:rPr>
          <w:sz w:val="28"/>
          <w:szCs w:val="28"/>
          <w:lang w:eastAsia="lv-LV"/>
        </w:rPr>
      </w:pPr>
      <w:r w:rsidRPr="00C00B98">
        <w:rPr>
          <w:sz w:val="28"/>
          <w:szCs w:val="28"/>
          <w:lang w:eastAsia="lv-LV"/>
        </w:rPr>
        <w:t>5. </w:t>
      </w:r>
      <w:r w:rsidR="00445582" w:rsidRPr="00C00B98">
        <w:rPr>
          <w:sz w:val="28"/>
          <w:szCs w:val="28"/>
          <w:lang w:eastAsia="lv-LV"/>
        </w:rPr>
        <w:t>Attīstīt sabiedrības spējas un ieinteresētību efektīvi izmantot ERAF IKT projektu ietvaros radītos un ieviestos risinājumus, tostarp identificējot sabiedrības vajadzības attiecībā uz valsts iestāžu sniegto pakalpojumu pieejamību, kvalitāti un lietošanas ērtumu, kā arī apzinot valsts iestāžu piedāvājuma atbilstību sabiedrības gaidām un reaģējot uz tām</w:t>
      </w:r>
      <w:r w:rsidR="006071F8">
        <w:rPr>
          <w:sz w:val="28"/>
          <w:szCs w:val="28"/>
          <w:lang w:eastAsia="lv-LV"/>
        </w:rPr>
        <w:t>.</w:t>
      </w:r>
      <w:r w:rsidR="00445582" w:rsidRPr="00C00B98" w:rsidDel="00300F99">
        <w:rPr>
          <w:sz w:val="28"/>
          <w:szCs w:val="28"/>
          <w:lang w:eastAsia="lv-LV"/>
        </w:rPr>
        <w:t xml:space="preserve"> </w:t>
      </w:r>
    </w:p>
    <w:p w14:paraId="4C84F605" w14:textId="77777777" w:rsidR="00445582" w:rsidRPr="00E918F9" w:rsidRDefault="00FE1495" w:rsidP="00E918F9">
      <w:pPr>
        <w:tabs>
          <w:tab w:val="left" w:pos="0"/>
        </w:tabs>
        <w:suppressAutoHyphens w:val="0"/>
        <w:ind w:firstLine="709"/>
        <w:jc w:val="both"/>
        <w:rPr>
          <w:bCs/>
          <w:sz w:val="28"/>
          <w:szCs w:val="28"/>
          <w:lang w:eastAsia="lv-LV"/>
        </w:rPr>
      </w:pPr>
      <w:r w:rsidRPr="00E918F9">
        <w:rPr>
          <w:bCs/>
          <w:sz w:val="28"/>
          <w:szCs w:val="28"/>
          <w:lang w:eastAsia="lv-LV"/>
        </w:rPr>
        <w:tab/>
      </w:r>
      <w:r w:rsidR="00445582" w:rsidRPr="00E918F9">
        <w:rPr>
          <w:bCs/>
          <w:sz w:val="28"/>
          <w:szCs w:val="28"/>
          <w:lang w:eastAsia="lv-LV"/>
        </w:rPr>
        <w:t>Mērķa sasniegšanai nepieciešams:</w:t>
      </w:r>
    </w:p>
    <w:p w14:paraId="23DEF75C" w14:textId="77777777" w:rsidR="00445582" w:rsidRPr="00E918F9" w:rsidRDefault="00445582" w:rsidP="007A1C3E">
      <w:pPr>
        <w:pStyle w:val="ListParagraph"/>
        <w:numPr>
          <w:ilvl w:val="0"/>
          <w:numId w:val="9"/>
        </w:numPr>
        <w:tabs>
          <w:tab w:val="left" w:pos="993"/>
        </w:tabs>
        <w:spacing w:after="0" w:line="240" w:lineRule="auto"/>
        <w:ind w:left="993" w:hanging="284"/>
        <w:jc w:val="both"/>
        <w:rPr>
          <w:rFonts w:ascii="Times New Roman" w:hAnsi="Times New Roman" w:cs="Times New Roman"/>
          <w:bCs/>
          <w:sz w:val="28"/>
          <w:szCs w:val="28"/>
          <w:lang w:eastAsia="lv-LV"/>
        </w:rPr>
      </w:pPr>
      <w:r w:rsidRPr="00E918F9">
        <w:rPr>
          <w:rFonts w:ascii="Times New Roman" w:hAnsi="Times New Roman" w:cs="Times New Roman"/>
          <w:bCs/>
          <w:sz w:val="28"/>
          <w:szCs w:val="28"/>
          <w:lang w:eastAsia="lv-LV"/>
        </w:rPr>
        <w:t>veikt sabiedrības informēšanas un izglītošanas pasākumus;</w:t>
      </w:r>
    </w:p>
    <w:p w14:paraId="3BC43A39" w14:textId="77777777" w:rsidR="00445582" w:rsidRPr="00E918F9" w:rsidRDefault="00445582" w:rsidP="007A1C3E">
      <w:pPr>
        <w:pStyle w:val="ListParagraph"/>
        <w:numPr>
          <w:ilvl w:val="0"/>
          <w:numId w:val="9"/>
        </w:numPr>
        <w:tabs>
          <w:tab w:val="left" w:pos="993"/>
        </w:tabs>
        <w:spacing w:after="0" w:line="240" w:lineRule="auto"/>
        <w:ind w:left="993" w:hanging="284"/>
        <w:jc w:val="both"/>
        <w:rPr>
          <w:rFonts w:ascii="Times New Roman" w:hAnsi="Times New Roman" w:cs="Times New Roman"/>
          <w:bCs/>
          <w:sz w:val="28"/>
          <w:szCs w:val="28"/>
          <w:lang w:eastAsia="lv-LV"/>
        </w:rPr>
      </w:pPr>
      <w:r w:rsidRPr="00E918F9">
        <w:rPr>
          <w:rFonts w:ascii="Times New Roman" w:hAnsi="Times New Roman" w:cs="Times New Roman"/>
          <w:bCs/>
          <w:sz w:val="28"/>
          <w:szCs w:val="28"/>
          <w:lang w:eastAsia="lv-LV"/>
        </w:rPr>
        <w:t>veikt publiskās pārvaldes darbinieku mācību pasākumus;</w:t>
      </w:r>
    </w:p>
    <w:p w14:paraId="71FA6037" w14:textId="77777777" w:rsidR="00445582" w:rsidRPr="00E918F9" w:rsidRDefault="00445582" w:rsidP="007A1C3E">
      <w:pPr>
        <w:pStyle w:val="ListParagraph"/>
        <w:numPr>
          <w:ilvl w:val="0"/>
          <w:numId w:val="9"/>
        </w:numPr>
        <w:tabs>
          <w:tab w:val="left" w:pos="993"/>
        </w:tabs>
        <w:spacing w:after="0" w:line="240" w:lineRule="auto"/>
        <w:ind w:left="993" w:hanging="284"/>
        <w:jc w:val="both"/>
        <w:rPr>
          <w:rFonts w:ascii="Times New Roman" w:hAnsi="Times New Roman" w:cs="Times New Roman"/>
          <w:bCs/>
          <w:sz w:val="28"/>
          <w:szCs w:val="28"/>
          <w:lang w:eastAsia="lv-LV"/>
        </w:rPr>
      </w:pPr>
      <w:r w:rsidRPr="00E918F9">
        <w:rPr>
          <w:rFonts w:ascii="Times New Roman" w:hAnsi="Times New Roman" w:cs="Times New Roman"/>
          <w:bCs/>
          <w:sz w:val="28"/>
          <w:szCs w:val="28"/>
          <w:lang w:eastAsia="lv-LV"/>
        </w:rPr>
        <w:t>organizēt mācības, publicitātes un informēšanas pasākumus.</w:t>
      </w:r>
    </w:p>
    <w:p w14:paraId="2D4A1112" w14:textId="77777777" w:rsidR="00FE1495" w:rsidRPr="002465F5" w:rsidRDefault="00FE1495" w:rsidP="002465F5">
      <w:pPr>
        <w:pStyle w:val="VPBody"/>
        <w:spacing w:after="0" w:line="240" w:lineRule="auto"/>
        <w:jc w:val="both"/>
        <w:rPr>
          <w:sz w:val="28"/>
          <w:szCs w:val="28"/>
        </w:rPr>
      </w:pPr>
    </w:p>
    <w:p w14:paraId="0D7DB962" w14:textId="64E469C3" w:rsidR="00445582" w:rsidRDefault="0082574F" w:rsidP="00BC4825">
      <w:pPr>
        <w:suppressAutoHyphens w:val="0"/>
        <w:overflowPunct w:val="0"/>
        <w:autoSpaceDE w:val="0"/>
        <w:autoSpaceDN w:val="0"/>
        <w:jc w:val="both"/>
        <w:textAlignment w:val="baseline"/>
        <w:rPr>
          <w:b/>
          <w:sz w:val="28"/>
          <w:szCs w:val="28"/>
          <w:u w:val="single"/>
          <w:lang w:eastAsia="lv-LV"/>
        </w:rPr>
      </w:pPr>
      <w:r w:rsidRPr="00BC4825">
        <w:rPr>
          <w:b/>
          <w:sz w:val="28"/>
          <w:szCs w:val="28"/>
          <w:u w:val="single"/>
          <w:lang w:eastAsia="lv-LV"/>
        </w:rPr>
        <w:t>Projekta rezultāta rādītāji</w:t>
      </w:r>
    </w:p>
    <w:p w14:paraId="29BA5BB9" w14:textId="77777777" w:rsidR="00BC4825" w:rsidRPr="00533331" w:rsidRDefault="00BC4825" w:rsidP="00BC4825">
      <w:pPr>
        <w:suppressAutoHyphens w:val="0"/>
        <w:overflowPunct w:val="0"/>
        <w:autoSpaceDE w:val="0"/>
        <w:autoSpaceDN w:val="0"/>
        <w:jc w:val="both"/>
        <w:textAlignment w:val="baseline"/>
        <w:rPr>
          <w:sz w:val="16"/>
          <w:szCs w:val="16"/>
          <w:lang w:eastAsia="lv-LV"/>
        </w:rPr>
      </w:pPr>
    </w:p>
    <w:tbl>
      <w:tblPr>
        <w:tblStyle w:val="TableGrid"/>
        <w:tblW w:w="9061" w:type="dxa"/>
        <w:tblInd w:w="-5" w:type="dxa"/>
        <w:tblLayout w:type="fixed"/>
        <w:tblLook w:val="04A0" w:firstRow="1" w:lastRow="0" w:firstColumn="1" w:lastColumn="0" w:noHBand="0" w:noVBand="1"/>
      </w:tblPr>
      <w:tblGrid>
        <w:gridCol w:w="567"/>
        <w:gridCol w:w="3544"/>
        <w:gridCol w:w="1276"/>
        <w:gridCol w:w="1134"/>
        <w:gridCol w:w="1276"/>
        <w:gridCol w:w="1264"/>
      </w:tblGrid>
      <w:tr w:rsidR="007970AA" w:rsidRPr="007970AA" w14:paraId="7AF5515C" w14:textId="77777777" w:rsidTr="00533331">
        <w:tc>
          <w:tcPr>
            <w:tcW w:w="567" w:type="dxa"/>
            <w:vMerge w:val="restart"/>
            <w:shd w:val="clear" w:color="auto" w:fill="F2F2F2"/>
            <w:vAlign w:val="center"/>
          </w:tcPr>
          <w:p w14:paraId="2B3D8FE9" w14:textId="6780C8D2" w:rsidR="007970AA" w:rsidRPr="007970AA" w:rsidRDefault="007970AA" w:rsidP="007970AA">
            <w:pPr>
              <w:tabs>
                <w:tab w:val="left" w:pos="0"/>
              </w:tabs>
              <w:suppressAutoHyphens w:val="0"/>
              <w:spacing w:before="0"/>
              <w:ind w:left="-57" w:right="-57"/>
              <w:jc w:val="center"/>
              <w:rPr>
                <w:bCs/>
                <w:szCs w:val="22"/>
                <w:lang w:eastAsia="lv-LV"/>
              </w:rPr>
            </w:pPr>
            <w:r>
              <w:rPr>
                <w:bCs/>
                <w:szCs w:val="22"/>
                <w:lang w:eastAsia="lv-LV"/>
              </w:rPr>
              <w:t>Nr.</w:t>
            </w:r>
            <w:r>
              <w:rPr>
                <w:bCs/>
                <w:szCs w:val="22"/>
                <w:lang w:eastAsia="lv-LV"/>
              </w:rPr>
              <w:br/>
              <w:t>p. k.</w:t>
            </w:r>
          </w:p>
        </w:tc>
        <w:tc>
          <w:tcPr>
            <w:tcW w:w="3544" w:type="dxa"/>
            <w:vMerge w:val="restart"/>
            <w:shd w:val="clear" w:color="auto" w:fill="F2F2F2"/>
            <w:vAlign w:val="center"/>
          </w:tcPr>
          <w:p w14:paraId="73C6B708" w14:textId="77777777" w:rsidR="007970AA" w:rsidRPr="007970AA" w:rsidRDefault="007970AA" w:rsidP="007970AA">
            <w:pPr>
              <w:tabs>
                <w:tab w:val="left" w:pos="0"/>
              </w:tabs>
              <w:suppressAutoHyphens w:val="0"/>
              <w:spacing w:before="0"/>
              <w:ind w:left="-57" w:right="-57"/>
              <w:jc w:val="center"/>
              <w:rPr>
                <w:bCs/>
                <w:szCs w:val="22"/>
                <w:lang w:eastAsia="lv-LV"/>
              </w:rPr>
            </w:pPr>
            <w:r w:rsidRPr="007970AA">
              <w:rPr>
                <w:bCs/>
                <w:szCs w:val="22"/>
                <w:lang w:eastAsia="lv-LV"/>
              </w:rPr>
              <w:t>Rezultāta rādītājs</w:t>
            </w:r>
          </w:p>
        </w:tc>
        <w:tc>
          <w:tcPr>
            <w:tcW w:w="1276" w:type="dxa"/>
            <w:vMerge w:val="restart"/>
            <w:shd w:val="clear" w:color="auto" w:fill="F2F2F2"/>
            <w:vAlign w:val="center"/>
          </w:tcPr>
          <w:p w14:paraId="2968A27F" w14:textId="77777777" w:rsidR="007970AA" w:rsidRPr="007970AA" w:rsidRDefault="007970AA" w:rsidP="00791422">
            <w:pPr>
              <w:tabs>
                <w:tab w:val="left" w:pos="0"/>
              </w:tabs>
              <w:suppressAutoHyphens w:val="0"/>
              <w:spacing w:before="0"/>
              <w:ind w:left="-57" w:right="-57"/>
              <w:jc w:val="center"/>
              <w:rPr>
                <w:bCs/>
                <w:szCs w:val="22"/>
                <w:lang w:eastAsia="lv-LV"/>
              </w:rPr>
            </w:pPr>
            <w:r w:rsidRPr="007970AA">
              <w:rPr>
                <w:bCs/>
                <w:szCs w:val="22"/>
                <w:lang w:eastAsia="lv-LV"/>
              </w:rPr>
              <w:t>Mērvienība</w:t>
            </w:r>
          </w:p>
        </w:tc>
        <w:tc>
          <w:tcPr>
            <w:tcW w:w="1134" w:type="dxa"/>
            <w:vMerge w:val="restart"/>
            <w:shd w:val="clear" w:color="auto" w:fill="F2F2F2"/>
            <w:vAlign w:val="center"/>
          </w:tcPr>
          <w:p w14:paraId="2E2EADE4" w14:textId="77777777" w:rsidR="007970AA" w:rsidRPr="007970AA" w:rsidRDefault="007970AA" w:rsidP="00791422">
            <w:pPr>
              <w:tabs>
                <w:tab w:val="left" w:pos="0"/>
              </w:tabs>
              <w:suppressAutoHyphens w:val="0"/>
              <w:spacing w:before="0"/>
              <w:ind w:left="-57" w:right="-57"/>
              <w:jc w:val="center"/>
              <w:rPr>
                <w:bCs/>
                <w:szCs w:val="22"/>
                <w:lang w:eastAsia="lv-LV"/>
              </w:rPr>
            </w:pPr>
            <w:r w:rsidRPr="007970AA">
              <w:rPr>
                <w:bCs/>
                <w:szCs w:val="22"/>
                <w:lang w:eastAsia="lv-LV"/>
              </w:rPr>
              <w:t>Sākotnējā vērtība</w:t>
            </w:r>
          </w:p>
        </w:tc>
        <w:tc>
          <w:tcPr>
            <w:tcW w:w="2540" w:type="dxa"/>
            <w:gridSpan w:val="2"/>
            <w:shd w:val="clear" w:color="auto" w:fill="F2F2F2"/>
            <w:vAlign w:val="center"/>
          </w:tcPr>
          <w:p w14:paraId="3F1DF2B8" w14:textId="09E361A0" w:rsidR="007970AA" w:rsidRPr="007970AA" w:rsidRDefault="007970AA" w:rsidP="00791422">
            <w:pPr>
              <w:tabs>
                <w:tab w:val="left" w:pos="0"/>
              </w:tabs>
              <w:suppressAutoHyphens w:val="0"/>
              <w:spacing w:before="0"/>
              <w:ind w:left="-57" w:right="-57"/>
              <w:jc w:val="center"/>
              <w:rPr>
                <w:bCs/>
                <w:szCs w:val="22"/>
                <w:lang w:eastAsia="lv-LV"/>
              </w:rPr>
            </w:pPr>
            <w:r w:rsidRPr="007970AA">
              <w:rPr>
                <w:bCs/>
                <w:szCs w:val="22"/>
                <w:lang w:eastAsia="lv-LV"/>
              </w:rPr>
              <w:t>Sasniedzamā vērtība</w:t>
            </w:r>
          </w:p>
        </w:tc>
      </w:tr>
      <w:tr w:rsidR="007970AA" w:rsidRPr="007970AA" w14:paraId="193D2592" w14:textId="77777777" w:rsidTr="00533331">
        <w:tc>
          <w:tcPr>
            <w:tcW w:w="567" w:type="dxa"/>
            <w:vMerge/>
            <w:shd w:val="clear" w:color="auto" w:fill="F2F2F2"/>
            <w:vAlign w:val="center"/>
          </w:tcPr>
          <w:p w14:paraId="3A16F4F6" w14:textId="77777777" w:rsidR="007970AA" w:rsidRDefault="007970AA" w:rsidP="007970AA">
            <w:pPr>
              <w:tabs>
                <w:tab w:val="left" w:pos="0"/>
              </w:tabs>
              <w:suppressAutoHyphens w:val="0"/>
              <w:ind w:left="-57" w:right="-57"/>
              <w:jc w:val="center"/>
              <w:rPr>
                <w:bCs/>
                <w:szCs w:val="22"/>
                <w:lang w:eastAsia="lv-LV"/>
              </w:rPr>
            </w:pPr>
          </w:p>
        </w:tc>
        <w:tc>
          <w:tcPr>
            <w:tcW w:w="3544" w:type="dxa"/>
            <w:vMerge/>
            <w:shd w:val="clear" w:color="auto" w:fill="F2F2F2"/>
            <w:vAlign w:val="center"/>
          </w:tcPr>
          <w:p w14:paraId="1DC05BBC" w14:textId="77777777" w:rsidR="007970AA" w:rsidRPr="007970AA" w:rsidRDefault="007970AA" w:rsidP="007970AA">
            <w:pPr>
              <w:tabs>
                <w:tab w:val="left" w:pos="0"/>
              </w:tabs>
              <w:suppressAutoHyphens w:val="0"/>
              <w:ind w:left="-57" w:right="-57"/>
              <w:jc w:val="center"/>
              <w:rPr>
                <w:bCs/>
                <w:szCs w:val="22"/>
                <w:lang w:eastAsia="lv-LV"/>
              </w:rPr>
            </w:pPr>
          </w:p>
        </w:tc>
        <w:tc>
          <w:tcPr>
            <w:tcW w:w="1276" w:type="dxa"/>
            <w:vMerge/>
            <w:shd w:val="clear" w:color="auto" w:fill="F2F2F2"/>
            <w:vAlign w:val="center"/>
          </w:tcPr>
          <w:p w14:paraId="778BF104" w14:textId="77777777" w:rsidR="007970AA" w:rsidRPr="007970AA" w:rsidRDefault="007970AA" w:rsidP="00791422">
            <w:pPr>
              <w:tabs>
                <w:tab w:val="left" w:pos="0"/>
              </w:tabs>
              <w:suppressAutoHyphens w:val="0"/>
              <w:ind w:left="-57" w:right="-57"/>
              <w:jc w:val="center"/>
              <w:rPr>
                <w:bCs/>
                <w:szCs w:val="22"/>
                <w:lang w:eastAsia="lv-LV"/>
              </w:rPr>
            </w:pPr>
          </w:p>
        </w:tc>
        <w:tc>
          <w:tcPr>
            <w:tcW w:w="1134" w:type="dxa"/>
            <w:vMerge/>
            <w:shd w:val="clear" w:color="auto" w:fill="F2F2F2"/>
            <w:vAlign w:val="center"/>
          </w:tcPr>
          <w:p w14:paraId="4EAA2FB9" w14:textId="77777777" w:rsidR="007970AA" w:rsidRPr="007970AA" w:rsidRDefault="007970AA" w:rsidP="00791422">
            <w:pPr>
              <w:tabs>
                <w:tab w:val="left" w:pos="0"/>
              </w:tabs>
              <w:suppressAutoHyphens w:val="0"/>
              <w:ind w:left="-57" w:right="-57"/>
              <w:jc w:val="center"/>
              <w:rPr>
                <w:bCs/>
                <w:szCs w:val="22"/>
                <w:lang w:eastAsia="lv-LV"/>
              </w:rPr>
            </w:pPr>
          </w:p>
        </w:tc>
        <w:tc>
          <w:tcPr>
            <w:tcW w:w="1276" w:type="dxa"/>
            <w:shd w:val="clear" w:color="auto" w:fill="F2F2F2"/>
            <w:vAlign w:val="center"/>
          </w:tcPr>
          <w:p w14:paraId="71F59D0D" w14:textId="5C99BEA0" w:rsidR="007970AA" w:rsidRPr="007970AA" w:rsidRDefault="007970AA" w:rsidP="00791422">
            <w:pPr>
              <w:tabs>
                <w:tab w:val="left" w:pos="0"/>
              </w:tabs>
              <w:suppressAutoHyphens w:val="0"/>
              <w:spacing w:before="0"/>
              <w:ind w:left="-57" w:right="-57"/>
              <w:jc w:val="center"/>
              <w:rPr>
                <w:bCs/>
                <w:szCs w:val="22"/>
                <w:lang w:eastAsia="lv-LV"/>
              </w:rPr>
            </w:pPr>
            <w:r w:rsidRPr="007970AA">
              <w:rPr>
                <w:bCs/>
                <w:szCs w:val="22"/>
                <w:lang w:eastAsia="lv-LV"/>
              </w:rPr>
              <w:t>2</w:t>
            </w:r>
            <w:r>
              <w:rPr>
                <w:bCs/>
                <w:szCs w:val="22"/>
                <w:lang w:eastAsia="lv-LV"/>
              </w:rPr>
              <w:t> </w:t>
            </w:r>
            <w:r w:rsidRPr="007970AA">
              <w:rPr>
                <w:bCs/>
                <w:szCs w:val="22"/>
                <w:lang w:eastAsia="lv-LV"/>
              </w:rPr>
              <w:t>gadus pēc projekta beigām</w:t>
            </w:r>
          </w:p>
        </w:tc>
        <w:tc>
          <w:tcPr>
            <w:tcW w:w="1264" w:type="dxa"/>
            <w:shd w:val="clear" w:color="auto" w:fill="F2F2F2"/>
            <w:vAlign w:val="center"/>
          </w:tcPr>
          <w:p w14:paraId="7696FB8C" w14:textId="644FB56F" w:rsidR="007970AA" w:rsidRPr="007970AA" w:rsidRDefault="007970AA" w:rsidP="00791422">
            <w:pPr>
              <w:tabs>
                <w:tab w:val="left" w:pos="0"/>
              </w:tabs>
              <w:suppressAutoHyphens w:val="0"/>
              <w:spacing w:before="0"/>
              <w:ind w:left="-57" w:right="-57"/>
              <w:jc w:val="center"/>
              <w:rPr>
                <w:bCs/>
                <w:szCs w:val="22"/>
                <w:lang w:eastAsia="lv-LV"/>
              </w:rPr>
            </w:pPr>
            <w:r w:rsidRPr="007970AA">
              <w:rPr>
                <w:bCs/>
                <w:szCs w:val="22"/>
                <w:lang w:eastAsia="lv-LV"/>
              </w:rPr>
              <w:t>3</w:t>
            </w:r>
            <w:r>
              <w:rPr>
                <w:bCs/>
                <w:szCs w:val="22"/>
                <w:lang w:eastAsia="lv-LV"/>
              </w:rPr>
              <w:t> </w:t>
            </w:r>
            <w:r w:rsidRPr="007970AA">
              <w:rPr>
                <w:bCs/>
                <w:szCs w:val="22"/>
                <w:lang w:eastAsia="lv-LV"/>
              </w:rPr>
              <w:t>gadus pēc projekta beigām</w:t>
            </w:r>
          </w:p>
        </w:tc>
      </w:tr>
      <w:tr w:rsidR="00445582" w:rsidRPr="007970AA" w14:paraId="7B5D9820" w14:textId="77777777" w:rsidTr="00533331">
        <w:tc>
          <w:tcPr>
            <w:tcW w:w="567" w:type="dxa"/>
          </w:tcPr>
          <w:p w14:paraId="303F326E" w14:textId="73B00EA3" w:rsidR="00445582" w:rsidRPr="007970AA" w:rsidRDefault="003C7948" w:rsidP="003C7948">
            <w:pPr>
              <w:tabs>
                <w:tab w:val="left" w:pos="0"/>
              </w:tabs>
              <w:suppressAutoHyphens w:val="0"/>
              <w:spacing w:before="0"/>
              <w:jc w:val="both"/>
              <w:rPr>
                <w:bCs/>
                <w:szCs w:val="22"/>
                <w:lang w:eastAsia="lv-LV"/>
              </w:rPr>
            </w:pPr>
            <w:r w:rsidRPr="007970AA">
              <w:rPr>
                <w:bCs/>
                <w:szCs w:val="22"/>
                <w:lang w:eastAsia="lv-LV"/>
              </w:rPr>
              <w:t>1</w:t>
            </w:r>
            <w:r w:rsidR="002A00A3" w:rsidRPr="007970AA">
              <w:rPr>
                <w:bCs/>
                <w:szCs w:val="22"/>
                <w:lang w:eastAsia="lv-LV"/>
              </w:rPr>
              <w:t>.</w:t>
            </w:r>
          </w:p>
        </w:tc>
        <w:tc>
          <w:tcPr>
            <w:tcW w:w="3544" w:type="dxa"/>
          </w:tcPr>
          <w:p w14:paraId="037E711E" w14:textId="3F518403" w:rsidR="00445582" w:rsidRPr="007970AA" w:rsidRDefault="00445582">
            <w:pPr>
              <w:tabs>
                <w:tab w:val="left" w:pos="0"/>
              </w:tabs>
              <w:suppressAutoHyphens w:val="0"/>
              <w:spacing w:before="0"/>
              <w:rPr>
                <w:bCs/>
                <w:szCs w:val="22"/>
                <w:lang w:eastAsia="lv-LV"/>
              </w:rPr>
            </w:pPr>
            <w:r w:rsidRPr="007970AA">
              <w:rPr>
                <w:bCs/>
                <w:szCs w:val="22"/>
                <w:lang w:eastAsia="lv-LV"/>
              </w:rPr>
              <w:t xml:space="preserve">Atvieglojumu devēji, kuri </w:t>
            </w:r>
            <w:r w:rsidR="003C2577" w:rsidRPr="007970AA">
              <w:rPr>
                <w:bCs/>
                <w:szCs w:val="22"/>
                <w:lang w:eastAsia="lv-LV"/>
              </w:rPr>
              <w:t xml:space="preserve">atvieglojumu </w:t>
            </w:r>
            <w:r w:rsidRPr="007970AA">
              <w:rPr>
                <w:bCs/>
                <w:szCs w:val="22"/>
                <w:lang w:eastAsia="lv-LV"/>
              </w:rPr>
              <w:t>administrēšanai izmanto AVIS</w:t>
            </w:r>
          </w:p>
        </w:tc>
        <w:tc>
          <w:tcPr>
            <w:tcW w:w="1276" w:type="dxa"/>
          </w:tcPr>
          <w:p w14:paraId="24C6467F"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skaits</w:t>
            </w:r>
          </w:p>
        </w:tc>
        <w:tc>
          <w:tcPr>
            <w:tcW w:w="1134" w:type="dxa"/>
          </w:tcPr>
          <w:p w14:paraId="658B2B42"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0</w:t>
            </w:r>
          </w:p>
        </w:tc>
        <w:tc>
          <w:tcPr>
            <w:tcW w:w="1276" w:type="dxa"/>
          </w:tcPr>
          <w:p w14:paraId="27077ADD"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6</w:t>
            </w:r>
          </w:p>
        </w:tc>
        <w:tc>
          <w:tcPr>
            <w:tcW w:w="1264" w:type="dxa"/>
          </w:tcPr>
          <w:p w14:paraId="65013BBC"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36</w:t>
            </w:r>
          </w:p>
        </w:tc>
      </w:tr>
      <w:tr w:rsidR="00445582" w:rsidRPr="007970AA" w14:paraId="20889609" w14:textId="77777777" w:rsidTr="00533331">
        <w:tc>
          <w:tcPr>
            <w:tcW w:w="567" w:type="dxa"/>
          </w:tcPr>
          <w:p w14:paraId="50A1F4FE" w14:textId="77777777" w:rsidR="00445582" w:rsidRPr="007970AA" w:rsidRDefault="002A00A3" w:rsidP="00445582">
            <w:pPr>
              <w:tabs>
                <w:tab w:val="left" w:pos="0"/>
              </w:tabs>
              <w:suppressAutoHyphens w:val="0"/>
              <w:spacing w:before="0"/>
              <w:jc w:val="both"/>
              <w:rPr>
                <w:bCs/>
                <w:szCs w:val="22"/>
                <w:lang w:eastAsia="lv-LV"/>
              </w:rPr>
            </w:pPr>
            <w:r w:rsidRPr="007970AA">
              <w:rPr>
                <w:bCs/>
                <w:szCs w:val="22"/>
                <w:lang w:eastAsia="lv-LV"/>
              </w:rPr>
              <w:t>2.</w:t>
            </w:r>
          </w:p>
        </w:tc>
        <w:tc>
          <w:tcPr>
            <w:tcW w:w="3544" w:type="dxa"/>
          </w:tcPr>
          <w:p w14:paraId="7040875E" w14:textId="35423C5C" w:rsidR="00445582" w:rsidRPr="007970AA" w:rsidRDefault="00445582">
            <w:pPr>
              <w:tabs>
                <w:tab w:val="left" w:pos="0"/>
              </w:tabs>
              <w:suppressAutoHyphens w:val="0"/>
              <w:spacing w:before="0"/>
              <w:rPr>
                <w:bCs/>
                <w:szCs w:val="22"/>
                <w:lang w:eastAsia="lv-LV"/>
              </w:rPr>
            </w:pPr>
            <w:r w:rsidRPr="007970AA">
              <w:rPr>
                <w:bCs/>
                <w:szCs w:val="22"/>
                <w:lang w:eastAsia="lv-LV"/>
              </w:rPr>
              <w:t xml:space="preserve">Tirgotāji, kuri </w:t>
            </w:r>
            <w:r w:rsidR="003C2577" w:rsidRPr="007970AA">
              <w:rPr>
                <w:bCs/>
                <w:szCs w:val="22"/>
                <w:lang w:eastAsia="lv-LV"/>
              </w:rPr>
              <w:t>a</w:t>
            </w:r>
            <w:r w:rsidRPr="007970AA">
              <w:rPr>
                <w:bCs/>
                <w:szCs w:val="22"/>
                <w:lang w:eastAsia="lv-LV"/>
              </w:rPr>
              <w:t>tvieglojumu nodrošināšanai izmanto AVIS</w:t>
            </w:r>
          </w:p>
        </w:tc>
        <w:tc>
          <w:tcPr>
            <w:tcW w:w="1276" w:type="dxa"/>
          </w:tcPr>
          <w:p w14:paraId="76960BD8"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skaits</w:t>
            </w:r>
          </w:p>
        </w:tc>
        <w:tc>
          <w:tcPr>
            <w:tcW w:w="1134" w:type="dxa"/>
          </w:tcPr>
          <w:p w14:paraId="7551507B"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0</w:t>
            </w:r>
          </w:p>
        </w:tc>
        <w:tc>
          <w:tcPr>
            <w:tcW w:w="1276" w:type="dxa"/>
          </w:tcPr>
          <w:p w14:paraId="4B8977FE"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4</w:t>
            </w:r>
          </w:p>
        </w:tc>
        <w:tc>
          <w:tcPr>
            <w:tcW w:w="1264" w:type="dxa"/>
          </w:tcPr>
          <w:p w14:paraId="73CD281B"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24</w:t>
            </w:r>
          </w:p>
        </w:tc>
      </w:tr>
      <w:tr w:rsidR="00445582" w:rsidRPr="007970AA" w14:paraId="0821FBE3" w14:textId="77777777" w:rsidTr="00533331">
        <w:tc>
          <w:tcPr>
            <w:tcW w:w="567" w:type="dxa"/>
          </w:tcPr>
          <w:p w14:paraId="32F0A56C" w14:textId="77777777" w:rsidR="00445582" w:rsidRPr="007970AA" w:rsidDel="00DB49D2" w:rsidRDefault="002A00A3" w:rsidP="00445582">
            <w:pPr>
              <w:tabs>
                <w:tab w:val="left" w:pos="0"/>
              </w:tabs>
              <w:suppressAutoHyphens w:val="0"/>
              <w:spacing w:before="0"/>
              <w:jc w:val="both"/>
              <w:rPr>
                <w:bCs/>
                <w:szCs w:val="22"/>
                <w:lang w:eastAsia="lv-LV"/>
              </w:rPr>
            </w:pPr>
            <w:r w:rsidRPr="007970AA">
              <w:rPr>
                <w:bCs/>
                <w:szCs w:val="22"/>
                <w:lang w:eastAsia="lv-LV"/>
              </w:rPr>
              <w:t>3.</w:t>
            </w:r>
          </w:p>
        </w:tc>
        <w:tc>
          <w:tcPr>
            <w:tcW w:w="3544" w:type="dxa"/>
          </w:tcPr>
          <w:p w14:paraId="5506E505" w14:textId="77777777" w:rsidR="00445582" w:rsidRPr="007970AA" w:rsidRDefault="00445582" w:rsidP="00445582">
            <w:pPr>
              <w:tabs>
                <w:tab w:val="left" w:pos="0"/>
              </w:tabs>
              <w:suppressAutoHyphens w:val="0"/>
              <w:spacing w:before="0"/>
              <w:rPr>
                <w:bCs/>
                <w:szCs w:val="22"/>
                <w:lang w:eastAsia="lv-LV"/>
              </w:rPr>
            </w:pPr>
            <w:r w:rsidRPr="007970AA">
              <w:rPr>
                <w:bCs/>
                <w:szCs w:val="22"/>
                <w:lang w:eastAsia="lv-LV"/>
              </w:rPr>
              <w:t>Publiskās pārvaldes informācijas sistēmu un IKT koplietošanas pakalpojumu skaits, kas izmanto būtiskos arhitektūras elementus</w:t>
            </w:r>
          </w:p>
        </w:tc>
        <w:tc>
          <w:tcPr>
            <w:tcW w:w="1276" w:type="dxa"/>
          </w:tcPr>
          <w:p w14:paraId="048CC0EB"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skaits</w:t>
            </w:r>
          </w:p>
        </w:tc>
        <w:tc>
          <w:tcPr>
            <w:tcW w:w="1134" w:type="dxa"/>
          </w:tcPr>
          <w:p w14:paraId="26D1B184"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50</w:t>
            </w:r>
          </w:p>
        </w:tc>
        <w:tc>
          <w:tcPr>
            <w:tcW w:w="1276" w:type="dxa"/>
          </w:tcPr>
          <w:p w14:paraId="5593ECFE"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130</w:t>
            </w:r>
          </w:p>
        </w:tc>
        <w:tc>
          <w:tcPr>
            <w:tcW w:w="1264" w:type="dxa"/>
          </w:tcPr>
          <w:p w14:paraId="26F7B686"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145</w:t>
            </w:r>
          </w:p>
        </w:tc>
      </w:tr>
      <w:tr w:rsidR="00445582" w:rsidRPr="007970AA" w14:paraId="7E806163" w14:textId="77777777" w:rsidTr="00533331">
        <w:tc>
          <w:tcPr>
            <w:tcW w:w="567" w:type="dxa"/>
          </w:tcPr>
          <w:p w14:paraId="1AC8F8B4" w14:textId="77777777" w:rsidR="00445582" w:rsidRPr="007970AA" w:rsidRDefault="002A00A3" w:rsidP="00445582">
            <w:pPr>
              <w:tabs>
                <w:tab w:val="left" w:pos="0"/>
              </w:tabs>
              <w:suppressAutoHyphens w:val="0"/>
              <w:spacing w:before="0"/>
              <w:jc w:val="both"/>
              <w:rPr>
                <w:bCs/>
                <w:szCs w:val="22"/>
                <w:lang w:eastAsia="lv-LV"/>
              </w:rPr>
            </w:pPr>
            <w:r w:rsidRPr="007970AA">
              <w:rPr>
                <w:bCs/>
                <w:szCs w:val="22"/>
                <w:lang w:eastAsia="lv-LV"/>
              </w:rPr>
              <w:t>4.</w:t>
            </w:r>
          </w:p>
        </w:tc>
        <w:tc>
          <w:tcPr>
            <w:tcW w:w="3544" w:type="dxa"/>
          </w:tcPr>
          <w:p w14:paraId="2AF9BE93" w14:textId="504B0F6A" w:rsidR="00445582" w:rsidRPr="007970AA" w:rsidRDefault="00445582" w:rsidP="00445582">
            <w:pPr>
              <w:tabs>
                <w:tab w:val="left" w:pos="0"/>
              </w:tabs>
              <w:suppressAutoHyphens w:val="0"/>
              <w:spacing w:before="0"/>
              <w:rPr>
                <w:bCs/>
                <w:szCs w:val="22"/>
                <w:lang w:eastAsia="lv-LV"/>
              </w:rPr>
            </w:pPr>
            <w:r w:rsidRPr="007970AA">
              <w:rPr>
                <w:bCs/>
                <w:szCs w:val="22"/>
                <w:lang w:eastAsia="lv-LV"/>
              </w:rPr>
              <w:t>Iedzīvotāju īpatsvars, k</w:t>
            </w:r>
            <w:r w:rsidR="00A34E0F">
              <w:rPr>
                <w:bCs/>
                <w:szCs w:val="22"/>
                <w:lang w:eastAsia="lv-LV"/>
              </w:rPr>
              <w:t>uri</w:t>
            </w:r>
            <w:r w:rsidRPr="007970AA">
              <w:rPr>
                <w:bCs/>
                <w:szCs w:val="22"/>
                <w:lang w:eastAsia="lv-LV"/>
              </w:rPr>
              <w:t xml:space="preserve"> informācijas ieguvei par valsts un pašvaldību pakalpojumu saņemšanu elektroniskā veidā izmantotu portālu </w:t>
            </w:r>
            <w:hyperlink r:id="rId10" w:history="1">
              <w:r w:rsidRPr="007970AA">
                <w:rPr>
                  <w:bCs/>
                  <w:szCs w:val="22"/>
                  <w:lang w:eastAsia="lv-LV"/>
                </w:rPr>
                <w:t>www.latvija.lv</w:t>
              </w:r>
            </w:hyperlink>
            <w:r w:rsidRPr="007970AA">
              <w:rPr>
                <w:bCs/>
                <w:szCs w:val="22"/>
                <w:vertAlign w:val="superscript"/>
                <w:lang w:eastAsia="lv-LV"/>
              </w:rPr>
              <w:footnoteReference w:id="3"/>
            </w:r>
          </w:p>
        </w:tc>
        <w:tc>
          <w:tcPr>
            <w:tcW w:w="1276" w:type="dxa"/>
          </w:tcPr>
          <w:p w14:paraId="4A10D52F" w14:textId="77777777"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w:t>
            </w:r>
          </w:p>
        </w:tc>
        <w:tc>
          <w:tcPr>
            <w:tcW w:w="1134" w:type="dxa"/>
          </w:tcPr>
          <w:p w14:paraId="02CF465E" w14:textId="65E36524"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42</w:t>
            </w:r>
            <w:r w:rsidR="0025157E">
              <w:rPr>
                <w:bCs/>
                <w:szCs w:val="22"/>
                <w:lang w:eastAsia="lv-LV"/>
              </w:rPr>
              <w:t xml:space="preserve"> </w:t>
            </w:r>
            <w:r w:rsidRPr="007970AA">
              <w:rPr>
                <w:bCs/>
                <w:szCs w:val="22"/>
                <w:lang w:eastAsia="lv-LV"/>
              </w:rPr>
              <w:t>%</w:t>
            </w:r>
          </w:p>
        </w:tc>
        <w:tc>
          <w:tcPr>
            <w:tcW w:w="1276" w:type="dxa"/>
          </w:tcPr>
          <w:p w14:paraId="64CB32E7" w14:textId="5FABFDB4"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52</w:t>
            </w:r>
            <w:r w:rsidR="0025157E">
              <w:rPr>
                <w:bCs/>
                <w:szCs w:val="22"/>
                <w:lang w:eastAsia="lv-LV"/>
              </w:rPr>
              <w:t xml:space="preserve"> </w:t>
            </w:r>
            <w:r w:rsidRPr="007970AA">
              <w:rPr>
                <w:bCs/>
                <w:szCs w:val="22"/>
                <w:lang w:eastAsia="lv-LV"/>
              </w:rPr>
              <w:t>%</w:t>
            </w:r>
          </w:p>
        </w:tc>
        <w:tc>
          <w:tcPr>
            <w:tcW w:w="1264" w:type="dxa"/>
          </w:tcPr>
          <w:p w14:paraId="626CAEF2" w14:textId="6430C43F" w:rsidR="00445582" w:rsidRPr="007970AA" w:rsidRDefault="00445582" w:rsidP="00791422">
            <w:pPr>
              <w:tabs>
                <w:tab w:val="left" w:pos="0"/>
              </w:tabs>
              <w:suppressAutoHyphens w:val="0"/>
              <w:spacing w:before="0"/>
              <w:jc w:val="center"/>
              <w:rPr>
                <w:bCs/>
                <w:szCs w:val="22"/>
                <w:lang w:eastAsia="lv-LV"/>
              </w:rPr>
            </w:pPr>
            <w:r w:rsidRPr="007970AA">
              <w:rPr>
                <w:bCs/>
                <w:szCs w:val="22"/>
                <w:lang w:eastAsia="lv-LV"/>
              </w:rPr>
              <w:t>54</w:t>
            </w:r>
            <w:r w:rsidR="0025157E">
              <w:rPr>
                <w:bCs/>
                <w:szCs w:val="22"/>
                <w:lang w:eastAsia="lv-LV"/>
              </w:rPr>
              <w:t xml:space="preserve"> </w:t>
            </w:r>
            <w:r w:rsidRPr="007970AA">
              <w:rPr>
                <w:bCs/>
                <w:szCs w:val="22"/>
                <w:lang w:eastAsia="lv-LV"/>
              </w:rPr>
              <w:t>%</w:t>
            </w:r>
          </w:p>
        </w:tc>
      </w:tr>
      <w:tr w:rsidR="00451D6E" w:rsidRPr="007970AA" w14:paraId="693AF522" w14:textId="77777777" w:rsidTr="00533331">
        <w:tc>
          <w:tcPr>
            <w:tcW w:w="567" w:type="dxa"/>
          </w:tcPr>
          <w:p w14:paraId="1E250D40" w14:textId="77777777" w:rsidR="00451D6E" w:rsidRPr="007970AA" w:rsidRDefault="00451D6E" w:rsidP="00451D6E">
            <w:pPr>
              <w:tabs>
                <w:tab w:val="left" w:pos="0"/>
              </w:tabs>
              <w:suppressAutoHyphens w:val="0"/>
              <w:spacing w:before="0"/>
              <w:jc w:val="both"/>
              <w:rPr>
                <w:bCs/>
                <w:szCs w:val="22"/>
                <w:lang w:eastAsia="lv-LV"/>
              </w:rPr>
            </w:pPr>
            <w:r w:rsidRPr="007970AA">
              <w:rPr>
                <w:bCs/>
                <w:szCs w:val="22"/>
                <w:lang w:eastAsia="lv-LV"/>
              </w:rPr>
              <w:lastRenderedPageBreak/>
              <w:t>5.</w:t>
            </w:r>
          </w:p>
        </w:tc>
        <w:tc>
          <w:tcPr>
            <w:tcW w:w="3544" w:type="dxa"/>
          </w:tcPr>
          <w:p w14:paraId="0E7A1483" w14:textId="14E10DE7" w:rsidR="00451D6E" w:rsidRPr="007970AA" w:rsidRDefault="00451D6E" w:rsidP="00451D6E">
            <w:pPr>
              <w:tabs>
                <w:tab w:val="left" w:pos="0"/>
              </w:tabs>
              <w:suppressAutoHyphens w:val="0"/>
              <w:spacing w:before="0"/>
              <w:rPr>
                <w:bCs/>
                <w:szCs w:val="22"/>
                <w:lang w:eastAsia="lv-LV"/>
              </w:rPr>
            </w:pPr>
            <w:r w:rsidRPr="007970AA">
              <w:rPr>
                <w:bCs/>
                <w:szCs w:val="22"/>
                <w:lang w:eastAsia="lv-LV"/>
              </w:rPr>
              <w:t xml:space="preserve">Valsts pārvaldes pakalpojumu portālā </w:t>
            </w:r>
            <w:hyperlink r:id="rId11" w:history="1">
              <w:r w:rsidRPr="007970AA">
                <w:rPr>
                  <w:bCs/>
                  <w:szCs w:val="22"/>
                  <w:lang w:eastAsia="lv-LV"/>
                </w:rPr>
                <w:t>www.latvija.lv</w:t>
              </w:r>
            </w:hyperlink>
            <w:r w:rsidRPr="007970AA">
              <w:rPr>
                <w:bCs/>
                <w:szCs w:val="22"/>
                <w:lang w:eastAsia="lv-LV"/>
              </w:rPr>
              <w:t xml:space="preserve"> gada laikā autentificējušos unikālo lietotāju skaits</w:t>
            </w:r>
            <w:r w:rsidRPr="007970AA">
              <w:rPr>
                <w:bCs/>
                <w:szCs w:val="22"/>
                <w:vertAlign w:val="superscript"/>
                <w:lang w:eastAsia="lv-LV"/>
              </w:rPr>
              <w:footnoteReference w:id="4"/>
            </w:r>
          </w:p>
        </w:tc>
        <w:tc>
          <w:tcPr>
            <w:tcW w:w="1276" w:type="dxa"/>
          </w:tcPr>
          <w:p w14:paraId="7C71AB45" w14:textId="124F635C" w:rsidR="00451D6E" w:rsidRPr="007970AA" w:rsidRDefault="00451D6E" w:rsidP="00451D6E">
            <w:pPr>
              <w:tabs>
                <w:tab w:val="left" w:pos="0"/>
              </w:tabs>
              <w:suppressAutoHyphens w:val="0"/>
              <w:spacing w:before="0"/>
              <w:jc w:val="center"/>
              <w:rPr>
                <w:bCs/>
                <w:szCs w:val="22"/>
                <w:lang w:eastAsia="lv-LV"/>
              </w:rPr>
            </w:pPr>
            <w:r w:rsidRPr="00D26042">
              <w:rPr>
                <w:bCs/>
                <w:szCs w:val="22"/>
                <w:lang w:eastAsia="lv-LV"/>
              </w:rPr>
              <w:t>skaits</w:t>
            </w:r>
          </w:p>
        </w:tc>
        <w:tc>
          <w:tcPr>
            <w:tcW w:w="1134" w:type="dxa"/>
          </w:tcPr>
          <w:p w14:paraId="2FC4736C" w14:textId="77777777" w:rsidR="00451D6E" w:rsidRPr="007970AA" w:rsidRDefault="00451D6E" w:rsidP="00451D6E">
            <w:pPr>
              <w:tabs>
                <w:tab w:val="left" w:pos="0"/>
              </w:tabs>
              <w:suppressAutoHyphens w:val="0"/>
              <w:spacing w:before="0"/>
              <w:jc w:val="center"/>
              <w:rPr>
                <w:bCs/>
                <w:szCs w:val="22"/>
                <w:lang w:eastAsia="lv-LV"/>
              </w:rPr>
            </w:pPr>
            <w:r w:rsidRPr="007970AA">
              <w:rPr>
                <w:bCs/>
                <w:szCs w:val="22"/>
                <w:lang w:eastAsia="lv-LV"/>
              </w:rPr>
              <w:t>500 000</w:t>
            </w:r>
          </w:p>
        </w:tc>
        <w:tc>
          <w:tcPr>
            <w:tcW w:w="1276" w:type="dxa"/>
          </w:tcPr>
          <w:p w14:paraId="1E8CCBBB" w14:textId="77777777" w:rsidR="00451D6E" w:rsidRPr="007970AA" w:rsidRDefault="00451D6E" w:rsidP="00451D6E">
            <w:pPr>
              <w:tabs>
                <w:tab w:val="left" w:pos="0"/>
              </w:tabs>
              <w:suppressAutoHyphens w:val="0"/>
              <w:spacing w:before="0"/>
              <w:jc w:val="center"/>
              <w:rPr>
                <w:bCs/>
                <w:szCs w:val="22"/>
                <w:lang w:eastAsia="lv-LV"/>
              </w:rPr>
            </w:pPr>
            <w:r w:rsidRPr="007970AA">
              <w:rPr>
                <w:bCs/>
                <w:szCs w:val="22"/>
                <w:lang w:eastAsia="lv-LV"/>
              </w:rPr>
              <w:t>750 000</w:t>
            </w:r>
          </w:p>
        </w:tc>
        <w:tc>
          <w:tcPr>
            <w:tcW w:w="1264" w:type="dxa"/>
          </w:tcPr>
          <w:p w14:paraId="1A708214" w14:textId="77777777" w:rsidR="00451D6E" w:rsidRPr="007970AA" w:rsidRDefault="00451D6E" w:rsidP="00451D6E">
            <w:pPr>
              <w:tabs>
                <w:tab w:val="left" w:pos="0"/>
              </w:tabs>
              <w:suppressAutoHyphens w:val="0"/>
              <w:spacing w:before="0"/>
              <w:jc w:val="center"/>
              <w:rPr>
                <w:bCs/>
                <w:szCs w:val="22"/>
                <w:lang w:eastAsia="lv-LV"/>
              </w:rPr>
            </w:pPr>
            <w:r w:rsidRPr="007970AA">
              <w:rPr>
                <w:bCs/>
                <w:szCs w:val="22"/>
                <w:lang w:eastAsia="lv-LV"/>
              </w:rPr>
              <w:t>800 000</w:t>
            </w:r>
          </w:p>
        </w:tc>
      </w:tr>
      <w:tr w:rsidR="00451D6E" w:rsidRPr="007970AA" w14:paraId="10E0B801" w14:textId="77777777" w:rsidTr="00533331">
        <w:tc>
          <w:tcPr>
            <w:tcW w:w="567" w:type="dxa"/>
          </w:tcPr>
          <w:p w14:paraId="236EAF3B" w14:textId="7165D642" w:rsidR="00451D6E" w:rsidRPr="007970AA" w:rsidRDefault="00451D6E" w:rsidP="00451D6E">
            <w:pPr>
              <w:tabs>
                <w:tab w:val="left" w:pos="0"/>
              </w:tabs>
              <w:suppressAutoHyphens w:val="0"/>
              <w:spacing w:before="0"/>
              <w:jc w:val="both"/>
              <w:rPr>
                <w:bCs/>
                <w:szCs w:val="22"/>
                <w:lang w:eastAsia="lv-LV"/>
              </w:rPr>
            </w:pPr>
            <w:r w:rsidRPr="007970AA">
              <w:rPr>
                <w:bCs/>
                <w:szCs w:val="22"/>
                <w:lang w:eastAsia="lv-LV"/>
              </w:rPr>
              <w:t>6.</w:t>
            </w:r>
          </w:p>
        </w:tc>
        <w:tc>
          <w:tcPr>
            <w:tcW w:w="3544" w:type="dxa"/>
          </w:tcPr>
          <w:p w14:paraId="684539B5" w14:textId="5DD89AAA" w:rsidR="00451D6E" w:rsidRPr="007970AA" w:rsidRDefault="00451D6E" w:rsidP="00451D6E">
            <w:pPr>
              <w:tabs>
                <w:tab w:val="left" w:pos="0"/>
              </w:tabs>
              <w:suppressAutoHyphens w:val="0"/>
              <w:spacing w:before="0"/>
              <w:rPr>
                <w:bCs/>
                <w:szCs w:val="22"/>
                <w:lang w:eastAsia="lv-LV"/>
              </w:rPr>
            </w:pPr>
            <w:r w:rsidRPr="007970AA">
              <w:rPr>
                <w:bCs/>
                <w:szCs w:val="22"/>
                <w:lang w:eastAsia="lv-LV"/>
              </w:rPr>
              <w:t>Atvieglojumu saņēmēji</w:t>
            </w:r>
            <w:r w:rsidRPr="007970AA">
              <w:rPr>
                <w:rStyle w:val="FootnoteReference"/>
                <w:bCs/>
                <w:szCs w:val="22"/>
                <w:lang w:eastAsia="lv-LV"/>
              </w:rPr>
              <w:footnoteReference w:id="5"/>
            </w:r>
            <w:r w:rsidRPr="007970AA">
              <w:rPr>
                <w:bCs/>
                <w:szCs w:val="22"/>
                <w:lang w:eastAsia="lv-LV"/>
              </w:rPr>
              <w:t xml:space="preserve">, kuru atvieglojumi </w:t>
            </w:r>
            <w:proofErr w:type="gramStart"/>
            <w:r w:rsidRPr="007970AA">
              <w:rPr>
                <w:bCs/>
                <w:szCs w:val="22"/>
                <w:lang w:eastAsia="lv-LV"/>
              </w:rPr>
              <w:t>tiek administrēti AVIS</w:t>
            </w:r>
            <w:proofErr w:type="gramEnd"/>
          </w:p>
        </w:tc>
        <w:tc>
          <w:tcPr>
            <w:tcW w:w="1276" w:type="dxa"/>
          </w:tcPr>
          <w:p w14:paraId="42C3B556" w14:textId="3B1256B2" w:rsidR="00451D6E" w:rsidRPr="007970AA" w:rsidRDefault="00451D6E" w:rsidP="00451D6E">
            <w:pPr>
              <w:tabs>
                <w:tab w:val="left" w:pos="0"/>
              </w:tabs>
              <w:suppressAutoHyphens w:val="0"/>
              <w:spacing w:before="0"/>
              <w:jc w:val="center"/>
              <w:rPr>
                <w:bCs/>
                <w:szCs w:val="22"/>
                <w:lang w:eastAsia="lv-LV"/>
              </w:rPr>
            </w:pPr>
            <w:r w:rsidRPr="00D26042">
              <w:rPr>
                <w:bCs/>
                <w:szCs w:val="22"/>
                <w:lang w:eastAsia="lv-LV"/>
              </w:rPr>
              <w:t>skaits</w:t>
            </w:r>
          </w:p>
        </w:tc>
        <w:tc>
          <w:tcPr>
            <w:tcW w:w="1134" w:type="dxa"/>
          </w:tcPr>
          <w:p w14:paraId="69108340" w14:textId="56F5F0F1" w:rsidR="00451D6E" w:rsidRPr="007970AA" w:rsidRDefault="00451D6E" w:rsidP="00451D6E">
            <w:pPr>
              <w:tabs>
                <w:tab w:val="left" w:pos="0"/>
              </w:tabs>
              <w:suppressAutoHyphens w:val="0"/>
              <w:spacing w:before="0"/>
              <w:jc w:val="center"/>
              <w:rPr>
                <w:bCs/>
                <w:szCs w:val="22"/>
                <w:lang w:eastAsia="lv-LV"/>
              </w:rPr>
            </w:pPr>
            <w:r w:rsidRPr="007970AA">
              <w:rPr>
                <w:bCs/>
                <w:szCs w:val="22"/>
                <w:lang w:eastAsia="lv-LV"/>
              </w:rPr>
              <w:t>0</w:t>
            </w:r>
          </w:p>
        </w:tc>
        <w:tc>
          <w:tcPr>
            <w:tcW w:w="1276" w:type="dxa"/>
          </w:tcPr>
          <w:p w14:paraId="39881461" w14:textId="4065DC3B" w:rsidR="00451D6E" w:rsidRPr="007970AA" w:rsidRDefault="00451D6E" w:rsidP="00451D6E">
            <w:pPr>
              <w:tabs>
                <w:tab w:val="left" w:pos="0"/>
              </w:tabs>
              <w:suppressAutoHyphens w:val="0"/>
              <w:spacing w:before="0"/>
              <w:jc w:val="center"/>
              <w:rPr>
                <w:bCs/>
                <w:szCs w:val="22"/>
                <w:lang w:eastAsia="lv-LV"/>
              </w:rPr>
            </w:pPr>
            <w:r w:rsidRPr="007970AA">
              <w:rPr>
                <w:bCs/>
                <w:szCs w:val="22"/>
                <w:lang w:eastAsia="lv-LV"/>
              </w:rPr>
              <w:t>119 000</w:t>
            </w:r>
          </w:p>
        </w:tc>
        <w:tc>
          <w:tcPr>
            <w:tcW w:w="1264" w:type="dxa"/>
          </w:tcPr>
          <w:p w14:paraId="348296D2" w14:textId="11651AF3" w:rsidR="00451D6E" w:rsidRPr="007970AA" w:rsidRDefault="00451D6E" w:rsidP="00451D6E">
            <w:pPr>
              <w:tabs>
                <w:tab w:val="left" w:pos="0"/>
              </w:tabs>
              <w:suppressAutoHyphens w:val="0"/>
              <w:spacing w:before="0"/>
              <w:jc w:val="center"/>
              <w:rPr>
                <w:bCs/>
                <w:szCs w:val="22"/>
                <w:lang w:eastAsia="lv-LV"/>
              </w:rPr>
            </w:pPr>
            <w:r w:rsidRPr="007970AA">
              <w:rPr>
                <w:bCs/>
                <w:szCs w:val="22"/>
                <w:lang w:eastAsia="lv-LV"/>
              </w:rPr>
              <w:t>298 000</w:t>
            </w:r>
          </w:p>
        </w:tc>
      </w:tr>
    </w:tbl>
    <w:p w14:paraId="15DAF837" w14:textId="77777777" w:rsidR="002A00A3" w:rsidRPr="002465F5" w:rsidRDefault="002A00A3" w:rsidP="002465F5">
      <w:pPr>
        <w:pStyle w:val="VPBody"/>
        <w:spacing w:after="0" w:line="240" w:lineRule="auto"/>
        <w:jc w:val="both"/>
        <w:rPr>
          <w:sz w:val="28"/>
          <w:szCs w:val="28"/>
        </w:rPr>
      </w:pPr>
    </w:p>
    <w:p w14:paraId="0C7107D0" w14:textId="611CF3AD" w:rsidR="00445582" w:rsidRDefault="002A00A3" w:rsidP="00BC4825">
      <w:pPr>
        <w:suppressAutoHyphens w:val="0"/>
        <w:overflowPunct w:val="0"/>
        <w:autoSpaceDE w:val="0"/>
        <w:autoSpaceDN w:val="0"/>
        <w:jc w:val="both"/>
        <w:textAlignment w:val="baseline"/>
        <w:rPr>
          <w:b/>
          <w:sz w:val="28"/>
          <w:szCs w:val="28"/>
          <w:u w:val="single"/>
          <w:lang w:eastAsia="lv-LV"/>
        </w:rPr>
      </w:pPr>
      <w:r w:rsidRPr="00BC4825">
        <w:rPr>
          <w:b/>
          <w:sz w:val="28"/>
          <w:szCs w:val="28"/>
          <w:u w:val="single"/>
          <w:lang w:eastAsia="lv-LV"/>
        </w:rPr>
        <w:t>Projekta iznākuma rādītāji</w:t>
      </w:r>
    </w:p>
    <w:p w14:paraId="2EBD2DFB" w14:textId="77777777" w:rsidR="00BC4825" w:rsidRPr="00533331" w:rsidRDefault="00BC4825" w:rsidP="00BC4825">
      <w:pPr>
        <w:suppressAutoHyphens w:val="0"/>
        <w:overflowPunct w:val="0"/>
        <w:autoSpaceDE w:val="0"/>
        <w:autoSpaceDN w:val="0"/>
        <w:jc w:val="both"/>
        <w:textAlignment w:val="baseline"/>
        <w:rPr>
          <w:sz w:val="16"/>
          <w:szCs w:val="16"/>
          <w:lang w:eastAsia="lv-LV"/>
        </w:rPr>
      </w:pPr>
    </w:p>
    <w:tbl>
      <w:tblPr>
        <w:tblStyle w:val="TableGrid"/>
        <w:tblW w:w="5003" w:type="pct"/>
        <w:tblLayout w:type="fixed"/>
        <w:tblLook w:val="04A0" w:firstRow="1" w:lastRow="0" w:firstColumn="1" w:lastColumn="0" w:noHBand="0" w:noVBand="1"/>
      </w:tblPr>
      <w:tblGrid>
        <w:gridCol w:w="562"/>
        <w:gridCol w:w="5528"/>
        <w:gridCol w:w="1275"/>
        <w:gridCol w:w="1701"/>
      </w:tblGrid>
      <w:tr w:rsidR="00533331" w:rsidRPr="00445582" w14:paraId="4EB5A21F" w14:textId="77777777" w:rsidTr="00533331">
        <w:tc>
          <w:tcPr>
            <w:tcW w:w="310" w:type="pct"/>
            <w:shd w:val="clear" w:color="auto" w:fill="F2F2F2"/>
            <w:vAlign w:val="center"/>
          </w:tcPr>
          <w:p w14:paraId="67456205" w14:textId="42C5BA6E" w:rsidR="00533331" w:rsidRPr="00445582" w:rsidRDefault="00533331" w:rsidP="00533331">
            <w:pPr>
              <w:tabs>
                <w:tab w:val="left" w:pos="0"/>
              </w:tabs>
              <w:suppressAutoHyphens w:val="0"/>
              <w:spacing w:before="0"/>
              <w:ind w:left="-57" w:right="-57"/>
              <w:jc w:val="center"/>
              <w:rPr>
                <w:bCs/>
                <w:lang w:eastAsia="lv-LV"/>
              </w:rPr>
            </w:pPr>
            <w:r>
              <w:rPr>
                <w:bCs/>
                <w:szCs w:val="22"/>
                <w:lang w:eastAsia="lv-LV"/>
              </w:rPr>
              <w:t>Nr.</w:t>
            </w:r>
            <w:r>
              <w:rPr>
                <w:bCs/>
                <w:szCs w:val="22"/>
                <w:lang w:eastAsia="lv-LV"/>
              </w:rPr>
              <w:br/>
              <w:t>p. k.</w:t>
            </w:r>
          </w:p>
        </w:tc>
        <w:tc>
          <w:tcPr>
            <w:tcW w:w="3049" w:type="pct"/>
            <w:shd w:val="clear" w:color="auto" w:fill="F2F2F2"/>
            <w:vAlign w:val="center"/>
          </w:tcPr>
          <w:p w14:paraId="6BCE4124"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Iznākuma rādītājs</w:t>
            </w:r>
          </w:p>
        </w:tc>
        <w:tc>
          <w:tcPr>
            <w:tcW w:w="703" w:type="pct"/>
            <w:shd w:val="clear" w:color="auto" w:fill="F2F2F2"/>
            <w:vAlign w:val="center"/>
          </w:tcPr>
          <w:p w14:paraId="62A5EE6C" w14:textId="77777777" w:rsidR="00533331" w:rsidRPr="00445582" w:rsidRDefault="00533331" w:rsidP="00533331">
            <w:pPr>
              <w:tabs>
                <w:tab w:val="left" w:pos="0"/>
              </w:tabs>
              <w:suppressAutoHyphens w:val="0"/>
              <w:spacing w:before="0"/>
              <w:ind w:left="-57" w:right="-57"/>
              <w:jc w:val="center"/>
              <w:rPr>
                <w:bCs/>
                <w:lang w:eastAsia="lv-LV"/>
              </w:rPr>
            </w:pPr>
            <w:r w:rsidRPr="00445582">
              <w:rPr>
                <w:bCs/>
                <w:lang w:eastAsia="lv-LV"/>
              </w:rPr>
              <w:t>Mērvienība</w:t>
            </w:r>
          </w:p>
        </w:tc>
        <w:tc>
          <w:tcPr>
            <w:tcW w:w="938" w:type="pct"/>
            <w:shd w:val="clear" w:color="auto" w:fill="F2F2F2"/>
            <w:vAlign w:val="center"/>
          </w:tcPr>
          <w:p w14:paraId="12B89841"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Sasniedzamā vērtība projekta beigās</w:t>
            </w:r>
          </w:p>
        </w:tc>
      </w:tr>
      <w:tr w:rsidR="00533331" w:rsidRPr="00445582" w14:paraId="1B321500" w14:textId="77777777" w:rsidTr="00533331">
        <w:tc>
          <w:tcPr>
            <w:tcW w:w="310" w:type="pct"/>
          </w:tcPr>
          <w:p w14:paraId="2919550E" w14:textId="77777777" w:rsidR="00533331" w:rsidRPr="00445582" w:rsidRDefault="00533331" w:rsidP="00533331">
            <w:pPr>
              <w:tabs>
                <w:tab w:val="left" w:pos="0"/>
              </w:tabs>
              <w:suppressAutoHyphens w:val="0"/>
              <w:spacing w:before="0"/>
              <w:jc w:val="both"/>
              <w:rPr>
                <w:bCs/>
                <w:lang w:eastAsia="lv-LV"/>
              </w:rPr>
            </w:pPr>
            <w:r>
              <w:rPr>
                <w:bCs/>
                <w:lang w:eastAsia="lv-LV"/>
              </w:rPr>
              <w:t>1.</w:t>
            </w:r>
          </w:p>
        </w:tc>
        <w:tc>
          <w:tcPr>
            <w:tcW w:w="3049" w:type="pct"/>
          </w:tcPr>
          <w:p w14:paraId="4BE0D31A" w14:textId="77777777" w:rsidR="00533331" w:rsidRPr="00445582" w:rsidRDefault="00533331" w:rsidP="00533331">
            <w:pPr>
              <w:tabs>
                <w:tab w:val="left" w:pos="0"/>
              </w:tabs>
              <w:suppressAutoHyphens w:val="0"/>
              <w:spacing w:before="0"/>
              <w:rPr>
                <w:bCs/>
                <w:lang w:eastAsia="lv-LV"/>
              </w:rPr>
            </w:pPr>
            <w:r w:rsidRPr="00445582">
              <w:rPr>
                <w:bCs/>
                <w:lang w:eastAsia="lv-LV"/>
              </w:rPr>
              <w:t>Izveidoti un pilnveidoti darbības procesi</w:t>
            </w:r>
          </w:p>
        </w:tc>
        <w:tc>
          <w:tcPr>
            <w:tcW w:w="703" w:type="pct"/>
          </w:tcPr>
          <w:p w14:paraId="0B0F5E32"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skaits</w:t>
            </w:r>
          </w:p>
        </w:tc>
        <w:tc>
          <w:tcPr>
            <w:tcW w:w="938" w:type="pct"/>
          </w:tcPr>
          <w:p w14:paraId="679D5E28"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12</w:t>
            </w:r>
          </w:p>
        </w:tc>
      </w:tr>
      <w:tr w:rsidR="00533331" w:rsidRPr="00445582" w14:paraId="1BED8EBE" w14:textId="77777777" w:rsidTr="00533331">
        <w:tc>
          <w:tcPr>
            <w:tcW w:w="310" w:type="pct"/>
          </w:tcPr>
          <w:p w14:paraId="6B5C6D20" w14:textId="77777777" w:rsidR="00533331" w:rsidRPr="00445582" w:rsidRDefault="00533331" w:rsidP="00533331">
            <w:pPr>
              <w:tabs>
                <w:tab w:val="left" w:pos="0"/>
              </w:tabs>
              <w:suppressAutoHyphens w:val="0"/>
              <w:spacing w:before="0"/>
              <w:jc w:val="both"/>
              <w:rPr>
                <w:bCs/>
                <w:lang w:eastAsia="lv-LV"/>
              </w:rPr>
            </w:pPr>
            <w:r>
              <w:rPr>
                <w:bCs/>
                <w:lang w:eastAsia="lv-LV"/>
              </w:rPr>
              <w:t>2.</w:t>
            </w:r>
          </w:p>
        </w:tc>
        <w:tc>
          <w:tcPr>
            <w:tcW w:w="3049" w:type="pct"/>
          </w:tcPr>
          <w:p w14:paraId="53D35371" w14:textId="77777777" w:rsidR="00533331" w:rsidRPr="00445582" w:rsidRDefault="00533331" w:rsidP="00533331">
            <w:pPr>
              <w:tabs>
                <w:tab w:val="left" w:pos="0"/>
              </w:tabs>
              <w:suppressAutoHyphens w:val="0"/>
              <w:spacing w:before="0"/>
              <w:rPr>
                <w:bCs/>
                <w:lang w:eastAsia="lv-LV"/>
              </w:rPr>
            </w:pPr>
            <w:r w:rsidRPr="00445582">
              <w:rPr>
                <w:bCs/>
                <w:lang w:eastAsia="lv-LV"/>
              </w:rPr>
              <w:t>Izveidota un ieviesta AVIS platforma</w:t>
            </w:r>
          </w:p>
        </w:tc>
        <w:tc>
          <w:tcPr>
            <w:tcW w:w="703" w:type="pct"/>
          </w:tcPr>
          <w:p w14:paraId="6D3508C3"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skaits</w:t>
            </w:r>
          </w:p>
        </w:tc>
        <w:tc>
          <w:tcPr>
            <w:tcW w:w="938" w:type="pct"/>
          </w:tcPr>
          <w:p w14:paraId="269E2491"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1</w:t>
            </w:r>
          </w:p>
        </w:tc>
      </w:tr>
      <w:tr w:rsidR="00533331" w:rsidRPr="00445582" w14:paraId="046FFF65" w14:textId="77777777" w:rsidTr="00533331">
        <w:tc>
          <w:tcPr>
            <w:tcW w:w="310" w:type="pct"/>
          </w:tcPr>
          <w:p w14:paraId="0389CE1E" w14:textId="77777777" w:rsidR="00533331" w:rsidRPr="00445582" w:rsidRDefault="00533331" w:rsidP="00533331">
            <w:pPr>
              <w:tabs>
                <w:tab w:val="left" w:pos="0"/>
              </w:tabs>
              <w:suppressAutoHyphens w:val="0"/>
              <w:spacing w:before="0"/>
              <w:jc w:val="both"/>
              <w:rPr>
                <w:bCs/>
                <w:lang w:eastAsia="lv-LV"/>
              </w:rPr>
            </w:pPr>
            <w:r>
              <w:rPr>
                <w:bCs/>
                <w:lang w:eastAsia="lv-LV"/>
              </w:rPr>
              <w:t>3.</w:t>
            </w:r>
          </w:p>
        </w:tc>
        <w:tc>
          <w:tcPr>
            <w:tcW w:w="3049" w:type="pct"/>
          </w:tcPr>
          <w:p w14:paraId="58B50620" w14:textId="401907F5" w:rsidR="00533331" w:rsidRPr="00445582" w:rsidRDefault="00533331" w:rsidP="00533331">
            <w:pPr>
              <w:tabs>
                <w:tab w:val="left" w:pos="0"/>
              </w:tabs>
              <w:suppressAutoHyphens w:val="0"/>
              <w:spacing w:before="0"/>
              <w:rPr>
                <w:bCs/>
                <w:lang w:eastAsia="lv-LV"/>
              </w:rPr>
            </w:pPr>
            <w:r w:rsidRPr="00445582">
              <w:rPr>
                <w:bCs/>
                <w:lang w:eastAsia="lv-LV"/>
              </w:rPr>
              <w:t xml:space="preserve">Izveidots un ieviests e-pakalpojums – </w:t>
            </w:r>
            <w:r>
              <w:rPr>
                <w:bCs/>
                <w:lang w:eastAsia="lv-LV"/>
              </w:rPr>
              <w:t>"</w:t>
            </w:r>
            <w:r w:rsidRPr="00445582">
              <w:rPr>
                <w:color w:val="000000"/>
                <w:lang w:eastAsia="lv-LV"/>
              </w:rPr>
              <w:t xml:space="preserve">Man pieejamie atvieglojumi un to saņemšanai reģistrētie </w:t>
            </w:r>
            <w:r>
              <w:rPr>
                <w:color w:val="000000"/>
                <w:lang w:eastAsia="lv-LV"/>
              </w:rPr>
              <w:t>i</w:t>
            </w:r>
            <w:r w:rsidRPr="00445582">
              <w:rPr>
                <w:color w:val="000000"/>
                <w:lang w:eastAsia="lv-LV"/>
              </w:rPr>
              <w:t>dentifikācijas līdzekļi</w:t>
            </w:r>
            <w:r>
              <w:rPr>
                <w:bCs/>
                <w:lang w:eastAsia="lv-LV"/>
              </w:rPr>
              <w:t>"</w:t>
            </w:r>
          </w:p>
        </w:tc>
        <w:tc>
          <w:tcPr>
            <w:tcW w:w="703" w:type="pct"/>
          </w:tcPr>
          <w:p w14:paraId="33B8E06D"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skaits</w:t>
            </w:r>
          </w:p>
        </w:tc>
        <w:tc>
          <w:tcPr>
            <w:tcW w:w="938" w:type="pct"/>
          </w:tcPr>
          <w:p w14:paraId="56869787"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1</w:t>
            </w:r>
          </w:p>
        </w:tc>
      </w:tr>
      <w:tr w:rsidR="00533331" w:rsidRPr="00445582" w14:paraId="25731ADE" w14:textId="77777777" w:rsidTr="00533331">
        <w:tc>
          <w:tcPr>
            <w:tcW w:w="310" w:type="pct"/>
          </w:tcPr>
          <w:p w14:paraId="57A58800" w14:textId="77777777" w:rsidR="00533331" w:rsidRPr="00445582" w:rsidRDefault="00533331" w:rsidP="00533331">
            <w:pPr>
              <w:tabs>
                <w:tab w:val="left" w:pos="0"/>
              </w:tabs>
              <w:suppressAutoHyphens w:val="0"/>
              <w:spacing w:before="0"/>
              <w:jc w:val="both"/>
              <w:rPr>
                <w:bCs/>
                <w:lang w:eastAsia="lv-LV"/>
              </w:rPr>
            </w:pPr>
            <w:r>
              <w:rPr>
                <w:bCs/>
                <w:lang w:eastAsia="lv-LV"/>
              </w:rPr>
              <w:t>4.</w:t>
            </w:r>
          </w:p>
        </w:tc>
        <w:tc>
          <w:tcPr>
            <w:tcW w:w="3049" w:type="pct"/>
          </w:tcPr>
          <w:p w14:paraId="045F5EB1" w14:textId="77777777" w:rsidR="00533331" w:rsidRPr="00445582" w:rsidRDefault="00533331" w:rsidP="00533331">
            <w:pPr>
              <w:tabs>
                <w:tab w:val="left" w:pos="0"/>
              </w:tabs>
              <w:suppressAutoHyphens w:val="0"/>
              <w:spacing w:before="0"/>
              <w:rPr>
                <w:bCs/>
                <w:lang w:eastAsia="lv-LV"/>
              </w:rPr>
            </w:pPr>
            <w:r w:rsidRPr="00445582">
              <w:rPr>
                <w:bCs/>
                <w:lang w:eastAsia="lv-LV"/>
              </w:rPr>
              <w:t>Izveidota IKT arhitektūras izmaiņu pārvaldības metodika</w:t>
            </w:r>
          </w:p>
        </w:tc>
        <w:tc>
          <w:tcPr>
            <w:tcW w:w="703" w:type="pct"/>
          </w:tcPr>
          <w:p w14:paraId="59C054FC"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skaits</w:t>
            </w:r>
          </w:p>
        </w:tc>
        <w:tc>
          <w:tcPr>
            <w:tcW w:w="938" w:type="pct"/>
          </w:tcPr>
          <w:p w14:paraId="42893997"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1</w:t>
            </w:r>
          </w:p>
        </w:tc>
      </w:tr>
      <w:tr w:rsidR="00533331" w:rsidRPr="00445582" w14:paraId="1DF52CCE" w14:textId="77777777" w:rsidTr="00533331">
        <w:tc>
          <w:tcPr>
            <w:tcW w:w="310" w:type="pct"/>
          </w:tcPr>
          <w:p w14:paraId="4BDA754A" w14:textId="77777777" w:rsidR="00533331" w:rsidRPr="00445582" w:rsidRDefault="00533331" w:rsidP="00533331">
            <w:pPr>
              <w:tabs>
                <w:tab w:val="left" w:pos="0"/>
              </w:tabs>
              <w:suppressAutoHyphens w:val="0"/>
              <w:spacing w:before="0"/>
              <w:jc w:val="both"/>
              <w:rPr>
                <w:bCs/>
                <w:lang w:eastAsia="lv-LV"/>
              </w:rPr>
            </w:pPr>
            <w:r>
              <w:rPr>
                <w:bCs/>
                <w:lang w:eastAsia="lv-LV"/>
              </w:rPr>
              <w:t>5.</w:t>
            </w:r>
          </w:p>
        </w:tc>
        <w:tc>
          <w:tcPr>
            <w:tcW w:w="3049" w:type="pct"/>
          </w:tcPr>
          <w:p w14:paraId="16D26C08" w14:textId="1FD7571B" w:rsidR="00533331" w:rsidRPr="00445582" w:rsidRDefault="00533331" w:rsidP="00533331">
            <w:pPr>
              <w:tabs>
                <w:tab w:val="left" w:pos="0"/>
              </w:tabs>
              <w:suppressAutoHyphens w:val="0"/>
              <w:spacing w:before="0"/>
              <w:rPr>
                <w:bCs/>
                <w:lang w:eastAsia="lv-LV"/>
              </w:rPr>
            </w:pPr>
            <w:r w:rsidRPr="00445582">
              <w:rPr>
                <w:bCs/>
                <w:lang w:eastAsia="lv-LV"/>
              </w:rPr>
              <w:t>Risinājumu programmatūras izstrādes autoruzraudzības ziņojums</w:t>
            </w:r>
          </w:p>
        </w:tc>
        <w:tc>
          <w:tcPr>
            <w:tcW w:w="703" w:type="pct"/>
          </w:tcPr>
          <w:p w14:paraId="218721B6"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skaits</w:t>
            </w:r>
          </w:p>
        </w:tc>
        <w:tc>
          <w:tcPr>
            <w:tcW w:w="938" w:type="pct"/>
          </w:tcPr>
          <w:p w14:paraId="5824FC70"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1</w:t>
            </w:r>
          </w:p>
        </w:tc>
      </w:tr>
      <w:tr w:rsidR="00533331" w:rsidRPr="00445582" w14:paraId="0D152924" w14:textId="77777777" w:rsidTr="00533331">
        <w:tc>
          <w:tcPr>
            <w:tcW w:w="310" w:type="pct"/>
          </w:tcPr>
          <w:p w14:paraId="61C4A5B0" w14:textId="77777777" w:rsidR="00533331" w:rsidRPr="00445582" w:rsidRDefault="00533331" w:rsidP="00533331">
            <w:pPr>
              <w:tabs>
                <w:tab w:val="left" w:pos="0"/>
              </w:tabs>
              <w:suppressAutoHyphens w:val="0"/>
              <w:spacing w:before="0"/>
              <w:jc w:val="both"/>
              <w:rPr>
                <w:bCs/>
                <w:lang w:eastAsia="lv-LV"/>
              </w:rPr>
            </w:pPr>
            <w:r>
              <w:rPr>
                <w:bCs/>
                <w:lang w:eastAsia="lv-LV"/>
              </w:rPr>
              <w:t>6.</w:t>
            </w:r>
          </w:p>
        </w:tc>
        <w:tc>
          <w:tcPr>
            <w:tcW w:w="3049" w:type="pct"/>
          </w:tcPr>
          <w:p w14:paraId="50153C62" w14:textId="77777777" w:rsidR="00533331" w:rsidRPr="00445582" w:rsidRDefault="00533331" w:rsidP="00533331">
            <w:pPr>
              <w:tabs>
                <w:tab w:val="left" w:pos="0"/>
              </w:tabs>
              <w:suppressAutoHyphens w:val="0"/>
              <w:spacing w:before="0"/>
              <w:rPr>
                <w:bCs/>
                <w:lang w:eastAsia="lv-LV"/>
              </w:rPr>
            </w:pPr>
            <w:r w:rsidRPr="00445582">
              <w:rPr>
                <w:bCs/>
                <w:lang w:eastAsia="lv-LV"/>
              </w:rPr>
              <w:t xml:space="preserve">Funkcionāli uzlabotas koplietošanas platformas un informācijas sistēmas </w:t>
            </w:r>
          </w:p>
        </w:tc>
        <w:tc>
          <w:tcPr>
            <w:tcW w:w="703" w:type="pct"/>
          </w:tcPr>
          <w:p w14:paraId="59BA6792"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skaits</w:t>
            </w:r>
          </w:p>
        </w:tc>
        <w:tc>
          <w:tcPr>
            <w:tcW w:w="938" w:type="pct"/>
          </w:tcPr>
          <w:p w14:paraId="5F24426D"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2</w:t>
            </w:r>
          </w:p>
        </w:tc>
      </w:tr>
      <w:tr w:rsidR="00533331" w:rsidRPr="00445582" w14:paraId="6B2EEFF4" w14:textId="77777777" w:rsidTr="00533331">
        <w:tc>
          <w:tcPr>
            <w:tcW w:w="310" w:type="pct"/>
          </w:tcPr>
          <w:p w14:paraId="7FD7FFE0" w14:textId="77777777" w:rsidR="00533331" w:rsidRPr="00445582" w:rsidRDefault="00533331" w:rsidP="00533331">
            <w:pPr>
              <w:tabs>
                <w:tab w:val="left" w:pos="0"/>
              </w:tabs>
              <w:suppressAutoHyphens w:val="0"/>
              <w:spacing w:before="0"/>
              <w:jc w:val="both"/>
              <w:rPr>
                <w:bCs/>
                <w:lang w:eastAsia="lv-LV"/>
              </w:rPr>
            </w:pPr>
            <w:r>
              <w:rPr>
                <w:bCs/>
                <w:lang w:eastAsia="lv-LV"/>
              </w:rPr>
              <w:t>7.</w:t>
            </w:r>
          </w:p>
        </w:tc>
        <w:tc>
          <w:tcPr>
            <w:tcW w:w="3049" w:type="pct"/>
          </w:tcPr>
          <w:p w14:paraId="1C801E40" w14:textId="77777777" w:rsidR="00533331" w:rsidRPr="00445582" w:rsidRDefault="00533331" w:rsidP="00533331">
            <w:pPr>
              <w:tabs>
                <w:tab w:val="left" w:pos="0"/>
              </w:tabs>
              <w:suppressAutoHyphens w:val="0"/>
              <w:spacing w:before="0"/>
              <w:rPr>
                <w:bCs/>
                <w:lang w:eastAsia="lv-LV"/>
              </w:rPr>
            </w:pPr>
            <w:r w:rsidRPr="00445582">
              <w:rPr>
                <w:bCs/>
                <w:lang w:eastAsia="lv-LV"/>
              </w:rPr>
              <w:t>Īstenoti mācību, informatīvie un publicitātes pasākumi</w:t>
            </w:r>
          </w:p>
        </w:tc>
        <w:tc>
          <w:tcPr>
            <w:tcW w:w="703" w:type="pct"/>
          </w:tcPr>
          <w:p w14:paraId="7A154A0C"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skaits</w:t>
            </w:r>
          </w:p>
        </w:tc>
        <w:tc>
          <w:tcPr>
            <w:tcW w:w="938" w:type="pct"/>
          </w:tcPr>
          <w:p w14:paraId="1DC6B588" w14:textId="77777777" w:rsidR="00533331" w:rsidRPr="00445582" w:rsidRDefault="00533331" w:rsidP="00533331">
            <w:pPr>
              <w:tabs>
                <w:tab w:val="left" w:pos="0"/>
              </w:tabs>
              <w:suppressAutoHyphens w:val="0"/>
              <w:spacing w:before="0"/>
              <w:jc w:val="center"/>
              <w:rPr>
                <w:bCs/>
                <w:lang w:eastAsia="lv-LV"/>
              </w:rPr>
            </w:pPr>
            <w:r w:rsidRPr="00445582">
              <w:rPr>
                <w:bCs/>
                <w:lang w:eastAsia="lv-LV"/>
              </w:rPr>
              <w:t>10</w:t>
            </w:r>
          </w:p>
        </w:tc>
      </w:tr>
    </w:tbl>
    <w:p w14:paraId="2587AB1B" w14:textId="77777777" w:rsidR="00E918F9" w:rsidRDefault="00E918F9" w:rsidP="00E918F9">
      <w:pPr>
        <w:tabs>
          <w:tab w:val="left" w:pos="0"/>
        </w:tabs>
        <w:suppressAutoHyphens w:val="0"/>
        <w:jc w:val="both"/>
        <w:rPr>
          <w:bCs/>
          <w:noProof/>
          <w:sz w:val="28"/>
          <w:lang w:eastAsia="lv-LV"/>
        </w:rPr>
      </w:pPr>
    </w:p>
    <w:p w14:paraId="02B863C6" w14:textId="06DE9F08" w:rsidR="00445582" w:rsidRPr="00E918F9" w:rsidRDefault="00445582" w:rsidP="00E918F9">
      <w:pPr>
        <w:tabs>
          <w:tab w:val="left" w:pos="0"/>
        </w:tabs>
        <w:suppressAutoHyphens w:val="0"/>
        <w:jc w:val="both"/>
        <w:rPr>
          <w:bCs/>
          <w:noProof/>
          <w:sz w:val="28"/>
          <w:lang w:eastAsia="lv-LV"/>
        </w:rPr>
      </w:pPr>
      <w:r w:rsidRPr="00E918F9">
        <w:rPr>
          <w:bCs/>
          <w:noProof/>
          <w:sz w:val="28"/>
          <w:lang w:eastAsia="lv-LV"/>
        </w:rPr>
        <w:t xml:space="preserve">Kopējās projekta īstenošanas izmaksas ir </w:t>
      </w:r>
      <w:r w:rsidRPr="00E918F9">
        <w:rPr>
          <w:b/>
          <w:bCs/>
          <w:color w:val="000000"/>
          <w:sz w:val="28"/>
          <w:lang w:eastAsia="lv-LV"/>
        </w:rPr>
        <w:t>4 600 840</w:t>
      </w:r>
      <w:r w:rsidRPr="00E918F9">
        <w:rPr>
          <w:b/>
          <w:bCs/>
          <w:noProof/>
          <w:sz w:val="28"/>
          <w:lang w:eastAsia="lv-LV"/>
        </w:rPr>
        <w:t xml:space="preserve"> </w:t>
      </w:r>
      <w:r w:rsidR="008D02FF" w:rsidRPr="00E918F9">
        <w:rPr>
          <w:b/>
          <w:bCs/>
          <w:i/>
          <w:noProof/>
          <w:sz w:val="28"/>
          <w:lang w:eastAsia="lv-LV"/>
        </w:rPr>
        <w:t>euro</w:t>
      </w:r>
      <w:r w:rsidRPr="00E918F9">
        <w:rPr>
          <w:bCs/>
          <w:noProof/>
          <w:sz w:val="28"/>
          <w:lang w:eastAsia="lv-LV"/>
        </w:rPr>
        <w:t>.</w:t>
      </w:r>
    </w:p>
    <w:p w14:paraId="76D8476B" w14:textId="77777777" w:rsidR="00445582" w:rsidRPr="00E918F9" w:rsidRDefault="00445582" w:rsidP="00E918F9">
      <w:pPr>
        <w:tabs>
          <w:tab w:val="left" w:pos="0"/>
        </w:tabs>
        <w:suppressAutoHyphens w:val="0"/>
        <w:jc w:val="both"/>
        <w:rPr>
          <w:bCs/>
          <w:noProof/>
          <w:sz w:val="28"/>
          <w:lang w:eastAsia="lv-LV"/>
        </w:rPr>
      </w:pPr>
      <w:r w:rsidRPr="00E918F9">
        <w:rPr>
          <w:bCs/>
          <w:noProof/>
          <w:sz w:val="28"/>
          <w:lang w:eastAsia="lv-LV"/>
        </w:rPr>
        <w:t xml:space="preserve">Projekta īstenošanas laiks ir </w:t>
      </w:r>
      <w:r w:rsidRPr="00E918F9">
        <w:rPr>
          <w:b/>
          <w:bCs/>
          <w:noProof/>
          <w:sz w:val="28"/>
          <w:lang w:eastAsia="lv-LV"/>
        </w:rPr>
        <w:t>36 mēneši</w:t>
      </w:r>
      <w:r w:rsidRPr="00E918F9">
        <w:rPr>
          <w:bCs/>
          <w:noProof/>
          <w:sz w:val="28"/>
          <w:lang w:eastAsia="lv-LV"/>
        </w:rPr>
        <w:t>.</w:t>
      </w:r>
    </w:p>
    <w:p w14:paraId="6238BF52" w14:textId="094147EA" w:rsidR="00445582" w:rsidRPr="00E918F9" w:rsidRDefault="00445582" w:rsidP="00E918F9">
      <w:pPr>
        <w:suppressAutoHyphens w:val="0"/>
        <w:jc w:val="both"/>
        <w:rPr>
          <w:rFonts w:eastAsia="Calibri"/>
          <w:sz w:val="28"/>
          <w:szCs w:val="22"/>
          <w:lang w:eastAsia="en-US"/>
        </w:rPr>
      </w:pPr>
      <w:r w:rsidRPr="00E918F9">
        <w:rPr>
          <w:rFonts w:eastAsia="Calibri"/>
          <w:sz w:val="28"/>
          <w:szCs w:val="22"/>
          <w:lang w:eastAsia="en-US"/>
        </w:rPr>
        <w:t xml:space="preserve">Nepieciešamās sistēmas uzturēšanas izmaksas ir </w:t>
      </w:r>
      <w:r w:rsidR="00611DA3" w:rsidRPr="00E918F9">
        <w:rPr>
          <w:rFonts w:eastAsia="Calibri"/>
          <w:b/>
          <w:sz w:val="28"/>
          <w:szCs w:val="22"/>
          <w:lang w:eastAsia="en-US"/>
        </w:rPr>
        <w:t xml:space="preserve">217 800 </w:t>
      </w:r>
      <w:proofErr w:type="spellStart"/>
      <w:r w:rsidR="008D02FF" w:rsidRPr="00E918F9">
        <w:rPr>
          <w:rFonts w:eastAsia="Calibri"/>
          <w:b/>
          <w:i/>
          <w:sz w:val="28"/>
          <w:szCs w:val="22"/>
          <w:lang w:eastAsia="en-US"/>
        </w:rPr>
        <w:t>euro</w:t>
      </w:r>
      <w:proofErr w:type="spellEnd"/>
      <w:r w:rsidR="005D25D6" w:rsidRPr="00E918F9">
        <w:rPr>
          <w:rFonts w:eastAsia="Calibri"/>
          <w:b/>
          <w:sz w:val="28"/>
          <w:szCs w:val="22"/>
          <w:lang w:eastAsia="en-US"/>
        </w:rPr>
        <w:t xml:space="preserve"> </w:t>
      </w:r>
      <w:r w:rsidR="00DC4310" w:rsidRPr="00E918F9">
        <w:rPr>
          <w:rFonts w:eastAsia="Calibri"/>
          <w:b/>
          <w:sz w:val="28"/>
          <w:szCs w:val="22"/>
          <w:lang w:eastAsia="en-US"/>
        </w:rPr>
        <w:t>gadā</w:t>
      </w:r>
      <w:r w:rsidR="00E2201D">
        <w:rPr>
          <w:rFonts w:eastAsia="Calibri"/>
          <w:sz w:val="28"/>
          <w:szCs w:val="22"/>
          <w:lang w:eastAsia="en-US"/>
        </w:rPr>
        <w:t>. </w:t>
      </w:r>
    </w:p>
    <w:p w14:paraId="3610897A" w14:textId="77777777" w:rsidR="008D02FF" w:rsidRPr="002465F5" w:rsidRDefault="008D02FF" w:rsidP="002465F5">
      <w:pPr>
        <w:tabs>
          <w:tab w:val="left" w:pos="0"/>
        </w:tabs>
        <w:suppressAutoHyphens w:val="0"/>
        <w:jc w:val="both"/>
        <w:rPr>
          <w:bCs/>
          <w:noProof/>
          <w:sz w:val="28"/>
          <w:lang w:eastAsia="lv-LV"/>
        </w:rPr>
      </w:pPr>
    </w:p>
    <w:p w14:paraId="3376DB3F" w14:textId="081B076F" w:rsidR="00445582" w:rsidRDefault="00445582" w:rsidP="00BC4825">
      <w:pPr>
        <w:suppressAutoHyphens w:val="0"/>
        <w:overflowPunct w:val="0"/>
        <w:autoSpaceDE w:val="0"/>
        <w:autoSpaceDN w:val="0"/>
        <w:jc w:val="both"/>
        <w:textAlignment w:val="baseline"/>
        <w:rPr>
          <w:b/>
          <w:sz w:val="28"/>
          <w:szCs w:val="28"/>
          <w:u w:val="single"/>
          <w:lang w:eastAsia="lv-LV"/>
        </w:rPr>
      </w:pPr>
      <w:r w:rsidRPr="00BC4825">
        <w:rPr>
          <w:b/>
          <w:sz w:val="28"/>
          <w:szCs w:val="28"/>
          <w:u w:val="single"/>
          <w:lang w:eastAsia="lv-LV"/>
        </w:rPr>
        <w:t>Saistība ar iepriekšējā plānošanas perioda projektiem, projekta lietderība un iegu</w:t>
      </w:r>
      <w:r w:rsidR="008D02FF" w:rsidRPr="00BC4825">
        <w:rPr>
          <w:b/>
          <w:sz w:val="28"/>
          <w:szCs w:val="28"/>
          <w:u w:val="single"/>
          <w:lang w:eastAsia="lv-LV"/>
        </w:rPr>
        <w:t>ldījums SAM rezultāta rādītājos</w:t>
      </w:r>
    </w:p>
    <w:p w14:paraId="0FF8E36D" w14:textId="77777777" w:rsidR="00BC4825" w:rsidRPr="00BC4825" w:rsidRDefault="00BC4825" w:rsidP="00BC4825">
      <w:pPr>
        <w:suppressAutoHyphens w:val="0"/>
        <w:overflowPunct w:val="0"/>
        <w:autoSpaceDE w:val="0"/>
        <w:autoSpaceDN w:val="0"/>
        <w:jc w:val="both"/>
        <w:textAlignment w:val="baseline"/>
        <w:rPr>
          <w:b/>
          <w:sz w:val="28"/>
          <w:szCs w:val="28"/>
          <w:u w:val="single"/>
          <w:lang w:eastAsia="lv-LV"/>
        </w:rPr>
      </w:pPr>
    </w:p>
    <w:p w14:paraId="71C5D620" w14:textId="0ECD5081" w:rsidR="00445582" w:rsidRPr="00E918F9" w:rsidRDefault="00445582" w:rsidP="00E918F9">
      <w:pPr>
        <w:suppressAutoHyphens w:val="0"/>
        <w:ind w:firstLine="709"/>
        <w:jc w:val="both"/>
        <w:rPr>
          <w:sz w:val="28"/>
          <w:lang w:eastAsia="lv-LV"/>
        </w:rPr>
      </w:pPr>
      <w:r w:rsidRPr="00E918F9">
        <w:rPr>
          <w:sz w:val="28"/>
          <w:lang w:eastAsia="lv-LV"/>
        </w:rPr>
        <w:t>PIKTAPS 2</w:t>
      </w:r>
      <w:r w:rsidR="005102F7" w:rsidRPr="00E918F9">
        <w:rPr>
          <w:sz w:val="28"/>
          <w:lang w:eastAsia="lv-LV"/>
        </w:rPr>
        <w:t>.</w:t>
      </w:r>
      <w:r w:rsidR="00EA33A5">
        <w:rPr>
          <w:sz w:val="28"/>
          <w:lang w:eastAsia="lv-LV"/>
        </w:rPr>
        <w:t> </w:t>
      </w:r>
      <w:r w:rsidR="005102F7" w:rsidRPr="00E918F9">
        <w:rPr>
          <w:sz w:val="28"/>
          <w:lang w:eastAsia="lv-LV"/>
        </w:rPr>
        <w:t>kārtas</w:t>
      </w:r>
      <w:r w:rsidRPr="00E918F9">
        <w:rPr>
          <w:sz w:val="28"/>
          <w:lang w:eastAsia="lv-LV"/>
        </w:rPr>
        <w:t xml:space="preserve"> projektā ir plānots turpināt ERAF 2014.</w:t>
      </w:r>
      <w:r w:rsidR="00C6378A" w:rsidRPr="00C6378A">
        <w:rPr>
          <w:sz w:val="28"/>
          <w:szCs w:val="28"/>
          <w:lang w:eastAsia="lv-LV"/>
        </w:rPr>
        <w:t>–</w:t>
      </w:r>
      <w:r w:rsidRPr="00E918F9">
        <w:rPr>
          <w:sz w:val="28"/>
          <w:lang w:eastAsia="lv-LV"/>
        </w:rPr>
        <w:t>2020</w:t>
      </w:r>
      <w:r w:rsidR="00E2201D">
        <w:rPr>
          <w:sz w:val="28"/>
          <w:lang w:eastAsia="lv-LV"/>
        </w:rPr>
        <w:t>. </w:t>
      </w:r>
      <w:r w:rsidRPr="00E918F9">
        <w:rPr>
          <w:sz w:val="28"/>
          <w:lang w:eastAsia="lv-LV"/>
        </w:rPr>
        <w:t xml:space="preserve">gada plānošanas perioda </w:t>
      </w:r>
      <w:r w:rsidR="005102F7" w:rsidRPr="00E918F9">
        <w:rPr>
          <w:sz w:val="28"/>
          <w:lang w:eastAsia="lv-LV"/>
        </w:rPr>
        <w:t xml:space="preserve">PIKTAPS </w:t>
      </w:r>
      <w:r w:rsidRPr="00E918F9">
        <w:rPr>
          <w:sz w:val="28"/>
          <w:lang w:eastAsia="lv-LV"/>
        </w:rPr>
        <w:t>1.</w:t>
      </w:r>
      <w:r w:rsidR="00EA33A5">
        <w:rPr>
          <w:sz w:val="28"/>
          <w:lang w:eastAsia="lv-LV"/>
        </w:rPr>
        <w:t> </w:t>
      </w:r>
      <w:r w:rsidRPr="00E918F9">
        <w:rPr>
          <w:sz w:val="28"/>
          <w:lang w:eastAsia="lv-LV"/>
        </w:rPr>
        <w:t>kārtas projektā iesāktos darbus, lai nodrošinātu uzsākto ERAF IKT projektu savstarpējo saskaņotību no IKT arhitektūras un SAM kopējo rādītāju izpildes viedokļa, kā arī sekmēt</w:t>
      </w:r>
      <w:r w:rsidR="00435CA2">
        <w:rPr>
          <w:sz w:val="28"/>
          <w:lang w:eastAsia="lv-LV"/>
        </w:rPr>
        <w:t>u</w:t>
      </w:r>
      <w:r w:rsidRPr="00E918F9">
        <w:rPr>
          <w:sz w:val="28"/>
          <w:lang w:eastAsia="lv-LV"/>
        </w:rPr>
        <w:t xml:space="preserve"> </w:t>
      </w:r>
      <w:r w:rsidR="00435CA2">
        <w:rPr>
          <w:sz w:val="28"/>
          <w:lang w:eastAsia="lv-LV"/>
        </w:rPr>
        <w:t>p</w:t>
      </w:r>
      <w:r w:rsidRPr="00E918F9">
        <w:rPr>
          <w:sz w:val="28"/>
          <w:lang w:eastAsia="lv-LV"/>
        </w:rPr>
        <w:t>ubliskās pārvaldes informācijas sistēmu konceptuālās arhitektūras principu īstenošanu visā ERAF 2014.</w:t>
      </w:r>
      <w:r w:rsidR="00C6378A" w:rsidRPr="00C6378A">
        <w:rPr>
          <w:sz w:val="28"/>
          <w:szCs w:val="28"/>
          <w:lang w:eastAsia="lv-LV"/>
        </w:rPr>
        <w:t>–</w:t>
      </w:r>
      <w:r w:rsidRPr="00E918F9">
        <w:rPr>
          <w:sz w:val="28"/>
          <w:lang w:eastAsia="lv-LV"/>
        </w:rPr>
        <w:t>2020</w:t>
      </w:r>
      <w:r w:rsidR="00E2201D">
        <w:rPr>
          <w:sz w:val="28"/>
          <w:lang w:eastAsia="lv-LV"/>
        </w:rPr>
        <w:t>. </w:t>
      </w:r>
      <w:r w:rsidRPr="00E918F9">
        <w:rPr>
          <w:sz w:val="28"/>
          <w:lang w:eastAsia="lv-LV"/>
        </w:rPr>
        <w:t xml:space="preserve">gada plānošanas periodā un turpinātu </w:t>
      </w:r>
      <w:r w:rsidR="00412BC5">
        <w:rPr>
          <w:sz w:val="28"/>
          <w:lang w:eastAsia="lv-LV"/>
        </w:rPr>
        <w:t>p</w:t>
      </w:r>
      <w:r w:rsidRPr="00E918F9">
        <w:rPr>
          <w:sz w:val="28"/>
          <w:lang w:eastAsia="lv-LV"/>
        </w:rPr>
        <w:t>akalpojumu sniegšanas un pārvaldības platformas</w:t>
      </w:r>
      <w:r w:rsidR="00A35E89">
        <w:rPr>
          <w:sz w:val="28"/>
          <w:lang w:eastAsia="lv-LV"/>
        </w:rPr>
        <w:t xml:space="preserve"> </w:t>
      </w:r>
      <w:r w:rsidR="00A35E89">
        <w:rPr>
          <w:bCs/>
          <w:sz w:val="28"/>
          <w:szCs w:val="28"/>
          <w:lang w:eastAsia="lv-LV"/>
        </w:rPr>
        <w:t>(PSPP)</w:t>
      </w:r>
      <w:r w:rsidRPr="00E918F9">
        <w:rPr>
          <w:sz w:val="28"/>
          <w:lang w:eastAsia="lv-LV"/>
        </w:rPr>
        <w:t xml:space="preserve">, </w:t>
      </w:r>
      <w:r w:rsidR="00412BC5">
        <w:rPr>
          <w:sz w:val="28"/>
          <w:lang w:eastAsia="lv-LV"/>
        </w:rPr>
        <w:t>d</w:t>
      </w:r>
      <w:r w:rsidRPr="00E918F9">
        <w:rPr>
          <w:sz w:val="28"/>
          <w:lang w:eastAsia="lv-LV"/>
        </w:rPr>
        <w:t>rošas elektroniskas piegādes platformas</w:t>
      </w:r>
      <w:r w:rsidR="00E9218C">
        <w:rPr>
          <w:sz w:val="28"/>
          <w:lang w:eastAsia="lv-LV"/>
        </w:rPr>
        <w:t xml:space="preserve"> </w:t>
      </w:r>
      <w:r w:rsidR="00E9218C">
        <w:rPr>
          <w:bCs/>
          <w:sz w:val="28"/>
          <w:szCs w:val="28"/>
          <w:lang w:eastAsia="lv-LV"/>
        </w:rPr>
        <w:t>(DEPP)</w:t>
      </w:r>
      <w:r w:rsidRPr="00E918F9">
        <w:rPr>
          <w:sz w:val="28"/>
          <w:lang w:eastAsia="lv-LV"/>
        </w:rPr>
        <w:t xml:space="preserve">, </w:t>
      </w:r>
      <w:r w:rsidR="00412BC5">
        <w:rPr>
          <w:sz w:val="28"/>
          <w:lang w:eastAsia="lv-LV"/>
        </w:rPr>
        <w:t>d</w:t>
      </w:r>
      <w:r w:rsidRPr="00E918F9">
        <w:rPr>
          <w:sz w:val="28"/>
          <w:lang w:eastAsia="lv-LV"/>
        </w:rPr>
        <w:t>atu izplatīšanas platformas</w:t>
      </w:r>
      <w:r w:rsidR="000B0966">
        <w:rPr>
          <w:sz w:val="28"/>
          <w:lang w:eastAsia="lv-LV"/>
        </w:rPr>
        <w:t xml:space="preserve"> </w:t>
      </w:r>
      <w:r w:rsidR="000B0966">
        <w:rPr>
          <w:bCs/>
          <w:sz w:val="28"/>
          <w:szCs w:val="28"/>
          <w:lang w:eastAsia="lv-LV"/>
        </w:rPr>
        <w:t>(DIP)</w:t>
      </w:r>
      <w:r w:rsidRPr="00E918F9">
        <w:rPr>
          <w:sz w:val="28"/>
          <w:lang w:eastAsia="lv-LV"/>
        </w:rPr>
        <w:t xml:space="preserve">, </w:t>
      </w:r>
      <w:r w:rsidR="00412BC5">
        <w:rPr>
          <w:rFonts w:eastAsia="Calibri"/>
          <w:sz w:val="28"/>
          <w:lang w:eastAsia="lv-LV"/>
        </w:rPr>
        <w:t>v</w:t>
      </w:r>
      <w:r w:rsidRPr="00E918F9">
        <w:rPr>
          <w:rFonts w:eastAsia="Calibri"/>
          <w:sz w:val="28"/>
          <w:lang w:eastAsia="lv-LV"/>
        </w:rPr>
        <w:t>alsts informācijas resursu, sistēmu un sadarbspējas reģistra</w:t>
      </w:r>
      <w:r w:rsidRPr="00E918F9">
        <w:rPr>
          <w:sz w:val="28"/>
          <w:lang w:eastAsia="lv-LV"/>
        </w:rPr>
        <w:t xml:space="preserve"> </w:t>
      </w:r>
      <w:r w:rsidR="00A35E89">
        <w:rPr>
          <w:bCs/>
          <w:sz w:val="28"/>
          <w:szCs w:val="28"/>
          <w:lang w:eastAsia="lv-LV"/>
        </w:rPr>
        <w:t xml:space="preserve">(VIRSIS) </w:t>
      </w:r>
      <w:r w:rsidRPr="00E918F9">
        <w:rPr>
          <w:sz w:val="28"/>
          <w:lang w:eastAsia="lv-LV"/>
        </w:rPr>
        <w:t xml:space="preserve">un </w:t>
      </w:r>
      <w:r w:rsidR="00412BC5">
        <w:rPr>
          <w:sz w:val="28"/>
          <w:lang w:eastAsia="lv-LV"/>
        </w:rPr>
        <w:t>d</w:t>
      </w:r>
      <w:r w:rsidRPr="00E918F9">
        <w:rPr>
          <w:sz w:val="28"/>
          <w:lang w:eastAsia="lv-LV"/>
        </w:rPr>
        <w:t xml:space="preserve">atu publicēšanas platformas </w:t>
      </w:r>
      <w:r w:rsidR="000B0966">
        <w:rPr>
          <w:bCs/>
          <w:sz w:val="28"/>
          <w:szCs w:val="28"/>
          <w:lang w:eastAsia="lv-LV"/>
        </w:rPr>
        <w:t xml:space="preserve">(DPP) </w:t>
      </w:r>
      <w:r w:rsidRPr="00E918F9">
        <w:rPr>
          <w:sz w:val="28"/>
          <w:lang w:eastAsia="lv-LV"/>
        </w:rPr>
        <w:t>risinājumu izstrādes autoruzraudzību</w:t>
      </w:r>
      <w:r w:rsidR="00E2201D">
        <w:rPr>
          <w:sz w:val="28"/>
          <w:lang w:eastAsia="lv-LV"/>
        </w:rPr>
        <w:t>.</w:t>
      </w:r>
      <w:r w:rsidR="00E55811">
        <w:rPr>
          <w:sz w:val="28"/>
          <w:lang w:eastAsia="lv-LV"/>
        </w:rPr>
        <w:t xml:space="preserve"> </w:t>
      </w:r>
      <w:r w:rsidRPr="00E918F9">
        <w:rPr>
          <w:sz w:val="28"/>
          <w:lang w:eastAsia="lv-LV"/>
        </w:rPr>
        <w:t xml:space="preserve">Paredzēts turpināt no arhitektūras viedokļa pārvaldīt </w:t>
      </w:r>
      <w:proofErr w:type="spellStart"/>
      <w:r w:rsidRPr="00E918F9">
        <w:rPr>
          <w:sz w:val="28"/>
          <w:lang w:eastAsia="lv-LV"/>
        </w:rPr>
        <w:t>mērķarhitektūru</w:t>
      </w:r>
      <w:proofErr w:type="spellEnd"/>
      <w:r w:rsidRPr="00E918F9">
        <w:rPr>
          <w:sz w:val="28"/>
          <w:lang w:eastAsia="lv-LV"/>
        </w:rPr>
        <w:t xml:space="preserve"> īstenojošo ERAF IKT projektu kopumu, koordinējot centralizēto </w:t>
      </w:r>
      <w:r w:rsidRPr="00E918F9">
        <w:rPr>
          <w:sz w:val="28"/>
          <w:lang w:eastAsia="lv-LV"/>
        </w:rPr>
        <w:lastRenderedPageBreak/>
        <w:t>koplietošanas platformu un koplietošanas risinājumu attīstību un efektīvu izmantošanu</w:t>
      </w:r>
      <w:r w:rsidR="00E2201D">
        <w:rPr>
          <w:sz w:val="28"/>
          <w:lang w:eastAsia="lv-LV"/>
        </w:rPr>
        <w:t>. </w:t>
      </w:r>
    </w:p>
    <w:p w14:paraId="4DB48C73" w14:textId="77777777" w:rsidR="00445582" w:rsidRPr="00E918F9" w:rsidRDefault="00445582" w:rsidP="00E918F9">
      <w:pPr>
        <w:tabs>
          <w:tab w:val="left" w:pos="0"/>
        </w:tabs>
        <w:suppressAutoHyphens w:val="0"/>
        <w:ind w:firstLine="709"/>
        <w:jc w:val="both"/>
        <w:rPr>
          <w:bCs/>
          <w:sz w:val="28"/>
          <w:lang w:eastAsia="lv-LV"/>
        </w:rPr>
      </w:pPr>
      <w:r w:rsidRPr="00E918F9">
        <w:rPr>
          <w:bCs/>
          <w:sz w:val="28"/>
          <w:lang w:eastAsia="lv-LV"/>
        </w:rPr>
        <w:t>Projektā paredzēts turpināt attīstīt sabiedrības spējas un ieinteresētību efektīvi izmantot ERAF IKT projektu ietvaros radītos un ieviestos risinājumus, tostarp identificējot sabiedrības vajadzības attiecībā uz valsts iestāžu sniegto pakalpojumu pieejamību, kvalitāti un lietošanas ērtumu, kā arī apzinot valsts iestāžu piedāvājuma atbilstību sabiedrības gaidām un reaģējot uz tām, kā arī veikt sabiedrības un valsts pārvaldes darbinieku informēšanas un izglītošanas pasākumus.</w:t>
      </w:r>
    </w:p>
    <w:p w14:paraId="227CF750" w14:textId="722AEF9E" w:rsidR="00445582" w:rsidRPr="00E918F9" w:rsidRDefault="00445582" w:rsidP="00E918F9">
      <w:pPr>
        <w:tabs>
          <w:tab w:val="left" w:pos="0"/>
        </w:tabs>
        <w:suppressAutoHyphens w:val="0"/>
        <w:ind w:firstLine="709"/>
        <w:jc w:val="both"/>
        <w:rPr>
          <w:bCs/>
          <w:sz w:val="28"/>
          <w:lang w:eastAsia="lv-LV"/>
        </w:rPr>
      </w:pPr>
      <w:r w:rsidRPr="00E918F9">
        <w:rPr>
          <w:bCs/>
          <w:sz w:val="28"/>
          <w:lang w:eastAsia="lv-LV"/>
        </w:rPr>
        <w:t xml:space="preserve">Ieguldījumi projektā nepārklāsies ar </w:t>
      </w:r>
      <w:r w:rsidR="005102F7" w:rsidRPr="00E918F9">
        <w:rPr>
          <w:bCs/>
          <w:sz w:val="28"/>
          <w:lang w:eastAsia="lv-LV"/>
        </w:rPr>
        <w:t xml:space="preserve">PIKTAPS </w:t>
      </w:r>
      <w:r w:rsidRPr="00E918F9">
        <w:rPr>
          <w:bCs/>
          <w:sz w:val="28"/>
          <w:lang w:eastAsia="lv-LV"/>
        </w:rPr>
        <w:t>1</w:t>
      </w:r>
      <w:r w:rsidR="00E2201D">
        <w:rPr>
          <w:bCs/>
          <w:sz w:val="28"/>
          <w:lang w:eastAsia="lv-LV"/>
        </w:rPr>
        <w:t>. </w:t>
      </w:r>
      <w:r w:rsidRPr="00E918F9">
        <w:rPr>
          <w:bCs/>
          <w:sz w:val="28"/>
          <w:lang w:eastAsia="lv-LV"/>
        </w:rPr>
        <w:t xml:space="preserve">kārtas projektā </w:t>
      </w:r>
      <w:r w:rsidR="00CC2CA7" w:rsidRPr="00E918F9">
        <w:rPr>
          <w:bCs/>
          <w:sz w:val="28"/>
          <w:lang w:eastAsia="lv-LV"/>
        </w:rPr>
        <w:t xml:space="preserve">un Valsts reģionālās attīstības aģentūras (turpmāk – VRAA) </w:t>
      </w:r>
      <w:r w:rsidR="00435CA2" w:rsidRPr="00E918F9">
        <w:rPr>
          <w:bCs/>
          <w:sz w:val="28"/>
          <w:lang w:eastAsia="lv-LV"/>
        </w:rPr>
        <w:t xml:space="preserve">veiktajiem ieguldījumiem </w:t>
      </w:r>
      <w:r w:rsidR="00CC2CA7" w:rsidRPr="00435CA2">
        <w:rPr>
          <w:bCs/>
          <w:spacing w:val="-2"/>
          <w:sz w:val="28"/>
          <w:lang w:eastAsia="lv-LV"/>
        </w:rPr>
        <w:t>projektos Nr.</w:t>
      </w:r>
      <w:r w:rsidR="00435CA2" w:rsidRPr="00435CA2">
        <w:rPr>
          <w:bCs/>
          <w:spacing w:val="-2"/>
          <w:sz w:val="28"/>
          <w:lang w:eastAsia="lv-LV"/>
        </w:rPr>
        <w:t> </w:t>
      </w:r>
      <w:r w:rsidR="00CC2CA7" w:rsidRPr="00435CA2">
        <w:rPr>
          <w:bCs/>
          <w:spacing w:val="-2"/>
          <w:sz w:val="28"/>
          <w:lang w:eastAsia="lv-LV"/>
        </w:rPr>
        <w:t xml:space="preserve">2.2.1.1/17/I/015 </w:t>
      </w:r>
      <w:r w:rsidR="007B3607" w:rsidRPr="00435CA2">
        <w:rPr>
          <w:bCs/>
          <w:spacing w:val="-2"/>
          <w:sz w:val="28"/>
          <w:lang w:eastAsia="lv-LV"/>
        </w:rPr>
        <w:t>"</w:t>
      </w:r>
      <w:r w:rsidR="00CC2CA7" w:rsidRPr="00435CA2">
        <w:rPr>
          <w:bCs/>
          <w:spacing w:val="-2"/>
          <w:sz w:val="28"/>
          <w:lang w:eastAsia="lv-LV"/>
        </w:rPr>
        <w:t>Pakalpojumu sniegšanas un pārvaldības platforma</w:t>
      </w:r>
      <w:r w:rsidR="007B3607" w:rsidRPr="00435CA2">
        <w:rPr>
          <w:bCs/>
          <w:spacing w:val="-2"/>
          <w:sz w:val="28"/>
          <w:lang w:eastAsia="lv-LV"/>
        </w:rPr>
        <w:t>"</w:t>
      </w:r>
      <w:r w:rsidR="00CC2CA7" w:rsidRPr="00E918F9">
        <w:rPr>
          <w:bCs/>
          <w:sz w:val="28"/>
          <w:lang w:eastAsia="lv-LV"/>
        </w:rPr>
        <w:t xml:space="preserve"> un Nr.</w:t>
      </w:r>
      <w:r w:rsidR="00435CA2">
        <w:rPr>
          <w:bCs/>
          <w:sz w:val="28"/>
          <w:lang w:eastAsia="lv-LV"/>
        </w:rPr>
        <w:t> </w:t>
      </w:r>
      <w:r w:rsidR="00CC2CA7" w:rsidRPr="00E918F9">
        <w:rPr>
          <w:bCs/>
          <w:sz w:val="28"/>
          <w:lang w:eastAsia="lv-LV"/>
        </w:rPr>
        <w:t xml:space="preserve">2.2.1.1/17/I/009 </w:t>
      </w:r>
      <w:r w:rsidR="007B3607">
        <w:rPr>
          <w:bCs/>
          <w:sz w:val="28"/>
          <w:lang w:eastAsia="lv-LV"/>
        </w:rPr>
        <w:t>"</w:t>
      </w:r>
      <w:r w:rsidR="00CC2CA7" w:rsidRPr="00E918F9">
        <w:rPr>
          <w:bCs/>
          <w:sz w:val="28"/>
          <w:lang w:eastAsia="lv-LV"/>
        </w:rPr>
        <w:t>Vienotā datu telpa</w:t>
      </w:r>
      <w:r w:rsidR="007B3607">
        <w:rPr>
          <w:bCs/>
          <w:sz w:val="28"/>
          <w:lang w:eastAsia="lv-LV"/>
        </w:rPr>
        <w:t>"</w:t>
      </w:r>
      <w:r w:rsidRPr="00E918F9">
        <w:rPr>
          <w:bCs/>
          <w:sz w:val="28"/>
          <w:lang w:eastAsia="lv-LV"/>
        </w:rPr>
        <w:t>.</w:t>
      </w:r>
    </w:p>
    <w:p w14:paraId="2F28823E" w14:textId="4676EB15" w:rsidR="00445582" w:rsidRPr="00E918F9" w:rsidRDefault="00445582" w:rsidP="00E918F9">
      <w:pPr>
        <w:tabs>
          <w:tab w:val="left" w:pos="0"/>
        </w:tabs>
        <w:suppressAutoHyphens w:val="0"/>
        <w:ind w:firstLine="709"/>
        <w:jc w:val="both"/>
        <w:rPr>
          <w:bCs/>
          <w:sz w:val="28"/>
          <w:lang w:eastAsia="lv-LV"/>
        </w:rPr>
      </w:pPr>
      <w:r w:rsidRPr="00E918F9">
        <w:rPr>
          <w:bCs/>
          <w:sz w:val="28"/>
          <w:lang w:eastAsia="lv-LV"/>
        </w:rPr>
        <w:t>Projekta iznākumi un rezultāti ir vērsti uz šādu SAM mērķu sasniegšanu:</w:t>
      </w:r>
    </w:p>
    <w:p w14:paraId="4019579F" w14:textId="0BE4A103" w:rsidR="00445582" w:rsidRPr="002C3599" w:rsidRDefault="002C3599" w:rsidP="002C3599">
      <w:pPr>
        <w:suppressAutoHyphens w:val="0"/>
        <w:overflowPunct w:val="0"/>
        <w:autoSpaceDE w:val="0"/>
        <w:autoSpaceDN w:val="0"/>
        <w:ind w:firstLine="709"/>
        <w:jc w:val="both"/>
        <w:textAlignment w:val="baseline"/>
        <w:rPr>
          <w:sz w:val="28"/>
          <w:szCs w:val="28"/>
          <w:lang w:eastAsia="lv-LV"/>
        </w:rPr>
      </w:pPr>
      <w:r>
        <w:rPr>
          <w:bCs/>
          <w:sz w:val="28"/>
          <w:lang w:eastAsia="lv-LV"/>
        </w:rPr>
        <w:t>1</w:t>
      </w:r>
      <w:r w:rsidR="00435CA2">
        <w:rPr>
          <w:sz w:val="28"/>
          <w:szCs w:val="28"/>
          <w:lang w:eastAsia="lv-LV"/>
        </w:rPr>
        <w:t>)</w:t>
      </w:r>
      <w:r w:rsidRPr="00C00B98">
        <w:rPr>
          <w:sz w:val="28"/>
          <w:szCs w:val="28"/>
          <w:lang w:eastAsia="lv-LV"/>
        </w:rPr>
        <w:t> </w:t>
      </w:r>
      <w:r w:rsidR="00435CA2">
        <w:rPr>
          <w:sz w:val="28"/>
          <w:szCs w:val="28"/>
          <w:lang w:eastAsia="lv-LV"/>
        </w:rPr>
        <w:t>n</w:t>
      </w:r>
      <w:r w:rsidR="00445582" w:rsidRPr="002C3599">
        <w:rPr>
          <w:sz w:val="28"/>
          <w:szCs w:val="28"/>
          <w:lang w:eastAsia="lv-LV"/>
        </w:rPr>
        <w:t>odrošināt lietotājiem draudzīgus publiskos pakalpojumus</w:t>
      </w:r>
      <w:r w:rsidR="0042560D">
        <w:rPr>
          <w:sz w:val="28"/>
          <w:szCs w:val="28"/>
          <w:lang w:eastAsia="lv-LV"/>
        </w:rPr>
        <w:t>;</w:t>
      </w:r>
    </w:p>
    <w:p w14:paraId="27433319" w14:textId="24C70E03" w:rsidR="00445582" w:rsidRPr="002C3599" w:rsidRDefault="002C3599" w:rsidP="002C3599">
      <w:pPr>
        <w:suppressAutoHyphens w:val="0"/>
        <w:overflowPunct w:val="0"/>
        <w:autoSpaceDE w:val="0"/>
        <w:autoSpaceDN w:val="0"/>
        <w:ind w:firstLine="709"/>
        <w:jc w:val="both"/>
        <w:textAlignment w:val="baseline"/>
        <w:rPr>
          <w:sz w:val="28"/>
          <w:szCs w:val="28"/>
          <w:lang w:eastAsia="lv-LV"/>
        </w:rPr>
      </w:pPr>
      <w:r w:rsidRPr="002C3599">
        <w:rPr>
          <w:sz w:val="28"/>
          <w:szCs w:val="28"/>
          <w:lang w:eastAsia="lv-LV"/>
        </w:rPr>
        <w:t>2</w:t>
      </w:r>
      <w:r w:rsidR="00435CA2">
        <w:rPr>
          <w:sz w:val="28"/>
          <w:szCs w:val="28"/>
          <w:lang w:eastAsia="lv-LV"/>
        </w:rPr>
        <w:t>)</w:t>
      </w:r>
      <w:r w:rsidR="00435CA2" w:rsidRPr="00C00B98">
        <w:rPr>
          <w:sz w:val="28"/>
          <w:szCs w:val="28"/>
          <w:lang w:eastAsia="lv-LV"/>
        </w:rPr>
        <w:t> </w:t>
      </w:r>
      <w:r w:rsidR="00435CA2">
        <w:rPr>
          <w:sz w:val="28"/>
          <w:szCs w:val="28"/>
          <w:lang w:eastAsia="lv-LV"/>
        </w:rPr>
        <w:t>n</w:t>
      </w:r>
      <w:r w:rsidR="00445582" w:rsidRPr="002C3599">
        <w:rPr>
          <w:sz w:val="28"/>
          <w:szCs w:val="28"/>
          <w:lang w:eastAsia="lv-LV"/>
        </w:rPr>
        <w:t>odrošināt publiskā sektora darbības efektivitāti</w:t>
      </w:r>
      <w:r w:rsidR="0042560D">
        <w:rPr>
          <w:sz w:val="28"/>
          <w:szCs w:val="28"/>
          <w:lang w:eastAsia="lv-LV"/>
        </w:rPr>
        <w:t>;</w:t>
      </w:r>
      <w:r w:rsidR="00445582" w:rsidRPr="002C3599">
        <w:rPr>
          <w:sz w:val="28"/>
          <w:szCs w:val="28"/>
          <w:lang w:eastAsia="lv-LV"/>
        </w:rPr>
        <w:t xml:space="preserve"> </w:t>
      </w:r>
    </w:p>
    <w:p w14:paraId="580C12BC" w14:textId="2BB166E4" w:rsidR="00445582" w:rsidRPr="002C3599" w:rsidRDefault="002C3599" w:rsidP="002C3599">
      <w:pPr>
        <w:suppressAutoHyphens w:val="0"/>
        <w:overflowPunct w:val="0"/>
        <w:autoSpaceDE w:val="0"/>
        <w:autoSpaceDN w:val="0"/>
        <w:ind w:firstLine="709"/>
        <w:jc w:val="both"/>
        <w:textAlignment w:val="baseline"/>
        <w:rPr>
          <w:sz w:val="28"/>
          <w:szCs w:val="28"/>
          <w:lang w:eastAsia="lv-LV"/>
        </w:rPr>
      </w:pPr>
      <w:r w:rsidRPr="002C3599">
        <w:rPr>
          <w:sz w:val="28"/>
          <w:szCs w:val="28"/>
          <w:lang w:eastAsia="lv-LV"/>
        </w:rPr>
        <w:t>3</w:t>
      </w:r>
      <w:r w:rsidR="00435CA2">
        <w:rPr>
          <w:sz w:val="28"/>
          <w:szCs w:val="28"/>
          <w:lang w:eastAsia="lv-LV"/>
        </w:rPr>
        <w:t>)</w:t>
      </w:r>
      <w:r w:rsidR="00435CA2" w:rsidRPr="00C00B98">
        <w:rPr>
          <w:sz w:val="28"/>
          <w:szCs w:val="28"/>
          <w:lang w:eastAsia="lv-LV"/>
        </w:rPr>
        <w:t> </w:t>
      </w:r>
      <w:r w:rsidR="00435CA2">
        <w:rPr>
          <w:sz w:val="28"/>
          <w:szCs w:val="28"/>
          <w:lang w:eastAsia="lv-LV"/>
        </w:rPr>
        <w:t>n</w:t>
      </w:r>
      <w:r w:rsidR="00445582" w:rsidRPr="002C3599">
        <w:rPr>
          <w:sz w:val="28"/>
          <w:szCs w:val="28"/>
          <w:lang w:eastAsia="lv-LV"/>
        </w:rPr>
        <w:t>odrošināt valsts informācijas sistēmās esošo datu izmantošanu citās valsts un pašvaldību iestādēs, nepieprasot datu subjektiem iesniegt tos atkārtoti</w:t>
      </w:r>
      <w:r w:rsidR="0042560D">
        <w:rPr>
          <w:sz w:val="28"/>
          <w:szCs w:val="28"/>
          <w:lang w:eastAsia="lv-LV"/>
        </w:rPr>
        <w:t>;</w:t>
      </w:r>
      <w:r w:rsidR="00445582" w:rsidRPr="002C3599">
        <w:rPr>
          <w:sz w:val="28"/>
          <w:szCs w:val="28"/>
          <w:lang w:eastAsia="lv-LV"/>
        </w:rPr>
        <w:t xml:space="preserve"> </w:t>
      </w:r>
    </w:p>
    <w:p w14:paraId="6237892A" w14:textId="148073D6" w:rsidR="00445582" w:rsidRPr="002C3599" w:rsidRDefault="002C3599" w:rsidP="002C3599">
      <w:pPr>
        <w:suppressAutoHyphens w:val="0"/>
        <w:overflowPunct w:val="0"/>
        <w:autoSpaceDE w:val="0"/>
        <w:autoSpaceDN w:val="0"/>
        <w:ind w:firstLine="709"/>
        <w:jc w:val="both"/>
        <w:textAlignment w:val="baseline"/>
        <w:rPr>
          <w:sz w:val="28"/>
          <w:szCs w:val="28"/>
          <w:lang w:eastAsia="lv-LV"/>
        </w:rPr>
      </w:pPr>
      <w:r w:rsidRPr="002C3599">
        <w:rPr>
          <w:sz w:val="28"/>
          <w:szCs w:val="28"/>
          <w:lang w:eastAsia="lv-LV"/>
        </w:rPr>
        <w:t>4</w:t>
      </w:r>
      <w:r w:rsidR="00435CA2">
        <w:rPr>
          <w:sz w:val="28"/>
          <w:szCs w:val="28"/>
          <w:lang w:eastAsia="lv-LV"/>
        </w:rPr>
        <w:t>)</w:t>
      </w:r>
      <w:r w:rsidR="00435CA2" w:rsidRPr="00C00B98">
        <w:rPr>
          <w:sz w:val="28"/>
          <w:szCs w:val="28"/>
          <w:lang w:eastAsia="lv-LV"/>
        </w:rPr>
        <w:t> </w:t>
      </w:r>
      <w:r w:rsidR="00435CA2">
        <w:rPr>
          <w:sz w:val="28"/>
          <w:szCs w:val="28"/>
          <w:lang w:eastAsia="lv-LV"/>
        </w:rPr>
        <w:t>n</w:t>
      </w:r>
      <w:r w:rsidR="00445582" w:rsidRPr="002C3599">
        <w:rPr>
          <w:sz w:val="28"/>
          <w:szCs w:val="28"/>
          <w:lang w:eastAsia="lv-LV"/>
        </w:rPr>
        <w:t>odrošināt pasākuma ietvaros izveidojamo vai attīstāmo sistēmu automatizētu mijiedarbības procesu izveidi ar pašvaldību informācijas sistēmām;</w:t>
      </w:r>
    </w:p>
    <w:p w14:paraId="07960C6B" w14:textId="52DFFC85" w:rsidR="00445582" w:rsidRPr="00E918F9" w:rsidRDefault="002C3599" w:rsidP="002C3599">
      <w:pPr>
        <w:suppressAutoHyphens w:val="0"/>
        <w:overflowPunct w:val="0"/>
        <w:autoSpaceDE w:val="0"/>
        <w:autoSpaceDN w:val="0"/>
        <w:ind w:firstLine="709"/>
        <w:jc w:val="both"/>
        <w:textAlignment w:val="baseline"/>
        <w:rPr>
          <w:bCs/>
          <w:sz w:val="28"/>
          <w:lang w:eastAsia="lv-LV"/>
        </w:rPr>
      </w:pPr>
      <w:r w:rsidRPr="002C3599">
        <w:rPr>
          <w:sz w:val="28"/>
          <w:szCs w:val="28"/>
          <w:lang w:eastAsia="lv-LV"/>
        </w:rPr>
        <w:t>5</w:t>
      </w:r>
      <w:r w:rsidR="00435CA2">
        <w:rPr>
          <w:sz w:val="28"/>
          <w:szCs w:val="28"/>
          <w:lang w:eastAsia="lv-LV"/>
        </w:rPr>
        <w:t>)</w:t>
      </w:r>
      <w:r w:rsidR="00435CA2" w:rsidRPr="00C00B98">
        <w:rPr>
          <w:sz w:val="28"/>
          <w:szCs w:val="28"/>
          <w:lang w:eastAsia="lv-LV"/>
        </w:rPr>
        <w:t> </w:t>
      </w:r>
      <w:r w:rsidR="00435CA2">
        <w:rPr>
          <w:sz w:val="28"/>
          <w:szCs w:val="28"/>
          <w:lang w:eastAsia="lv-LV"/>
        </w:rPr>
        <w:t>r</w:t>
      </w:r>
      <w:r w:rsidR="00445582" w:rsidRPr="002C3599">
        <w:rPr>
          <w:sz w:val="28"/>
          <w:szCs w:val="28"/>
          <w:lang w:eastAsia="lv-LV"/>
        </w:rPr>
        <w:t>adīt priekšnosacījumus publiskās pārvaldes rīcībā esošās informācijas izmantošanai</w:t>
      </w:r>
      <w:r w:rsidR="00445582" w:rsidRPr="00E918F9">
        <w:rPr>
          <w:bCs/>
          <w:sz w:val="28"/>
          <w:lang w:eastAsia="lv-LV"/>
        </w:rPr>
        <w:t xml:space="preserve"> ārpus publiskā sektora, </w:t>
      </w:r>
      <w:r w:rsidR="00824B1C">
        <w:rPr>
          <w:bCs/>
          <w:sz w:val="28"/>
          <w:lang w:eastAsia="lv-LV"/>
        </w:rPr>
        <w:t>tai skaitā</w:t>
      </w:r>
      <w:proofErr w:type="gramStart"/>
      <w:r w:rsidR="00E2201D">
        <w:rPr>
          <w:bCs/>
          <w:sz w:val="28"/>
          <w:lang w:eastAsia="lv-LV"/>
        </w:rPr>
        <w:t> </w:t>
      </w:r>
      <w:r w:rsidR="00445582" w:rsidRPr="00E918F9">
        <w:rPr>
          <w:bCs/>
          <w:sz w:val="28"/>
          <w:lang w:eastAsia="lv-LV"/>
        </w:rPr>
        <w:t>lai nodrošinātu tās izmantošanu uzņēmējdarbība</w:t>
      </w:r>
      <w:r w:rsidR="0042560D">
        <w:rPr>
          <w:bCs/>
          <w:sz w:val="28"/>
          <w:lang w:eastAsia="lv-LV"/>
        </w:rPr>
        <w:t>i</w:t>
      </w:r>
      <w:r w:rsidR="00445582" w:rsidRPr="00E918F9">
        <w:rPr>
          <w:bCs/>
          <w:sz w:val="28"/>
          <w:lang w:eastAsia="lv-LV"/>
        </w:rPr>
        <w:t>, analīze</w:t>
      </w:r>
      <w:r w:rsidR="0042560D">
        <w:rPr>
          <w:bCs/>
          <w:sz w:val="28"/>
          <w:lang w:eastAsia="lv-LV"/>
        </w:rPr>
        <w:t>i</w:t>
      </w:r>
      <w:r w:rsidR="00445582" w:rsidRPr="00E918F9">
        <w:rPr>
          <w:bCs/>
          <w:sz w:val="28"/>
          <w:lang w:eastAsia="lv-LV"/>
        </w:rPr>
        <w:t xml:space="preserve"> u</w:t>
      </w:r>
      <w:r w:rsidR="00824B1C">
        <w:rPr>
          <w:bCs/>
          <w:sz w:val="28"/>
          <w:lang w:eastAsia="lv-LV"/>
        </w:rPr>
        <w:t>n citiem</w:t>
      </w:r>
      <w:r w:rsidR="00E2201D">
        <w:rPr>
          <w:bCs/>
          <w:sz w:val="28"/>
          <w:lang w:eastAsia="lv-LV"/>
        </w:rPr>
        <w:t> </w:t>
      </w:r>
      <w:r w:rsidR="00445582" w:rsidRPr="00E918F9">
        <w:rPr>
          <w:bCs/>
          <w:sz w:val="28"/>
          <w:lang w:eastAsia="lv-LV"/>
        </w:rPr>
        <w:t>mērķiem</w:t>
      </w:r>
      <w:proofErr w:type="gramEnd"/>
      <w:r w:rsidR="00445582" w:rsidRPr="00E918F9">
        <w:rPr>
          <w:bCs/>
          <w:sz w:val="28"/>
          <w:lang w:eastAsia="lv-LV"/>
        </w:rPr>
        <w:t>.</w:t>
      </w:r>
    </w:p>
    <w:p w14:paraId="22671786" w14:textId="77777777" w:rsidR="00445582" w:rsidRPr="00E918F9" w:rsidRDefault="00445582" w:rsidP="00E918F9">
      <w:pPr>
        <w:tabs>
          <w:tab w:val="left" w:pos="0"/>
        </w:tabs>
        <w:suppressAutoHyphens w:val="0"/>
        <w:ind w:firstLine="709"/>
        <w:jc w:val="both"/>
        <w:rPr>
          <w:bCs/>
          <w:sz w:val="28"/>
          <w:lang w:eastAsia="lv-LV"/>
        </w:rPr>
      </w:pPr>
      <w:r w:rsidRPr="00E918F9">
        <w:rPr>
          <w:bCs/>
          <w:sz w:val="28"/>
          <w:lang w:eastAsia="lv-LV"/>
        </w:rPr>
        <w:t>Projekta ietvaros attīstāmie IKT risinājumi ir vērsti uz plašu sabiedrību un līdz ar to sniedz būtisku ieguldījumu SAM rezultāta rādītājos.</w:t>
      </w:r>
    </w:p>
    <w:p w14:paraId="67FE416D" w14:textId="3BDFB1EF" w:rsidR="00445582" w:rsidRPr="00E918F9" w:rsidRDefault="00445582" w:rsidP="00E918F9">
      <w:pPr>
        <w:tabs>
          <w:tab w:val="left" w:pos="0"/>
        </w:tabs>
        <w:suppressAutoHyphens w:val="0"/>
        <w:ind w:firstLine="709"/>
        <w:jc w:val="both"/>
        <w:rPr>
          <w:bCs/>
          <w:sz w:val="28"/>
          <w:lang w:eastAsia="lv-LV"/>
        </w:rPr>
      </w:pPr>
      <w:r w:rsidRPr="00E918F9">
        <w:rPr>
          <w:bCs/>
          <w:sz w:val="28"/>
          <w:lang w:eastAsia="lv-LV"/>
        </w:rPr>
        <w:t>Īstenojot projekta darbības, projekts sniegs ieguldījumu arī SAM rādītājos, ieviešot</w:t>
      </w:r>
      <w:r w:rsidR="007C513C" w:rsidRPr="00E918F9">
        <w:rPr>
          <w:bCs/>
          <w:sz w:val="28"/>
          <w:lang w:eastAsia="lv-LV"/>
        </w:rPr>
        <w:t xml:space="preserve"> </w:t>
      </w:r>
      <w:r w:rsidR="00824B1C">
        <w:rPr>
          <w:bCs/>
          <w:sz w:val="28"/>
          <w:lang w:eastAsia="lv-LV"/>
        </w:rPr>
        <w:t>vienu</w:t>
      </w:r>
      <w:r w:rsidRPr="00E918F9">
        <w:rPr>
          <w:bCs/>
          <w:sz w:val="28"/>
          <w:lang w:eastAsia="lv-LV"/>
        </w:rPr>
        <w:t xml:space="preserve"> un pilnveidojot </w:t>
      </w:r>
      <w:r w:rsidR="007C513C" w:rsidRPr="00E918F9">
        <w:rPr>
          <w:bCs/>
          <w:sz w:val="28"/>
          <w:lang w:eastAsia="lv-LV"/>
        </w:rPr>
        <w:t xml:space="preserve">11 </w:t>
      </w:r>
      <w:r w:rsidRPr="00E918F9">
        <w:rPr>
          <w:bCs/>
          <w:sz w:val="28"/>
          <w:lang w:eastAsia="lv-LV"/>
        </w:rPr>
        <w:t>procesus</w:t>
      </w:r>
      <w:r w:rsidR="007C513C" w:rsidRPr="00E918F9">
        <w:rPr>
          <w:bCs/>
          <w:sz w:val="28"/>
          <w:lang w:eastAsia="lv-LV"/>
        </w:rPr>
        <w:t xml:space="preserve"> (kopā 12 procesi)</w:t>
      </w:r>
      <w:r w:rsidRPr="00E918F9">
        <w:rPr>
          <w:bCs/>
          <w:sz w:val="28"/>
          <w:lang w:eastAsia="lv-LV"/>
        </w:rPr>
        <w:t>, ieviešot AVIS un ar to saistīto e-pakalpojumu, kā arī funkcionāli</w:t>
      </w:r>
      <w:proofErr w:type="gramStart"/>
      <w:r w:rsidRPr="00E918F9">
        <w:rPr>
          <w:bCs/>
          <w:sz w:val="28"/>
          <w:lang w:eastAsia="lv-LV"/>
        </w:rPr>
        <w:t xml:space="preserve"> uzlabojot centralizētās koplietošanas platformas un informācijas sistēmu</w:t>
      </w:r>
      <w:proofErr w:type="gramEnd"/>
      <w:r w:rsidRPr="00E918F9">
        <w:rPr>
          <w:bCs/>
          <w:sz w:val="28"/>
          <w:lang w:eastAsia="lv-LV"/>
        </w:rPr>
        <w:t>.</w:t>
      </w:r>
    </w:p>
    <w:p w14:paraId="2F728358" w14:textId="38A8BAC4" w:rsidR="00445582" w:rsidRDefault="00445582" w:rsidP="00533331">
      <w:pPr>
        <w:tabs>
          <w:tab w:val="left" w:pos="0"/>
        </w:tabs>
        <w:suppressAutoHyphens w:val="0"/>
        <w:ind w:firstLine="709"/>
        <w:jc w:val="both"/>
        <w:rPr>
          <w:bCs/>
          <w:i/>
          <w:sz w:val="28"/>
          <w:lang w:eastAsia="lv-LV"/>
        </w:rPr>
      </w:pPr>
      <w:r w:rsidRPr="00E918F9">
        <w:rPr>
          <w:bCs/>
          <w:sz w:val="28"/>
          <w:lang w:eastAsia="lv-LV"/>
        </w:rPr>
        <w:t xml:space="preserve">Projekta sociālekonomiskais indikatīvais lietderīgums 10 gadu </w:t>
      </w:r>
      <w:r w:rsidR="00824B1C">
        <w:rPr>
          <w:bCs/>
          <w:sz w:val="28"/>
          <w:lang w:eastAsia="lv-LV"/>
        </w:rPr>
        <w:t>laikā</w:t>
      </w:r>
      <w:r w:rsidRPr="00E918F9">
        <w:rPr>
          <w:bCs/>
          <w:sz w:val="28"/>
          <w:lang w:eastAsia="lv-LV"/>
        </w:rPr>
        <w:t xml:space="preserve"> ir apmēram 19,9 milj</w:t>
      </w:r>
      <w:r w:rsidR="00E2201D">
        <w:rPr>
          <w:bCs/>
          <w:sz w:val="28"/>
          <w:lang w:eastAsia="lv-LV"/>
        </w:rPr>
        <w:t>. </w:t>
      </w:r>
      <w:proofErr w:type="spellStart"/>
      <w:r w:rsidR="008D02FF" w:rsidRPr="00E918F9">
        <w:rPr>
          <w:bCs/>
          <w:i/>
          <w:sz w:val="28"/>
          <w:lang w:eastAsia="lv-LV"/>
        </w:rPr>
        <w:t>euro</w:t>
      </w:r>
      <w:proofErr w:type="spellEnd"/>
      <w:r w:rsidR="00E2201D">
        <w:rPr>
          <w:bCs/>
          <w:i/>
          <w:sz w:val="28"/>
          <w:lang w:eastAsia="lv-LV"/>
        </w:rPr>
        <w:t>. </w:t>
      </w:r>
    </w:p>
    <w:p w14:paraId="44623A92" w14:textId="77777777" w:rsidR="00533331" w:rsidRPr="00533331" w:rsidRDefault="00533331" w:rsidP="00533331">
      <w:pPr>
        <w:tabs>
          <w:tab w:val="left" w:pos="0"/>
        </w:tabs>
        <w:suppressAutoHyphens w:val="0"/>
        <w:ind w:firstLine="709"/>
        <w:jc w:val="both"/>
        <w:rPr>
          <w:bCs/>
          <w:sz w:val="28"/>
          <w:lang w:eastAsia="lv-LV"/>
        </w:rPr>
      </w:pPr>
    </w:p>
    <w:p w14:paraId="57258FDF" w14:textId="2BFD0DB9" w:rsidR="00445582" w:rsidRDefault="008D02FF" w:rsidP="00533331">
      <w:pPr>
        <w:keepNext/>
        <w:suppressAutoHyphens w:val="0"/>
        <w:ind w:firstLine="709"/>
        <w:rPr>
          <w:b/>
          <w:iCs/>
          <w:szCs w:val="22"/>
          <w:lang w:eastAsia="lv-LV"/>
        </w:rPr>
      </w:pPr>
      <w:r w:rsidRPr="00BC4825">
        <w:rPr>
          <w:b/>
          <w:iCs/>
          <w:szCs w:val="22"/>
          <w:lang w:eastAsia="lv-LV"/>
        </w:rPr>
        <w:t>Projekta indikatīvie ieguvumi</w:t>
      </w:r>
    </w:p>
    <w:p w14:paraId="26042F80" w14:textId="77777777" w:rsidR="00533331" w:rsidRPr="00533331" w:rsidRDefault="00533331" w:rsidP="00533331">
      <w:pPr>
        <w:keepNext/>
        <w:suppressAutoHyphens w:val="0"/>
        <w:ind w:firstLine="709"/>
        <w:rPr>
          <w:iCs/>
          <w:sz w:val="16"/>
          <w:szCs w:val="16"/>
          <w:lang w:eastAsia="lv-LV"/>
        </w:rPr>
      </w:pPr>
    </w:p>
    <w:tbl>
      <w:tblPr>
        <w:tblStyle w:val="TableGrid"/>
        <w:tblW w:w="9351" w:type="dxa"/>
        <w:tblLook w:val="04A0" w:firstRow="1" w:lastRow="0" w:firstColumn="1" w:lastColumn="0" w:noHBand="0" w:noVBand="1"/>
      </w:tblPr>
      <w:tblGrid>
        <w:gridCol w:w="2263"/>
        <w:gridCol w:w="1418"/>
        <w:gridCol w:w="5670"/>
      </w:tblGrid>
      <w:tr w:rsidR="00445582" w:rsidRPr="00BC4825" w14:paraId="7921BF4C" w14:textId="77777777" w:rsidTr="008A2630">
        <w:tc>
          <w:tcPr>
            <w:tcW w:w="2263" w:type="dxa"/>
            <w:shd w:val="clear" w:color="auto" w:fill="F2F2F2"/>
            <w:vAlign w:val="center"/>
          </w:tcPr>
          <w:p w14:paraId="570D5419" w14:textId="77777777" w:rsidR="00445582" w:rsidRPr="00BC4825" w:rsidRDefault="00445582" w:rsidP="00BC4825">
            <w:pPr>
              <w:tabs>
                <w:tab w:val="left" w:pos="0"/>
              </w:tabs>
              <w:suppressAutoHyphens w:val="0"/>
              <w:spacing w:before="120"/>
              <w:jc w:val="center"/>
              <w:rPr>
                <w:bCs/>
                <w:lang w:eastAsia="lv-LV"/>
              </w:rPr>
            </w:pPr>
            <w:r w:rsidRPr="00BC4825">
              <w:rPr>
                <w:bCs/>
                <w:lang w:eastAsia="lv-LV"/>
              </w:rPr>
              <w:t>Sociālekonomiskais ieguvums</w:t>
            </w:r>
          </w:p>
        </w:tc>
        <w:tc>
          <w:tcPr>
            <w:tcW w:w="1418" w:type="dxa"/>
            <w:shd w:val="clear" w:color="auto" w:fill="F2F2F2"/>
            <w:vAlign w:val="center"/>
          </w:tcPr>
          <w:p w14:paraId="3560271D" w14:textId="77777777" w:rsidR="00445582" w:rsidRPr="00BC4825" w:rsidRDefault="00445582" w:rsidP="00BC4825">
            <w:pPr>
              <w:suppressAutoHyphens w:val="0"/>
              <w:overflowPunct w:val="0"/>
              <w:autoSpaceDE w:val="0"/>
              <w:autoSpaceDN w:val="0"/>
              <w:spacing w:before="0"/>
              <w:jc w:val="center"/>
              <w:textAlignment w:val="baseline"/>
              <w:rPr>
                <w:bCs/>
                <w:lang w:eastAsia="lv-LV"/>
              </w:rPr>
            </w:pPr>
            <w:r w:rsidRPr="00BC4825">
              <w:rPr>
                <w:bCs/>
                <w:lang w:eastAsia="lv-LV"/>
              </w:rPr>
              <w:t>Ekvivalents naudas izteiksmē (</w:t>
            </w:r>
            <w:proofErr w:type="spellStart"/>
            <w:r w:rsidR="008D02FF" w:rsidRPr="00BC4825">
              <w:rPr>
                <w:bCs/>
                <w:i/>
                <w:lang w:eastAsia="lv-LV"/>
              </w:rPr>
              <w:t>euro</w:t>
            </w:r>
            <w:proofErr w:type="spellEnd"/>
            <w:r w:rsidRPr="00BC4825">
              <w:rPr>
                <w:bCs/>
                <w:lang w:eastAsia="lv-LV"/>
              </w:rPr>
              <w:t>)</w:t>
            </w:r>
          </w:p>
        </w:tc>
        <w:tc>
          <w:tcPr>
            <w:tcW w:w="5670" w:type="dxa"/>
            <w:shd w:val="clear" w:color="auto" w:fill="F2F2F2"/>
            <w:vAlign w:val="center"/>
          </w:tcPr>
          <w:p w14:paraId="44C949D1" w14:textId="77777777" w:rsidR="00445582" w:rsidRPr="00BC4825" w:rsidRDefault="00445582" w:rsidP="00BC4825">
            <w:pPr>
              <w:tabs>
                <w:tab w:val="left" w:pos="0"/>
              </w:tabs>
              <w:suppressAutoHyphens w:val="0"/>
              <w:spacing w:before="120"/>
              <w:jc w:val="center"/>
              <w:rPr>
                <w:bCs/>
                <w:lang w:eastAsia="lv-LV"/>
              </w:rPr>
            </w:pPr>
            <w:r w:rsidRPr="00BC4825">
              <w:rPr>
                <w:bCs/>
                <w:lang w:eastAsia="lv-LV"/>
              </w:rPr>
              <w:t>Aprēķins</w:t>
            </w:r>
          </w:p>
        </w:tc>
      </w:tr>
      <w:tr w:rsidR="00445582" w:rsidRPr="00BC4825" w14:paraId="2B4A295A" w14:textId="77777777" w:rsidTr="008A2630">
        <w:tc>
          <w:tcPr>
            <w:tcW w:w="2263" w:type="dxa"/>
          </w:tcPr>
          <w:p w14:paraId="1EB4C7CA" w14:textId="77777777" w:rsidR="00445582" w:rsidRPr="00BC4825" w:rsidRDefault="00445582" w:rsidP="00445582">
            <w:pPr>
              <w:tabs>
                <w:tab w:val="left" w:pos="0"/>
              </w:tabs>
              <w:suppressAutoHyphens w:val="0"/>
              <w:spacing w:before="120"/>
              <w:rPr>
                <w:bCs/>
                <w:lang w:eastAsia="lv-LV"/>
              </w:rPr>
            </w:pPr>
            <w:r w:rsidRPr="00BC4825">
              <w:rPr>
                <w:bCs/>
                <w:lang w:eastAsia="lv-LV"/>
              </w:rPr>
              <w:t>AVIS, ietaupījumi no ēdināšanas pabalstu centralizētas pārvaldības</w:t>
            </w:r>
          </w:p>
        </w:tc>
        <w:tc>
          <w:tcPr>
            <w:tcW w:w="1418" w:type="dxa"/>
          </w:tcPr>
          <w:p w14:paraId="1861498E" w14:textId="77777777" w:rsidR="00445582" w:rsidRPr="00BC4825" w:rsidRDefault="00445582" w:rsidP="00445582">
            <w:pPr>
              <w:tabs>
                <w:tab w:val="left" w:pos="0"/>
              </w:tabs>
              <w:suppressAutoHyphens w:val="0"/>
              <w:spacing w:before="120"/>
              <w:jc w:val="right"/>
              <w:rPr>
                <w:bCs/>
                <w:lang w:eastAsia="lv-LV"/>
              </w:rPr>
            </w:pPr>
            <w:r w:rsidRPr="00BC4825">
              <w:rPr>
                <w:b/>
                <w:color w:val="000000"/>
                <w:lang w:eastAsia="lv-LV"/>
              </w:rPr>
              <w:t>5 693 070</w:t>
            </w:r>
          </w:p>
        </w:tc>
        <w:tc>
          <w:tcPr>
            <w:tcW w:w="5670" w:type="dxa"/>
          </w:tcPr>
          <w:p w14:paraId="6EA1582B" w14:textId="77777777" w:rsidR="00EB3C35" w:rsidRDefault="00445582" w:rsidP="00445582">
            <w:pPr>
              <w:tabs>
                <w:tab w:val="left" w:pos="0"/>
              </w:tabs>
              <w:suppressAutoHyphens w:val="0"/>
              <w:spacing w:before="120"/>
              <w:rPr>
                <w:bCs/>
                <w:lang w:eastAsia="lv-LV"/>
              </w:rPr>
            </w:pPr>
            <w:r w:rsidRPr="00BC4825">
              <w:rPr>
                <w:bCs/>
                <w:lang w:eastAsia="lv-LV"/>
              </w:rPr>
              <w:t>15</w:t>
            </w:r>
            <w:r w:rsidR="004B1521" w:rsidRPr="00BC4825">
              <w:rPr>
                <w:bCs/>
                <w:lang w:eastAsia="lv-LV"/>
              </w:rPr>
              <w:t> </w:t>
            </w:r>
            <w:r w:rsidRPr="00BC4825">
              <w:rPr>
                <w:bCs/>
                <w:lang w:eastAsia="lv-LV"/>
              </w:rPr>
              <w:t>% ietaupījums gadā no pašvaldību budžeta izpildes 2016</w:t>
            </w:r>
            <w:r w:rsidR="00E2201D" w:rsidRPr="00BC4825">
              <w:rPr>
                <w:bCs/>
                <w:lang w:eastAsia="lv-LV"/>
              </w:rPr>
              <w:t>. </w:t>
            </w:r>
            <w:r w:rsidRPr="00BC4825">
              <w:rPr>
                <w:bCs/>
                <w:lang w:eastAsia="lv-LV"/>
              </w:rPr>
              <w:t xml:space="preserve">gadā (klasifikācijas kodu 6253 un 6322 summa) </w:t>
            </w:r>
          </w:p>
          <w:p w14:paraId="674F96C3" w14:textId="0A560CE2" w:rsidR="00445582" w:rsidRPr="00BC4825" w:rsidRDefault="00445582" w:rsidP="00445582">
            <w:pPr>
              <w:tabs>
                <w:tab w:val="left" w:pos="0"/>
              </w:tabs>
              <w:suppressAutoHyphens w:val="0"/>
              <w:spacing w:before="120"/>
              <w:rPr>
                <w:bCs/>
                <w:lang w:eastAsia="lv-LV"/>
              </w:rPr>
            </w:pPr>
            <w:r w:rsidRPr="00BC4825">
              <w:rPr>
                <w:bCs/>
                <w:lang w:eastAsia="lv-LV"/>
              </w:rPr>
              <w:t>10 gados</w:t>
            </w:r>
            <w:r w:rsidR="00EB3C35">
              <w:rPr>
                <w:bCs/>
                <w:lang w:eastAsia="lv-LV"/>
              </w:rPr>
              <w:t>:</w:t>
            </w:r>
          </w:p>
          <w:p w14:paraId="7357B04C" w14:textId="0FF243B6" w:rsidR="00445582" w:rsidRPr="00BC4825" w:rsidRDefault="00445582" w:rsidP="00445582">
            <w:pPr>
              <w:tabs>
                <w:tab w:val="left" w:pos="0"/>
              </w:tabs>
              <w:suppressAutoHyphens w:val="0"/>
              <w:spacing w:before="120"/>
              <w:rPr>
                <w:bCs/>
                <w:lang w:eastAsia="lv-LV"/>
              </w:rPr>
            </w:pPr>
            <w:r w:rsidRPr="00BC4825">
              <w:rPr>
                <w:bCs/>
                <w:lang w:eastAsia="lv-LV"/>
              </w:rPr>
              <w:t>3</w:t>
            </w:r>
            <w:r w:rsidR="004B1521" w:rsidRPr="00BC4825">
              <w:rPr>
                <w:bCs/>
                <w:lang w:eastAsia="lv-LV"/>
              </w:rPr>
              <w:t> </w:t>
            </w:r>
            <w:r w:rsidRPr="00BC4825">
              <w:rPr>
                <w:bCs/>
                <w:lang w:eastAsia="lv-LV"/>
              </w:rPr>
              <w:t xml:space="preserve">795 383 </w:t>
            </w:r>
            <w:r w:rsidR="00274F44">
              <w:rPr>
                <w:bCs/>
                <w:lang w:eastAsia="lv-LV"/>
              </w:rPr>
              <w:t>x</w:t>
            </w:r>
            <w:r w:rsidRPr="00BC4825">
              <w:rPr>
                <w:bCs/>
                <w:lang w:eastAsia="lv-LV"/>
              </w:rPr>
              <w:t xml:space="preserve"> 15</w:t>
            </w:r>
            <w:r w:rsidR="004B1521" w:rsidRPr="00BC4825">
              <w:rPr>
                <w:bCs/>
                <w:lang w:eastAsia="lv-LV"/>
              </w:rPr>
              <w:t> </w:t>
            </w:r>
            <w:r w:rsidRPr="00BC4825">
              <w:rPr>
                <w:bCs/>
                <w:lang w:eastAsia="lv-LV"/>
              </w:rPr>
              <w:t xml:space="preserve">% = 569 307 </w:t>
            </w:r>
            <w:proofErr w:type="spellStart"/>
            <w:r w:rsidR="008D02FF" w:rsidRPr="00BC4825">
              <w:rPr>
                <w:bCs/>
                <w:i/>
                <w:lang w:eastAsia="lv-LV"/>
              </w:rPr>
              <w:t>euro</w:t>
            </w:r>
            <w:proofErr w:type="spellEnd"/>
            <w:r w:rsidRPr="00BC4825">
              <w:rPr>
                <w:bCs/>
                <w:lang w:eastAsia="lv-LV"/>
              </w:rPr>
              <w:t>/gadā</w:t>
            </w:r>
          </w:p>
          <w:p w14:paraId="06133E50" w14:textId="4435D56F" w:rsidR="00445582" w:rsidRPr="00BC4825" w:rsidRDefault="00445582" w:rsidP="008D02FF">
            <w:pPr>
              <w:tabs>
                <w:tab w:val="left" w:pos="0"/>
              </w:tabs>
              <w:suppressAutoHyphens w:val="0"/>
              <w:spacing w:before="120"/>
              <w:rPr>
                <w:bCs/>
                <w:lang w:eastAsia="lv-LV"/>
              </w:rPr>
            </w:pPr>
            <w:r w:rsidRPr="00BC4825">
              <w:rPr>
                <w:bCs/>
                <w:lang w:eastAsia="lv-LV"/>
              </w:rPr>
              <w:t xml:space="preserve">569 307 </w:t>
            </w:r>
            <w:r w:rsidR="00274F44">
              <w:rPr>
                <w:bCs/>
                <w:lang w:eastAsia="lv-LV"/>
              </w:rPr>
              <w:t>x</w:t>
            </w:r>
            <w:r w:rsidRPr="00BC4825">
              <w:rPr>
                <w:bCs/>
                <w:lang w:eastAsia="lv-LV"/>
              </w:rPr>
              <w:t xml:space="preserve"> 10</w:t>
            </w:r>
            <w:r w:rsidR="004B1521" w:rsidRPr="00BC4825">
              <w:rPr>
                <w:bCs/>
                <w:lang w:eastAsia="lv-LV"/>
              </w:rPr>
              <w:t> </w:t>
            </w:r>
            <w:r w:rsidRPr="00BC4825">
              <w:rPr>
                <w:bCs/>
                <w:lang w:eastAsia="lv-LV"/>
              </w:rPr>
              <w:t>gadi = 5</w:t>
            </w:r>
            <w:r w:rsidR="004B1521" w:rsidRPr="00BC4825">
              <w:rPr>
                <w:bCs/>
                <w:lang w:eastAsia="lv-LV"/>
              </w:rPr>
              <w:t> </w:t>
            </w:r>
            <w:r w:rsidRPr="00BC4825">
              <w:rPr>
                <w:bCs/>
                <w:lang w:eastAsia="lv-LV"/>
              </w:rPr>
              <w:t xml:space="preserve">693 070 </w:t>
            </w:r>
            <w:proofErr w:type="spellStart"/>
            <w:r w:rsidR="008D02FF" w:rsidRPr="00BC4825">
              <w:rPr>
                <w:bCs/>
                <w:i/>
                <w:lang w:eastAsia="lv-LV"/>
              </w:rPr>
              <w:t>euro</w:t>
            </w:r>
            <w:proofErr w:type="spellEnd"/>
          </w:p>
        </w:tc>
      </w:tr>
    </w:tbl>
    <w:p w14:paraId="04F41957" w14:textId="77777777" w:rsidR="00274F44" w:rsidRDefault="00274F44">
      <w:r>
        <w:br w:type="page"/>
      </w:r>
    </w:p>
    <w:tbl>
      <w:tblPr>
        <w:tblStyle w:val="TableGrid"/>
        <w:tblW w:w="9351" w:type="dxa"/>
        <w:tblLook w:val="04A0" w:firstRow="1" w:lastRow="0" w:firstColumn="1" w:lastColumn="0" w:noHBand="0" w:noVBand="1"/>
      </w:tblPr>
      <w:tblGrid>
        <w:gridCol w:w="2263"/>
        <w:gridCol w:w="1418"/>
        <w:gridCol w:w="5670"/>
      </w:tblGrid>
      <w:tr w:rsidR="00445582" w:rsidRPr="00BC4825" w14:paraId="61D06089" w14:textId="77777777" w:rsidTr="008A2630">
        <w:tc>
          <w:tcPr>
            <w:tcW w:w="2263" w:type="dxa"/>
          </w:tcPr>
          <w:p w14:paraId="57213491" w14:textId="2322B12F" w:rsidR="00445582" w:rsidRPr="00BC4825" w:rsidRDefault="00445582" w:rsidP="00445582">
            <w:pPr>
              <w:tabs>
                <w:tab w:val="left" w:pos="0"/>
              </w:tabs>
              <w:suppressAutoHyphens w:val="0"/>
              <w:spacing w:before="120"/>
              <w:rPr>
                <w:bCs/>
                <w:color w:val="000000"/>
                <w:lang w:eastAsia="lv-LV"/>
              </w:rPr>
            </w:pPr>
            <w:r w:rsidRPr="00BC4825">
              <w:rPr>
                <w:bCs/>
                <w:lang w:eastAsia="lv-LV"/>
              </w:rPr>
              <w:lastRenderedPageBreak/>
              <w:t>AVIS, ietaupījumi no transporta pakalpojumu kompensāciju centralizētas pārvaldības</w:t>
            </w:r>
          </w:p>
        </w:tc>
        <w:tc>
          <w:tcPr>
            <w:tcW w:w="1418" w:type="dxa"/>
          </w:tcPr>
          <w:p w14:paraId="2FEA7478" w14:textId="77777777" w:rsidR="00445582" w:rsidRPr="00BC4825" w:rsidRDefault="00445582" w:rsidP="00445582">
            <w:pPr>
              <w:tabs>
                <w:tab w:val="left" w:pos="0"/>
              </w:tabs>
              <w:suppressAutoHyphens w:val="0"/>
              <w:spacing w:before="120"/>
              <w:jc w:val="right"/>
              <w:rPr>
                <w:b/>
                <w:color w:val="000000"/>
                <w:lang w:eastAsia="lv-LV"/>
              </w:rPr>
            </w:pPr>
            <w:r w:rsidRPr="00BC4825">
              <w:rPr>
                <w:b/>
                <w:bCs/>
                <w:lang w:eastAsia="lv-LV"/>
              </w:rPr>
              <w:t>2 534 280</w:t>
            </w:r>
          </w:p>
        </w:tc>
        <w:tc>
          <w:tcPr>
            <w:tcW w:w="5670" w:type="dxa"/>
          </w:tcPr>
          <w:p w14:paraId="41FD2339" w14:textId="77777777" w:rsidR="00EB3C35" w:rsidRDefault="00445582" w:rsidP="00445582">
            <w:pPr>
              <w:tabs>
                <w:tab w:val="left" w:pos="0"/>
              </w:tabs>
              <w:suppressAutoHyphens w:val="0"/>
              <w:spacing w:before="120"/>
              <w:rPr>
                <w:bCs/>
                <w:lang w:eastAsia="lv-LV"/>
              </w:rPr>
            </w:pPr>
            <w:r w:rsidRPr="00BC4825">
              <w:rPr>
                <w:bCs/>
                <w:lang w:eastAsia="lv-LV"/>
              </w:rPr>
              <w:t>15</w:t>
            </w:r>
            <w:r w:rsidR="004B1521" w:rsidRPr="00BC4825">
              <w:rPr>
                <w:bCs/>
                <w:lang w:eastAsia="lv-LV"/>
              </w:rPr>
              <w:t> </w:t>
            </w:r>
            <w:r w:rsidRPr="00BC4825">
              <w:rPr>
                <w:bCs/>
                <w:lang w:eastAsia="lv-LV"/>
              </w:rPr>
              <w:t>% ietaupījums gadā no pašvaldību budžeta izpildes 2016</w:t>
            </w:r>
            <w:r w:rsidR="00E2201D" w:rsidRPr="00BC4825">
              <w:rPr>
                <w:bCs/>
                <w:lang w:eastAsia="lv-LV"/>
              </w:rPr>
              <w:t>. </w:t>
            </w:r>
            <w:r w:rsidRPr="00BC4825">
              <w:rPr>
                <w:bCs/>
                <w:lang w:eastAsia="lv-LV"/>
              </w:rPr>
              <w:t xml:space="preserve">gadā (klasifikācijas kods 6292) </w:t>
            </w:r>
          </w:p>
          <w:p w14:paraId="5082F89C" w14:textId="1EFA7B39" w:rsidR="00445582" w:rsidRPr="00BC4825" w:rsidRDefault="00445582" w:rsidP="00445582">
            <w:pPr>
              <w:tabs>
                <w:tab w:val="left" w:pos="0"/>
              </w:tabs>
              <w:suppressAutoHyphens w:val="0"/>
              <w:spacing w:before="120"/>
              <w:rPr>
                <w:bCs/>
                <w:lang w:eastAsia="lv-LV"/>
              </w:rPr>
            </w:pPr>
            <w:r w:rsidRPr="00BC4825">
              <w:rPr>
                <w:bCs/>
                <w:lang w:eastAsia="lv-LV"/>
              </w:rPr>
              <w:t>10</w:t>
            </w:r>
            <w:r w:rsidR="004B1521" w:rsidRPr="00BC4825">
              <w:rPr>
                <w:bCs/>
                <w:lang w:eastAsia="lv-LV"/>
              </w:rPr>
              <w:t> </w:t>
            </w:r>
            <w:r w:rsidRPr="00BC4825">
              <w:rPr>
                <w:bCs/>
                <w:lang w:eastAsia="lv-LV"/>
              </w:rPr>
              <w:t>gados</w:t>
            </w:r>
            <w:r w:rsidR="00EB3C35">
              <w:rPr>
                <w:bCs/>
                <w:lang w:eastAsia="lv-LV"/>
              </w:rPr>
              <w:t>:</w:t>
            </w:r>
          </w:p>
          <w:p w14:paraId="4B884A6B" w14:textId="0F0F2AE7" w:rsidR="00445582" w:rsidRPr="00BC4825" w:rsidRDefault="00445582" w:rsidP="00445582">
            <w:pPr>
              <w:tabs>
                <w:tab w:val="left" w:pos="0"/>
              </w:tabs>
              <w:suppressAutoHyphens w:val="0"/>
              <w:spacing w:before="120"/>
              <w:rPr>
                <w:bCs/>
                <w:lang w:eastAsia="lv-LV"/>
              </w:rPr>
            </w:pPr>
            <w:r w:rsidRPr="00BC4825">
              <w:rPr>
                <w:bCs/>
                <w:lang w:eastAsia="lv-LV"/>
              </w:rPr>
              <w:t>1</w:t>
            </w:r>
            <w:r w:rsidR="004B1521" w:rsidRPr="00BC4825">
              <w:rPr>
                <w:bCs/>
                <w:lang w:eastAsia="lv-LV"/>
              </w:rPr>
              <w:t> </w:t>
            </w:r>
            <w:r w:rsidRPr="00BC4825">
              <w:rPr>
                <w:bCs/>
                <w:lang w:eastAsia="lv-LV"/>
              </w:rPr>
              <w:t xml:space="preserve">689 517 </w:t>
            </w:r>
            <w:r w:rsidR="00274F44">
              <w:rPr>
                <w:bCs/>
                <w:lang w:eastAsia="lv-LV"/>
              </w:rPr>
              <w:t>x</w:t>
            </w:r>
            <w:r w:rsidRPr="00BC4825">
              <w:rPr>
                <w:bCs/>
                <w:lang w:eastAsia="lv-LV"/>
              </w:rPr>
              <w:t xml:space="preserve"> 15</w:t>
            </w:r>
            <w:r w:rsidR="0025157E" w:rsidRPr="00BC4825">
              <w:rPr>
                <w:bCs/>
                <w:lang w:eastAsia="lv-LV"/>
              </w:rPr>
              <w:t> </w:t>
            </w:r>
            <w:r w:rsidRPr="00BC4825">
              <w:rPr>
                <w:bCs/>
                <w:lang w:eastAsia="lv-LV"/>
              </w:rPr>
              <w:t xml:space="preserve">% = 253 428 </w:t>
            </w:r>
            <w:proofErr w:type="spellStart"/>
            <w:r w:rsidR="008D02FF" w:rsidRPr="00BC4825">
              <w:rPr>
                <w:bCs/>
                <w:i/>
                <w:lang w:eastAsia="lv-LV"/>
              </w:rPr>
              <w:t>euro</w:t>
            </w:r>
            <w:proofErr w:type="spellEnd"/>
            <w:r w:rsidRPr="00BC4825">
              <w:rPr>
                <w:bCs/>
                <w:lang w:eastAsia="lv-LV"/>
              </w:rPr>
              <w:t>/gadā</w:t>
            </w:r>
          </w:p>
          <w:p w14:paraId="469BCB3B" w14:textId="5F52D7CC" w:rsidR="00445582" w:rsidRPr="00BC4825" w:rsidRDefault="00445582" w:rsidP="008D02FF">
            <w:pPr>
              <w:tabs>
                <w:tab w:val="left" w:pos="0"/>
              </w:tabs>
              <w:suppressAutoHyphens w:val="0"/>
              <w:spacing w:before="120"/>
              <w:rPr>
                <w:bCs/>
                <w:lang w:eastAsia="lv-LV"/>
              </w:rPr>
            </w:pPr>
            <w:r w:rsidRPr="00BC4825">
              <w:rPr>
                <w:bCs/>
                <w:lang w:eastAsia="lv-LV"/>
              </w:rPr>
              <w:t xml:space="preserve">253 428 </w:t>
            </w:r>
            <w:r w:rsidR="00274F44">
              <w:rPr>
                <w:bCs/>
                <w:lang w:eastAsia="lv-LV"/>
              </w:rPr>
              <w:t>x</w:t>
            </w:r>
            <w:r w:rsidRPr="00BC4825">
              <w:rPr>
                <w:bCs/>
                <w:lang w:eastAsia="lv-LV"/>
              </w:rPr>
              <w:t xml:space="preserve"> 10</w:t>
            </w:r>
            <w:r w:rsidR="004B1521" w:rsidRPr="00BC4825">
              <w:rPr>
                <w:bCs/>
                <w:lang w:eastAsia="lv-LV"/>
              </w:rPr>
              <w:t> </w:t>
            </w:r>
            <w:r w:rsidRPr="00BC4825">
              <w:rPr>
                <w:bCs/>
                <w:lang w:eastAsia="lv-LV"/>
              </w:rPr>
              <w:t xml:space="preserve">gadi = 2 534 280 </w:t>
            </w:r>
            <w:proofErr w:type="spellStart"/>
            <w:r w:rsidR="008D02FF" w:rsidRPr="00BC4825">
              <w:rPr>
                <w:bCs/>
                <w:i/>
                <w:lang w:eastAsia="lv-LV"/>
              </w:rPr>
              <w:t>euro</w:t>
            </w:r>
            <w:proofErr w:type="spellEnd"/>
          </w:p>
        </w:tc>
      </w:tr>
      <w:tr w:rsidR="00445582" w:rsidRPr="00BC4825" w14:paraId="39BF3EA5" w14:textId="77777777" w:rsidTr="008A2630">
        <w:tc>
          <w:tcPr>
            <w:tcW w:w="2263" w:type="dxa"/>
          </w:tcPr>
          <w:p w14:paraId="12145A43" w14:textId="77777777" w:rsidR="00445582" w:rsidRPr="00BC4825" w:rsidRDefault="00445582" w:rsidP="00445582">
            <w:pPr>
              <w:tabs>
                <w:tab w:val="left" w:pos="0"/>
              </w:tabs>
              <w:suppressAutoHyphens w:val="0"/>
              <w:spacing w:before="120"/>
              <w:rPr>
                <w:bCs/>
                <w:color w:val="000000"/>
                <w:lang w:eastAsia="lv-LV"/>
              </w:rPr>
            </w:pPr>
            <w:r w:rsidRPr="00BC4825">
              <w:rPr>
                <w:bCs/>
                <w:color w:val="000000"/>
                <w:lang w:eastAsia="lv-LV"/>
              </w:rPr>
              <w:t xml:space="preserve">AVIS, ietaupījumi no veselības aprūpes pabalstu un sociālās aprūpes centralizētas pārvaldības </w:t>
            </w:r>
          </w:p>
        </w:tc>
        <w:tc>
          <w:tcPr>
            <w:tcW w:w="1418" w:type="dxa"/>
          </w:tcPr>
          <w:p w14:paraId="31D784CC" w14:textId="173A10E9" w:rsidR="00445582" w:rsidRPr="00BC4825" w:rsidRDefault="00445582" w:rsidP="00445582">
            <w:pPr>
              <w:tabs>
                <w:tab w:val="left" w:pos="0"/>
              </w:tabs>
              <w:suppressAutoHyphens w:val="0"/>
              <w:spacing w:before="120"/>
              <w:jc w:val="right"/>
              <w:rPr>
                <w:b/>
                <w:bCs/>
                <w:lang w:eastAsia="lv-LV"/>
              </w:rPr>
            </w:pPr>
            <w:r w:rsidRPr="00BC4825">
              <w:rPr>
                <w:b/>
                <w:bCs/>
                <w:lang w:eastAsia="lv-LV"/>
              </w:rPr>
              <w:t>740</w:t>
            </w:r>
            <w:r w:rsidR="004B1521" w:rsidRPr="00BC4825">
              <w:rPr>
                <w:bCs/>
                <w:lang w:eastAsia="lv-LV"/>
              </w:rPr>
              <w:t> </w:t>
            </w:r>
            <w:r w:rsidRPr="00BC4825">
              <w:rPr>
                <w:b/>
                <w:bCs/>
                <w:lang w:eastAsia="lv-LV"/>
              </w:rPr>
              <w:t>160</w:t>
            </w:r>
          </w:p>
        </w:tc>
        <w:tc>
          <w:tcPr>
            <w:tcW w:w="5670" w:type="dxa"/>
          </w:tcPr>
          <w:p w14:paraId="2F82BA03" w14:textId="58D13EB5" w:rsidR="00441DD8" w:rsidRPr="00BC4825" w:rsidRDefault="00445582" w:rsidP="00445582">
            <w:pPr>
              <w:tabs>
                <w:tab w:val="left" w:pos="0"/>
              </w:tabs>
              <w:suppressAutoHyphens w:val="0"/>
              <w:spacing w:before="120"/>
              <w:rPr>
                <w:bCs/>
                <w:lang w:eastAsia="lv-LV"/>
              </w:rPr>
            </w:pPr>
            <w:r w:rsidRPr="00BC4825">
              <w:rPr>
                <w:bCs/>
                <w:lang w:eastAsia="lv-LV"/>
              </w:rPr>
              <w:t>5</w:t>
            </w:r>
            <w:r w:rsidR="004B1521" w:rsidRPr="00BC4825">
              <w:rPr>
                <w:bCs/>
                <w:lang w:eastAsia="lv-LV"/>
              </w:rPr>
              <w:t> </w:t>
            </w:r>
            <w:r w:rsidRPr="00BC4825">
              <w:rPr>
                <w:bCs/>
                <w:lang w:eastAsia="lv-LV"/>
              </w:rPr>
              <w:t>% ietaupījums gadā no pašvaldību budžeta izpildes 2016</w:t>
            </w:r>
            <w:r w:rsidR="00E2201D" w:rsidRPr="00BC4825">
              <w:rPr>
                <w:bCs/>
                <w:lang w:eastAsia="lv-LV"/>
              </w:rPr>
              <w:t>. </w:t>
            </w:r>
            <w:r w:rsidRPr="00BC4825">
              <w:rPr>
                <w:bCs/>
                <w:lang w:eastAsia="lv-LV"/>
              </w:rPr>
              <w:t xml:space="preserve">gadā (klasifikācijas kods </w:t>
            </w:r>
            <w:r w:rsidRPr="00BC4825">
              <w:rPr>
                <w:bCs/>
                <w:color w:val="000000"/>
                <w:lang w:eastAsia="lv-LV"/>
              </w:rPr>
              <w:t>6252</w:t>
            </w:r>
            <w:r w:rsidR="004B1521" w:rsidRPr="00BC4825">
              <w:rPr>
                <w:bCs/>
                <w:color w:val="000000"/>
                <w:lang w:eastAsia="lv-LV"/>
              </w:rPr>
              <w:t> </w:t>
            </w:r>
            <w:r w:rsidRPr="00BC4825">
              <w:rPr>
                <w:bCs/>
                <w:color w:val="000000"/>
                <w:lang w:eastAsia="lv-LV"/>
              </w:rPr>
              <w:t>+ 6321</w:t>
            </w:r>
            <w:r w:rsidRPr="00BC4825">
              <w:rPr>
                <w:bCs/>
                <w:lang w:eastAsia="lv-LV"/>
              </w:rPr>
              <w:t xml:space="preserve">) </w:t>
            </w:r>
          </w:p>
          <w:p w14:paraId="340E5263" w14:textId="5FE12DEF" w:rsidR="00445582" w:rsidRPr="00BC4825" w:rsidRDefault="00441DD8" w:rsidP="00445582">
            <w:pPr>
              <w:tabs>
                <w:tab w:val="left" w:pos="0"/>
              </w:tabs>
              <w:suppressAutoHyphens w:val="0"/>
              <w:spacing w:before="120"/>
              <w:rPr>
                <w:bCs/>
                <w:lang w:eastAsia="lv-LV"/>
              </w:rPr>
            </w:pPr>
            <w:r w:rsidRPr="00BC4825">
              <w:rPr>
                <w:bCs/>
                <w:lang w:eastAsia="lv-LV"/>
              </w:rPr>
              <w:t>Ietaupījumi plānoti</w:t>
            </w:r>
            <w:r w:rsidR="00EB3C35">
              <w:rPr>
                <w:bCs/>
                <w:lang w:eastAsia="lv-LV"/>
              </w:rPr>
              <w:t>,</w:t>
            </w:r>
            <w:r w:rsidRPr="00BC4825">
              <w:rPr>
                <w:bCs/>
                <w:lang w:eastAsia="lv-LV"/>
              </w:rPr>
              <w:t xml:space="preserve"> sākot ar </w:t>
            </w:r>
            <w:r w:rsidR="00EB3C35">
              <w:rPr>
                <w:bCs/>
                <w:lang w:eastAsia="lv-LV"/>
              </w:rPr>
              <w:t>sesto</w:t>
            </w:r>
            <w:r w:rsidR="00E2201D" w:rsidRPr="00BC4825">
              <w:rPr>
                <w:bCs/>
                <w:lang w:eastAsia="lv-LV"/>
              </w:rPr>
              <w:t> </w:t>
            </w:r>
            <w:r w:rsidRPr="00BC4825">
              <w:rPr>
                <w:bCs/>
                <w:lang w:eastAsia="lv-LV"/>
              </w:rPr>
              <w:t>gadu pēc projekta beigām</w:t>
            </w:r>
            <w:r w:rsidR="00E2201D" w:rsidRPr="00BC4825">
              <w:rPr>
                <w:bCs/>
                <w:lang w:eastAsia="lv-LV"/>
              </w:rPr>
              <w:t>. </w:t>
            </w:r>
            <w:r w:rsidRPr="00BC4825">
              <w:rPr>
                <w:bCs/>
                <w:lang w:eastAsia="lv-LV"/>
              </w:rPr>
              <w:t xml:space="preserve">Pirmos 5 gadus ietaupījums ir 0 </w:t>
            </w:r>
            <w:proofErr w:type="spellStart"/>
            <w:r w:rsidRPr="00BC4825">
              <w:rPr>
                <w:bCs/>
                <w:i/>
                <w:lang w:eastAsia="lv-LV"/>
              </w:rPr>
              <w:t>euro</w:t>
            </w:r>
            <w:proofErr w:type="spellEnd"/>
            <w:r w:rsidRPr="00BC4825">
              <w:rPr>
                <w:bCs/>
                <w:lang w:eastAsia="lv-LV"/>
              </w:rPr>
              <w:t>, nākam</w:t>
            </w:r>
            <w:r w:rsidR="00EB3C35">
              <w:rPr>
                <w:bCs/>
                <w:lang w:eastAsia="lv-LV"/>
              </w:rPr>
              <w:t>aj</w:t>
            </w:r>
            <w:r w:rsidRPr="00BC4825">
              <w:rPr>
                <w:bCs/>
                <w:lang w:eastAsia="lv-LV"/>
              </w:rPr>
              <w:t xml:space="preserve">os </w:t>
            </w:r>
            <w:r w:rsidR="00445582" w:rsidRPr="00BC4825">
              <w:rPr>
                <w:bCs/>
                <w:lang w:eastAsia="lv-LV"/>
              </w:rPr>
              <w:t>5 gados</w:t>
            </w:r>
            <w:r w:rsidR="00EB3C35">
              <w:rPr>
                <w:bCs/>
                <w:lang w:eastAsia="lv-LV"/>
              </w:rPr>
              <w:t>:</w:t>
            </w:r>
          </w:p>
          <w:p w14:paraId="247B765C" w14:textId="58312C55" w:rsidR="00445582" w:rsidRPr="00BC4825" w:rsidRDefault="00445582" w:rsidP="00445582">
            <w:pPr>
              <w:tabs>
                <w:tab w:val="left" w:pos="0"/>
              </w:tabs>
              <w:suppressAutoHyphens w:val="0"/>
              <w:spacing w:before="120"/>
              <w:rPr>
                <w:bCs/>
                <w:lang w:eastAsia="lv-LV"/>
              </w:rPr>
            </w:pPr>
            <w:r w:rsidRPr="00BC4825">
              <w:rPr>
                <w:bCs/>
                <w:lang w:eastAsia="lv-LV"/>
              </w:rPr>
              <w:t>2</w:t>
            </w:r>
            <w:r w:rsidR="004B1521" w:rsidRPr="00BC4825">
              <w:rPr>
                <w:bCs/>
                <w:lang w:eastAsia="lv-LV"/>
              </w:rPr>
              <w:t> </w:t>
            </w:r>
            <w:r w:rsidRPr="00BC4825">
              <w:rPr>
                <w:bCs/>
                <w:lang w:eastAsia="lv-LV"/>
              </w:rPr>
              <w:t xml:space="preserve">960 633 </w:t>
            </w:r>
            <w:r w:rsidR="00274F44">
              <w:rPr>
                <w:bCs/>
                <w:lang w:eastAsia="lv-LV"/>
              </w:rPr>
              <w:t>x</w:t>
            </w:r>
            <w:r w:rsidRPr="00BC4825">
              <w:rPr>
                <w:bCs/>
                <w:lang w:eastAsia="lv-LV"/>
              </w:rPr>
              <w:t xml:space="preserve"> 5</w:t>
            </w:r>
            <w:r w:rsidR="004B1521" w:rsidRPr="00BC4825">
              <w:rPr>
                <w:bCs/>
                <w:lang w:eastAsia="lv-LV"/>
              </w:rPr>
              <w:t> </w:t>
            </w:r>
            <w:r w:rsidRPr="00BC4825">
              <w:rPr>
                <w:bCs/>
                <w:lang w:eastAsia="lv-LV"/>
              </w:rPr>
              <w:t xml:space="preserve">% = 148 032 </w:t>
            </w:r>
            <w:proofErr w:type="spellStart"/>
            <w:r w:rsidR="008D02FF" w:rsidRPr="00BC4825">
              <w:rPr>
                <w:bCs/>
                <w:i/>
                <w:lang w:eastAsia="lv-LV"/>
              </w:rPr>
              <w:t>euro</w:t>
            </w:r>
            <w:proofErr w:type="spellEnd"/>
            <w:r w:rsidRPr="00BC4825">
              <w:rPr>
                <w:bCs/>
                <w:lang w:eastAsia="lv-LV"/>
              </w:rPr>
              <w:t>/gadā (vidēji)</w:t>
            </w:r>
          </w:p>
          <w:p w14:paraId="53BC7D09" w14:textId="220B74C8" w:rsidR="00445582" w:rsidRPr="00BC4825" w:rsidRDefault="00445582" w:rsidP="008D02FF">
            <w:pPr>
              <w:tabs>
                <w:tab w:val="left" w:pos="0"/>
              </w:tabs>
              <w:suppressAutoHyphens w:val="0"/>
              <w:spacing w:before="120"/>
              <w:rPr>
                <w:bCs/>
                <w:i/>
                <w:lang w:eastAsia="lv-LV"/>
              </w:rPr>
            </w:pPr>
            <w:r w:rsidRPr="00BC4825">
              <w:rPr>
                <w:bCs/>
                <w:lang w:eastAsia="lv-LV"/>
              </w:rPr>
              <w:t xml:space="preserve">148 032 </w:t>
            </w:r>
            <w:r w:rsidR="00274F44">
              <w:rPr>
                <w:bCs/>
                <w:lang w:eastAsia="lv-LV"/>
              </w:rPr>
              <w:t>x</w:t>
            </w:r>
            <w:r w:rsidRPr="00BC4825">
              <w:rPr>
                <w:bCs/>
                <w:lang w:eastAsia="lv-LV"/>
              </w:rPr>
              <w:t xml:space="preserve"> 5</w:t>
            </w:r>
            <w:r w:rsidR="004B1521" w:rsidRPr="00BC4825">
              <w:rPr>
                <w:bCs/>
                <w:lang w:eastAsia="lv-LV"/>
              </w:rPr>
              <w:t> </w:t>
            </w:r>
            <w:r w:rsidRPr="00BC4825">
              <w:rPr>
                <w:bCs/>
                <w:lang w:eastAsia="lv-LV"/>
              </w:rPr>
              <w:t xml:space="preserve">gadi = 740 160 </w:t>
            </w:r>
            <w:proofErr w:type="spellStart"/>
            <w:r w:rsidR="008D02FF" w:rsidRPr="00BC4825">
              <w:rPr>
                <w:bCs/>
                <w:i/>
                <w:lang w:eastAsia="lv-LV"/>
              </w:rPr>
              <w:t>euro</w:t>
            </w:r>
            <w:proofErr w:type="spellEnd"/>
          </w:p>
          <w:p w14:paraId="2F786B75" w14:textId="7B6F4D96" w:rsidR="00441DD8" w:rsidRPr="00BC4825" w:rsidRDefault="00441DD8" w:rsidP="008D02FF">
            <w:pPr>
              <w:tabs>
                <w:tab w:val="left" w:pos="0"/>
              </w:tabs>
              <w:suppressAutoHyphens w:val="0"/>
              <w:spacing w:before="120"/>
              <w:rPr>
                <w:bCs/>
                <w:lang w:eastAsia="lv-LV"/>
              </w:rPr>
            </w:pPr>
            <w:r w:rsidRPr="00BC4825">
              <w:rPr>
                <w:bCs/>
                <w:lang w:eastAsia="lv-LV"/>
              </w:rPr>
              <w:t xml:space="preserve">Kopā 10 gadu </w:t>
            </w:r>
            <w:r w:rsidR="00824B1C">
              <w:rPr>
                <w:bCs/>
                <w:lang w:eastAsia="lv-LV"/>
              </w:rPr>
              <w:t>laik</w:t>
            </w:r>
            <w:r w:rsidRPr="00BC4825">
              <w:rPr>
                <w:bCs/>
                <w:lang w:eastAsia="lv-LV"/>
              </w:rPr>
              <w:t xml:space="preserve">ā 740 160 </w:t>
            </w:r>
            <w:proofErr w:type="spellStart"/>
            <w:r w:rsidRPr="00BC4825">
              <w:rPr>
                <w:bCs/>
                <w:i/>
                <w:lang w:eastAsia="lv-LV"/>
              </w:rPr>
              <w:t>euro</w:t>
            </w:r>
            <w:proofErr w:type="spellEnd"/>
          </w:p>
        </w:tc>
      </w:tr>
      <w:tr w:rsidR="00445582" w:rsidRPr="00BC4825" w14:paraId="7BB1347A" w14:textId="77777777" w:rsidTr="008A2630">
        <w:tc>
          <w:tcPr>
            <w:tcW w:w="2263" w:type="dxa"/>
          </w:tcPr>
          <w:p w14:paraId="78D3234B" w14:textId="77777777" w:rsidR="00445582" w:rsidRPr="00BC4825" w:rsidRDefault="00445582" w:rsidP="00445582">
            <w:pPr>
              <w:tabs>
                <w:tab w:val="left" w:pos="0"/>
              </w:tabs>
              <w:suppressAutoHyphens w:val="0"/>
              <w:spacing w:before="120"/>
              <w:rPr>
                <w:bCs/>
                <w:color w:val="000000"/>
                <w:lang w:eastAsia="lv-LV"/>
              </w:rPr>
            </w:pPr>
            <w:r w:rsidRPr="00BC4825">
              <w:rPr>
                <w:bCs/>
                <w:color w:val="000000"/>
                <w:lang w:eastAsia="lv-LV"/>
              </w:rPr>
              <w:t>AVIS, ietaupījumi no samaksas par aprūpi mājās centralizētas pārvaldības</w:t>
            </w:r>
          </w:p>
        </w:tc>
        <w:tc>
          <w:tcPr>
            <w:tcW w:w="1418" w:type="dxa"/>
          </w:tcPr>
          <w:p w14:paraId="56FDEEE7" w14:textId="369DA3C3" w:rsidR="00445582" w:rsidRPr="00BC4825" w:rsidRDefault="00445582" w:rsidP="00445582">
            <w:pPr>
              <w:tabs>
                <w:tab w:val="left" w:pos="0"/>
              </w:tabs>
              <w:suppressAutoHyphens w:val="0"/>
              <w:spacing w:before="120"/>
              <w:jc w:val="right"/>
              <w:rPr>
                <w:b/>
                <w:bCs/>
                <w:lang w:eastAsia="lv-LV"/>
              </w:rPr>
            </w:pPr>
            <w:r w:rsidRPr="00BC4825">
              <w:rPr>
                <w:b/>
                <w:bCs/>
                <w:lang w:eastAsia="lv-LV"/>
              </w:rPr>
              <w:t>2</w:t>
            </w:r>
            <w:r w:rsidR="004B1521" w:rsidRPr="00BC4825">
              <w:rPr>
                <w:bCs/>
                <w:lang w:eastAsia="lv-LV"/>
              </w:rPr>
              <w:t> </w:t>
            </w:r>
            <w:r w:rsidRPr="00BC4825">
              <w:rPr>
                <w:b/>
                <w:bCs/>
                <w:lang w:eastAsia="lv-LV"/>
              </w:rPr>
              <w:t>544</w:t>
            </w:r>
            <w:r w:rsidR="004B1521" w:rsidRPr="00BC4825">
              <w:rPr>
                <w:bCs/>
                <w:lang w:eastAsia="lv-LV"/>
              </w:rPr>
              <w:t> </w:t>
            </w:r>
            <w:r w:rsidRPr="00BC4825">
              <w:rPr>
                <w:b/>
                <w:bCs/>
                <w:lang w:eastAsia="lv-LV"/>
              </w:rPr>
              <w:t>055</w:t>
            </w:r>
          </w:p>
        </w:tc>
        <w:tc>
          <w:tcPr>
            <w:tcW w:w="5670" w:type="dxa"/>
          </w:tcPr>
          <w:p w14:paraId="67621F5D" w14:textId="6E745927" w:rsidR="00441DD8" w:rsidRPr="00BC4825" w:rsidRDefault="00445582" w:rsidP="00445582">
            <w:pPr>
              <w:tabs>
                <w:tab w:val="left" w:pos="0"/>
              </w:tabs>
              <w:suppressAutoHyphens w:val="0"/>
              <w:spacing w:before="120"/>
              <w:rPr>
                <w:bCs/>
                <w:lang w:eastAsia="lv-LV"/>
              </w:rPr>
            </w:pPr>
            <w:r w:rsidRPr="00BC4825">
              <w:rPr>
                <w:bCs/>
                <w:lang w:eastAsia="lv-LV"/>
              </w:rPr>
              <w:t>5</w:t>
            </w:r>
            <w:r w:rsidR="004B1521" w:rsidRPr="00BC4825">
              <w:rPr>
                <w:bCs/>
                <w:lang w:eastAsia="lv-LV"/>
              </w:rPr>
              <w:t> </w:t>
            </w:r>
            <w:r w:rsidRPr="00BC4825">
              <w:rPr>
                <w:bCs/>
                <w:lang w:eastAsia="lv-LV"/>
              </w:rPr>
              <w:t>% ietaupījums gadā no pašvaldību budžeta izpildes 2016</w:t>
            </w:r>
            <w:r w:rsidR="00E2201D" w:rsidRPr="00BC4825">
              <w:rPr>
                <w:bCs/>
                <w:lang w:eastAsia="lv-LV"/>
              </w:rPr>
              <w:t>. </w:t>
            </w:r>
            <w:r w:rsidRPr="00BC4825">
              <w:rPr>
                <w:bCs/>
                <w:lang w:eastAsia="lv-LV"/>
              </w:rPr>
              <w:t xml:space="preserve">gadā (klasifikācijas kods </w:t>
            </w:r>
            <w:r w:rsidRPr="00BC4825">
              <w:rPr>
                <w:bCs/>
                <w:color w:val="000000"/>
                <w:lang w:eastAsia="lv-LV"/>
              </w:rPr>
              <w:t>6411</w:t>
            </w:r>
            <w:r w:rsidRPr="00BC4825">
              <w:rPr>
                <w:bCs/>
                <w:lang w:eastAsia="lv-LV"/>
              </w:rPr>
              <w:t xml:space="preserve">) </w:t>
            </w:r>
          </w:p>
          <w:p w14:paraId="66C2FB18" w14:textId="11ACB01B" w:rsidR="00445582" w:rsidRPr="00BC4825" w:rsidRDefault="00441DD8" w:rsidP="00445582">
            <w:pPr>
              <w:tabs>
                <w:tab w:val="left" w:pos="0"/>
              </w:tabs>
              <w:suppressAutoHyphens w:val="0"/>
              <w:spacing w:before="120"/>
              <w:rPr>
                <w:bCs/>
                <w:lang w:eastAsia="lv-LV"/>
              </w:rPr>
            </w:pPr>
            <w:r w:rsidRPr="00BC4825">
              <w:rPr>
                <w:bCs/>
                <w:lang w:eastAsia="lv-LV"/>
              </w:rPr>
              <w:t xml:space="preserve">Ietaupījumi </w:t>
            </w:r>
            <w:r w:rsidR="00EB3C35" w:rsidRPr="00BC4825">
              <w:rPr>
                <w:bCs/>
                <w:lang w:eastAsia="lv-LV"/>
              </w:rPr>
              <w:t>plānoti</w:t>
            </w:r>
            <w:r w:rsidR="00EB3C35">
              <w:rPr>
                <w:bCs/>
                <w:lang w:eastAsia="lv-LV"/>
              </w:rPr>
              <w:t>,</w:t>
            </w:r>
            <w:r w:rsidR="00EB3C35" w:rsidRPr="00BC4825">
              <w:rPr>
                <w:bCs/>
                <w:lang w:eastAsia="lv-LV"/>
              </w:rPr>
              <w:t xml:space="preserve"> sākot ar </w:t>
            </w:r>
            <w:r w:rsidR="00EB3C35">
              <w:rPr>
                <w:bCs/>
                <w:lang w:eastAsia="lv-LV"/>
              </w:rPr>
              <w:t>sesto</w:t>
            </w:r>
            <w:r w:rsidR="00EB3C35" w:rsidRPr="00BC4825">
              <w:rPr>
                <w:bCs/>
                <w:lang w:eastAsia="lv-LV"/>
              </w:rPr>
              <w:t xml:space="preserve">  </w:t>
            </w:r>
            <w:r w:rsidRPr="00BC4825">
              <w:rPr>
                <w:bCs/>
                <w:lang w:eastAsia="lv-LV"/>
              </w:rPr>
              <w:t>gadu pēc projekta beigām</w:t>
            </w:r>
            <w:r w:rsidR="00E2201D" w:rsidRPr="00BC4825">
              <w:rPr>
                <w:bCs/>
                <w:lang w:eastAsia="lv-LV"/>
              </w:rPr>
              <w:t>. </w:t>
            </w:r>
            <w:r w:rsidRPr="00BC4825">
              <w:rPr>
                <w:bCs/>
                <w:lang w:eastAsia="lv-LV"/>
              </w:rPr>
              <w:t xml:space="preserve">Pirmos 5 gadus ietaupījums ir 0 </w:t>
            </w:r>
            <w:proofErr w:type="spellStart"/>
            <w:r w:rsidRPr="00BC4825">
              <w:rPr>
                <w:bCs/>
                <w:i/>
                <w:lang w:eastAsia="lv-LV"/>
              </w:rPr>
              <w:t>euro</w:t>
            </w:r>
            <w:proofErr w:type="spellEnd"/>
            <w:r w:rsidRPr="00BC4825">
              <w:rPr>
                <w:bCs/>
                <w:lang w:eastAsia="lv-LV"/>
              </w:rPr>
              <w:t>, nākam</w:t>
            </w:r>
            <w:r w:rsidR="00EB3C35">
              <w:rPr>
                <w:bCs/>
                <w:lang w:eastAsia="lv-LV"/>
              </w:rPr>
              <w:t>aj</w:t>
            </w:r>
            <w:r w:rsidRPr="00BC4825">
              <w:rPr>
                <w:bCs/>
                <w:lang w:eastAsia="lv-LV"/>
              </w:rPr>
              <w:t xml:space="preserve">os </w:t>
            </w:r>
            <w:r w:rsidR="00445582" w:rsidRPr="00BC4825">
              <w:rPr>
                <w:bCs/>
                <w:lang w:eastAsia="lv-LV"/>
              </w:rPr>
              <w:t>5 gados</w:t>
            </w:r>
            <w:r w:rsidR="00EB3C35">
              <w:rPr>
                <w:bCs/>
                <w:lang w:eastAsia="lv-LV"/>
              </w:rPr>
              <w:t>:</w:t>
            </w:r>
          </w:p>
          <w:p w14:paraId="6127A620" w14:textId="0E43116B" w:rsidR="00445582" w:rsidRPr="00BC4825" w:rsidRDefault="00445582" w:rsidP="00445582">
            <w:pPr>
              <w:tabs>
                <w:tab w:val="left" w:pos="0"/>
              </w:tabs>
              <w:suppressAutoHyphens w:val="0"/>
              <w:spacing w:before="120"/>
              <w:rPr>
                <w:bCs/>
                <w:lang w:eastAsia="lv-LV"/>
              </w:rPr>
            </w:pPr>
            <w:r w:rsidRPr="00BC4825">
              <w:rPr>
                <w:bCs/>
                <w:lang w:eastAsia="lv-LV"/>
              </w:rPr>
              <w:t>10</w:t>
            </w:r>
            <w:r w:rsidR="004B1521" w:rsidRPr="00BC4825">
              <w:rPr>
                <w:bCs/>
                <w:lang w:eastAsia="lv-LV"/>
              </w:rPr>
              <w:t> </w:t>
            </w:r>
            <w:r w:rsidRPr="00BC4825">
              <w:rPr>
                <w:bCs/>
                <w:lang w:eastAsia="lv-LV"/>
              </w:rPr>
              <w:t xml:space="preserve">176 217 </w:t>
            </w:r>
            <w:r w:rsidR="00274F44">
              <w:rPr>
                <w:bCs/>
                <w:lang w:eastAsia="lv-LV"/>
              </w:rPr>
              <w:t>x</w:t>
            </w:r>
            <w:r w:rsidRPr="00BC4825">
              <w:rPr>
                <w:bCs/>
                <w:lang w:eastAsia="lv-LV"/>
              </w:rPr>
              <w:t xml:space="preserve"> 5</w:t>
            </w:r>
            <w:r w:rsidR="004B1521" w:rsidRPr="00BC4825">
              <w:rPr>
                <w:bCs/>
                <w:lang w:eastAsia="lv-LV"/>
              </w:rPr>
              <w:t> </w:t>
            </w:r>
            <w:r w:rsidRPr="00BC4825">
              <w:rPr>
                <w:bCs/>
                <w:lang w:eastAsia="lv-LV"/>
              </w:rPr>
              <w:t xml:space="preserve">% = 508 811 </w:t>
            </w:r>
            <w:proofErr w:type="spellStart"/>
            <w:r w:rsidR="008D02FF" w:rsidRPr="00BC4825">
              <w:rPr>
                <w:bCs/>
                <w:i/>
                <w:lang w:eastAsia="lv-LV"/>
              </w:rPr>
              <w:t>euro</w:t>
            </w:r>
            <w:proofErr w:type="spellEnd"/>
            <w:r w:rsidRPr="00BC4825">
              <w:rPr>
                <w:bCs/>
                <w:lang w:eastAsia="lv-LV"/>
              </w:rPr>
              <w:t>/gadā (vidēji)</w:t>
            </w:r>
          </w:p>
          <w:p w14:paraId="3F4784A8" w14:textId="1F233BEF" w:rsidR="00445582" w:rsidRPr="00BC4825" w:rsidRDefault="00445582" w:rsidP="008D02FF">
            <w:pPr>
              <w:tabs>
                <w:tab w:val="left" w:pos="0"/>
              </w:tabs>
              <w:suppressAutoHyphens w:val="0"/>
              <w:spacing w:before="120"/>
              <w:rPr>
                <w:bCs/>
                <w:i/>
                <w:lang w:eastAsia="lv-LV"/>
              </w:rPr>
            </w:pPr>
            <w:r w:rsidRPr="00BC4825">
              <w:rPr>
                <w:bCs/>
                <w:lang w:eastAsia="lv-LV"/>
              </w:rPr>
              <w:t xml:space="preserve">508 811 </w:t>
            </w:r>
            <w:r w:rsidR="00274F44">
              <w:rPr>
                <w:bCs/>
                <w:lang w:eastAsia="lv-LV"/>
              </w:rPr>
              <w:t>x</w:t>
            </w:r>
            <w:r w:rsidRPr="00BC4825">
              <w:rPr>
                <w:bCs/>
                <w:lang w:eastAsia="lv-LV"/>
              </w:rPr>
              <w:t xml:space="preserve"> 5</w:t>
            </w:r>
            <w:r w:rsidR="004B1521" w:rsidRPr="00BC4825">
              <w:rPr>
                <w:bCs/>
                <w:lang w:eastAsia="lv-LV"/>
              </w:rPr>
              <w:t> </w:t>
            </w:r>
            <w:r w:rsidRPr="00BC4825">
              <w:rPr>
                <w:bCs/>
                <w:lang w:eastAsia="lv-LV"/>
              </w:rPr>
              <w:t>gadi = 2</w:t>
            </w:r>
            <w:r w:rsidR="004B1521" w:rsidRPr="00BC4825">
              <w:rPr>
                <w:bCs/>
                <w:lang w:eastAsia="lv-LV"/>
              </w:rPr>
              <w:t> </w:t>
            </w:r>
            <w:r w:rsidRPr="00BC4825">
              <w:rPr>
                <w:bCs/>
                <w:lang w:eastAsia="lv-LV"/>
              </w:rPr>
              <w:t xml:space="preserve">544 055 </w:t>
            </w:r>
            <w:proofErr w:type="spellStart"/>
            <w:r w:rsidR="008D02FF" w:rsidRPr="00BC4825">
              <w:rPr>
                <w:bCs/>
                <w:i/>
                <w:lang w:eastAsia="lv-LV"/>
              </w:rPr>
              <w:t>euro</w:t>
            </w:r>
            <w:proofErr w:type="spellEnd"/>
          </w:p>
          <w:p w14:paraId="491D14BB" w14:textId="4FA4BAA4" w:rsidR="00441DD8" w:rsidRPr="00BC4825" w:rsidRDefault="00441DD8" w:rsidP="008D02FF">
            <w:pPr>
              <w:tabs>
                <w:tab w:val="left" w:pos="0"/>
              </w:tabs>
              <w:suppressAutoHyphens w:val="0"/>
              <w:spacing w:before="120"/>
              <w:rPr>
                <w:bCs/>
                <w:lang w:eastAsia="lv-LV"/>
              </w:rPr>
            </w:pPr>
            <w:r w:rsidRPr="00BC4825">
              <w:rPr>
                <w:bCs/>
                <w:lang w:eastAsia="lv-LV"/>
              </w:rPr>
              <w:t xml:space="preserve">Kopā 10 gadu </w:t>
            </w:r>
            <w:r w:rsidR="00824B1C">
              <w:rPr>
                <w:bCs/>
                <w:lang w:eastAsia="lv-LV"/>
              </w:rPr>
              <w:t>laik</w:t>
            </w:r>
            <w:r w:rsidR="00824B1C" w:rsidRPr="00BC4825">
              <w:rPr>
                <w:bCs/>
                <w:lang w:eastAsia="lv-LV"/>
              </w:rPr>
              <w:t xml:space="preserve">ā </w:t>
            </w:r>
            <w:r w:rsidRPr="00BC4825">
              <w:rPr>
                <w:bCs/>
                <w:lang w:eastAsia="lv-LV"/>
              </w:rPr>
              <w:t>2</w:t>
            </w:r>
            <w:r w:rsidR="004B1521" w:rsidRPr="00BC4825">
              <w:rPr>
                <w:bCs/>
                <w:lang w:eastAsia="lv-LV"/>
              </w:rPr>
              <w:t> </w:t>
            </w:r>
            <w:r w:rsidRPr="00BC4825">
              <w:rPr>
                <w:bCs/>
                <w:lang w:eastAsia="lv-LV"/>
              </w:rPr>
              <w:t xml:space="preserve">544 055 </w:t>
            </w:r>
            <w:proofErr w:type="spellStart"/>
            <w:r w:rsidRPr="00BC4825">
              <w:rPr>
                <w:bCs/>
                <w:i/>
                <w:lang w:eastAsia="lv-LV"/>
              </w:rPr>
              <w:t>euro</w:t>
            </w:r>
            <w:proofErr w:type="spellEnd"/>
          </w:p>
        </w:tc>
      </w:tr>
      <w:tr w:rsidR="00445582" w:rsidRPr="00BC4825" w14:paraId="48C2A065" w14:textId="77777777" w:rsidTr="008A2630">
        <w:tc>
          <w:tcPr>
            <w:tcW w:w="2263" w:type="dxa"/>
          </w:tcPr>
          <w:p w14:paraId="583737C3" w14:textId="44B4BB58" w:rsidR="00445582" w:rsidRPr="00BC4825" w:rsidRDefault="00445582" w:rsidP="00445582">
            <w:pPr>
              <w:tabs>
                <w:tab w:val="left" w:pos="0"/>
              </w:tabs>
              <w:suppressAutoHyphens w:val="0"/>
              <w:spacing w:before="120"/>
              <w:rPr>
                <w:bCs/>
                <w:color w:val="000000"/>
                <w:lang w:eastAsia="lv-LV"/>
              </w:rPr>
            </w:pPr>
            <w:r w:rsidRPr="00BC4825">
              <w:rPr>
                <w:bCs/>
                <w:color w:val="000000"/>
                <w:lang w:eastAsia="lv-LV"/>
              </w:rPr>
              <w:t>AVIS, ietaupījumi no samaksa</w:t>
            </w:r>
            <w:r w:rsidR="00CF7D1D" w:rsidRPr="00BC4825">
              <w:rPr>
                <w:bCs/>
                <w:color w:val="000000"/>
                <w:lang w:eastAsia="lv-LV"/>
              </w:rPr>
              <w:t>s</w:t>
            </w:r>
            <w:r w:rsidRPr="00BC4825">
              <w:rPr>
                <w:bCs/>
                <w:color w:val="000000"/>
                <w:lang w:eastAsia="lv-LV"/>
              </w:rPr>
              <w:t xml:space="preserve"> par ilgstošas sociālās aprūpes un sociālās rehabilitācijas institūciju sniegto pakalpojumu centralizētas pārvaldības</w:t>
            </w:r>
          </w:p>
        </w:tc>
        <w:tc>
          <w:tcPr>
            <w:tcW w:w="1418" w:type="dxa"/>
          </w:tcPr>
          <w:p w14:paraId="59630F07" w14:textId="07C744E7" w:rsidR="00445582" w:rsidRPr="00BC4825" w:rsidRDefault="00445582" w:rsidP="00445582">
            <w:pPr>
              <w:tabs>
                <w:tab w:val="left" w:pos="0"/>
              </w:tabs>
              <w:suppressAutoHyphens w:val="0"/>
              <w:spacing w:before="120"/>
              <w:jc w:val="right"/>
              <w:rPr>
                <w:b/>
                <w:bCs/>
                <w:lang w:eastAsia="lv-LV"/>
              </w:rPr>
            </w:pPr>
            <w:r w:rsidRPr="00BC4825">
              <w:rPr>
                <w:b/>
                <w:bCs/>
                <w:lang w:eastAsia="lv-LV"/>
              </w:rPr>
              <w:t>1</w:t>
            </w:r>
            <w:r w:rsidR="002465F5" w:rsidRPr="00BC4825">
              <w:rPr>
                <w:bCs/>
                <w:lang w:eastAsia="lv-LV"/>
              </w:rPr>
              <w:t> </w:t>
            </w:r>
            <w:r w:rsidRPr="00BC4825">
              <w:rPr>
                <w:b/>
                <w:bCs/>
                <w:lang w:eastAsia="lv-LV"/>
              </w:rPr>
              <w:t>273</w:t>
            </w:r>
            <w:r w:rsidR="002465F5" w:rsidRPr="00BC4825">
              <w:rPr>
                <w:bCs/>
                <w:lang w:eastAsia="lv-LV"/>
              </w:rPr>
              <w:t> </w:t>
            </w:r>
            <w:r w:rsidRPr="00BC4825">
              <w:rPr>
                <w:b/>
                <w:bCs/>
                <w:lang w:eastAsia="lv-LV"/>
              </w:rPr>
              <w:t>755</w:t>
            </w:r>
          </w:p>
        </w:tc>
        <w:tc>
          <w:tcPr>
            <w:tcW w:w="5670" w:type="dxa"/>
          </w:tcPr>
          <w:p w14:paraId="4D4DF2D8" w14:textId="7A428B35" w:rsidR="00441DD8" w:rsidRPr="00BC4825" w:rsidRDefault="00445582" w:rsidP="00445582">
            <w:pPr>
              <w:tabs>
                <w:tab w:val="left" w:pos="0"/>
              </w:tabs>
              <w:suppressAutoHyphens w:val="0"/>
              <w:spacing w:before="120"/>
              <w:rPr>
                <w:bCs/>
                <w:lang w:eastAsia="lv-LV"/>
              </w:rPr>
            </w:pPr>
            <w:r w:rsidRPr="00BC4825">
              <w:rPr>
                <w:bCs/>
                <w:lang w:eastAsia="lv-LV"/>
              </w:rPr>
              <w:t>5</w:t>
            </w:r>
            <w:r w:rsidR="004B1521" w:rsidRPr="00BC4825">
              <w:rPr>
                <w:bCs/>
                <w:lang w:eastAsia="lv-LV"/>
              </w:rPr>
              <w:t> </w:t>
            </w:r>
            <w:r w:rsidRPr="00BC4825">
              <w:rPr>
                <w:bCs/>
                <w:lang w:eastAsia="lv-LV"/>
              </w:rPr>
              <w:t>% ietaupījums gadā no pašvaldību budžeta izpildes 2016.</w:t>
            </w:r>
            <w:r w:rsidR="0025157E">
              <w:rPr>
                <w:bCs/>
                <w:lang w:eastAsia="lv-LV"/>
              </w:rPr>
              <w:t> </w:t>
            </w:r>
            <w:r w:rsidRPr="00BC4825">
              <w:rPr>
                <w:bCs/>
                <w:lang w:eastAsia="lv-LV"/>
              </w:rPr>
              <w:t xml:space="preserve">gadā (klasifikācijas kods </w:t>
            </w:r>
            <w:r w:rsidRPr="00BC4825">
              <w:rPr>
                <w:bCs/>
                <w:color w:val="000000"/>
                <w:lang w:eastAsia="lv-LV"/>
              </w:rPr>
              <w:t>6412</w:t>
            </w:r>
            <w:r w:rsidRPr="00BC4825">
              <w:rPr>
                <w:bCs/>
                <w:lang w:eastAsia="lv-LV"/>
              </w:rPr>
              <w:t xml:space="preserve">) </w:t>
            </w:r>
          </w:p>
          <w:p w14:paraId="48445B8E" w14:textId="71AF2E32" w:rsidR="00445582" w:rsidRPr="00BC4825" w:rsidRDefault="00441DD8" w:rsidP="00445582">
            <w:pPr>
              <w:tabs>
                <w:tab w:val="left" w:pos="0"/>
              </w:tabs>
              <w:suppressAutoHyphens w:val="0"/>
              <w:spacing w:before="120"/>
              <w:rPr>
                <w:bCs/>
                <w:lang w:eastAsia="lv-LV"/>
              </w:rPr>
            </w:pPr>
            <w:r w:rsidRPr="00BC4825">
              <w:rPr>
                <w:bCs/>
                <w:lang w:eastAsia="lv-LV"/>
              </w:rPr>
              <w:t xml:space="preserve">Ietaupījumi </w:t>
            </w:r>
            <w:r w:rsidR="00EB3C35" w:rsidRPr="00BC4825">
              <w:rPr>
                <w:bCs/>
                <w:lang w:eastAsia="lv-LV"/>
              </w:rPr>
              <w:t>plānoti</w:t>
            </w:r>
            <w:r w:rsidR="00EB3C35">
              <w:rPr>
                <w:bCs/>
                <w:lang w:eastAsia="lv-LV"/>
              </w:rPr>
              <w:t>,</w:t>
            </w:r>
            <w:r w:rsidR="00EB3C35" w:rsidRPr="00BC4825">
              <w:rPr>
                <w:bCs/>
                <w:lang w:eastAsia="lv-LV"/>
              </w:rPr>
              <w:t xml:space="preserve"> sākot ar </w:t>
            </w:r>
            <w:r w:rsidR="00EB3C35">
              <w:rPr>
                <w:bCs/>
                <w:lang w:eastAsia="lv-LV"/>
              </w:rPr>
              <w:t>sesto</w:t>
            </w:r>
            <w:r w:rsidR="00EB3C35" w:rsidRPr="00BC4825">
              <w:rPr>
                <w:bCs/>
                <w:lang w:eastAsia="lv-LV"/>
              </w:rPr>
              <w:t xml:space="preserve">  </w:t>
            </w:r>
            <w:r w:rsidRPr="00BC4825">
              <w:rPr>
                <w:bCs/>
                <w:lang w:eastAsia="lv-LV"/>
              </w:rPr>
              <w:t>gadu pēc projekta beigām</w:t>
            </w:r>
            <w:r w:rsidR="00E2201D" w:rsidRPr="00BC4825">
              <w:rPr>
                <w:bCs/>
                <w:lang w:eastAsia="lv-LV"/>
              </w:rPr>
              <w:t>. </w:t>
            </w:r>
            <w:r w:rsidRPr="00BC4825">
              <w:rPr>
                <w:bCs/>
                <w:lang w:eastAsia="lv-LV"/>
              </w:rPr>
              <w:t xml:space="preserve">Pirmos 5 gadus ietaupījums ir 0 </w:t>
            </w:r>
            <w:proofErr w:type="spellStart"/>
            <w:r w:rsidRPr="00BC4825">
              <w:rPr>
                <w:bCs/>
                <w:i/>
                <w:lang w:eastAsia="lv-LV"/>
              </w:rPr>
              <w:t>euro</w:t>
            </w:r>
            <w:proofErr w:type="spellEnd"/>
            <w:r w:rsidRPr="00BC4825">
              <w:rPr>
                <w:bCs/>
                <w:lang w:eastAsia="lv-LV"/>
              </w:rPr>
              <w:t>, nākam</w:t>
            </w:r>
            <w:r w:rsidR="00EB3C35">
              <w:rPr>
                <w:bCs/>
                <w:lang w:eastAsia="lv-LV"/>
              </w:rPr>
              <w:t>aj</w:t>
            </w:r>
            <w:r w:rsidRPr="00BC4825">
              <w:rPr>
                <w:bCs/>
                <w:lang w:eastAsia="lv-LV"/>
              </w:rPr>
              <w:t xml:space="preserve">os </w:t>
            </w:r>
            <w:r w:rsidR="00445582" w:rsidRPr="00BC4825">
              <w:rPr>
                <w:bCs/>
                <w:lang w:eastAsia="lv-LV"/>
              </w:rPr>
              <w:t>5 gados</w:t>
            </w:r>
            <w:r w:rsidR="00EB3C35">
              <w:rPr>
                <w:bCs/>
                <w:lang w:eastAsia="lv-LV"/>
              </w:rPr>
              <w:t>:</w:t>
            </w:r>
          </w:p>
          <w:p w14:paraId="01793287" w14:textId="2E2EAD1B" w:rsidR="00445582" w:rsidRPr="00BC4825" w:rsidRDefault="00445582" w:rsidP="00445582">
            <w:pPr>
              <w:tabs>
                <w:tab w:val="left" w:pos="0"/>
              </w:tabs>
              <w:suppressAutoHyphens w:val="0"/>
              <w:spacing w:before="120"/>
              <w:rPr>
                <w:bCs/>
                <w:lang w:eastAsia="lv-LV"/>
              </w:rPr>
            </w:pPr>
            <w:r w:rsidRPr="00BC4825">
              <w:rPr>
                <w:bCs/>
                <w:lang w:eastAsia="lv-LV"/>
              </w:rPr>
              <w:t>5</w:t>
            </w:r>
            <w:r w:rsidR="002465F5" w:rsidRPr="00BC4825">
              <w:rPr>
                <w:bCs/>
                <w:lang w:eastAsia="lv-LV"/>
              </w:rPr>
              <w:t> </w:t>
            </w:r>
            <w:r w:rsidRPr="00BC4825">
              <w:rPr>
                <w:bCs/>
                <w:lang w:eastAsia="lv-LV"/>
              </w:rPr>
              <w:t xml:space="preserve">095 014 </w:t>
            </w:r>
            <w:r w:rsidR="00274F44">
              <w:rPr>
                <w:bCs/>
                <w:lang w:eastAsia="lv-LV"/>
              </w:rPr>
              <w:t>x</w:t>
            </w:r>
            <w:r w:rsidRPr="00BC4825">
              <w:rPr>
                <w:bCs/>
                <w:lang w:eastAsia="lv-LV"/>
              </w:rPr>
              <w:t xml:space="preserve"> 5</w:t>
            </w:r>
            <w:r w:rsidR="002465F5" w:rsidRPr="00BC4825">
              <w:rPr>
                <w:bCs/>
                <w:lang w:eastAsia="lv-LV"/>
              </w:rPr>
              <w:t> </w:t>
            </w:r>
            <w:r w:rsidRPr="00BC4825">
              <w:rPr>
                <w:bCs/>
                <w:lang w:eastAsia="lv-LV"/>
              </w:rPr>
              <w:t xml:space="preserve">% = 254 751 </w:t>
            </w:r>
            <w:proofErr w:type="spellStart"/>
            <w:r w:rsidR="008D02FF" w:rsidRPr="00BC4825">
              <w:rPr>
                <w:bCs/>
                <w:i/>
                <w:lang w:eastAsia="lv-LV"/>
              </w:rPr>
              <w:t>euro</w:t>
            </w:r>
            <w:proofErr w:type="spellEnd"/>
            <w:r w:rsidRPr="00BC4825">
              <w:rPr>
                <w:bCs/>
                <w:lang w:eastAsia="lv-LV"/>
              </w:rPr>
              <w:t>/gadā (vidēji)</w:t>
            </w:r>
          </w:p>
          <w:p w14:paraId="115832E6" w14:textId="3ADCD80D" w:rsidR="00445582" w:rsidRPr="00BC4825" w:rsidRDefault="00445582" w:rsidP="008D02FF">
            <w:pPr>
              <w:tabs>
                <w:tab w:val="left" w:pos="0"/>
              </w:tabs>
              <w:suppressAutoHyphens w:val="0"/>
              <w:spacing w:before="120"/>
              <w:rPr>
                <w:bCs/>
                <w:i/>
                <w:lang w:eastAsia="lv-LV"/>
              </w:rPr>
            </w:pPr>
            <w:r w:rsidRPr="00BC4825">
              <w:rPr>
                <w:bCs/>
                <w:lang w:eastAsia="lv-LV"/>
              </w:rPr>
              <w:t xml:space="preserve">254 751 </w:t>
            </w:r>
            <w:r w:rsidR="00274F44">
              <w:rPr>
                <w:bCs/>
                <w:lang w:eastAsia="lv-LV"/>
              </w:rPr>
              <w:t>x</w:t>
            </w:r>
            <w:r w:rsidRPr="00BC4825">
              <w:rPr>
                <w:bCs/>
                <w:lang w:eastAsia="lv-LV"/>
              </w:rPr>
              <w:t xml:space="preserve"> 5</w:t>
            </w:r>
            <w:r w:rsidR="002465F5" w:rsidRPr="00BC4825">
              <w:rPr>
                <w:bCs/>
                <w:lang w:eastAsia="lv-LV"/>
              </w:rPr>
              <w:t> </w:t>
            </w:r>
            <w:r w:rsidRPr="00BC4825">
              <w:rPr>
                <w:bCs/>
                <w:lang w:eastAsia="lv-LV"/>
              </w:rPr>
              <w:t>gadi = 1</w:t>
            </w:r>
            <w:r w:rsidR="002465F5" w:rsidRPr="00BC4825">
              <w:rPr>
                <w:bCs/>
                <w:lang w:eastAsia="lv-LV"/>
              </w:rPr>
              <w:t> </w:t>
            </w:r>
            <w:r w:rsidRPr="00BC4825">
              <w:rPr>
                <w:bCs/>
                <w:lang w:eastAsia="lv-LV"/>
              </w:rPr>
              <w:t xml:space="preserve">273 755 </w:t>
            </w:r>
            <w:proofErr w:type="spellStart"/>
            <w:r w:rsidR="008D02FF" w:rsidRPr="00BC4825">
              <w:rPr>
                <w:bCs/>
                <w:i/>
                <w:lang w:eastAsia="lv-LV"/>
              </w:rPr>
              <w:t>euro</w:t>
            </w:r>
            <w:proofErr w:type="spellEnd"/>
          </w:p>
          <w:p w14:paraId="219413A7" w14:textId="70214DD6" w:rsidR="00441DD8" w:rsidRPr="00BC4825" w:rsidRDefault="00441DD8" w:rsidP="008D02FF">
            <w:pPr>
              <w:tabs>
                <w:tab w:val="left" w:pos="0"/>
              </w:tabs>
              <w:suppressAutoHyphens w:val="0"/>
              <w:spacing w:before="120"/>
              <w:rPr>
                <w:bCs/>
                <w:lang w:eastAsia="lv-LV"/>
              </w:rPr>
            </w:pPr>
            <w:r w:rsidRPr="00BC4825">
              <w:rPr>
                <w:bCs/>
                <w:lang w:eastAsia="lv-LV"/>
              </w:rPr>
              <w:t xml:space="preserve">Kopā 10 gadu </w:t>
            </w:r>
            <w:r w:rsidR="00824B1C">
              <w:rPr>
                <w:bCs/>
                <w:lang w:eastAsia="lv-LV"/>
              </w:rPr>
              <w:t>laik</w:t>
            </w:r>
            <w:r w:rsidR="00824B1C" w:rsidRPr="00BC4825">
              <w:rPr>
                <w:bCs/>
                <w:lang w:eastAsia="lv-LV"/>
              </w:rPr>
              <w:t xml:space="preserve">ā </w:t>
            </w:r>
            <w:r w:rsidRPr="00BC4825">
              <w:rPr>
                <w:bCs/>
                <w:lang w:eastAsia="lv-LV"/>
              </w:rPr>
              <w:t>1</w:t>
            </w:r>
            <w:r w:rsidR="002465F5" w:rsidRPr="00BC4825">
              <w:rPr>
                <w:bCs/>
                <w:lang w:eastAsia="lv-LV"/>
              </w:rPr>
              <w:t> </w:t>
            </w:r>
            <w:r w:rsidRPr="00BC4825">
              <w:rPr>
                <w:bCs/>
                <w:lang w:eastAsia="lv-LV"/>
              </w:rPr>
              <w:t xml:space="preserve">273 755 </w:t>
            </w:r>
            <w:proofErr w:type="spellStart"/>
            <w:r w:rsidRPr="00BC4825">
              <w:rPr>
                <w:bCs/>
                <w:i/>
                <w:lang w:eastAsia="lv-LV"/>
              </w:rPr>
              <w:t>euro</w:t>
            </w:r>
            <w:proofErr w:type="spellEnd"/>
          </w:p>
        </w:tc>
      </w:tr>
      <w:tr w:rsidR="00445582" w:rsidRPr="00BC4825" w14:paraId="2884D435" w14:textId="77777777" w:rsidTr="008A2630">
        <w:tc>
          <w:tcPr>
            <w:tcW w:w="2263" w:type="dxa"/>
          </w:tcPr>
          <w:p w14:paraId="6D9026E8" w14:textId="77777777" w:rsidR="00445582" w:rsidRPr="00BC4825" w:rsidRDefault="00445582" w:rsidP="00445582">
            <w:pPr>
              <w:tabs>
                <w:tab w:val="left" w:pos="0"/>
              </w:tabs>
              <w:suppressAutoHyphens w:val="0"/>
              <w:spacing w:before="120"/>
              <w:rPr>
                <w:bCs/>
                <w:color w:val="000000"/>
                <w:lang w:eastAsia="lv-LV"/>
              </w:rPr>
            </w:pPr>
            <w:r w:rsidRPr="00BC4825">
              <w:rPr>
                <w:bCs/>
                <w:color w:val="000000"/>
                <w:lang w:eastAsia="lv-LV"/>
              </w:rPr>
              <w:t>Atvieglojumu administrācijas resursu ietaupījumi pašvaldībās</w:t>
            </w:r>
          </w:p>
        </w:tc>
        <w:tc>
          <w:tcPr>
            <w:tcW w:w="1418" w:type="dxa"/>
          </w:tcPr>
          <w:p w14:paraId="4E317D21" w14:textId="6F57EF87" w:rsidR="00445582" w:rsidRPr="00BC4825" w:rsidRDefault="00445582" w:rsidP="00445582">
            <w:pPr>
              <w:tabs>
                <w:tab w:val="left" w:pos="0"/>
              </w:tabs>
              <w:suppressAutoHyphens w:val="0"/>
              <w:spacing w:before="120"/>
              <w:jc w:val="right"/>
              <w:rPr>
                <w:b/>
                <w:bCs/>
                <w:lang w:eastAsia="lv-LV"/>
              </w:rPr>
            </w:pPr>
            <w:r w:rsidRPr="00BC4825">
              <w:rPr>
                <w:b/>
                <w:bCs/>
                <w:lang w:eastAsia="lv-LV"/>
              </w:rPr>
              <w:t>3</w:t>
            </w:r>
            <w:r w:rsidR="002465F5" w:rsidRPr="00BC4825">
              <w:rPr>
                <w:bCs/>
                <w:lang w:eastAsia="lv-LV"/>
              </w:rPr>
              <w:t> </w:t>
            </w:r>
            <w:r w:rsidRPr="00BC4825">
              <w:rPr>
                <w:b/>
                <w:bCs/>
                <w:lang w:eastAsia="lv-LV"/>
              </w:rPr>
              <w:t>635</w:t>
            </w:r>
            <w:r w:rsidR="002465F5" w:rsidRPr="00BC4825">
              <w:rPr>
                <w:bCs/>
                <w:lang w:eastAsia="lv-LV"/>
              </w:rPr>
              <w:t> </w:t>
            </w:r>
            <w:r w:rsidRPr="00BC4825">
              <w:rPr>
                <w:b/>
                <w:bCs/>
                <w:lang w:eastAsia="lv-LV"/>
              </w:rPr>
              <w:t>280</w:t>
            </w:r>
          </w:p>
        </w:tc>
        <w:tc>
          <w:tcPr>
            <w:tcW w:w="5670" w:type="dxa"/>
          </w:tcPr>
          <w:p w14:paraId="5B9A35BA" w14:textId="6222A1DE" w:rsidR="00445582" w:rsidRPr="00BC4825" w:rsidRDefault="00445582" w:rsidP="00445582">
            <w:pPr>
              <w:tabs>
                <w:tab w:val="left" w:pos="0"/>
              </w:tabs>
              <w:suppressAutoHyphens w:val="0"/>
              <w:spacing w:before="120"/>
              <w:rPr>
                <w:bCs/>
                <w:lang w:eastAsia="lv-LV"/>
              </w:rPr>
            </w:pPr>
            <w:r w:rsidRPr="00BC4825">
              <w:rPr>
                <w:bCs/>
                <w:lang w:eastAsia="lv-LV"/>
              </w:rPr>
              <w:t>Vidējās slodzes izmaksas gadā (ieskaitot darba devēja soc</w:t>
            </w:r>
            <w:r w:rsidR="00E66491">
              <w:rPr>
                <w:bCs/>
                <w:lang w:eastAsia="lv-LV"/>
              </w:rPr>
              <w:t>iālo</w:t>
            </w:r>
            <w:r w:rsidR="00E2201D" w:rsidRPr="00BC4825">
              <w:rPr>
                <w:bCs/>
                <w:lang w:eastAsia="lv-LV"/>
              </w:rPr>
              <w:t> </w:t>
            </w:r>
            <w:r w:rsidRPr="00BC4825">
              <w:rPr>
                <w:bCs/>
                <w:lang w:eastAsia="lv-LV"/>
              </w:rPr>
              <w:t>nod</w:t>
            </w:r>
            <w:r w:rsidR="00E66491">
              <w:rPr>
                <w:bCs/>
                <w:lang w:eastAsia="lv-LV"/>
              </w:rPr>
              <w:t>okli</w:t>
            </w:r>
            <w:r w:rsidR="00E2201D" w:rsidRPr="00BC4825">
              <w:rPr>
                <w:bCs/>
                <w:lang w:eastAsia="lv-LV"/>
              </w:rPr>
              <w:t> </w:t>
            </w:r>
            <w:r w:rsidRPr="00BC4825">
              <w:rPr>
                <w:bCs/>
                <w:lang w:eastAsia="lv-LV"/>
              </w:rPr>
              <w:t>24,09</w:t>
            </w:r>
            <w:r w:rsidR="002465F5" w:rsidRPr="00BC4825">
              <w:rPr>
                <w:bCs/>
                <w:lang w:eastAsia="lv-LV"/>
              </w:rPr>
              <w:t> </w:t>
            </w:r>
            <w:r w:rsidRPr="00BC4825">
              <w:rPr>
                <w:bCs/>
                <w:lang w:eastAsia="lv-LV"/>
              </w:rPr>
              <w:t>%)</w:t>
            </w:r>
          </w:p>
          <w:p w14:paraId="460BF923" w14:textId="0A85F28F" w:rsidR="00445582" w:rsidRPr="00BC4825" w:rsidRDefault="00445582" w:rsidP="00445582">
            <w:pPr>
              <w:tabs>
                <w:tab w:val="left" w:pos="0"/>
              </w:tabs>
              <w:suppressAutoHyphens w:val="0"/>
              <w:spacing w:before="120"/>
              <w:rPr>
                <w:bCs/>
                <w:lang w:eastAsia="lv-LV"/>
              </w:rPr>
            </w:pPr>
            <w:r w:rsidRPr="00BC4825">
              <w:rPr>
                <w:bCs/>
                <w:lang w:eastAsia="lv-LV"/>
              </w:rPr>
              <w:t xml:space="preserve">1122 </w:t>
            </w:r>
            <w:proofErr w:type="spellStart"/>
            <w:r w:rsidR="008D02FF" w:rsidRPr="00BC4825">
              <w:rPr>
                <w:bCs/>
                <w:i/>
                <w:lang w:eastAsia="lv-LV"/>
              </w:rPr>
              <w:t>euro</w:t>
            </w:r>
            <w:proofErr w:type="spellEnd"/>
            <w:r w:rsidRPr="00BC4825">
              <w:rPr>
                <w:bCs/>
                <w:lang w:eastAsia="lv-LV"/>
              </w:rPr>
              <w:t xml:space="preserve">/mēnesī </w:t>
            </w:r>
            <w:r w:rsidR="00274F44">
              <w:rPr>
                <w:bCs/>
                <w:lang w:eastAsia="lv-LV"/>
              </w:rPr>
              <w:t>x</w:t>
            </w:r>
            <w:r w:rsidRPr="00BC4825">
              <w:rPr>
                <w:bCs/>
                <w:lang w:eastAsia="lv-LV"/>
              </w:rPr>
              <w:t xml:space="preserve"> 12 = 13</w:t>
            </w:r>
            <w:r w:rsidR="002465F5" w:rsidRPr="00BC4825">
              <w:rPr>
                <w:bCs/>
                <w:lang w:eastAsia="lv-LV"/>
              </w:rPr>
              <w:t> </w:t>
            </w:r>
            <w:r w:rsidRPr="00BC4825">
              <w:rPr>
                <w:bCs/>
                <w:lang w:eastAsia="lv-LV"/>
              </w:rPr>
              <w:t xml:space="preserve">464 </w:t>
            </w:r>
            <w:proofErr w:type="spellStart"/>
            <w:r w:rsidR="008D02FF" w:rsidRPr="00BC4825">
              <w:rPr>
                <w:bCs/>
                <w:i/>
                <w:lang w:eastAsia="lv-LV"/>
              </w:rPr>
              <w:t>euro</w:t>
            </w:r>
            <w:proofErr w:type="spellEnd"/>
            <w:r w:rsidRPr="00BC4825">
              <w:rPr>
                <w:bCs/>
                <w:lang w:eastAsia="lv-LV"/>
              </w:rPr>
              <w:t>/gadā</w:t>
            </w:r>
          </w:p>
          <w:p w14:paraId="4623B30F" w14:textId="77777777" w:rsidR="00E66491" w:rsidRDefault="00445582" w:rsidP="008A249C">
            <w:pPr>
              <w:tabs>
                <w:tab w:val="left" w:pos="0"/>
              </w:tabs>
              <w:suppressAutoHyphens w:val="0"/>
              <w:spacing w:before="120"/>
              <w:rPr>
                <w:bCs/>
                <w:lang w:eastAsia="lv-LV"/>
              </w:rPr>
            </w:pPr>
            <w:r w:rsidRPr="00BC4825">
              <w:rPr>
                <w:bCs/>
                <w:lang w:eastAsia="lv-LV"/>
              </w:rPr>
              <w:t xml:space="preserve">10 gados </w:t>
            </w:r>
            <w:r w:rsidR="00DF6FB0" w:rsidRPr="00BC4825">
              <w:rPr>
                <w:bCs/>
                <w:lang w:eastAsia="lv-LV"/>
              </w:rPr>
              <w:t xml:space="preserve">tiek iegūti </w:t>
            </w:r>
            <w:r w:rsidRPr="00BC4825">
              <w:rPr>
                <w:bCs/>
                <w:lang w:eastAsia="lv-LV"/>
              </w:rPr>
              <w:t xml:space="preserve">270 slodžu </w:t>
            </w:r>
            <w:proofErr w:type="gramStart"/>
            <w:r w:rsidRPr="00BC4825">
              <w:rPr>
                <w:bCs/>
                <w:lang w:eastAsia="lv-LV"/>
              </w:rPr>
              <w:t>gadi</w:t>
            </w:r>
            <w:proofErr w:type="gramEnd"/>
            <w:r w:rsidR="00DF6FB0" w:rsidRPr="00BC4825">
              <w:rPr>
                <w:bCs/>
                <w:lang w:eastAsia="lv-LV"/>
              </w:rPr>
              <w:t xml:space="preserve">, rēķinot, ka </w:t>
            </w:r>
            <w:r w:rsidR="00E51BA7" w:rsidRPr="00BC4825">
              <w:rPr>
                <w:bCs/>
                <w:lang w:eastAsia="lv-LV"/>
              </w:rPr>
              <w:t>slodžu sadalījums pa gadiem ir š</w:t>
            </w:r>
            <w:r w:rsidR="00E66491">
              <w:rPr>
                <w:bCs/>
                <w:lang w:eastAsia="lv-LV"/>
              </w:rPr>
              <w:t>ād</w:t>
            </w:r>
            <w:r w:rsidR="00E51BA7" w:rsidRPr="00BC4825">
              <w:rPr>
                <w:bCs/>
                <w:lang w:eastAsia="lv-LV"/>
              </w:rPr>
              <w:t>s</w:t>
            </w:r>
            <w:r w:rsidR="00E66491">
              <w:rPr>
                <w:bCs/>
                <w:lang w:eastAsia="lv-LV"/>
              </w:rPr>
              <w:t>:</w:t>
            </w:r>
            <w:r w:rsidR="00E51BA7" w:rsidRPr="00BC4825">
              <w:rPr>
                <w:bCs/>
                <w:lang w:eastAsia="lv-LV"/>
              </w:rPr>
              <w:t xml:space="preserve"> </w:t>
            </w:r>
          </w:p>
          <w:p w14:paraId="31E8FFBD" w14:textId="52A7C35C" w:rsidR="00E66491" w:rsidRDefault="00E51BA7" w:rsidP="008A249C">
            <w:pPr>
              <w:tabs>
                <w:tab w:val="left" w:pos="0"/>
              </w:tabs>
              <w:suppressAutoHyphens w:val="0"/>
              <w:spacing w:before="120"/>
            </w:pPr>
            <w:r w:rsidRPr="00BC4825">
              <w:t>4</w:t>
            </w:r>
            <w:r w:rsidR="002465F5" w:rsidRPr="00BC4825">
              <w:rPr>
                <w:bCs/>
                <w:lang w:eastAsia="lv-LV"/>
              </w:rPr>
              <w:t> </w:t>
            </w:r>
            <w:r w:rsidRPr="00BC4825">
              <w:t>+</w:t>
            </w:r>
            <w:r w:rsidR="002465F5" w:rsidRPr="00BC4825">
              <w:t xml:space="preserve"> </w:t>
            </w:r>
            <w:r w:rsidRPr="00BC4825">
              <w:t>6</w:t>
            </w:r>
            <w:r w:rsidR="002465F5" w:rsidRPr="00BC4825">
              <w:rPr>
                <w:bCs/>
                <w:lang w:eastAsia="lv-LV"/>
              </w:rPr>
              <w:t> </w:t>
            </w:r>
            <w:r w:rsidRPr="00BC4825">
              <w:t>+</w:t>
            </w:r>
            <w:r w:rsidR="002465F5" w:rsidRPr="00BC4825">
              <w:t xml:space="preserve"> </w:t>
            </w:r>
            <w:r w:rsidRPr="00BC4825">
              <w:t>27</w:t>
            </w:r>
            <w:r w:rsidR="002465F5" w:rsidRPr="00BC4825">
              <w:rPr>
                <w:bCs/>
                <w:lang w:eastAsia="lv-LV"/>
              </w:rPr>
              <w:t> </w:t>
            </w:r>
            <w:r w:rsidRPr="00BC4825">
              <w:t>+</w:t>
            </w:r>
            <w:r w:rsidR="002465F5" w:rsidRPr="00BC4825">
              <w:t xml:space="preserve"> </w:t>
            </w:r>
            <w:r w:rsidRPr="00BC4825">
              <w:t>28</w:t>
            </w:r>
            <w:r w:rsidR="002465F5" w:rsidRPr="00BC4825">
              <w:rPr>
                <w:bCs/>
                <w:lang w:eastAsia="lv-LV"/>
              </w:rPr>
              <w:t> </w:t>
            </w:r>
            <w:r w:rsidRPr="00BC4825">
              <w:t>+</w:t>
            </w:r>
            <w:r w:rsidR="002465F5" w:rsidRPr="00BC4825">
              <w:t xml:space="preserve"> </w:t>
            </w:r>
            <w:r w:rsidRPr="00BC4825">
              <w:t>29</w:t>
            </w:r>
            <w:r w:rsidR="002465F5" w:rsidRPr="00BC4825">
              <w:rPr>
                <w:bCs/>
                <w:lang w:eastAsia="lv-LV"/>
              </w:rPr>
              <w:t> </w:t>
            </w:r>
            <w:r w:rsidRPr="00BC4825">
              <w:t>+</w:t>
            </w:r>
            <w:r w:rsidR="002465F5" w:rsidRPr="00BC4825">
              <w:t xml:space="preserve"> </w:t>
            </w:r>
            <w:r w:rsidRPr="00BC4825">
              <w:t>31</w:t>
            </w:r>
            <w:r w:rsidR="002465F5" w:rsidRPr="00BC4825">
              <w:rPr>
                <w:bCs/>
                <w:lang w:eastAsia="lv-LV"/>
              </w:rPr>
              <w:t> </w:t>
            </w:r>
            <w:r w:rsidRPr="00BC4825">
              <w:t>+</w:t>
            </w:r>
            <w:r w:rsidR="002465F5" w:rsidRPr="00BC4825">
              <w:t xml:space="preserve"> </w:t>
            </w:r>
            <w:r w:rsidRPr="00BC4825">
              <w:t>33</w:t>
            </w:r>
            <w:r w:rsidR="002465F5" w:rsidRPr="00BC4825">
              <w:rPr>
                <w:bCs/>
                <w:lang w:eastAsia="lv-LV"/>
              </w:rPr>
              <w:t> </w:t>
            </w:r>
            <w:r w:rsidRPr="00BC4825">
              <w:t>+</w:t>
            </w:r>
            <w:r w:rsidR="002465F5" w:rsidRPr="00BC4825">
              <w:t xml:space="preserve"> </w:t>
            </w:r>
            <w:r w:rsidRPr="00BC4825">
              <w:t>35</w:t>
            </w:r>
            <w:r w:rsidR="002465F5" w:rsidRPr="00BC4825">
              <w:rPr>
                <w:bCs/>
                <w:lang w:eastAsia="lv-LV"/>
              </w:rPr>
              <w:t> </w:t>
            </w:r>
            <w:r w:rsidRPr="00BC4825">
              <w:t>+</w:t>
            </w:r>
            <w:r w:rsidR="002465F5" w:rsidRPr="00BC4825">
              <w:t xml:space="preserve"> </w:t>
            </w:r>
            <w:r w:rsidRPr="00BC4825">
              <w:t>37</w:t>
            </w:r>
            <w:r w:rsidR="002465F5" w:rsidRPr="00BC4825">
              <w:rPr>
                <w:bCs/>
                <w:lang w:eastAsia="lv-LV"/>
              </w:rPr>
              <w:t> </w:t>
            </w:r>
            <w:r w:rsidRPr="00BC4825">
              <w:t>+</w:t>
            </w:r>
            <w:r w:rsidR="002465F5" w:rsidRPr="00BC4825">
              <w:t xml:space="preserve"> </w:t>
            </w:r>
            <w:r w:rsidRPr="00BC4825">
              <w:t>40</w:t>
            </w:r>
            <w:r w:rsidR="002465F5" w:rsidRPr="00BC4825">
              <w:rPr>
                <w:bCs/>
                <w:lang w:eastAsia="lv-LV"/>
              </w:rPr>
              <w:t> </w:t>
            </w:r>
            <w:r w:rsidRPr="00BC4825">
              <w:t>=</w:t>
            </w:r>
            <w:r w:rsidR="002465F5" w:rsidRPr="00BC4825">
              <w:t xml:space="preserve"> </w:t>
            </w:r>
            <w:r w:rsidR="00E66491" w:rsidRPr="00BC4825">
              <w:t>270</w:t>
            </w:r>
          </w:p>
          <w:p w14:paraId="3BC5A62D" w14:textId="06DEF1A5" w:rsidR="00445582" w:rsidRPr="00BC4825" w:rsidRDefault="00E51BA7" w:rsidP="008A249C">
            <w:pPr>
              <w:tabs>
                <w:tab w:val="left" w:pos="0"/>
              </w:tabs>
              <w:suppressAutoHyphens w:val="0"/>
              <w:spacing w:before="120"/>
              <w:rPr>
                <w:bCs/>
                <w:lang w:eastAsia="lv-LV"/>
              </w:rPr>
            </w:pPr>
            <w:r w:rsidRPr="00BC4825">
              <w:t>270</w:t>
            </w:r>
            <w:r w:rsidR="002465F5" w:rsidRPr="00BC4825">
              <w:rPr>
                <w:bCs/>
                <w:lang w:eastAsia="lv-LV"/>
              </w:rPr>
              <w:t> </w:t>
            </w:r>
            <w:r w:rsidR="00274F44">
              <w:rPr>
                <w:bCs/>
                <w:lang w:eastAsia="lv-LV"/>
              </w:rPr>
              <w:t>x</w:t>
            </w:r>
            <w:r w:rsidR="00445582" w:rsidRPr="00BC4825">
              <w:rPr>
                <w:bCs/>
                <w:lang w:eastAsia="lv-LV"/>
              </w:rPr>
              <w:t xml:space="preserve"> 13 464</w:t>
            </w:r>
            <w:r w:rsidR="002465F5" w:rsidRPr="00BC4825">
              <w:rPr>
                <w:bCs/>
                <w:lang w:eastAsia="lv-LV"/>
              </w:rPr>
              <w:t> </w:t>
            </w:r>
            <w:r w:rsidR="00445582" w:rsidRPr="00BC4825">
              <w:rPr>
                <w:bCs/>
                <w:lang w:eastAsia="lv-LV"/>
              </w:rPr>
              <w:t>=</w:t>
            </w:r>
            <w:r w:rsidR="002465F5" w:rsidRPr="00BC4825">
              <w:rPr>
                <w:bCs/>
                <w:lang w:eastAsia="lv-LV"/>
              </w:rPr>
              <w:t xml:space="preserve"> </w:t>
            </w:r>
            <w:r w:rsidR="00445582" w:rsidRPr="00BC4825">
              <w:rPr>
                <w:bCs/>
                <w:lang w:eastAsia="lv-LV"/>
              </w:rPr>
              <w:t>3</w:t>
            </w:r>
            <w:r w:rsidR="002465F5" w:rsidRPr="00BC4825">
              <w:rPr>
                <w:bCs/>
                <w:lang w:eastAsia="lv-LV"/>
              </w:rPr>
              <w:t> </w:t>
            </w:r>
            <w:r w:rsidR="00445582" w:rsidRPr="00BC4825">
              <w:rPr>
                <w:bCs/>
                <w:lang w:eastAsia="lv-LV"/>
              </w:rPr>
              <w:t>635 280</w:t>
            </w:r>
            <w:r w:rsidR="002465F5" w:rsidRPr="00BC4825">
              <w:rPr>
                <w:bCs/>
                <w:lang w:eastAsia="lv-LV"/>
              </w:rPr>
              <w:t> </w:t>
            </w:r>
            <w:proofErr w:type="spellStart"/>
            <w:r w:rsidR="008D02FF" w:rsidRPr="00BC4825">
              <w:rPr>
                <w:bCs/>
                <w:i/>
                <w:lang w:eastAsia="lv-LV"/>
              </w:rPr>
              <w:t>euro</w:t>
            </w:r>
            <w:proofErr w:type="spellEnd"/>
          </w:p>
        </w:tc>
      </w:tr>
      <w:tr w:rsidR="00445582" w:rsidRPr="00BC4825" w14:paraId="65D60FA6" w14:textId="77777777" w:rsidTr="008A2630">
        <w:tc>
          <w:tcPr>
            <w:tcW w:w="2263" w:type="dxa"/>
          </w:tcPr>
          <w:p w14:paraId="0ACDB027" w14:textId="0C5C2488" w:rsidR="00445582" w:rsidRPr="00EF4FA7" w:rsidRDefault="00445582" w:rsidP="00EF4FA7">
            <w:pPr>
              <w:tabs>
                <w:tab w:val="left" w:pos="0"/>
              </w:tabs>
              <w:suppressAutoHyphens w:val="0"/>
              <w:spacing w:before="120"/>
              <w:ind w:right="-57"/>
              <w:rPr>
                <w:bCs/>
                <w:color w:val="000000"/>
                <w:spacing w:val="-2"/>
                <w:lang w:eastAsia="lv-LV"/>
              </w:rPr>
            </w:pPr>
            <w:r w:rsidRPr="00EF4FA7">
              <w:rPr>
                <w:bCs/>
                <w:color w:val="000000"/>
                <w:spacing w:val="-2"/>
                <w:lang w:eastAsia="lv-LV"/>
              </w:rPr>
              <w:t>Iestādes patērēto resursu</w:t>
            </w:r>
            <w:r w:rsidR="00A50B39" w:rsidRPr="00EF4FA7">
              <w:rPr>
                <w:bCs/>
                <w:color w:val="000000"/>
                <w:spacing w:val="-2"/>
                <w:lang w:eastAsia="lv-LV"/>
              </w:rPr>
              <w:t xml:space="preserve"> (</w:t>
            </w:r>
            <w:r w:rsidRPr="00EF4FA7">
              <w:rPr>
                <w:bCs/>
                <w:color w:val="000000"/>
                <w:spacing w:val="-2"/>
                <w:lang w:eastAsia="lv-LV"/>
              </w:rPr>
              <w:t>t</w:t>
            </w:r>
            <w:r w:rsidR="00A50B39" w:rsidRPr="00EF4FA7">
              <w:rPr>
                <w:bCs/>
                <w:color w:val="000000"/>
                <w:spacing w:val="-2"/>
                <w:lang w:eastAsia="lv-LV"/>
              </w:rPr>
              <w:t>ai</w:t>
            </w:r>
            <w:r w:rsidR="00E2201D" w:rsidRPr="00EF4FA7">
              <w:rPr>
                <w:bCs/>
                <w:color w:val="000000"/>
                <w:spacing w:val="-2"/>
                <w:lang w:eastAsia="lv-LV"/>
              </w:rPr>
              <w:t> </w:t>
            </w:r>
            <w:r w:rsidRPr="00EF4FA7">
              <w:rPr>
                <w:bCs/>
                <w:color w:val="000000"/>
                <w:spacing w:val="-2"/>
                <w:lang w:eastAsia="lv-LV"/>
              </w:rPr>
              <w:t>sk</w:t>
            </w:r>
            <w:r w:rsidR="00A50B39" w:rsidRPr="00EF4FA7">
              <w:rPr>
                <w:bCs/>
                <w:color w:val="000000"/>
                <w:spacing w:val="-2"/>
                <w:lang w:eastAsia="lv-LV"/>
              </w:rPr>
              <w:t>aitā</w:t>
            </w:r>
            <w:r w:rsidR="00E2201D" w:rsidRPr="00EF4FA7">
              <w:rPr>
                <w:bCs/>
                <w:color w:val="000000"/>
                <w:spacing w:val="-2"/>
                <w:lang w:eastAsia="lv-LV"/>
              </w:rPr>
              <w:t> </w:t>
            </w:r>
            <w:r w:rsidRPr="00EF4FA7">
              <w:rPr>
                <w:bCs/>
                <w:color w:val="000000"/>
                <w:spacing w:val="-2"/>
                <w:lang w:eastAsia="lv-LV"/>
              </w:rPr>
              <w:t>klientu apkalpošanai</w:t>
            </w:r>
            <w:r w:rsidR="00A50B39" w:rsidRPr="00EF4FA7">
              <w:rPr>
                <w:bCs/>
                <w:color w:val="000000"/>
                <w:spacing w:val="-2"/>
                <w:lang w:eastAsia="lv-LV"/>
              </w:rPr>
              <w:t>)</w:t>
            </w:r>
            <w:r w:rsidRPr="00EF4FA7">
              <w:rPr>
                <w:bCs/>
                <w:color w:val="000000"/>
                <w:spacing w:val="-2"/>
                <w:lang w:eastAsia="lv-LV"/>
              </w:rPr>
              <w:t xml:space="preserve"> samazinājums, </w:t>
            </w:r>
            <w:r w:rsidRPr="00EF4FA7">
              <w:rPr>
                <w:bCs/>
                <w:color w:val="000000"/>
                <w:spacing w:val="-2"/>
                <w:lang w:eastAsia="lv-LV"/>
              </w:rPr>
              <w:lastRenderedPageBreak/>
              <w:t>pieaugot elektroniski saņemto pakalpojumu īpatsvaram</w:t>
            </w:r>
            <w:r w:rsidR="00CF7D1D" w:rsidRPr="00EF4FA7">
              <w:rPr>
                <w:bCs/>
                <w:color w:val="000000"/>
                <w:spacing w:val="-2"/>
                <w:lang w:eastAsia="lv-LV"/>
              </w:rPr>
              <w:t>,</w:t>
            </w:r>
            <w:r w:rsidRPr="00EF4FA7">
              <w:rPr>
                <w:bCs/>
                <w:color w:val="000000"/>
                <w:spacing w:val="-2"/>
                <w:lang w:eastAsia="lv-LV"/>
              </w:rPr>
              <w:t xml:space="preserve"> modernizējot e-pakalpojumus, </w:t>
            </w:r>
            <w:r w:rsidR="00412BC5" w:rsidRPr="00EF4FA7">
              <w:rPr>
                <w:bCs/>
                <w:color w:val="000000"/>
                <w:spacing w:val="-2"/>
                <w:lang w:eastAsia="lv-LV"/>
              </w:rPr>
              <w:t>p</w:t>
            </w:r>
            <w:r w:rsidR="0082414E" w:rsidRPr="00EF4FA7">
              <w:rPr>
                <w:bCs/>
                <w:color w:val="000000"/>
                <w:spacing w:val="-2"/>
                <w:lang w:eastAsia="lv-LV"/>
              </w:rPr>
              <w:t>akalpojumu sniegšanas un pārvaldības platform</w:t>
            </w:r>
            <w:r w:rsidR="00A50B39" w:rsidRPr="00EF4FA7">
              <w:rPr>
                <w:bCs/>
                <w:color w:val="000000"/>
                <w:spacing w:val="-2"/>
                <w:lang w:eastAsia="lv-LV"/>
              </w:rPr>
              <w:t>u</w:t>
            </w:r>
            <w:r w:rsidRPr="00EF4FA7">
              <w:rPr>
                <w:bCs/>
                <w:color w:val="000000"/>
                <w:spacing w:val="-2"/>
                <w:lang w:eastAsia="lv-LV"/>
              </w:rPr>
              <w:t xml:space="preserve"> </w:t>
            </w:r>
            <w:r w:rsidR="00A35E89" w:rsidRPr="00EF4FA7">
              <w:rPr>
                <w:bCs/>
                <w:color w:val="000000"/>
                <w:spacing w:val="-2"/>
                <w:lang w:eastAsia="lv-LV"/>
              </w:rPr>
              <w:t>(PSPP)</w:t>
            </w:r>
            <w:r w:rsidR="00A35E89" w:rsidRPr="00EF4FA7">
              <w:rPr>
                <w:bCs/>
                <w:spacing w:val="-2"/>
                <w:sz w:val="28"/>
                <w:szCs w:val="28"/>
                <w:lang w:eastAsia="lv-LV"/>
              </w:rPr>
              <w:t xml:space="preserve"> </w:t>
            </w:r>
            <w:r w:rsidRPr="00EF4FA7">
              <w:rPr>
                <w:bCs/>
                <w:color w:val="000000"/>
                <w:spacing w:val="-2"/>
                <w:lang w:eastAsia="lv-LV"/>
              </w:rPr>
              <w:t xml:space="preserve">un </w:t>
            </w:r>
            <w:r w:rsidR="00412BC5" w:rsidRPr="00EF4FA7">
              <w:rPr>
                <w:bCs/>
                <w:color w:val="000000"/>
                <w:spacing w:val="-2"/>
                <w:lang w:eastAsia="lv-LV"/>
              </w:rPr>
              <w:t>v</w:t>
            </w:r>
            <w:r w:rsidR="0082414E" w:rsidRPr="00EF4FA7">
              <w:rPr>
                <w:bCs/>
                <w:color w:val="000000"/>
                <w:spacing w:val="-2"/>
                <w:lang w:eastAsia="lv-LV"/>
              </w:rPr>
              <w:t>alsts informācijas resursu, sistēmu un sadarbspējas reģistr</w:t>
            </w:r>
            <w:r w:rsidR="00A50B39" w:rsidRPr="00EF4FA7">
              <w:rPr>
                <w:bCs/>
                <w:color w:val="000000"/>
                <w:spacing w:val="-2"/>
                <w:lang w:eastAsia="lv-LV"/>
              </w:rPr>
              <w:t>u</w:t>
            </w:r>
            <w:r w:rsidR="00A35E89" w:rsidRPr="00EF4FA7">
              <w:rPr>
                <w:bCs/>
                <w:color w:val="000000"/>
                <w:spacing w:val="-2"/>
                <w:lang w:eastAsia="lv-LV"/>
              </w:rPr>
              <w:t xml:space="preserve"> (VIRSIS)</w:t>
            </w:r>
          </w:p>
        </w:tc>
        <w:tc>
          <w:tcPr>
            <w:tcW w:w="1418" w:type="dxa"/>
          </w:tcPr>
          <w:p w14:paraId="0FEB72CE" w14:textId="09819406" w:rsidR="00445582" w:rsidRPr="00BC4825" w:rsidRDefault="00445582" w:rsidP="00445582">
            <w:pPr>
              <w:tabs>
                <w:tab w:val="left" w:pos="0"/>
              </w:tabs>
              <w:suppressAutoHyphens w:val="0"/>
              <w:spacing w:before="120"/>
              <w:jc w:val="right"/>
              <w:rPr>
                <w:b/>
                <w:bCs/>
                <w:lang w:eastAsia="lv-LV"/>
              </w:rPr>
            </w:pPr>
            <w:r w:rsidRPr="00BC4825">
              <w:rPr>
                <w:b/>
                <w:bCs/>
                <w:lang w:eastAsia="lv-LV"/>
              </w:rPr>
              <w:lastRenderedPageBreak/>
              <w:t>1</w:t>
            </w:r>
            <w:r w:rsidR="002465F5" w:rsidRPr="00BC4825">
              <w:rPr>
                <w:bCs/>
                <w:lang w:eastAsia="lv-LV"/>
              </w:rPr>
              <w:t> </w:t>
            </w:r>
            <w:r w:rsidRPr="00BC4825">
              <w:rPr>
                <w:b/>
                <w:bCs/>
                <w:lang w:eastAsia="lv-LV"/>
              </w:rPr>
              <w:t>713</w:t>
            </w:r>
            <w:r w:rsidR="002465F5" w:rsidRPr="00BC4825">
              <w:rPr>
                <w:bCs/>
                <w:lang w:eastAsia="lv-LV"/>
              </w:rPr>
              <w:t> </w:t>
            </w:r>
            <w:r w:rsidRPr="00BC4825">
              <w:rPr>
                <w:b/>
                <w:bCs/>
                <w:lang w:eastAsia="lv-LV"/>
              </w:rPr>
              <w:t>800</w:t>
            </w:r>
          </w:p>
        </w:tc>
        <w:tc>
          <w:tcPr>
            <w:tcW w:w="5670" w:type="dxa"/>
          </w:tcPr>
          <w:p w14:paraId="56A009DF" w14:textId="77777777" w:rsidR="00445582" w:rsidRPr="00BC4825" w:rsidRDefault="00445582" w:rsidP="00445582">
            <w:pPr>
              <w:tabs>
                <w:tab w:val="left" w:pos="0"/>
              </w:tabs>
              <w:suppressAutoHyphens w:val="0"/>
              <w:spacing w:before="120"/>
              <w:rPr>
                <w:bCs/>
                <w:lang w:eastAsia="lv-LV"/>
              </w:rPr>
            </w:pPr>
            <w:r w:rsidRPr="00BC4825">
              <w:rPr>
                <w:bCs/>
                <w:lang w:eastAsia="lv-LV"/>
              </w:rPr>
              <w:t>Uzsākto pakalpojumu skaits gadā 1 000 000</w:t>
            </w:r>
          </w:p>
          <w:p w14:paraId="54A7A353" w14:textId="77777777" w:rsidR="00445582" w:rsidRPr="00BC4825" w:rsidRDefault="00445582" w:rsidP="00445582">
            <w:pPr>
              <w:tabs>
                <w:tab w:val="left" w:pos="0"/>
              </w:tabs>
              <w:suppressAutoHyphens w:val="0"/>
              <w:spacing w:before="120"/>
              <w:rPr>
                <w:bCs/>
                <w:lang w:eastAsia="lv-LV"/>
              </w:rPr>
            </w:pPr>
            <w:r w:rsidRPr="00BC4825">
              <w:rPr>
                <w:bCs/>
                <w:lang w:eastAsia="lv-LV"/>
              </w:rPr>
              <w:t>Laika patēriņš klienta apkalpošanai klātienē un pa pastu, 0,5 stundas</w:t>
            </w:r>
          </w:p>
          <w:p w14:paraId="3E3195E6" w14:textId="3CEA665F" w:rsidR="00445582" w:rsidRPr="00BC4825" w:rsidRDefault="00445582" w:rsidP="00445582">
            <w:pPr>
              <w:tabs>
                <w:tab w:val="left" w:pos="0"/>
              </w:tabs>
              <w:suppressAutoHyphens w:val="0"/>
              <w:spacing w:before="120"/>
              <w:rPr>
                <w:bCs/>
                <w:lang w:eastAsia="lv-LV"/>
              </w:rPr>
            </w:pPr>
            <w:r w:rsidRPr="00BC4825">
              <w:rPr>
                <w:bCs/>
                <w:lang w:eastAsia="lv-LV"/>
              </w:rPr>
              <w:lastRenderedPageBreak/>
              <w:t>Valdības sektorā strādājošā vidējās darbinieka stundas izmaksas 7</w:t>
            </w:r>
            <w:r w:rsidR="002465F5" w:rsidRPr="00BC4825">
              <w:rPr>
                <w:bCs/>
                <w:lang w:eastAsia="lv-LV"/>
              </w:rPr>
              <w:t> </w:t>
            </w:r>
            <w:proofErr w:type="spellStart"/>
            <w:r w:rsidR="008D02FF" w:rsidRPr="00BC4825">
              <w:rPr>
                <w:bCs/>
                <w:i/>
                <w:lang w:eastAsia="lv-LV"/>
              </w:rPr>
              <w:t>euro</w:t>
            </w:r>
            <w:proofErr w:type="spellEnd"/>
            <w:r w:rsidRPr="00BC4825">
              <w:rPr>
                <w:bCs/>
                <w:lang w:eastAsia="lv-LV"/>
              </w:rPr>
              <w:t xml:space="preserve">/stundā (ieskaitot darba devēja </w:t>
            </w:r>
            <w:r w:rsidR="00EF4FA7" w:rsidRPr="00BC4825">
              <w:rPr>
                <w:bCs/>
                <w:lang w:eastAsia="lv-LV"/>
              </w:rPr>
              <w:t>soc</w:t>
            </w:r>
            <w:r w:rsidR="00EF4FA7">
              <w:rPr>
                <w:bCs/>
                <w:lang w:eastAsia="lv-LV"/>
              </w:rPr>
              <w:t>iālo</w:t>
            </w:r>
            <w:r w:rsidR="00EF4FA7" w:rsidRPr="00BC4825">
              <w:rPr>
                <w:bCs/>
                <w:lang w:eastAsia="lv-LV"/>
              </w:rPr>
              <w:t> nod</w:t>
            </w:r>
            <w:r w:rsidR="00EF4FA7">
              <w:rPr>
                <w:bCs/>
                <w:lang w:eastAsia="lv-LV"/>
              </w:rPr>
              <w:t>okli</w:t>
            </w:r>
            <w:r w:rsidR="00EF4FA7" w:rsidRPr="00BC4825">
              <w:rPr>
                <w:bCs/>
                <w:lang w:eastAsia="lv-LV"/>
              </w:rPr>
              <w:t xml:space="preserve">  </w:t>
            </w:r>
            <w:r w:rsidRPr="00BC4825">
              <w:rPr>
                <w:bCs/>
                <w:lang w:eastAsia="lv-LV"/>
              </w:rPr>
              <w:t>24,09</w:t>
            </w:r>
            <w:r w:rsidR="002465F5" w:rsidRPr="00BC4825">
              <w:rPr>
                <w:bCs/>
                <w:lang w:eastAsia="lv-LV"/>
              </w:rPr>
              <w:t> </w:t>
            </w:r>
            <w:r w:rsidRPr="00BC4825">
              <w:rPr>
                <w:bCs/>
                <w:lang w:eastAsia="lv-LV"/>
              </w:rPr>
              <w:t>%)</w:t>
            </w:r>
          </w:p>
          <w:p w14:paraId="0F505DDE" w14:textId="2FB23C9B" w:rsidR="00445582" w:rsidRPr="00BC4825" w:rsidRDefault="00445582" w:rsidP="00445582">
            <w:pPr>
              <w:tabs>
                <w:tab w:val="left" w:pos="0"/>
              </w:tabs>
              <w:suppressAutoHyphens w:val="0"/>
              <w:spacing w:before="120"/>
              <w:rPr>
                <w:bCs/>
                <w:lang w:eastAsia="lv-LV"/>
              </w:rPr>
            </w:pPr>
            <w:r w:rsidRPr="00BC4825">
              <w:rPr>
                <w:bCs/>
                <w:lang w:eastAsia="lv-LV"/>
              </w:rPr>
              <w:t xml:space="preserve">Papīra dokumenta aprites izmaksas 14,22 </w:t>
            </w:r>
            <w:proofErr w:type="spellStart"/>
            <w:r w:rsidR="008D02FF" w:rsidRPr="00BC4825">
              <w:rPr>
                <w:bCs/>
                <w:i/>
                <w:lang w:eastAsia="lv-LV"/>
              </w:rPr>
              <w:t>euro</w:t>
            </w:r>
            <w:proofErr w:type="spellEnd"/>
          </w:p>
          <w:p w14:paraId="192DC1CD" w14:textId="63CBCD7D" w:rsidR="00445582" w:rsidRPr="00BC4825" w:rsidRDefault="00445582" w:rsidP="00445582">
            <w:pPr>
              <w:tabs>
                <w:tab w:val="left" w:pos="0"/>
              </w:tabs>
              <w:suppressAutoHyphens w:val="0"/>
              <w:spacing w:before="120"/>
              <w:rPr>
                <w:bCs/>
                <w:lang w:eastAsia="lv-LV"/>
              </w:rPr>
            </w:pPr>
            <w:r w:rsidRPr="00BC4825">
              <w:rPr>
                <w:bCs/>
                <w:lang w:eastAsia="lv-LV"/>
              </w:rPr>
              <w:t xml:space="preserve">Elektroniska dokumenta aprites izmaksas 2,14 </w:t>
            </w:r>
            <w:proofErr w:type="spellStart"/>
            <w:r w:rsidR="008D02FF" w:rsidRPr="00BC4825">
              <w:rPr>
                <w:bCs/>
                <w:i/>
                <w:lang w:eastAsia="lv-LV"/>
              </w:rPr>
              <w:t>euro</w:t>
            </w:r>
            <w:proofErr w:type="spellEnd"/>
          </w:p>
          <w:p w14:paraId="0B709923" w14:textId="73E0844B" w:rsidR="00445582" w:rsidRPr="00BC4825" w:rsidRDefault="00445582" w:rsidP="00445582">
            <w:pPr>
              <w:tabs>
                <w:tab w:val="left" w:pos="0"/>
              </w:tabs>
              <w:suppressAutoHyphens w:val="0"/>
              <w:spacing w:before="120"/>
              <w:rPr>
                <w:bCs/>
                <w:lang w:eastAsia="lv-LV"/>
              </w:rPr>
            </w:pPr>
            <w:r w:rsidRPr="00BC4825">
              <w:rPr>
                <w:bCs/>
                <w:lang w:eastAsia="lv-LV"/>
              </w:rPr>
              <w:t xml:space="preserve">Ietaupījums </w:t>
            </w:r>
            <w:r w:rsidR="00E55811">
              <w:rPr>
                <w:bCs/>
                <w:lang w:eastAsia="lv-LV"/>
              </w:rPr>
              <w:t xml:space="preserve">attiecībā </w:t>
            </w:r>
            <w:r w:rsidRPr="00BC4825">
              <w:rPr>
                <w:bCs/>
                <w:lang w:eastAsia="lv-LV"/>
              </w:rPr>
              <w:t>uz laiku un dokumentiem vienam e-pakalpojumam</w:t>
            </w:r>
            <w:r w:rsidR="00EF4FA7">
              <w:rPr>
                <w:bCs/>
                <w:lang w:eastAsia="lv-LV"/>
              </w:rPr>
              <w:t>:</w:t>
            </w:r>
          </w:p>
          <w:p w14:paraId="79AF8803" w14:textId="0D548619" w:rsidR="00445582" w:rsidRPr="00BC4825" w:rsidRDefault="00445582" w:rsidP="00EF4FA7">
            <w:pPr>
              <w:tabs>
                <w:tab w:val="left" w:pos="0"/>
              </w:tabs>
              <w:suppressAutoHyphens w:val="0"/>
              <w:spacing w:before="0"/>
              <w:rPr>
                <w:bCs/>
                <w:lang w:eastAsia="lv-LV"/>
              </w:rPr>
            </w:pPr>
            <w:r w:rsidRPr="00BC4825">
              <w:rPr>
                <w:bCs/>
                <w:lang w:eastAsia="lv-LV"/>
              </w:rPr>
              <w:t xml:space="preserve">0,5 </w:t>
            </w:r>
            <w:r w:rsidR="00274F44">
              <w:rPr>
                <w:bCs/>
                <w:lang w:eastAsia="lv-LV"/>
              </w:rPr>
              <w:t>x</w:t>
            </w:r>
            <w:r w:rsidRPr="00BC4825">
              <w:rPr>
                <w:bCs/>
                <w:lang w:eastAsia="lv-LV"/>
              </w:rPr>
              <w:t xml:space="preserve"> 7 + 14,22 – 2,14 = 15,58 </w:t>
            </w:r>
            <w:proofErr w:type="spellStart"/>
            <w:r w:rsidR="008D02FF" w:rsidRPr="00BC4825">
              <w:rPr>
                <w:bCs/>
                <w:i/>
                <w:lang w:eastAsia="lv-LV"/>
              </w:rPr>
              <w:t>euro</w:t>
            </w:r>
            <w:proofErr w:type="spellEnd"/>
          </w:p>
          <w:p w14:paraId="5E01D30C" w14:textId="44541EEC" w:rsidR="00445582" w:rsidRPr="00BC4825" w:rsidRDefault="00E55811" w:rsidP="00445582">
            <w:pPr>
              <w:tabs>
                <w:tab w:val="left" w:pos="0"/>
              </w:tabs>
              <w:suppressAutoHyphens w:val="0"/>
              <w:spacing w:before="120"/>
              <w:rPr>
                <w:bCs/>
                <w:lang w:eastAsia="lv-LV"/>
              </w:rPr>
            </w:pPr>
            <w:r>
              <w:rPr>
                <w:bCs/>
                <w:lang w:eastAsia="lv-LV"/>
              </w:rPr>
              <w:t>E</w:t>
            </w:r>
            <w:r w:rsidR="00445582" w:rsidRPr="00BC4825">
              <w:rPr>
                <w:bCs/>
                <w:lang w:eastAsia="lv-LV"/>
              </w:rPr>
              <w:t>-pakalpojumu izmantošanas gadījumu skaita lineār</w:t>
            </w:r>
            <w:r w:rsidR="00EF4FA7">
              <w:rPr>
                <w:bCs/>
                <w:lang w:eastAsia="lv-LV"/>
              </w:rPr>
              <w:t>ai</w:t>
            </w:r>
            <w:r w:rsidR="00445582" w:rsidRPr="00BC4825">
              <w:rPr>
                <w:bCs/>
                <w:lang w:eastAsia="lv-LV"/>
              </w:rPr>
              <w:t>s pieaugums 10 gados no 0,2</w:t>
            </w:r>
            <w:r w:rsidR="002465F5" w:rsidRPr="00BC4825">
              <w:rPr>
                <w:bCs/>
                <w:lang w:eastAsia="lv-LV"/>
              </w:rPr>
              <w:t> </w:t>
            </w:r>
            <w:r w:rsidR="00445582" w:rsidRPr="00BC4825">
              <w:rPr>
                <w:bCs/>
                <w:lang w:eastAsia="lv-LV"/>
              </w:rPr>
              <w:t>% līdz 2</w:t>
            </w:r>
            <w:r w:rsidR="002465F5" w:rsidRPr="00BC4825">
              <w:rPr>
                <w:bCs/>
                <w:lang w:eastAsia="lv-LV"/>
              </w:rPr>
              <w:t> </w:t>
            </w:r>
            <w:r w:rsidR="00445582" w:rsidRPr="00BC4825">
              <w:rPr>
                <w:bCs/>
                <w:lang w:eastAsia="lv-LV"/>
              </w:rPr>
              <w:t>% gadā, kopā 11</w:t>
            </w:r>
            <w:r w:rsidR="002465F5" w:rsidRPr="00BC4825">
              <w:rPr>
                <w:bCs/>
                <w:lang w:eastAsia="lv-LV"/>
              </w:rPr>
              <w:t> </w:t>
            </w:r>
            <w:r w:rsidR="00445582" w:rsidRPr="00BC4825">
              <w:rPr>
                <w:bCs/>
                <w:lang w:eastAsia="lv-LV"/>
              </w:rPr>
              <w:t>%</w:t>
            </w:r>
          </w:p>
          <w:p w14:paraId="070A6C39" w14:textId="5C7E4C66" w:rsidR="00445582" w:rsidRPr="00BC4825" w:rsidRDefault="00445582" w:rsidP="00445582">
            <w:pPr>
              <w:tabs>
                <w:tab w:val="left" w:pos="0"/>
              </w:tabs>
              <w:suppressAutoHyphens w:val="0"/>
              <w:spacing w:before="120"/>
              <w:rPr>
                <w:bCs/>
                <w:lang w:eastAsia="lv-LV"/>
              </w:rPr>
            </w:pPr>
            <w:r w:rsidRPr="00BC4825">
              <w:rPr>
                <w:bCs/>
                <w:lang w:eastAsia="lv-LV"/>
              </w:rPr>
              <w:t>1 000</w:t>
            </w:r>
            <w:r w:rsidR="002465F5" w:rsidRPr="00BC4825">
              <w:rPr>
                <w:bCs/>
                <w:lang w:eastAsia="lv-LV"/>
              </w:rPr>
              <w:t> </w:t>
            </w:r>
            <w:r w:rsidRPr="00BC4825">
              <w:rPr>
                <w:bCs/>
                <w:lang w:eastAsia="lv-LV"/>
              </w:rPr>
              <w:t xml:space="preserve">000 </w:t>
            </w:r>
            <w:r w:rsidR="00274F44">
              <w:rPr>
                <w:bCs/>
                <w:lang w:eastAsia="lv-LV"/>
              </w:rPr>
              <w:t>x</w:t>
            </w:r>
            <w:r w:rsidRPr="00BC4825">
              <w:rPr>
                <w:bCs/>
                <w:lang w:eastAsia="lv-LV"/>
              </w:rPr>
              <w:t xml:space="preserve"> 0,2</w:t>
            </w:r>
            <w:r w:rsidR="0025157E" w:rsidRPr="00BC4825">
              <w:rPr>
                <w:bCs/>
                <w:lang w:eastAsia="lv-LV"/>
              </w:rPr>
              <w:t> </w:t>
            </w:r>
            <w:r w:rsidRPr="00BC4825">
              <w:rPr>
                <w:bCs/>
                <w:lang w:eastAsia="lv-LV"/>
              </w:rPr>
              <w:t xml:space="preserve">% </w:t>
            </w:r>
            <w:r w:rsidR="00274F44">
              <w:rPr>
                <w:bCs/>
                <w:lang w:eastAsia="lv-LV"/>
              </w:rPr>
              <w:t>x</w:t>
            </w:r>
            <w:r w:rsidRPr="00BC4825">
              <w:rPr>
                <w:bCs/>
                <w:lang w:eastAsia="lv-LV"/>
              </w:rPr>
              <w:t xml:space="preserve"> 15,58 = 31</w:t>
            </w:r>
            <w:r w:rsidR="002465F5" w:rsidRPr="00BC4825">
              <w:rPr>
                <w:bCs/>
                <w:lang w:eastAsia="lv-LV"/>
              </w:rPr>
              <w:t> </w:t>
            </w:r>
            <w:r w:rsidRPr="00BC4825">
              <w:rPr>
                <w:bCs/>
                <w:lang w:eastAsia="lv-LV"/>
              </w:rPr>
              <w:t xml:space="preserve">160 </w:t>
            </w:r>
            <w:proofErr w:type="spellStart"/>
            <w:r w:rsidR="008D02FF" w:rsidRPr="00BC4825">
              <w:rPr>
                <w:bCs/>
                <w:i/>
                <w:lang w:eastAsia="lv-LV"/>
              </w:rPr>
              <w:t>euro</w:t>
            </w:r>
            <w:proofErr w:type="spellEnd"/>
            <w:r w:rsidRPr="00BC4825">
              <w:rPr>
                <w:bCs/>
                <w:lang w:eastAsia="lv-LV"/>
              </w:rPr>
              <w:t>/gadā</w:t>
            </w:r>
          </w:p>
          <w:p w14:paraId="35E679A9" w14:textId="1B3813A5" w:rsidR="00445582" w:rsidRPr="00BC4825" w:rsidRDefault="00445582" w:rsidP="008D02FF">
            <w:pPr>
              <w:tabs>
                <w:tab w:val="left" w:pos="0"/>
              </w:tabs>
              <w:suppressAutoHyphens w:val="0"/>
              <w:spacing w:before="120"/>
              <w:rPr>
                <w:bCs/>
                <w:lang w:eastAsia="lv-LV"/>
              </w:rPr>
            </w:pPr>
            <w:r w:rsidRPr="00BC4825">
              <w:rPr>
                <w:bCs/>
                <w:lang w:eastAsia="lv-LV"/>
              </w:rPr>
              <w:t>1 000</w:t>
            </w:r>
            <w:r w:rsidR="002465F5" w:rsidRPr="00BC4825">
              <w:rPr>
                <w:bCs/>
                <w:lang w:eastAsia="lv-LV"/>
              </w:rPr>
              <w:t> </w:t>
            </w:r>
            <w:r w:rsidRPr="00BC4825">
              <w:rPr>
                <w:bCs/>
                <w:lang w:eastAsia="lv-LV"/>
              </w:rPr>
              <w:t xml:space="preserve">000 </w:t>
            </w:r>
            <w:r w:rsidR="00274F44">
              <w:rPr>
                <w:bCs/>
                <w:lang w:eastAsia="lv-LV"/>
              </w:rPr>
              <w:t>x</w:t>
            </w:r>
            <w:r w:rsidRPr="00BC4825">
              <w:rPr>
                <w:bCs/>
                <w:lang w:eastAsia="lv-LV"/>
              </w:rPr>
              <w:t xml:space="preserve"> 11</w:t>
            </w:r>
            <w:r w:rsidR="0025157E" w:rsidRPr="00BC4825">
              <w:rPr>
                <w:bCs/>
                <w:lang w:eastAsia="lv-LV"/>
              </w:rPr>
              <w:t> </w:t>
            </w:r>
            <w:r w:rsidRPr="00BC4825">
              <w:rPr>
                <w:bCs/>
                <w:lang w:eastAsia="lv-LV"/>
              </w:rPr>
              <w:t xml:space="preserve">% </w:t>
            </w:r>
            <w:r w:rsidR="00274F44">
              <w:rPr>
                <w:bCs/>
                <w:lang w:eastAsia="lv-LV"/>
              </w:rPr>
              <w:t>x</w:t>
            </w:r>
            <w:r w:rsidRPr="00BC4825">
              <w:rPr>
                <w:bCs/>
                <w:lang w:eastAsia="lv-LV"/>
              </w:rPr>
              <w:t xml:space="preserve"> 15,58 = 1 713</w:t>
            </w:r>
            <w:r w:rsidR="002465F5" w:rsidRPr="00BC4825">
              <w:rPr>
                <w:bCs/>
                <w:lang w:eastAsia="lv-LV"/>
              </w:rPr>
              <w:t> </w:t>
            </w:r>
            <w:r w:rsidRPr="00BC4825">
              <w:rPr>
                <w:bCs/>
                <w:lang w:eastAsia="lv-LV"/>
              </w:rPr>
              <w:t xml:space="preserve">800 </w:t>
            </w:r>
            <w:proofErr w:type="spellStart"/>
            <w:r w:rsidR="008D02FF" w:rsidRPr="00BC4825">
              <w:rPr>
                <w:bCs/>
                <w:i/>
                <w:lang w:eastAsia="lv-LV"/>
              </w:rPr>
              <w:t>euro</w:t>
            </w:r>
            <w:proofErr w:type="spellEnd"/>
          </w:p>
        </w:tc>
      </w:tr>
      <w:tr w:rsidR="00445582" w:rsidRPr="00BC4825" w14:paraId="3D88703C" w14:textId="77777777" w:rsidTr="008A2630">
        <w:tc>
          <w:tcPr>
            <w:tcW w:w="2263" w:type="dxa"/>
          </w:tcPr>
          <w:p w14:paraId="6023498A" w14:textId="77777777" w:rsidR="00445582" w:rsidRPr="00BC4825" w:rsidRDefault="00445582" w:rsidP="00445582">
            <w:pPr>
              <w:tabs>
                <w:tab w:val="left" w:pos="0"/>
              </w:tabs>
              <w:suppressAutoHyphens w:val="0"/>
              <w:spacing w:before="120"/>
              <w:rPr>
                <w:bCs/>
                <w:color w:val="000000"/>
                <w:lang w:eastAsia="lv-LV"/>
              </w:rPr>
            </w:pPr>
            <w:r w:rsidRPr="00BC4825">
              <w:rPr>
                <w:bCs/>
                <w:color w:val="000000"/>
                <w:lang w:eastAsia="lv-LV"/>
              </w:rPr>
              <w:lastRenderedPageBreak/>
              <w:t>Sabiedrības laika un citu resursu patēriņa samazinājums, saņemot elektronizētus pakalpojumus</w:t>
            </w:r>
          </w:p>
        </w:tc>
        <w:tc>
          <w:tcPr>
            <w:tcW w:w="1418" w:type="dxa"/>
          </w:tcPr>
          <w:p w14:paraId="44C92519" w14:textId="705D682F" w:rsidR="00445582" w:rsidRPr="00BC4825" w:rsidRDefault="00445582" w:rsidP="00445582">
            <w:pPr>
              <w:tabs>
                <w:tab w:val="left" w:pos="0"/>
              </w:tabs>
              <w:suppressAutoHyphens w:val="0"/>
              <w:spacing w:before="120"/>
              <w:jc w:val="right"/>
              <w:rPr>
                <w:b/>
                <w:bCs/>
                <w:lang w:eastAsia="lv-LV"/>
              </w:rPr>
            </w:pPr>
            <w:r w:rsidRPr="00BC4825">
              <w:rPr>
                <w:b/>
                <w:bCs/>
                <w:lang w:eastAsia="lv-LV"/>
              </w:rPr>
              <w:t>1</w:t>
            </w:r>
            <w:r w:rsidR="002465F5" w:rsidRPr="00BC4825">
              <w:rPr>
                <w:bCs/>
                <w:lang w:eastAsia="lv-LV"/>
              </w:rPr>
              <w:t> </w:t>
            </w:r>
            <w:r w:rsidRPr="00BC4825">
              <w:rPr>
                <w:b/>
                <w:bCs/>
                <w:lang w:eastAsia="lv-LV"/>
              </w:rPr>
              <w:t>793</w:t>
            </w:r>
            <w:r w:rsidR="002465F5" w:rsidRPr="00BC4825">
              <w:rPr>
                <w:bCs/>
                <w:lang w:eastAsia="lv-LV"/>
              </w:rPr>
              <w:t> </w:t>
            </w:r>
            <w:r w:rsidRPr="00BC4825">
              <w:rPr>
                <w:b/>
                <w:bCs/>
                <w:lang w:eastAsia="lv-LV"/>
              </w:rPr>
              <w:t>000</w:t>
            </w:r>
          </w:p>
        </w:tc>
        <w:tc>
          <w:tcPr>
            <w:tcW w:w="5670" w:type="dxa"/>
          </w:tcPr>
          <w:p w14:paraId="73A1147C" w14:textId="77777777" w:rsidR="00445582" w:rsidRPr="00BC4825" w:rsidRDefault="00445582" w:rsidP="00445582">
            <w:pPr>
              <w:tabs>
                <w:tab w:val="left" w:pos="0"/>
              </w:tabs>
              <w:suppressAutoHyphens w:val="0"/>
              <w:spacing w:before="120"/>
              <w:rPr>
                <w:bCs/>
                <w:lang w:eastAsia="lv-LV"/>
              </w:rPr>
            </w:pPr>
            <w:r w:rsidRPr="00BC4825">
              <w:rPr>
                <w:bCs/>
                <w:lang w:eastAsia="lv-LV"/>
              </w:rPr>
              <w:t>Uzsākto pakalpojumu skaits gadā 1 000 000</w:t>
            </w:r>
          </w:p>
          <w:p w14:paraId="0E162C5B" w14:textId="5E7F6572" w:rsidR="00EF4FA7" w:rsidRDefault="006034BB" w:rsidP="00445582">
            <w:pPr>
              <w:tabs>
                <w:tab w:val="left" w:pos="0"/>
              </w:tabs>
              <w:suppressAutoHyphens w:val="0"/>
              <w:spacing w:before="120"/>
              <w:rPr>
                <w:bCs/>
                <w:lang w:eastAsia="lv-LV"/>
              </w:rPr>
            </w:pPr>
            <w:r w:rsidRPr="00BC4825">
              <w:rPr>
                <w:bCs/>
                <w:lang w:eastAsia="lv-LV"/>
              </w:rPr>
              <w:t xml:space="preserve">Ietaupītais laiks klātienes pakalpojuma saņemšanai </w:t>
            </w:r>
            <w:r w:rsidR="00EF4FA7" w:rsidRPr="00BC4825">
              <w:rPr>
                <w:bCs/>
                <w:lang w:eastAsia="lv-LV"/>
              </w:rPr>
              <w:t xml:space="preserve">(salīdzinot ar e-pakalpojuma izmantošanas laiku) </w:t>
            </w:r>
            <w:r w:rsidRPr="00BC4825">
              <w:rPr>
                <w:bCs/>
                <w:lang w:eastAsia="lv-LV"/>
              </w:rPr>
              <w:t>ceļā uz KAC 2 stundas</w:t>
            </w:r>
            <w:r w:rsidRPr="00BC4825" w:rsidDel="006034BB">
              <w:rPr>
                <w:bCs/>
                <w:lang w:eastAsia="lv-LV"/>
              </w:rPr>
              <w:t xml:space="preserve"> </w:t>
            </w:r>
          </w:p>
          <w:p w14:paraId="4374E5D4" w14:textId="048E4DB1" w:rsidR="00445582" w:rsidRPr="00BC4825" w:rsidRDefault="00445582" w:rsidP="00445582">
            <w:pPr>
              <w:tabs>
                <w:tab w:val="left" w:pos="0"/>
              </w:tabs>
              <w:suppressAutoHyphens w:val="0"/>
              <w:spacing w:before="120"/>
              <w:rPr>
                <w:bCs/>
                <w:lang w:eastAsia="lv-LV"/>
              </w:rPr>
            </w:pPr>
            <w:r w:rsidRPr="00EF4FA7">
              <w:rPr>
                <w:bCs/>
                <w:spacing w:val="-2"/>
                <w:lang w:eastAsia="lv-LV"/>
              </w:rPr>
              <w:t>Vidējās darbinieka stundas izmaksas valstī 7</w:t>
            </w:r>
            <w:r w:rsidR="00EF4FA7" w:rsidRPr="00EF4FA7">
              <w:rPr>
                <w:bCs/>
                <w:spacing w:val="-2"/>
                <w:lang w:eastAsia="lv-LV"/>
              </w:rPr>
              <w:t> </w:t>
            </w:r>
            <w:proofErr w:type="spellStart"/>
            <w:r w:rsidR="008D02FF" w:rsidRPr="00EF4FA7">
              <w:rPr>
                <w:bCs/>
                <w:i/>
                <w:spacing w:val="-2"/>
                <w:lang w:eastAsia="lv-LV"/>
              </w:rPr>
              <w:t>euro</w:t>
            </w:r>
            <w:proofErr w:type="spellEnd"/>
            <w:r w:rsidRPr="00EF4FA7">
              <w:rPr>
                <w:bCs/>
                <w:spacing w:val="-2"/>
                <w:lang w:eastAsia="lv-LV"/>
              </w:rPr>
              <w:t>/stundā</w:t>
            </w:r>
            <w:r w:rsidRPr="00BC4825">
              <w:rPr>
                <w:bCs/>
                <w:lang w:eastAsia="lv-LV"/>
              </w:rPr>
              <w:t xml:space="preserve"> (ieskaitot darba devēja </w:t>
            </w:r>
            <w:r w:rsidR="00EF4FA7" w:rsidRPr="00BC4825">
              <w:rPr>
                <w:bCs/>
                <w:lang w:eastAsia="lv-LV"/>
              </w:rPr>
              <w:t>soc</w:t>
            </w:r>
            <w:r w:rsidR="00EF4FA7">
              <w:rPr>
                <w:bCs/>
                <w:lang w:eastAsia="lv-LV"/>
              </w:rPr>
              <w:t>iālo</w:t>
            </w:r>
            <w:r w:rsidR="00EF4FA7" w:rsidRPr="00BC4825">
              <w:rPr>
                <w:bCs/>
                <w:lang w:eastAsia="lv-LV"/>
              </w:rPr>
              <w:t> nod</w:t>
            </w:r>
            <w:r w:rsidR="00EF4FA7">
              <w:rPr>
                <w:bCs/>
                <w:lang w:eastAsia="lv-LV"/>
              </w:rPr>
              <w:t>okli</w:t>
            </w:r>
            <w:r w:rsidR="00EF4FA7" w:rsidRPr="00BC4825">
              <w:rPr>
                <w:bCs/>
                <w:lang w:eastAsia="lv-LV"/>
              </w:rPr>
              <w:t xml:space="preserve">  </w:t>
            </w:r>
            <w:r w:rsidRPr="00BC4825">
              <w:rPr>
                <w:bCs/>
                <w:lang w:eastAsia="lv-LV"/>
              </w:rPr>
              <w:t>24,09</w:t>
            </w:r>
            <w:r w:rsidR="0025157E" w:rsidRPr="00BC4825">
              <w:rPr>
                <w:bCs/>
                <w:lang w:eastAsia="lv-LV"/>
              </w:rPr>
              <w:t> </w:t>
            </w:r>
            <w:r w:rsidRPr="00BC4825">
              <w:rPr>
                <w:bCs/>
                <w:lang w:eastAsia="lv-LV"/>
              </w:rPr>
              <w:t>%)</w:t>
            </w:r>
          </w:p>
          <w:p w14:paraId="76A1D9AB" w14:textId="62474150" w:rsidR="00445582" w:rsidRPr="00BC4825" w:rsidRDefault="00445582" w:rsidP="00445582">
            <w:pPr>
              <w:tabs>
                <w:tab w:val="left" w:pos="0"/>
              </w:tabs>
              <w:suppressAutoHyphens w:val="0"/>
              <w:spacing w:before="120"/>
              <w:rPr>
                <w:bCs/>
                <w:lang w:eastAsia="lv-LV"/>
              </w:rPr>
            </w:pPr>
            <w:r w:rsidRPr="00BC4825">
              <w:rPr>
                <w:bCs/>
                <w:lang w:eastAsia="lv-LV"/>
              </w:rPr>
              <w:t xml:space="preserve">Ceļa izmaksas 2,30 </w:t>
            </w:r>
            <w:proofErr w:type="spellStart"/>
            <w:r w:rsidR="008D02FF" w:rsidRPr="00BC4825">
              <w:rPr>
                <w:bCs/>
                <w:i/>
                <w:lang w:eastAsia="lv-LV"/>
              </w:rPr>
              <w:t>euro</w:t>
            </w:r>
            <w:proofErr w:type="spellEnd"/>
          </w:p>
          <w:p w14:paraId="3A28654A" w14:textId="62A174E0" w:rsidR="00445582" w:rsidRPr="00BC4825" w:rsidRDefault="00445582" w:rsidP="00445582">
            <w:pPr>
              <w:tabs>
                <w:tab w:val="left" w:pos="0"/>
              </w:tabs>
              <w:suppressAutoHyphens w:val="0"/>
              <w:spacing w:before="120"/>
              <w:rPr>
                <w:bCs/>
                <w:lang w:eastAsia="lv-LV"/>
              </w:rPr>
            </w:pPr>
            <w:r w:rsidRPr="00BC4825">
              <w:rPr>
                <w:bCs/>
                <w:lang w:eastAsia="lv-LV"/>
              </w:rPr>
              <w:t>Viena klātienes apmeklējuma izmaksas</w:t>
            </w:r>
            <w:r w:rsidR="00EF4FA7">
              <w:rPr>
                <w:bCs/>
                <w:lang w:eastAsia="lv-LV"/>
              </w:rPr>
              <w:t>:</w:t>
            </w:r>
          </w:p>
          <w:p w14:paraId="3AC29E93" w14:textId="77562586" w:rsidR="00445582" w:rsidRPr="00BC4825" w:rsidRDefault="00445582" w:rsidP="00EF4FA7">
            <w:pPr>
              <w:tabs>
                <w:tab w:val="left" w:pos="0"/>
              </w:tabs>
              <w:suppressAutoHyphens w:val="0"/>
              <w:spacing w:before="0"/>
              <w:rPr>
                <w:bCs/>
                <w:lang w:eastAsia="lv-LV"/>
              </w:rPr>
            </w:pPr>
            <w:r w:rsidRPr="00BC4825">
              <w:rPr>
                <w:bCs/>
                <w:lang w:eastAsia="lv-LV"/>
              </w:rPr>
              <w:t>2</w:t>
            </w:r>
            <w:r w:rsidR="002465F5" w:rsidRPr="00BC4825">
              <w:rPr>
                <w:bCs/>
                <w:lang w:eastAsia="lv-LV"/>
              </w:rPr>
              <w:t> </w:t>
            </w:r>
            <w:r w:rsidR="00274F44">
              <w:rPr>
                <w:bCs/>
                <w:lang w:eastAsia="lv-LV"/>
              </w:rPr>
              <w:t>x</w:t>
            </w:r>
            <w:r w:rsidR="002465F5" w:rsidRPr="00BC4825">
              <w:rPr>
                <w:bCs/>
                <w:lang w:eastAsia="lv-LV"/>
              </w:rPr>
              <w:t xml:space="preserve"> </w:t>
            </w:r>
            <w:r w:rsidRPr="00BC4825">
              <w:rPr>
                <w:bCs/>
                <w:lang w:eastAsia="lv-LV"/>
              </w:rPr>
              <w:t xml:space="preserve">7 + 2,30 = 16,30 </w:t>
            </w:r>
            <w:proofErr w:type="spellStart"/>
            <w:r w:rsidR="008D02FF" w:rsidRPr="00BC4825">
              <w:rPr>
                <w:bCs/>
                <w:i/>
                <w:lang w:eastAsia="lv-LV"/>
              </w:rPr>
              <w:t>euro</w:t>
            </w:r>
            <w:proofErr w:type="spellEnd"/>
          </w:p>
          <w:p w14:paraId="574A4D4F" w14:textId="44FCCDD8" w:rsidR="00445582" w:rsidRPr="00EF4FA7" w:rsidRDefault="00E55811" w:rsidP="00445582">
            <w:pPr>
              <w:tabs>
                <w:tab w:val="left" w:pos="0"/>
              </w:tabs>
              <w:suppressAutoHyphens w:val="0"/>
              <w:spacing w:before="120"/>
              <w:rPr>
                <w:bCs/>
                <w:spacing w:val="-2"/>
                <w:lang w:eastAsia="lv-LV"/>
              </w:rPr>
            </w:pPr>
            <w:r>
              <w:rPr>
                <w:bCs/>
                <w:spacing w:val="-2"/>
                <w:lang w:eastAsia="lv-LV"/>
              </w:rPr>
              <w:t>E</w:t>
            </w:r>
            <w:r w:rsidR="00445582" w:rsidRPr="00EF4FA7">
              <w:rPr>
                <w:bCs/>
                <w:spacing w:val="-2"/>
                <w:lang w:eastAsia="lv-LV"/>
              </w:rPr>
              <w:t>-pakalpojumu izmantošanas gadījumu skaita lineār</w:t>
            </w:r>
            <w:r w:rsidR="00EF4FA7" w:rsidRPr="00EF4FA7">
              <w:rPr>
                <w:bCs/>
                <w:spacing w:val="-2"/>
                <w:lang w:eastAsia="lv-LV"/>
              </w:rPr>
              <w:t>ai</w:t>
            </w:r>
            <w:r w:rsidR="00445582" w:rsidRPr="00EF4FA7">
              <w:rPr>
                <w:bCs/>
                <w:spacing w:val="-2"/>
                <w:lang w:eastAsia="lv-LV"/>
              </w:rPr>
              <w:t>s pieaugums 10 gados no 0,2</w:t>
            </w:r>
            <w:r w:rsidR="002465F5" w:rsidRPr="00EF4FA7">
              <w:rPr>
                <w:bCs/>
                <w:spacing w:val="-2"/>
                <w:lang w:eastAsia="lv-LV"/>
              </w:rPr>
              <w:t> </w:t>
            </w:r>
            <w:r w:rsidR="00445582" w:rsidRPr="00EF4FA7">
              <w:rPr>
                <w:bCs/>
                <w:spacing w:val="-2"/>
                <w:lang w:eastAsia="lv-LV"/>
              </w:rPr>
              <w:t>% līdz 2</w:t>
            </w:r>
            <w:r w:rsidR="0025157E" w:rsidRPr="00EF4FA7">
              <w:rPr>
                <w:bCs/>
                <w:spacing w:val="-2"/>
                <w:lang w:eastAsia="lv-LV"/>
              </w:rPr>
              <w:t> </w:t>
            </w:r>
            <w:r w:rsidR="00445582" w:rsidRPr="00EF4FA7">
              <w:rPr>
                <w:bCs/>
                <w:spacing w:val="-2"/>
                <w:lang w:eastAsia="lv-LV"/>
              </w:rPr>
              <w:t>% gadā, kopā 11</w:t>
            </w:r>
            <w:r w:rsidR="002465F5" w:rsidRPr="00EF4FA7">
              <w:rPr>
                <w:bCs/>
                <w:spacing w:val="-2"/>
                <w:lang w:eastAsia="lv-LV"/>
              </w:rPr>
              <w:t> </w:t>
            </w:r>
            <w:r w:rsidR="00445582" w:rsidRPr="00EF4FA7">
              <w:rPr>
                <w:bCs/>
                <w:spacing w:val="-2"/>
                <w:lang w:eastAsia="lv-LV"/>
              </w:rPr>
              <w:t>%</w:t>
            </w:r>
          </w:p>
          <w:p w14:paraId="5884BCB8" w14:textId="44B4FD02" w:rsidR="00445582" w:rsidRPr="00BC4825" w:rsidRDefault="00445582" w:rsidP="00445582">
            <w:pPr>
              <w:tabs>
                <w:tab w:val="left" w:pos="0"/>
              </w:tabs>
              <w:suppressAutoHyphens w:val="0"/>
              <w:spacing w:before="120"/>
              <w:rPr>
                <w:bCs/>
                <w:lang w:eastAsia="lv-LV"/>
              </w:rPr>
            </w:pPr>
            <w:r w:rsidRPr="00BC4825">
              <w:rPr>
                <w:bCs/>
                <w:lang w:eastAsia="lv-LV"/>
              </w:rPr>
              <w:t>1 000</w:t>
            </w:r>
            <w:r w:rsidR="002465F5" w:rsidRPr="00BC4825">
              <w:rPr>
                <w:bCs/>
                <w:lang w:eastAsia="lv-LV"/>
              </w:rPr>
              <w:t> </w:t>
            </w:r>
            <w:r w:rsidRPr="00BC4825">
              <w:rPr>
                <w:bCs/>
                <w:lang w:eastAsia="lv-LV"/>
              </w:rPr>
              <w:t xml:space="preserve">000 </w:t>
            </w:r>
            <w:r w:rsidR="00274F44">
              <w:rPr>
                <w:bCs/>
                <w:lang w:eastAsia="lv-LV"/>
              </w:rPr>
              <w:t>x</w:t>
            </w:r>
            <w:r w:rsidRPr="00BC4825">
              <w:rPr>
                <w:bCs/>
                <w:lang w:eastAsia="lv-LV"/>
              </w:rPr>
              <w:t xml:space="preserve"> 0,2</w:t>
            </w:r>
            <w:r w:rsidR="0025157E" w:rsidRPr="00BC4825">
              <w:rPr>
                <w:bCs/>
                <w:lang w:eastAsia="lv-LV"/>
              </w:rPr>
              <w:t> </w:t>
            </w:r>
            <w:r w:rsidRPr="00BC4825">
              <w:rPr>
                <w:bCs/>
                <w:lang w:eastAsia="lv-LV"/>
              </w:rPr>
              <w:t xml:space="preserve">% </w:t>
            </w:r>
            <w:r w:rsidR="00274F44">
              <w:rPr>
                <w:bCs/>
                <w:lang w:eastAsia="lv-LV"/>
              </w:rPr>
              <w:t>x</w:t>
            </w:r>
            <w:r w:rsidRPr="00BC4825">
              <w:rPr>
                <w:bCs/>
                <w:lang w:eastAsia="lv-LV"/>
              </w:rPr>
              <w:t xml:space="preserve"> 16,30 = 32</w:t>
            </w:r>
            <w:r w:rsidR="002465F5" w:rsidRPr="00BC4825">
              <w:rPr>
                <w:bCs/>
                <w:lang w:eastAsia="lv-LV"/>
              </w:rPr>
              <w:t> </w:t>
            </w:r>
            <w:r w:rsidRPr="00BC4825">
              <w:rPr>
                <w:bCs/>
                <w:lang w:eastAsia="lv-LV"/>
              </w:rPr>
              <w:t xml:space="preserve">600 </w:t>
            </w:r>
            <w:proofErr w:type="spellStart"/>
            <w:r w:rsidR="008D02FF" w:rsidRPr="00BC4825">
              <w:rPr>
                <w:bCs/>
                <w:i/>
                <w:lang w:eastAsia="lv-LV"/>
              </w:rPr>
              <w:t>euro</w:t>
            </w:r>
            <w:proofErr w:type="spellEnd"/>
            <w:r w:rsidRPr="00BC4825">
              <w:rPr>
                <w:bCs/>
                <w:lang w:eastAsia="lv-LV"/>
              </w:rPr>
              <w:t>/gadā</w:t>
            </w:r>
          </w:p>
          <w:p w14:paraId="7748C3B2" w14:textId="55F89346" w:rsidR="00445582" w:rsidRPr="00BC4825" w:rsidRDefault="00445582" w:rsidP="008D02FF">
            <w:pPr>
              <w:tabs>
                <w:tab w:val="left" w:pos="0"/>
              </w:tabs>
              <w:suppressAutoHyphens w:val="0"/>
              <w:spacing w:before="120"/>
              <w:rPr>
                <w:bCs/>
                <w:lang w:eastAsia="lv-LV"/>
              </w:rPr>
            </w:pPr>
            <w:r w:rsidRPr="00BC4825">
              <w:rPr>
                <w:bCs/>
                <w:lang w:eastAsia="lv-LV"/>
              </w:rPr>
              <w:t>1 000</w:t>
            </w:r>
            <w:r w:rsidR="002465F5" w:rsidRPr="00BC4825">
              <w:rPr>
                <w:bCs/>
                <w:lang w:eastAsia="lv-LV"/>
              </w:rPr>
              <w:t> </w:t>
            </w:r>
            <w:r w:rsidRPr="00BC4825">
              <w:rPr>
                <w:bCs/>
                <w:lang w:eastAsia="lv-LV"/>
              </w:rPr>
              <w:t xml:space="preserve">000 </w:t>
            </w:r>
            <w:r w:rsidR="00274F44">
              <w:rPr>
                <w:bCs/>
                <w:lang w:eastAsia="lv-LV"/>
              </w:rPr>
              <w:t>x</w:t>
            </w:r>
            <w:r w:rsidRPr="00BC4825">
              <w:rPr>
                <w:bCs/>
                <w:lang w:eastAsia="lv-LV"/>
              </w:rPr>
              <w:t xml:space="preserve"> 11</w:t>
            </w:r>
            <w:r w:rsidR="0025157E" w:rsidRPr="00BC4825">
              <w:rPr>
                <w:bCs/>
                <w:lang w:eastAsia="lv-LV"/>
              </w:rPr>
              <w:t> </w:t>
            </w:r>
            <w:r w:rsidRPr="00BC4825">
              <w:rPr>
                <w:bCs/>
                <w:lang w:eastAsia="lv-LV"/>
              </w:rPr>
              <w:t xml:space="preserve">% </w:t>
            </w:r>
            <w:r w:rsidR="00274F44">
              <w:rPr>
                <w:bCs/>
                <w:lang w:eastAsia="lv-LV"/>
              </w:rPr>
              <w:t>x</w:t>
            </w:r>
            <w:r w:rsidRPr="00BC4825">
              <w:rPr>
                <w:bCs/>
                <w:lang w:eastAsia="lv-LV"/>
              </w:rPr>
              <w:t xml:space="preserve"> 16,30 = 1 793</w:t>
            </w:r>
            <w:r w:rsidR="002465F5" w:rsidRPr="00BC4825">
              <w:rPr>
                <w:bCs/>
                <w:lang w:eastAsia="lv-LV"/>
              </w:rPr>
              <w:t> </w:t>
            </w:r>
            <w:r w:rsidRPr="00BC4825">
              <w:rPr>
                <w:bCs/>
                <w:lang w:eastAsia="lv-LV"/>
              </w:rPr>
              <w:t xml:space="preserve">000 </w:t>
            </w:r>
            <w:proofErr w:type="spellStart"/>
            <w:r w:rsidR="008D02FF" w:rsidRPr="00BC4825">
              <w:rPr>
                <w:bCs/>
                <w:i/>
                <w:lang w:eastAsia="lv-LV"/>
              </w:rPr>
              <w:t>euro</w:t>
            </w:r>
            <w:proofErr w:type="spellEnd"/>
          </w:p>
        </w:tc>
      </w:tr>
      <w:tr w:rsidR="00445582" w:rsidRPr="00BC4825" w14:paraId="3F462E77" w14:textId="77777777" w:rsidTr="008A2630">
        <w:tc>
          <w:tcPr>
            <w:tcW w:w="2263" w:type="dxa"/>
          </w:tcPr>
          <w:p w14:paraId="36468F48" w14:textId="0BDB9490" w:rsidR="00445582" w:rsidRPr="00BC4825" w:rsidRDefault="00445582" w:rsidP="00445582">
            <w:pPr>
              <w:tabs>
                <w:tab w:val="left" w:pos="0"/>
              </w:tabs>
              <w:suppressAutoHyphens w:val="0"/>
              <w:spacing w:before="120"/>
              <w:jc w:val="right"/>
              <w:rPr>
                <w:b/>
                <w:bCs/>
                <w:color w:val="000000"/>
                <w:lang w:eastAsia="lv-LV"/>
              </w:rPr>
            </w:pPr>
            <w:r w:rsidRPr="00BC4825">
              <w:rPr>
                <w:b/>
                <w:bCs/>
                <w:color w:val="000000"/>
                <w:lang w:eastAsia="lv-LV"/>
              </w:rPr>
              <w:t>Kopā</w:t>
            </w:r>
          </w:p>
        </w:tc>
        <w:tc>
          <w:tcPr>
            <w:tcW w:w="1418" w:type="dxa"/>
          </w:tcPr>
          <w:p w14:paraId="4BF37CB2" w14:textId="5E07DB42" w:rsidR="00445582" w:rsidRPr="00BC4825" w:rsidRDefault="00445582" w:rsidP="00445582">
            <w:pPr>
              <w:tabs>
                <w:tab w:val="left" w:pos="0"/>
              </w:tabs>
              <w:suppressAutoHyphens w:val="0"/>
              <w:spacing w:before="120"/>
              <w:jc w:val="right"/>
              <w:rPr>
                <w:b/>
                <w:bCs/>
                <w:lang w:eastAsia="lv-LV"/>
              </w:rPr>
            </w:pPr>
            <w:r w:rsidRPr="00BC4825">
              <w:rPr>
                <w:b/>
                <w:bCs/>
                <w:lang w:eastAsia="lv-LV"/>
              </w:rPr>
              <w:t>19 927</w:t>
            </w:r>
            <w:r w:rsidR="002465F5" w:rsidRPr="00BC4825">
              <w:rPr>
                <w:bCs/>
                <w:lang w:eastAsia="lv-LV"/>
              </w:rPr>
              <w:t> </w:t>
            </w:r>
            <w:r w:rsidRPr="00BC4825">
              <w:rPr>
                <w:b/>
                <w:bCs/>
                <w:lang w:eastAsia="lv-LV"/>
              </w:rPr>
              <w:t>400</w:t>
            </w:r>
          </w:p>
        </w:tc>
        <w:tc>
          <w:tcPr>
            <w:tcW w:w="5670" w:type="dxa"/>
          </w:tcPr>
          <w:p w14:paraId="570393B3" w14:textId="77777777" w:rsidR="00445582" w:rsidRPr="00BC4825" w:rsidRDefault="00445582" w:rsidP="00445582">
            <w:pPr>
              <w:tabs>
                <w:tab w:val="left" w:pos="0"/>
              </w:tabs>
              <w:suppressAutoHyphens w:val="0"/>
              <w:spacing w:before="120"/>
              <w:rPr>
                <w:b/>
                <w:bCs/>
                <w:lang w:eastAsia="lv-LV"/>
              </w:rPr>
            </w:pPr>
          </w:p>
        </w:tc>
      </w:tr>
    </w:tbl>
    <w:p w14:paraId="1C66C80B" w14:textId="77777777" w:rsidR="002465F5" w:rsidRDefault="002465F5" w:rsidP="002465F5">
      <w:pPr>
        <w:tabs>
          <w:tab w:val="left" w:pos="0"/>
        </w:tabs>
        <w:suppressAutoHyphens w:val="0"/>
        <w:jc w:val="both"/>
        <w:rPr>
          <w:bCs/>
          <w:sz w:val="28"/>
          <w:szCs w:val="28"/>
          <w:lang w:eastAsia="lv-LV"/>
        </w:rPr>
      </w:pPr>
    </w:p>
    <w:p w14:paraId="4B805377" w14:textId="3B575738" w:rsidR="00E6187D" w:rsidRDefault="00445582" w:rsidP="00E6187D">
      <w:pPr>
        <w:tabs>
          <w:tab w:val="left" w:pos="0"/>
        </w:tabs>
        <w:suppressAutoHyphens w:val="0"/>
        <w:ind w:firstLine="709"/>
        <w:jc w:val="both"/>
        <w:rPr>
          <w:bCs/>
          <w:sz w:val="28"/>
          <w:szCs w:val="28"/>
          <w:lang w:eastAsia="lv-LV"/>
        </w:rPr>
      </w:pPr>
      <w:r w:rsidRPr="002465F5">
        <w:rPr>
          <w:bCs/>
          <w:sz w:val="28"/>
          <w:szCs w:val="28"/>
          <w:lang w:eastAsia="lv-LV"/>
        </w:rPr>
        <w:t xml:space="preserve">Indikatīvie ieguvumi 10 gadu </w:t>
      </w:r>
      <w:r w:rsidR="00824B1C" w:rsidRPr="00824B1C">
        <w:rPr>
          <w:bCs/>
          <w:sz w:val="28"/>
          <w:szCs w:val="28"/>
          <w:lang w:eastAsia="lv-LV"/>
        </w:rPr>
        <w:t>laikā</w:t>
      </w:r>
      <w:r w:rsidR="00824B1C" w:rsidRPr="00BC4825">
        <w:rPr>
          <w:bCs/>
          <w:lang w:eastAsia="lv-LV"/>
        </w:rPr>
        <w:t xml:space="preserve"> </w:t>
      </w:r>
      <w:r w:rsidRPr="002465F5">
        <w:rPr>
          <w:bCs/>
          <w:sz w:val="28"/>
          <w:szCs w:val="28"/>
          <w:lang w:eastAsia="lv-LV"/>
        </w:rPr>
        <w:t xml:space="preserve">(sociālekonomiskais indikatīvais </w:t>
      </w:r>
      <w:r w:rsidRPr="00E6187D">
        <w:rPr>
          <w:bCs/>
          <w:sz w:val="28"/>
          <w:lang w:eastAsia="lv-LV"/>
        </w:rPr>
        <w:t>lietderīgums</w:t>
      </w:r>
      <w:r w:rsidRPr="002465F5">
        <w:rPr>
          <w:bCs/>
          <w:sz w:val="28"/>
          <w:szCs w:val="28"/>
          <w:lang w:eastAsia="lv-LV"/>
        </w:rPr>
        <w:t xml:space="preserve"> – investīciju izmaksas – uzturēšanas izmaksas)</w:t>
      </w:r>
      <w:r w:rsidR="00E6187D">
        <w:rPr>
          <w:bCs/>
          <w:sz w:val="28"/>
          <w:szCs w:val="28"/>
          <w:lang w:eastAsia="lv-LV"/>
        </w:rPr>
        <w:t xml:space="preserve">: </w:t>
      </w:r>
    </w:p>
    <w:p w14:paraId="5D14033D" w14:textId="77777777" w:rsidR="00E6187D" w:rsidRPr="00E6187D" w:rsidRDefault="00E6187D" w:rsidP="00E6187D">
      <w:pPr>
        <w:tabs>
          <w:tab w:val="left" w:pos="0"/>
        </w:tabs>
        <w:suppressAutoHyphens w:val="0"/>
        <w:jc w:val="center"/>
        <w:rPr>
          <w:bCs/>
          <w:sz w:val="10"/>
          <w:szCs w:val="10"/>
          <w:lang w:eastAsia="lv-LV"/>
        </w:rPr>
      </w:pPr>
    </w:p>
    <w:p w14:paraId="02716F6A" w14:textId="344136C2" w:rsidR="00445582" w:rsidRPr="002465F5" w:rsidRDefault="00445582" w:rsidP="00EF4FA7">
      <w:pPr>
        <w:tabs>
          <w:tab w:val="left" w:pos="0"/>
        </w:tabs>
        <w:suppressAutoHyphens w:val="0"/>
        <w:jc w:val="both"/>
        <w:rPr>
          <w:bCs/>
          <w:sz w:val="28"/>
          <w:szCs w:val="28"/>
          <w:lang w:eastAsia="lv-LV"/>
        </w:rPr>
      </w:pPr>
      <w:r w:rsidRPr="002465F5">
        <w:rPr>
          <w:bCs/>
          <w:sz w:val="28"/>
          <w:szCs w:val="28"/>
          <w:lang w:eastAsia="lv-LV"/>
        </w:rPr>
        <w:t>19</w:t>
      </w:r>
      <w:r w:rsidR="002465F5" w:rsidRPr="002465F5">
        <w:rPr>
          <w:bCs/>
          <w:sz w:val="28"/>
          <w:szCs w:val="28"/>
          <w:lang w:eastAsia="lv-LV"/>
        </w:rPr>
        <w:t> </w:t>
      </w:r>
      <w:r w:rsidRPr="00EF4FA7">
        <w:rPr>
          <w:bCs/>
          <w:sz w:val="28"/>
          <w:lang w:eastAsia="lv-LV"/>
        </w:rPr>
        <w:t>927</w:t>
      </w:r>
      <w:r w:rsidRPr="002465F5">
        <w:rPr>
          <w:bCs/>
          <w:sz w:val="28"/>
          <w:szCs w:val="28"/>
          <w:lang w:eastAsia="lv-LV"/>
        </w:rPr>
        <w:t> 400</w:t>
      </w:r>
      <w:r w:rsidR="002465F5" w:rsidRPr="002465F5">
        <w:rPr>
          <w:bCs/>
          <w:sz w:val="28"/>
          <w:szCs w:val="28"/>
          <w:lang w:eastAsia="lv-LV"/>
        </w:rPr>
        <w:t> </w:t>
      </w:r>
      <w:r w:rsidRPr="002465F5">
        <w:rPr>
          <w:bCs/>
          <w:sz w:val="28"/>
          <w:szCs w:val="28"/>
          <w:lang w:eastAsia="lv-LV"/>
        </w:rPr>
        <w:t>– 4 600 840</w:t>
      </w:r>
      <w:r w:rsidR="002465F5" w:rsidRPr="002465F5">
        <w:rPr>
          <w:bCs/>
          <w:sz w:val="28"/>
          <w:szCs w:val="28"/>
          <w:lang w:eastAsia="lv-LV"/>
        </w:rPr>
        <w:t> </w:t>
      </w:r>
      <w:r w:rsidRPr="002465F5">
        <w:rPr>
          <w:bCs/>
          <w:sz w:val="28"/>
          <w:szCs w:val="28"/>
          <w:lang w:eastAsia="lv-LV"/>
        </w:rPr>
        <w:t xml:space="preserve">– </w:t>
      </w:r>
      <w:r w:rsidR="00221000" w:rsidRPr="002465F5">
        <w:rPr>
          <w:bCs/>
          <w:sz w:val="28"/>
          <w:szCs w:val="28"/>
          <w:lang w:eastAsia="lv-LV"/>
        </w:rPr>
        <w:t>217</w:t>
      </w:r>
      <w:r w:rsidR="002465F5" w:rsidRPr="002465F5">
        <w:rPr>
          <w:bCs/>
          <w:sz w:val="28"/>
          <w:szCs w:val="28"/>
          <w:lang w:eastAsia="lv-LV"/>
        </w:rPr>
        <w:t> </w:t>
      </w:r>
      <w:r w:rsidR="00221000" w:rsidRPr="002465F5">
        <w:rPr>
          <w:bCs/>
          <w:sz w:val="28"/>
          <w:szCs w:val="28"/>
          <w:lang w:eastAsia="lv-LV"/>
        </w:rPr>
        <w:t>800</w:t>
      </w:r>
      <w:r w:rsidRPr="002465F5">
        <w:rPr>
          <w:bCs/>
          <w:sz w:val="28"/>
          <w:szCs w:val="28"/>
          <w:lang w:eastAsia="lv-LV"/>
        </w:rPr>
        <w:t xml:space="preserve"> = </w:t>
      </w:r>
      <w:r w:rsidR="00221000" w:rsidRPr="002465F5">
        <w:rPr>
          <w:b/>
          <w:bCs/>
          <w:sz w:val="28"/>
          <w:szCs w:val="28"/>
          <w:lang w:eastAsia="lv-LV"/>
        </w:rPr>
        <w:t>1</w:t>
      </w:r>
      <w:r w:rsidR="00D3346B" w:rsidRPr="002465F5">
        <w:rPr>
          <w:b/>
          <w:bCs/>
          <w:sz w:val="28"/>
          <w:szCs w:val="28"/>
          <w:lang w:eastAsia="lv-LV"/>
        </w:rPr>
        <w:t>3</w:t>
      </w:r>
      <w:r w:rsidR="00221000" w:rsidRPr="002465F5">
        <w:rPr>
          <w:b/>
          <w:bCs/>
          <w:sz w:val="28"/>
          <w:szCs w:val="28"/>
          <w:lang w:eastAsia="lv-LV"/>
        </w:rPr>
        <w:t> 1</w:t>
      </w:r>
      <w:r w:rsidR="00D3346B" w:rsidRPr="002465F5">
        <w:rPr>
          <w:b/>
          <w:bCs/>
          <w:sz w:val="28"/>
          <w:szCs w:val="28"/>
          <w:lang w:eastAsia="lv-LV"/>
        </w:rPr>
        <w:t>4</w:t>
      </w:r>
      <w:r w:rsidR="00221000" w:rsidRPr="002465F5">
        <w:rPr>
          <w:b/>
          <w:bCs/>
          <w:sz w:val="28"/>
          <w:szCs w:val="28"/>
          <w:lang w:eastAsia="lv-LV"/>
        </w:rPr>
        <w:t>8 </w:t>
      </w:r>
      <w:r w:rsidR="00D3346B" w:rsidRPr="002465F5">
        <w:rPr>
          <w:b/>
          <w:bCs/>
          <w:sz w:val="28"/>
          <w:szCs w:val="28"/>
          <w:lang w:eastAsia="lv-LV"/>
        </w:rPr>
        <w:t>5</w:t>
      </w:r>
      <w:r w:rsidR="00221000" w:rsidRPr="002465F5">
        <w:rPr>
          <w:b/>
          <w:bCs/>
          <w:sz w:val="28"/>
          <w:szCs w:val="28"/>
          <w:lang w:eastAsia="lv-LV"/>
        </w:rPr>
        <w:t xml:space="preserve">60 </w:t>
      </w:r>
      <w:proofErr w:type="spellStart"/>
      <w:r w:rsidR="008D02FF" w:rsidRPr="002465F5">
        <w:rPr>
          <w:b/>
          <w:bCs/>
          <w:i/>
          <w:sz w:val="28"/>
          <w:szCs w:val="28"/>
          <w:lang w:eastAsia="lv-LV"/>
        </w:rPr>
        <w:t>euro</w:t>
      </w:r>
      <w:proofErr w:type="spellEnd"/>
      <w:r w:rsidRPr="002465F5">
        <w:rPr>
          <w:bCs/>
          <w:sz w:val="28"/>
          <w:szCs w:val="28"/>
          <w:lang w:eastAsia="lv-LV"/>
        </w:rPr>
        <w:t>.</w:t>
      </w:r>
    </w:p>
    <w:p w14:paraId="2AECBAB1" w14:textId="77777777" w:rsidR="00E918F9" w:rsidRPr="002465F5" w:rsidRDefault="00E918F9" w:rsidP="002465F5">
      <w:pPr>
        <w:pStyle w:val="naisf"/>
        <w:tabs>
          <w:tab w:val="right" w:pos="9000"/>
        </w:tabs>
        <w:spacing w:before="0" w:after="0"/>
        <w:ind w:firstLine="709"/>
        <w:rPr>
          <w:sz w:val="28"/>
          <w:szCs w:val="28"/>
        </w:rPr>
      </w:pPr>
    </w:p>
    <w:p w14:paraId="56C2DCA2" w14:textId="77777777" w:rsidR="00E918F9" w:rsidRPr="002465F5" w:rsidRDefault="00E918F9" w:rsidP="002465F5">
      <w:pPr>
        <w:pStyle w:val="naisf"/>
        <w:tabs>
          <w:tab w:val="right" w:pos="9000"/>
        </w:tabs>
        <w:spacing w:before="0" w:after="0"/>
        <w:ind w:firstLine="709"/>
        <w:rPr>
          <w:sz w:val="28"/>
          <w:szCs w:val="28"/>
        </w:rPr>
      </w:pPr>
    </w:p>
    <w:p w14:paraId="0C9725DF" w14:textId="77777777" w:rsidR="00E918F9" w:rsidRPr="002465F5" w:rsidRDefault="00E918F9" w:rsidP="002465F5">
      <w:pPr>
        <w:pStyle w:val="naisf"/>
        <w:tabs>
          <w:tab w:val="right" w:pos="9000"/>
        </w:tabs>
        <w:spacing w:before="0" w:after="0"/>
        <w:ind w:firstLine="709"/>
        <w:rPr>
          <w:sz w:val="28"/>
          <w:szCs w:val="28"/>
        </w:rPr>
      </w:pPr>
    </w:p>
    <w:p w14:paraId="1D948886" w14:textId="77777777" w:rsidR="00E918F9" w:rsidRPr="002465F5" w:rsidRDefault="00E918F9" w:rsidP="002465F5">
      <w:pPr>
        <w:tabs>
          <w:tab w:val="left" w:pos="6521"/>
          <w:tab w:val="right" w:pos="8820"/>
        </w:tabs>
        <w:ind w:firstLine="709"/>
        <w:rPr>
          <w:sz w:val="28"/>
          <w:szCs w:val="28"/>
        </w:rPr>
      </w:pPr>
      <w:r w:rsidRPr="002465F5">
        <w:rPr>
          <w:sz w:val="28"/>
          <w:szCs w:val="28"/>
        </w:rPr>
        <w:t xml:space="preserve">Vides aizsardzības un </w:t>
      </w:r>
    </w:p>
    <w:p w14:paraId="66462C1B" w14:textId="77777777" w:rsidR="00E918F9" w:rsidRPr="002465F5" w:rsidRDefault="00E918F9" w:rsidP="002465F5">
      <w:pPr>
        <w:tabs>
          <w:tab w:val="left" w:pos="6521"/>
          <w:tab w:val="right" w:pos="8820"/>
        </w:tabs>
        <w:ind w:firstLine="709"/>
        <w:rPr>
          <w:sz w:val="28"/>
          <w:szCs w:val="28"/>
        </w:rPr>
      </w:pPr>
      <w:r w:rsidRPr="002465F5">
        <w:rPr>
          <w:sz w:val="28"/>
          <w:szCs w:val="28"/>
        </w:rPr>
        <w:t>reģionālās attīstības ministrs</w:t>
      </w:r>
      <w:r w:rsidRPr="002465F5">
        <w:rPr>
          <w:sz w:val="28"/>
          <w:szCs w:val="28"/>
        </w:rPr>
        <w:tab/>
        <w:t>Kaspars Gerhards</w:t>
      </w:r>
    </w:p>
    <w:sectPr w:rsidR="00E918F9" w:rsidRPr="002465F5" w:rsidSect="00435CA2">
      <w:headerReference w:type="default" r:id="rId12"/>
      <w:footerReference w:type="default" r:id="rId13"/>
      <w:footerReference w:type="first" r:id="rId14"/>
      <w:pgSz w:w="11906" w:h="16838" w:code="9"/>
      <w:pgMar w:top="1361" w:right="1134" w:bottom="1077"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F3FB" w14:textId="77777777" w:rsidR="00E9218C" w:rsidRDefault="00E9218C">
      <w:r>
        <w:separator/>
      </w:r>
    </w:p>
  </w:endnote>
  <w:endnote w:type="continuationSeparator" w:id="0">
    <w:p w14:paraId="7E8CE132" w14:textId="77777777" w:rsidR="00E9218C" w:rsidRDefault="00E9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280C" w14:textId="10A9C6BF" w:rsidR="00E9218C" w:rsidRPr="007B3607" w:rsidRDefault="00E9218C">
    <w:pPr>
      <w:pStyle w:val="Footer"/>
      <w:rPr>
        <w:sz w:val="16"/>
        <w:szCs w:val="16"/>
      </w:rPr>
    </w:pPr>
    <w:r w:rsidRPr="007B3607">
      <w:rPr>
        <w:noProof/>
        <w:sz w:val="16"/>
        <w:szCs w:val="16"/>
      </w:rPr>
      <w:t>R2153_8p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5F23" w14:textId="71D5250A" w:rsidR="00E9218C" w:rsidRPr="007B3607" w:rsidRDefault="00E9218C" w:rsidP="00F139AB">
    <w:pPr>
      <w:pStyle w:val="Footer"/>
      <w:rPr>
        <w:sz w:val="16"/>
        <w:szCs w:val="16"/>
      </w:rPr>
    </w:pPr>
    <w:r w:rsidRPr="007B3607">
      <w:rPr>
        <w:noProof/>
        <w:sz w:val="16"/>
        <w:szCs w:val="16"/>
      </w:rPr>
      <w:t>R2153_8p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6B68E" w14:textId="77777777" w:rsidR="00E9218C" w:rsidRDefault="00E9218C">
      <w:r>
        <w:separator/>
      </w:r>
    </w:p>
  </w:footnote>
  <w:footnote w:type="continuationSeparator" w:id="0">
    <w:p w14:paraId="5EA66FF6" w14:textId="77777777" w:rsidR="00E9218C" w:rsidRDefault="00E9218C">
      <w:r>
        <w:continuationSeparator/>
      </w:r>
    </w:p>
  </w:footnote>
  <w:footnote w:id="1">
    <w:p w14:paraId="720DAB09" w14:textId="0AA264DA" w:rsidR="00E9218C" w:rsidRDefault="00E9218C" w:rsidP="00BC7BD0">
      <w:pPr>
        <w:pStyle w:val="FootnoteText"/>
        <w:jc w:val="both"/>
      </w:pPr>
      <w:r>
        <w:rPr>
          <w:rStyle w:val="FootnoteReference"/>
        </w:rPr>
        <w:footnoteRef/>
      </w:r>
      <w:r>
        <w:t> Ministru kabineta noteikumu projektu "Noteikumi par atvieglojumu vienotās informācijas sistēmu" plānots izsludināt Valsts sekretāru sanāksmē 2019. gada sākumā.</w:t>
      </w:r>
    </w:p>
  </w:footnote>
  <w:footnote w:id="2">
    <w:p w14:paraId="4EB25AC4" w14:textId="7279FFBB" w:rsidR="00E9218C" w:rsidRDefault="00E9218C" w:rsidP="0086525B">
      <w:pPr>
        <w:pStyle w:val="FootnoteText"/>
        <w:jc w:val="both"/>
      </w:pPr>
      <w:r>
        <w:rPr>
          <w:rStyle w:val="FootnoteReference"/>
        </w:rPr>
        <w:footnoteRef/>
      </w:r>
      <w:r>
        <w:t> </w:t>
      </w:r>
      <w:r w:rsidRPr="00DD4A70">
        <w:t>Eiropas Savienības struktūrfondu un Kohēzijas fonda 2014.–2020.</w:t>
      </w:r>
      <w:r>
        <w:t> </w:t>
      </w:r>
      <w:r w:rsidRPr="00DD4A70">
        <w:t xml:space="preserve">gada plānošanas perioda darbības programmas </w:t>
      </w:r>
      <w:r>
        <w:t>"</w:t>
      </w:r>
      <w:r w:rsidRPr="00DD4A70">
        <w:t>Izaugsme un nodarbinātība</w:t>
      </w:r>
      <w:r>
        <w:t>"</w:t>
      </w:r>
      <w:r w:rsidRPr="00DD4A70">
        <w:t xml:space="preserve"> 2.2.1.</w:t>
      </w:r>
      <w:r>
        <w:t> </w:t>
      </w:r>
      <w:r w:rsidRPr="00DD4A70">
        <w:t xml:space="preserve">specifiskā atbalsta mērķa </w:t>
      </w:r>
      <w:r>
        <w:t>"</w:t>
      </w:r>
      <w:r w:rsidRPr="00DD4A70">
        <w:t>Nodrošināt publisko datu atkalizmantošanas pieaugumu un efektīvu publiskās pārvaldes un privātā sektora mijiedarbību</w:t>
      </w:r>
      <w:r>
        <w:t>"</w:t>
      </w:r>
      <w:r w:rsidRPr="00DD4A70">
        <w:t xml:space="preserve"> 2.2.1.1.</w:t>
      </w:r>
      <w:r>
        <w:t> </w:t>
      </w:r>
      <w:r w:rsidRPr="00DD4A70">
        <w:t xml:space="preserve">pasākuma </w:t>
      </w:r>
      <w:r>
        <w:t>"</w:t>
      </w:r>
      <w:r w:rsidRPr="00DD4A70">
        <w:t>Centralizētu publiskās pārvaldes IKT platformu izveide, publiskās pārvaldes procesu optimizēšana un attīstība</w:t>
      </w:r>
      <w:r>
        <w:t>" projekts "</w:t>
      </w:r>
      <w:r w:rsidRPr="00DD4A70">
        <w:t>Publiskās pārvaldes informācijas un komunikāciju tehnoloģiju arhitektūras pārvaldības sistēma</w:t>
      </w:r>
      <w:r>
        <w:t>".</w:t>
      </w:r>
    </w:p>
  </w:footnote>
  <w:footnote w:id="3">
    <w:p w14:paraId="6A88F199" w14:textId="40EF907F" w:rsidR="00E9218C" w:rsidRPr="005360B1" w:rsidRDefault="00E9218C" w:rsidP="00445582">
      <w:pPr>
        <w:pStyle w:val="FootnoteText"/>
        <w:rPr>
          <w:szCs w:val="16"/>
        </w:rPr>
      </w:pPr>
      <w:r w:rsidRPr="00171832">
        <w:rPr>
          <w:rStyle w:val="FootnoteReference"/>
          <w:szCs w:val="16"/>
        </w:rPr>
        <w:footnoteRef/>
      </w:r>
      <w:r w:rsidRPr="00171832">
        <w:rPr>
          <w:szCs w:val="16"/>
        </w:rPr>
        <w:t xml:space="preserve"> Sabiedrisk</w:t>
      </w:r>
      <w:r w:rsidR="00435CA2">
        <w:rPr>
          <w:szCs w:val="16"/>
        </w:rPr>
        <w:t>aj</w:t>
      </w:r>
      <w:r w:rsidRPr="00171832">
        <w:rPr>
          <w:szCs w:val="16"/>
        </w:rPr>
        <w:t xml:space="preserve">ā aptaujā </w:t>
      </w:r>
      <w:r>
        <w:rPr>
          <w:szCs w:val="16"/>
        </w:rPr>
        <w:t>iekļauts jautājums.</w:t>
      </w:r>
    </w:p>
  </w:footnote>
  <w:footnote w:id="4">
    <w:p w14:paraId="22A959D1" w14:textId="7F4EC85E" w:rsidR="00E9218C" w:rsidRDefault="00E9218C" w:rsidP="00451D6E">
      <w:pPr>
        <w:pStyle w:val="FootnoteText"/>
        <w:jc w:val="both"/>
      </w:pPr>
      <w:r>
        <w:rPr>
          <w:rStyle w:val="FootnoteReference"/>
        </w:rPr>
        <w:footnoteRef/>
      </w:r>
      <w:r w:rsidR="00435CA2">
        <w:t> </w:t>
      </w:r>
      <w:r>
        <w:t xml:space="preserve">Valsts reģionālās attīstības aģentūras statistikas </w:t>
      </w:r>
      <w:r w:rsidR="00435CA2">
        <w:t xml:space="preserve">datu </w:t>
      </w:r>
      <w:r>
        <w:t>"</w:t>
      </w:r>
      <w:proofErr w:type="spellStart"/>
      <w:r>
        <w:t>Latvija.lv</w:t>
      </w:r>
      <w:proofErr w:type="spellEnd"/>
      <w:r>
        <w:t xml:space="preserve"> unikālo lietotāju skaits (tūkst.), kas uzsākuši e-pakalpojumu" rādītājs "Lietotāju skaits, kas autentificējušies konkrētā gada ietvaros, tūkstošos"</w:t>
      </w:r>
      <w:r w:rsidR="00435CA2">
        <w:t>.</w:t>
      </w:r>
    </w:p>
  </w:footnote>
  <w:footnote w:id="5">
    <w:p w14:paraId="6818886D" w14:textId="7596236D" w:rsidR="00435CA2" w:rsidRPr="00435CA2" w:rsidRDefault="00E9218C" w:rsidP="00451D6E">
      <w:pPr>
        <w:pStyle w:val="FootnoteText"/>
        <w:rPr>
          <w:color w:val="0000FF"/>
          <w:u w:val="single"/>
        </w:rPr>
      </w:pPr>
      <w:r>
        <w:rPr>
          <w:rStyle w:val="FootnoteReference"/>
        </w:rPr>
        <w:footnoteRef/>
      </w:r>
      <w:r w:rsidR="00435CA2">
        <w:t> </w:t>
      </w:r>
      <w:r>
        <w:t xml:space="preserve">Iedzīvotāju reģistra statistika </w:t>
      </w:r>
      <w:hyperlink r:id="rId1" w:history="1">
        <w:r w:rsidRPr="00435CA2">
          <w:rPr>
            <w:rStyle w:val="Hyperlink"/>
            <w:color w:val="auto"/>
            <w:u w:val="none"/>
          </w:rPr>
          <w:t>http://www.pmlp.gov.lv/lv/sakums/statistika/iedzivotaju-registrs/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50A7" w14:textId="75C475F0" w:rsidR="00E9218C" w:rsidRDefault="00E9218C">
    <w:pPr>
      <w:pStyle w:val="Header"/>
      <w:jc w:val="center"/>
    </w:pPr>
    <w:r>
      <w:fldChar w:fldCharType="begin"/>
    </w:r>
    <w:r>
      <w:instrText xml:space="preserve"> PAGE </w:instrText>
    </w:r>
    <w:r>
      <w:fldChar w:fldCharType="separate"/>
    </w:r>
    <w:r>
      <w:rPr>
        <w:noProof/>
      </w:rPr>
      <w:t>6</w:t>
    </w:r>
    <w:r>
      <w:rPr>
        <w:noProof/>
      </w:rPr>
      <w:fldChar w:fldCharType="end"/>
    </w:r>
  </w:p>
  <w:p w14:paraId="3FB6F454" w14:textId="77777777" w:rsidR="00E9218C" w:rsidRDefault="00E92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0">
    <w:nsid w:val="0F306209"/>
    <w:multiLevelType w:val="hybridMultilevel"/>
    <w:tmpl w:val="4D0E79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951F81"/>
    <w:multiLevelType w:val="multilevel"/>
    <w:tmpl w:val="A7FAC2DE"/>
    <w:lvl w:ilvl="0">
      <w:start w:val="1"/>
      <w:numFmt w:val="decimal"/>
      <w:pStyle w:val="VPNumbered"/>
      <w:lvlText w:val="%1."/>
      <w:lvlJc w:val="left"/>
      <w:pPr>
        <w:tabs>
          <w:tab w:val="num" w:pos="1021"/>
        </w:tabs>
        <w:ind w:left="964" w:hanging="397"/>
      </w:pPr>
      <w:rPr>
        <w:rFonts w:hint="default"/>
      </w:rPr>
    </w:lvl>
    <w:lvl w:ilvl="1">
      <w:start w:val="1"/>
      <w:numFmt w:val="decimal"/>
      <w:lvlText w:val="%1.%2."/>
      <w:lvlJc w:val="left"/>
      <w:pPr>
        <w:tabs>
          <w:tab w:val="num" w:pos="1588"/>
        </w:tabs>
        <w:ind w:left="1588" w:hanging="454"/>
      </w:pPr>
      <w:rPr>
        <w:rFonts w:hint="default"/>
      </w:rPr>
    </w:lvl>
    <w:lvl w:ilvl="2">
      <w:start w:val="1"/>
      <w:numFmt w:val="decimal"/>
      <w:lvlText w:val="%1.%2.%3."/>
      <w:lvlJc w:val="left"/>
      <w:pPr>
        <w:tabs>
          <w:tab w:val="num" w:pos="2155"/>
        </w:tabs>
        <w:ind w:left="2155"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1">
    <w:nsid w:val="309E4A74"/>
    <w:multiLevelType w:val="hybridMultilevel"/>
    <w:tmpl w:val="682AB49A"/>
    <w:lvl w:ilvl="0" w:tplc="EA2AD04E">
      <w:start w:val="1"/>
      <w:numFmt w:val="decimal"/>
      <w:lvlText w:val="%1)"/>
      <w:lvlJc w:val="left"/>
      <w:pPr>
        <w:ind w:left="720" w:hanging="360"/>
      </w:pPr>
      <w:rPr>
        <w:rFonts w:hint="default"/>
      </w:rPr>
    </w:lvl>
    <w:lvl w:ilvl="1" w:tplc="E0EA11BE" w:tentative="1">
      <w:start w:val="1"/>
      <w:numFmt w:val="lowerLetter"/>
      <w:lvlText w:val="%2."/>
      <w:lvlJc w:val="left"/>
      <w:pPr>
        <w:ind w:left="1440" w:hanging="360"/>
      </w:pPr>
    </w:lvl>
    <w:lvl w:ilvl="2" w:tplc="0BFE4954" w:tentative="1">
      <w:start w:val="1"/>
      <w:numFmt w:val="lowerRoman"/>
      <w:lvlText w:val="%3."/>
      <w:lvlJc w:val="right"/>
      <w:pPr>
        <w:ind w:left="2160" w:hanging="180"/>
      </w:pPr>
    </w:lvl>
    <w:lvl w:ilvl="3" w:tplc="92DECB0A" w:tentative="1">
      <w:start w:val="1"/>
      <w:numFmt w:val="decimal"/>
      <w:lvlText w:val="%4."/>
      <w:lvlJc w:val="left"/>
      <w:pPr>
        <w:ind w:left="2880" w:hanging="360"/>
      </w:pPr>
    </w:lvl>
    <w:lvl w:ilvl="4" w:tplc="FC6A23A2" w:tentative="1">
      <w:start w:val="1"/>
      <w:numFmt w:val="lowerLetter"/>
      <w:lvlText w:val="%5."/>
      <w:lvlJc w:val="left"/>
      <w:pPr>
        <w:ind w:left="3600" w:hanging="360"/>
      </w:pPr>
    </w:lvl>
    <w:lvl w:ilvl="5" w:tplc="523C2BE0" w:tentative="1">
      <w:start w:val="1"/>
      <w:numFmt w:val="lowerRoman"/>
      <w:lvlText w:val="%6."/>
      <w:lvlJc w:val="right"/>
      <w:pPr>
        <w:ind w:left="4320" w:hanging="180"/>
      </w:pPr>
    </w:lvl>
    <w:lvl w:ilvl="6" w:tplc="BC72FCE2" w:tentative="1">
      <w:start w:val="1"/>
      <w:numFmt w:val="decimal"/>
      <w:lvlText w:val="%7."/>
      <w:lvlJc w:val="left"/>
      <w:pPr>
        <w:ind w:left="5040" w:hanging="360"/>
      </w:pPr>
    </w:lvl>
    <w:lvl w:ilvl="7" w:tplc="24ECDE88" w:tentative="1">
      <w:start w:val="1"/>
      <w:numFmt w:val="lowerLetter"/>
      <w:lvlText w:val="%8."/>
      <w:lvlJc w:val="left"/>
      <w:pPr>
        <w:ind w:left="5760" w:hanging="360"/>
      </w:pPr>
    </w:lvl>
    <w:lvl w:ilvl="8" w:tplc="9796F678" w:tentative="1">
      <w:start w:val="1"/>
      <w:numFmt w:val="lowerRoman"/>
      <w:lvlText w:val="%9."/>
      <w:lvlJc w:val="right"/>
      <w:pPr>
        <w:ind w:left="6480" w:hanging="180"/>
      </w:pPr>
    </w:lvl>
  </w:abstractNum>
  <w:abstractNum w:abstractNumId="5" w15:restartNumberingAfterBreak="1">
    <w:nsid w:val="36D83434"/>
    <w:multiLevelType w:val="hybridMultilevel"/>
    <w:tmpl w:val="E9E831E2"/>
    <w:lvl w:ilvl="0" w:tplc="DCEAA2AA">
      <w:start w:val="1"/>
      <w:numFmt w:val="decimal"/>
      <w:lvlText w:val="%1)"/>
      <w:lvlJc w:val="left"/>
      <w:pPr>
        <w:ind w:left="720" w:hanging="360"/>
      </w:pPr>
      <w:rPr>
        <w:rFonts w:hint="default"/>
      </w:rPr>
    </w:lvl>
    <w:lvl w:ilvl="1" w:tplc="DD2C771E" w:tentative="1">
      <w:start w:val="1"/>
      <w:numFmt w:val="lowerLetter"/>
      <w:lvlText w:val="%2."/>
      <w:lvlJc w:val="left"/>
      <w:pPr>
        <w:ind w:left="1440" w:hanging="360"/>
      </w:pPr>
    </w:lvl>
    <w:lvl w:ilvl="2" w:tplc="37FE9C3C" w:tentative="1">
      <w:start w:val="1"/>
      <w:numFmt w:val="lowerRoman"/>
      <w:lvlText w:val="%3."/>
      <w:lvlJc w:val="right"/>
      <w:pPr>
        <w:ind w:left="2160" w:hanging="180"/>
      </w:pPr>
    </w:lvl>
    <w:lvl w:ilvl="3" w:tplc="54A849C4" w:tentative="1">
      <w:start w:val="1"/>
      <w:numFmt w:val="decimal"/>
      <w:lvlText w:val="%4."/>
      <w:lvlJc w:val="left"/>
      <w:pPr>
        <w:ind w:left="2880" w:hanging="360"/>
      </w:pPr>
    </w:lvl>
    <w:lvl w:ilvl="4" w:tplc="72106B64" w:tentative="1">
      <w:start w:val="1"/>
      <w:numFmt w:val="lowerLetter"/>
      <w:lvlText w:val="%5."/>
      <w:lvlJc w:val="left"/>
      <w:pPr>
        <w:ind w:left="3600" w:hanging="360"/>
      </w:pPr>
    </w:lvl>
    <w:lvl w:ilvl="5" w:tplc="4906CA3E" w:tentative="1">
      <w:start w:val="1"/>
      <w:numFmt w:val="lowerRoman"/>
      <w:lvlText w:val="%6."/>
      <w:lvlJc w:val="right"/>
      <w:pPr>
        <w:ind w:left="4320" w:hanging="180"/>
      </w:pPr>
    </w:lvl>
    <w:lvl w:ilvl="6" w:tplc="698A5A82" w:tentative="1">
      <w:start w:val="1"/>
      <w:numFmt w:val="decimal"/>
      <w:lvlText w:val="%7."/>
      <w:lvlJc w:val="left"/>
      <w:pPr>
        <w:ind w:left="5040" w:hanging="360"/>
      </w:pPr>
    </w:lvl>
    <w:lvl w:ilvl="7" w:tplc="8F2AABC6" w:tentative="1">
      <w:start w:val="1"/>
      <w:numFmt w:val="lowerLetter"/>
      <w:lvlText w:val="%8."/>
      <w:lvlJc w:val="left"/>
      <w:pPr>
        <w:ind w:left="5760" w:hanging="360"/>
      </w:pPr>
    </w:lvl>
    <w:lvl w:ilvl="8" w:tplc="7870D574" w:tentative="1">
      <w:start w:val="1"/>
      <w:numFmt w:val="lowerRoman"/>
      <w:lvlText w:val="%9."/>
      <w:lvlJc w:val="right"/>
      <w:pPr>
        <w:ind w:left="6480" w:hanging="180"/>
      </w:pPr>
    </w:lvl>
  </w:abstractNum>
  <w:abstractNum w:abstractNumId="6" w15:restartNumberingAfterBreak="0">
    <w:nsid w:val="3F1E1CCD"/>
    <w:multiLevelType w:val="hybridMultilevel"/>
    <w:tmpl w:val="45181A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71E6FD0"/>
    <w:multiLevelType w:val="hybridMultilevel"/>
    <w:tmpl w:val="90709006"/>
    <w:lvl w:ilvl="0" w:tplc="0426000F">
      <w:start w:val="1"/>
      <w:numFmt w:val="decimal"/>
      <w:lvlText w:val="%1."/>
      <w:lvlJc w:val="left"/>
      <w:pPr>
        <w:ind w:left="6" w:hanging="360"/>
      </w:pPr>
    </w:lvl>
    <w:lvl w:ilvl="1" w:tplc="04260019" w:tentative="1">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8" w15:restartNumberingAfterBreak="0">
    <w:nsid w:val="5DB64E79"/>
    <w:multiLevelType w:val="hybridMultilevel"/>
    <w:tmpl w:val="743A5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04B60CE"/>
    <w:multiLevelType w:val="hybridMultilevel"/>
    <w:tmpl w:val="02C0F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1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6"/>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D5"/>
    <w:rsid w:val="00022D01"/>
    <w:rsid w:val="00033E31"/>
    <w:rsid w:val="0003610C"/>
    <w:rsid w:val="00054EDA"/>
    <w:rsid w:val="00064AEC"/>
    <w:rsid w:val="000B0966"/>
    <w:rsid w:val="000C2791"/>
    <w:rsid w:val="000D1208"/>
    <w:rsid w:val="000F455D"/>
    <w:rsid w:val="00123F50"/>
    <w:rsid w:val="0013265A"/>
    <w:rsid w:val="001341A5"/>
    <w:rsid w:val="00144132"/>
    <w:rsid w:val="00165DFA"/>
    <w:rsid w:val="001C31AB"/>
    <w:rsid w:val="001C45E5"/>
    <w:rsid w:val="00221000"/>
    <w:rsid w:val="002465F5"/>
    <w:rsid w:val="0025157E"/>
    <w:rsid w:val="00274F44"/>
    <w:rsid w:val="002A00A3"/>
    <w:rsid w:val="002A7AE6"/>
    <w:rsid w:val="002A7DC9"/>
    <w:rsid w:val="002C3599"/>
    <w:rsid w:val="003026E1"/>
    <w:rsid w:val="00321E9C"/>
    <w:rsid w:val="003275F9"/>
    <w:rsid w:val="00336DED"/>
    <w:rsid w:val="00352997"/>
    <w:rsid w:val="003A346E"/>
    <w:rsid w:val="003A7E49"/>
    <w:rsid w:val="003C2577"/>
    <w:rsid w:val="003C7948"/>
    <w:rsid w:val="003D2DD3"/>
    <w:rsid w:val="003F4D13"/>
    <w:rsid w:val="00412BC5"/>
    <w:rsid w:val="0042560D"/>
    <w:rsid w:val="00435CA2"/>
    <w:rsid w:val="00441DD8"/>
    <w:rsid w:val="00445582"/>
    <w:rsid w:val="00451D6E"/>
    <w:rsid w:val="00457848"/>
    <w:rsid w:val="004A4D8D"/>
    <w:rsid w:val="004B1521"/>
    <w:rsid w:val="005102F7"/>
    <w:rsid w:val="00533331"/>
    <w:rsid w:val="00536626"/>
    <w:rsid w:val="00555406"/>
    <w:rsid w:val="00597E20"/>
    <w:rsid w:val="005B36CB"/>
    <w:rsid w:val="005B6906"/>
    <w:rsid w:val="005C594E"/>
    <w:rsid w:val="005D25D6"/>
    <w:rsid w:val="005F0A31"/>
    <w:rsid w:val="005F575A"/>
    <w:rsid w:val="006034BB"/>
    <w:rsid w:val="006071F8"/>
    <w:rsid w:val="00611DA3"/>
    <w:rsid w:val="00647CD5"/>
    <w:rsid w:val="00660DB4"/>
    <w:rsid w:val="00684BCD"/>
    <w:rsid w:val="006A5BFF"/>
    <w:rsid w:val="007313A2"/>
    <w:rsid w:val="00740092"/>
    <w:rsid w:val="00740C0D"/>
    <w:rsid w:val="007463BA"/>
    <w:rsid w:val="0075663A"/>
    <w:rsid w:val="0078425C"/>
    <w:rsid w:val="00791422"/>
    <w:rsid w:val="007970AA"/>
    <w:rsid w:val="007A0A7C"/>
    <w:rsid w:val="007A1C3E"/>
    <w:rsid w:val="007B3607"/>
    <w:rsid w:val="007C513C"/>
    <w:rsid w:val="007D1254"/>
    <w:rsid w:val="008002E3"/>
    <w:rsid w:val="0082414E"/>
    <w:rsid w:val="00824B1C"/>
    <w:rsid w:val="00825312"/>
    <w:rsid w:val="008256B1"/>
    <w:rsid w:val="0082574F"/>
    <w:rsid w:val="00845782"/>
    <w:rsid w:val="0086525B"/>
    <w:rsid w:val="00874DF8"/>
    <w:rsid w:val="008A249C"/>
    <w:rsid w:val="008A2630"/>
    <w:rsid w:val="008B6816"/>
    <w:rsid w:val="008C6E09"/>
    <w:rsid w:val="008D02FF"/>
    <w:rsid w:val="008D4DD8"/>
    <w:rsid w:val="008E5280"/>
    <w:rsid w:val="008F3D08"/>
    <w:rsid w:val="009033ED"/>
    <w:rsid w:val="009173C9"/>
    <w:rsid w:val="00942B2D"/>
    <w:rsid w:val="00943C9B"/>
    <w:rsid w:val="00945E1A"/>
    <w:rsid w:val="009E1DD3"/>
    <w:rsid w:val="009E4259"/>
    <w:rsid w:val="009F70C5"/>
    <w:rsid w:val="00A34E0F"/>
    <w:rsid w:val="00A35B58"/>
    <w:rsid w:val="00A35E89"/>
    <w:rsid w:val="00A50B39"/>
    <w:rsid w:val="00A67D83"/>
    <w:rsid w:val="00A72B56"/>
    <w:rsid w:val="00AB0C64"/>
    <w:rsid w:val="00AD4700"/>
    <w:rsid w:val="00AD7E20"/>
    <w:rsid w:val="00AE4DB6"/>
    <w:rsid w:val="00AE6113"/>
    <w:rsid w:val="00AF70B0"/>
    <w:rsid w:val="00B357A1"/>
    <w:rsid w:val="00B409BB"/>
    <w:rsid w:val="00B46D83"/>
    <w:rsid w:val="00B54286"/>
    <w:rsid w:val="00B559D5"/>
    <w:rsid w:val="00BA6689"/>
    <w:rsid w:val="00BB29B9"/>
    <w:rsid w:val="00BC317D"/>
    <w:rsid w:val="00BC4825"/>
    <w:rsid w:val="00BC7BD0"/>
    <w:rsid w:val="00C00B98"/>
    <w:rsid w:val="00C03592"/>
    <w:rsid w:val="00C03CD4"/>
    <w:rsid w:val="00C52E57"/>
    <w:rsid w:val="00C54770"/>
    <w:rsid w:val="00C6378A"/>
    <w:rsid w:val="00C7358A"/>
    <w:rsid w:val="00CA780A"/>
    <w:rsid w:val="00CB4ED0"/>
    <w:rsid w:val="00CC2CA7"/>
    <w:rsid w:val="00CC3FD6"/>
    <w:rsid w:val="00CF7D1D"/>
    <w:rsid w:val="00D02026"/>
    <w:rsid w:val="00D31DFA"/>
    <w:rsid w:val="00D3346B"/>
    <w:rsid w:val="00D42BE0"/>
    <w:rsid w:val="00D452CD"/>
    <w:rsid w:val="00D5095A"/>
    <w:rsid w:val="00D821B2"/>
    <w:rsid w:val="00DA784B"/>
    <w:rsid w:val="00DC4310"/>
    <w:rsid w:val="00DC77CF"/>
    <w:rsid w:val="00DD4A70"/>
    <w:rsid w:val="00DF6FB0"/>
    <w:rsid w:val="00E024D1"/>
    <w:rsid w:val="00E033AB"/>
    <w:rsid w:val="00E2201D"/>
    <w:rsid w:val="00E51BA7"/>
    <w:rsid w:val="00E55811"/>
    <w:rsid w:val="00E6187D"/>
    <w:rsid w:val="00E66491"/>
    <w:rsid w:val="00E918F9"/>
    <w:rsid w:val="00E9218C"/>
    <w:rsid w:val="00EA33A5"/>
    <w:rsid w:val="00EA670C"/>
    <w:rsid w:val="00EB3C35"/>
    <w:rsid w:val="00EB6D81"/>
    <w:rsid w:val="00EF4FA7"/>
    <w:rsid w:val="00F139AB"/>
    <w:rsid w:val="00F42951"/>
    <w:rsid w:val="00F47814"/>
    <w:rsid w:val="00F93E5D"/>
    <w:rsid w:val="00FB0398"/>
    <w:rsid w:val="00FB4817"/>
    <w:rsid w:val="00FC1113"/>
    <w:rsid w:val="00FC2FE3"/>
    <w:rsid w:val="00FD2B8E"/>
    <w:rsid w:val="00FE1495"/>
    <w:rsid w:val="00FE3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EAD04F"/>
  <w15:chartTrackingRefBased/>
  <w15:docId w15:val="{7DC0A3A9-DFDE-4B61-BB65-143A5C7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74F"/>
    <w:pPr>
      <w:suppressAutoHyphens/>
      <w:spacing w:after="0" w:line="240" w:lineRule="auto"/>
    </w:pPr>
    <w:rPr>
      <w:rFonts w:ascii="Times New Roman" w:eastAsia="Times New Roman" w:hAnsi="Times New Roman" w:cs="Times New Roman"/>
      <w:sz w:val="24"/>
      <w:szCs w:val="24"/>
      <w:lang w:eastAsia="zh-CN"/>
    </w:rPr>
  </w:style>
  <w:style w:type="paragraph" w:styleId="Heading3">
    <w:name w:val="heading 3"/>
    <w:basedOn w:val="Normal"/>
    <w:next w:val="Normal"/>
    <w:link w:val="Heading3Char"/>
    <w:qFormat/>
    <w:rsid w:val="007B3607"/>
    <w:pPr>
      <w:keepNext/>
      <w:suppressAutoHyphens w:val="0"/>
      <w:jc w:val="right"/>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paragraph" w:styleId="ListParagraph">
    <w:name w:val="List Paragraph"/>
    <w:aliases w:val="2"/>
    <w:basedOn w:val="Normal"/>
    <w:link w:val="ListParagraphChar"/>
    <w:uiPriority w:val="34"/>
    <w:qFormat/>
    <w:rsid w:val="00FE32A4"/>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FE32A4"/>
    <w:rPr>
      <w:sz w:val="16"/>
      <w:szCs w:val="16"/>
    </w:rPr>
  </w:style>
  <w:style w:type="paragraph" w:styleId="CommentText">
    <w:name w:val="annotation text"/>
    <w:basedOn w:val="Normal"/>
    <w:link w:val="CommentTextChar"/>
    <w:uiPriority w:val="99"/>
    <w:unhideWhenUsed/>
    <w:rsid w:val="00FE32A4"/>
    <w:pPr>
      <w:suppressAutoHyphens w:val="0"/>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E32A4"/>
    <w:rPr>
      <w:sz w:val="20"/>
      <w:szCs w:val="20"/>
    </w:rPr>
  </w:style>
  <w:style w:type="paragraph" w:styleId="BalloonText">
    <w:name w:val="Balloon Text"/>
    <w:basedOn w:val="Normal"/>
    <w:link w:val="BalloonTextChar"/>
    <w:uiPriority w:val="99"/>
    <w:semiHidden/>
    <w:unhideWhenUsed/>
    <w:rsid w:val="00FE3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2A4"/>
    <w:rPr>
      <w:rFonts w:ascii="Segoe UI" w:eastAsia="Times New Roman" w:hAnsi="Segoe UI" w:cs="Segoe UI"/>
      <w:sz w:val="18"/>
      <w:szCs w:val="18"/>
      <w:lang w:eastAsia="zh-CN"/>
    </w:rPr>
  </w:style>
  <w:style w:type="paragraph" w:customStyle="1" w:styleId="VPMessage">
    <w:name w:val="VP Message"/>
    <w:basedOn w:val="Normal"/>
    <w:next w:val="VPBody"/>
    <w:qFormat/>
    <w:rsid w:val="007463BA"/>
    <w:pPr>
      <w:suppressAutoHyphens w:val="0"/>
      <w:spacing w:before="80" w:after="80"/>
    </w:pPr>
    <w:rPr>
      <w:rFonts w:eastAsiaTheme="minorHAnsi" w:cstheme="minorBidi"/>
      <w:b/>
      <w:i/>
      <w:sz w:val="26"/>
      <w:szCs w:val="22"/>
      <w:lang w:eastAsia="en-US"/>
    </w:rPr>
  </w:style>
  <w:style w:type="table" w:styleId="TableGrid">
    <w:name w:val="Table Grid"/>
    <w:basedOn w:val="TableNormal"/>
    <w:uiPriority w:val="99"/>
    <w:rsid w:val="007463BA"/>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rsid w:val="007463BA"/>
  </w:style>
  <w:style w:type="character" w:customStyle="1" w:styleId="name">
    <w:name w:val="name"/>
    <w:rsid w:val="00F139AB"/>
  </w:style>
  <w:style w:type="paragraph" w:styleId="FootnoteText">
    <w:name w:val="footnote text"/>
    <w:basedOn w:val="Normal"/>
    <w:link w:val="FootnoteTextChar"/>
    <w:uiPriority w:val="99"/>
    <w:semiHidden/>
    <w:unhideWhenUsed/>
    <w:rsid w:val="00445582"/>
    <w:rPr>
      <w:sz w:val="20"/>
      <w:szCs w:val="20"/>
    </w:rPr>
  </w:style>
  <w:style w:type="character" w:customStyle="1" w:styleId="FootnoteTextChar">
    <w:name w:val="Footnote Text Char"/>
    <w:basedOn w:val="DefaultParagraphFont"/>
    <w:link w:val="FootnoteText"/>
    <w:uiPriority w:val="99"/>
    <w:semiHidden/>
    <w:rsid w:val="00445582"/>
    <w:rPr>
      <w:rFonts w:ascii="Times New Roman" w:eastAsia="Times New Roman" w:hAnsi="Times New Roman" w:cs="Times New Roman"/>
      <w:sz w:val="20"/>
      <w:szCs w:val="20"/>
      <w:lang w:eastAsia="zh-CN"/>
    </w:rPr>
  </w:style>
  <w:style w:type="character" w:styleId="FootnoteReference">
    <w:name w:val="footnote reference"/>
    <w:aliases w:val="Footnote symbol,Footnote Reference Number,fr,SUPERS,Footnote Reference Superscript,Footnote Refernece,ftref,Odwołanie przypisu,BVI fnr,Footnotes refss,Ref,de nota al pie,-E Fußnotenzeichen,Footnote reference number,Times 10 Point,E"/>
    <w:basedOn w:val="DefaultParagraphFont"/>
    <w:link w:val="CharCharCharChar"/>
    <w:uiPriority w:val="99"/>
    <w:unhideWhenUsed/>
    <w:rsid w:val="00445582"/>
    <w:rPr>
      <w:vertAlign w:val="superscript"/>
    </w:rPr>
  </w:style>
  <w:style w:type="paragraph" w:customStyle="1" w:styleId="VPNumbered">
    <w:name w:val="VP Numbered"/>
    <w:basedOn w:val="VPBody"/>
    <w:uiPriority w:val="99"/>
    <w:qFormat/>
    <w:rsid w:val="00445582"/>
    <w:pPr>
      <w:numPr>
        <w:numId w:val="6"/>
      </w:numPr>
      <w:tabs>
        <w:tab w:val="left" w:pos="0"/>
      </w:tabs>
      <w:suppressAutoHyphens w:val="0"/>
      <w:spacing w:before="120" w:after="0" w:line="240" w:lineRule="auto"/>
      <w:jc w:val="both"/>
    </w:pPr>
    <w:rPr>
      <w:bCs/>
      <w:sz w:val="24"/>
      <w:szCs w:val="24"/>
      <w:lang w:eastAsia="lv-LV"/>
    </w:rPr>
  </w:style>
  <w:style w:type="paragraph" w:customStyle="1" w:styleId="CharCharCharChar">
    <w:name w:val="Char Char Char Char"/>
    <w:aliases w:val="Char2"/>
    <w:basedOn w:val="Normal"/>
    <w:next w:val="Normal"/>
    <w:link w:val="FootnoteReference"/>
    <w:uiPriority w:val="99"/>
    <w:rsid w:val="00445582"/>
    <w:pPr>
      <w:suppressAutoHyphens w:val="0"/>
      <w:spacing w:before="120"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CommentSubject">
    <w:name w:val="annotation subject"/>
    <w:basedOn w:val="CommentText"/>
    <w:next w:val="CommentText"/>
    <w:link w:val="CommentSubjectChar"/>
    <w:uiPriority w:val="99"/>
    <w:semiHidden/>
    <w:unhideWhenUsed/>
    <w:rsid w:val="009033ED"/>
    <w:pPr>
      <w:suppressAutoHyphens/>
      <w:spacing w:after="0"/>
    </w:pPr>
    <w:rPr>
      <w:rFonts w:ascii="Times New Roman" w:eastAsia="Times New Roman" w:hAnsi="Times New Roman" w:cs="Times New Roman"/>
      <w:b/>
      <w:bCs/>
      <w:lang w:eastAsia="zh-CN"/>
    </w:rPr>
  </w:style>
  <w:style w:type="character" w:customStyle="1" w:styleId="CommentSubjectChar">
    <w:name w:val="Comment Subject Char"/>
    <w:basedOn w:val="CommentTextChar"/>
    <w:link w:val="CommentSubject"/>
    <w:uiPriority w:val="99"/>
    <w:semiHidden/>
    <w:rsid w:val="009033ED"/>
    <w:rPr>
      <w:rFonts w:ascii="Times New Roman" w:eastAsia="Times New Roman" w:hAnsi="Times New Roman" w:cs="Times New Roman"/>
      <w:b/>
      <w:bCs/>
      <w:sz w:val="20"/>
      <w:szCs w:val="20"/>
      <w:lang w:eastAsia="zh-CN"/>
    </w:rPr>
  </w:style>
  <w:style w:type="paragraph" w:styleId="EndnoteText">
    <w:name w:val="endnote text"/>
    <w:basedOn w:val="Normal"/>
    <w:link w:val="EndnoteTextChar"/>
    <w:uiPriority w:val="99"/>
    <w:semiHidden/>
    <w:unhideWhenUsed/>
    <w:rsid w:val="00DD4A70"/>
    <w:rPr>
      <w:sz w:val="20"/>
      <w:szCs w:val="20"/>
    </w:rPr>
  </w:style>
  <w:style w:type="character" w:customStyle="1" w:styleId="EndnoteTextChar">
    <w:name w:val="Endnote Text Char"/>
    <w:basedOn w:val="DefaultParagraphFont"/>
    <w:link w:val="EndnoteText"/>
    <w:uiPriority w:val="99"/>
    <w:semiHidden/>
    <w:rsid w:val="00DD4A70"/>
    <w:rPr>
      <w:rFonts w:ascii="Times New Roman" w:eastAsia="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DD4A70"/>
    <w:rPr>
      <w:vertAlign w:val="superscript"/>
    </w:rPr>
  </w:style>
  <w:style w:type="character" w:customStyle="1" w:styleId="Heading3Char">
    <w:name w:val="Heading 3 Char"/>
    <w:basedOn w:val="DefaultParagraphFont"/>
    <w:link w:val="Heading3"/>
    <w:rsid w:val="007B3607"/>
    <w:rPr>
      <w:rFonts w:ascii="Times New Roman" w:eastAsia="Times New Roman" w:hAnsi="Times New Roman" w:cs="Times New Roman"/>
      <w:sz w:val="28"/>
      <w:szCs w:val="20"/>
    </w:rPr>
  </w:style>
  <w:style w:type="paragraph" w:styleId="List">
    <w:name w:val="List"/>
    <w:basedOn w:val="Normal"/>
    <w:semiHidden/>
    <w:rsid w:val="007B3607"/>
    <w:pPr>
      <w:suppressAutoHyphens w:val="0"/>
      <w:ind w:left="283" w:hanging="283"/>
    </w:pPr>
    <w:rPr>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0723">
      <w:bodyDiv w:val="1"/>
      <w:marLeft w:val="0"/>
      <w:marRight w:val="0"/>
      <w:marTop w:val="0"/>
      <w:marBottom w:val="0"/>
      <w:divBdr>
        <w:top w:val="none" w:sz="0" w:space="0" w:color="auto"/>
        <w:left w:val="none" w:sz="0" w:space="0" w:color="auto"/>
        <w:bottom w:val="none" w:sz="0" w:space="0" w:color="auto"/>
        <w:right w:val="none" w:sz="0" w:space="0" w:color="auto"/>
      </w:divBdr>
    </w:div>
    <w:div w:id="5861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mlp.gov.lv/lv/sakums/statistika/iedzivotaju-regi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1F3E-CF9E-4A12-A464-E260B2C7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9368</Words>
  <Characters>5340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Par informācijas sabiedrības attīstības pamatnostādņu ieviešanu publiskās pārvaldes informācijas sistēmu jomā (mērķarhitektūras 44.0 versija</vt:lpstr>
    </vt:vector>
  </TitlesOfParts>
  <Company>Vides aizsardzības un reģionālās attīstības ministrija</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44.0 versija</dc:title>
  <dc:subject>Rīkojuma projekta pielikums</dc:subject>
  <dc:creator>Lelda Kalniņa</dc:creator>
  <dc:description>67026576, lelda.kalnina@varam.gov.lv</dc:description>
  <cp:lastModifiedBy>Leontine Babkina</cp:lastModifiedBy>
  <cp:revision>46</cp:revision>
  <dcterms:created xsi:type="dcterms:W3CDTF">2018-10-09T11:15:00Z</dcterms:created>
  <dcterms:modified xsi:type="dcterms:W3CDTF">2018-11-01T07:07:00Z</dcterms:modified>
</cp:coreProperties>
</file>