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49275" w14:textId="4334EF48" w:rsidR="006E5CCC" w:rsidRPr="007D67C2" w:rsidRDefault="006E5CCC" w:rsidP="00167358">
      <w:pPr>
        <w:tabs>
          <w:tab w:val="left" w:pos="2715"/>
          <w:tab w:val="left" w:pos="6096"/>
        </w:tabs>
        <w:contextualSpacing/>
        <w:rPr>
          <w:sz w:val="28"/>
          <w:szCs w:val="28"/>
          <w:lang w:val="lv-LV"/>
        </w:rPr>
      </w:pPr>
    </w:p>
    <w:p w14:paraId="60CC6F47" w14:textId="1DD5D3A2" w:rsidR="007D67C2" w:rsidRPr="007D67C2" w:rsidRDefault="007D67C2" w:rsidP="00167358">
      <w:pPr>
        <w:tabs>
          <w:tab w:val="left" w:pos="2715"/>
          <w:tab w:val="left" w:pos="6096"/>
        </w:tabs>
        <w:contextualSpacing/>
        <w:rPr>
          <w:sz w:val="28"/>
          <w:szCs w:val="28"/>
          <w:lang w:val="lv-LV"/>
        </w:rPr>
      </w:pPr>
    </w:p>
    <w:p w14:paraId="2F24A35A" w14:textId="77777777" w:rsidR="007D67C2" w:rsidRPr="007D67C2" w:rsidRDefault="007D67C2" w:rsidP="00167358">
      <w:pPr>
        <w:tabs>
          <w:tab w:val="left" w:pos="2715"/>
          <w:tab w:val="left" w:pos="6096"/>
        </w:tabs>
        <w:contextualSpacing/>
        <w:rPr>
          <w:sz w:val="28"/>
          <w:szCs w:val="28"/>
          <w:lang w:val="lv-LV"/>
        </w:rPr>
      </w:pPr>
    </w:p>
    <w:p w14:paraId="15D14346" w14:textId="739332D2" w:rsidR="007D67C2" w:rsidRPr="007D7834" w:rsidRDefault="007D67C2" w:rsidP="00A908B0">
      <w:pPr>
        <w:tabs>
          <w:tab w:val="left" w:pos="6663"/>
        </w:tabs>
        <w:rPr>
          <w:sz w:val="28"/>
          <w:szCs w:val="28"/>
          <w:lang w:val="lv-LV"/>
        </w:rPr>
      </w:pPr>
      <w:r w:rsidRPr="007D7834">
        <w:rPr>
          <w:sz w:val="28"/>
          <w:szCs w:val="28"/>
          <w:lang w:val="lv-LV"/>
        </w:rPr>
        <w:t xml:space="preserve">2018. gada </w:t>
      </w:r>
      <w:r w:rsidR="00F145B2">
        <w:rPr>
          <w:sz w:val="28"/>
          <w:szCs w:val="28"/>
          <w:lang w:val="lv-LV"/>
        </w:rPr>
        <w:t>19. decembrī</w:t>
      </w:r>
      <w:r w:rsidRPr="007D7834">
        <w:rPr>
          <w:sz w:val="28"/>
          <w:szCs w:val="28"/>
          <w:lang w:val="lv-LV"/>
        </w:rPr>
        <w:tab/>
        <w:t>Rīkojums Nr.</w:t>
      </w:r>
      <w:r w:rsidR="00F145B2">
        <w:rPr>
          <w:sz w:val="28"/>
          <w:szCs w:val="28"/>
          <w:lang w:val="lv-LV"/>
        </w:rPr>
        <w:t> 712</w:t>
      </w:r>
    </w:p>
    <w:p w14:paraId="180E9206" w14:textId="5AC10A17" w:rsidR="007D67C2" w:rsidRPr="007D7834" w:rsidRDefault="007D67C2" w:rsidP="00A908B0">
      <w:pPr>
        <w:tabs>
          <w:tab w:val="left" w:pos="6663"/>
        </w:tabs>
        <w:rPr>
          <w:sz w:val="28"/>
          <w:szCs w:val="28"/>
          <w:lang w:val="lv-LV"/>
        </w:rPr>
      </w:pPr>
      <w:r w:rsidRPr="007D7834">
        <w:rPr>
          <w:sz w:val="28"/>
          <w:szCs w:val="28"/>
          <w:lang w:val="lv-LV"/>
        </w:rPr>
        <w:t>Rīgā</w:t>
      </w:r>
      <w:r w:rsidRPr="007D7834">
        <w:rPr>
          <w:sz w:val="28"/>
          <w:szCs w:val="28"/>
          <w:lang w:val="lv-LV"/>
        </w:rPr>
        <w:tab/>
        <w:t>(prot. Nr. </w:t>
      </w:r>
      <w:r w:rsidR="00F145B2">
        <w:rPr>
          <w:sz w:val="28"/>
          <w:szCs w:val="28"/>
          <w:lang w:val="lv-LV"/>
        </w:rPr>
        <w:t>60 101.</w:t>
      </w:r>
      <w:bookmarkStart w:id="0" w:name="_GoBack"/>
      <w:bookmarkEnd w:id="0"/>
      <w:r w:rsidRPr="007D7834">
        <w:rPr>
          <w:sz w:val="28"/>
          <w:szCs w:val="28"/>
          <w:lang w:val="lv-LV"/>
        </w:rPr>
        <w:t> §)</w:t>
      </w:r>
    </w:p>
    <w:p w14:paraId="28C80BD6" w14:textId="64A4800C" w:rsidR="000908A1" w:rsidRPr="007D67C2" w:rsidRDefault="000908A1" w:rsidP="00167358">
      <w:pPr>
        <w:tabs>
          <w:tab w:val="left" w:pos="6096"/>
        </w:tabs>
        <w:contextualSpacing/>
        <w:rPr>
          <w:sz w:val="28"/>
          <w:szCs w:val="28"/>
          <w:lang w:val="lv-LV"/>
        </w:rPr>
      </w:pPr>
    </w:p>
    <w:p w14:paraId="35523851" w14:textId="00197381" w:rsidR="000908A1" w:rsidRPr="007D67C2" w:rsidRDefault="000908A1" w:rsidP="000908A1">
      <w:pPr>
        <w:jc w:val="center"/>
        <w:rPr>
          <w:b/>
          <w:bCs/>
          <w:sz w:val="28"/>
          <w:szCs w:val="28"/>
          <w:lang w:val="lv-LV"/>
        </w:rPr>
      </w:pPr>
      <w:r w:rsidRPr="007D67C2">
        <w:rPr>
          <w:b/>
          <w:sz w:val="28"/>
          <w:szCs w:val="28"/>
          <w:lang w:val="lv-LV"/>
        </w:rPr>
        <w:t xml:space="preserve">Par </w:t>
      </w:r>
      <w:r w:rsidR="009B7886" w:rsidRPr="007D67C2">
        <w:rPr>
          <w:b/>
          <w:sz w:val="28"/>
          <w:szCs w:val="28"/>
          <w:lang w:val="lv-LV"/>
        </w:rPr>
        <w:t xml:space="preserve">sabiedrības </w:t>
      </w:r>
      <w:r w:rsidR="00B10F8D" w:rsidRPr="007D67C2">
        <w:rPr>
          <w:b/>
          <w:sz w:val="28"/>
          <w:szCs w:val="28"/>
          <w:lang w:val="lv-LV"/>
        </w:rPr>
        <w:t xml:space="preserve">ar ierobežotu atbildību </w:t>
      </w:r>
      <w:r w:rsidR="00EA3E04" w:rsidRPr="007D67C2">
        <w:rPr>
          <w:b/>
          <w:sz w:val="28"/>
          <w:szCs w:val="28"/>
          <w:lang w:val="lv-LV"/>
        </w:rPr>
        <w:t>"</w:t>
      </w:r>
      <w:proofErr w:type="spellStart"/>
      <w:r w:rsidR="00EE1DF2" w:rsidRPr="007D67C2">
        <w:rPr>
          <w:b/>
          <w:sz w:val="28"/>
          <w:szCs w:val="28"/>
          <w:lang w:val="lv-LV"/>
        </w:rPr>
        <w:t>Baltic</w:t>
      </w:r>
      <w:proofErr w:type="spellEnd"/>
      <w:r w:rsidR="00EE1DF2" w:rsidRPr="007D67C2">
        <w:rPr>
          <w:b/>
          <w:sz w:val="28"/>
          <w:szCs w:val="28"/>
          <w:lang w:val="lv-LV"/>
        </w:rPr>
        <w:t xml:space="preserve"> </w:t>
      </w:r>
      <w:proofErr w:type="spellStart"/>
      <w:r w:rsidR="00EE1DF2" w:rsidRPr="007D67C2">
        <w:rPr>
          <w:b/>
          <w:sz w:val="28"/>
          <w:szCs w:val="28"/>
          <w:lang w:val="lv-LV"/>
        </w:rPr>
        <w:t>Block</w:t>
      </w:r>
      <w:proofErr w:type="spellEnd"/>
      <w:r w:rsidR="00EA3E04" w:rsidRPr="007D67C2">
        <w:rPr>
          <w:b/>
          <w:sz w:val="28"/>
          <w:szCs w:val="28"/>
          <w:lang w:val="lv-LV"/>
        </w:rPr>
        <w:t>"</w:t>
      </w:r>
      <w:r w:rsidR="00D441D6" w:rsidRPr="007D67C2">
        <w:rPr>
          <w:b/>
          <w:sz w:val="28"/>
          <w:szCs w:val="28"/>
          <w:lang w:val="lv-LV"/>
        </w:rPr>
        <w:t xml:space="preserve"> </w:t>
      </w:r>
      <w:r w:rsidRPr="007D67C2">
        <w:rPr>
          <w:b/>
          <w:bCs/>
          <w:sz w:val="28"/>
          <w:szCs w:val="28"/>
          <w:lang w:val="lv-LV"/>
        </w:rPr>
        <w:t>atbalstāmo investīciju projekta pieteikumu</w:t>
      </w:r>
    </w:p>
    <w:p w14:paraId="23640DC6" w14:textId="622DF77B" w:rsidR="009B7886" w:rsidRPr="007D67C2" w:rsidRDefault="009B7886" w:rsidP="00D84141">
      <w:pPr>
        <w:pStyle w:val="NormalWeb"/>
        <w:shd w:val="clear" w:color="auto" w:fill="FFFFFF"/>
        <w:spacing w:before="0" w:beforeAutospacing="0" w:after="0" w:afterAutospacing="0"/>
        <w:jc w:val="both"/>
        <w:rPr>
          <w:sz w:val="28"/>
          <w:szCs w:val="28"/>
        </w:rPr>
      </w:pPr>
    </w:p>
    <w:p w14:paraId="66CC93E1" w14:textId="17F84582" w:rsidR="009B7886" w:rsidRPr="007D67C2" w:rsidRDefault="009B7886" w:rsidP="009B7886">
      <w:pPr>
        <w:pStyle w:val="NormalWeb"/>
        <w:shd w:val="clear" w:color="auto" w:fill="FFFFFF"/>
        <w:spacing w:before="0" w:beforeAutospacing="0" w:after="0" w:afterAutospacing="0"/>
        <w:ind w:firstLine="709"/>
        <w:jc w:val="both"/>
        <w:rPr>
          <w:sz w:val="28"/>
          <w:szCs w:val="28"/>
        </w:rPr>
      </w:pPr>
      <w:r w:rsidRPr="007D67C2">
        <w:rPr>
          <w:sz w:val="28"/>
          <w:szCs w:val="28"/>
        </w:rPr>
        <w:t xml:space="preserve">1. Ministru kabinets (adrese </w:t>
      </w:r>
      <w:r w:rsidR="007D67C2" w:rsidRPr="007D67C2">
        <w:rPr>
          <w:sz w:val="28"/>
          <w:szCs w:val="28"/>
        </w:rPr>
        <w:t>–</w:t>
      </w:r>
      <w:r w:rsidRPr="007D67C2">
        <w:rPr>
          <w:sz w:val="28"/>
          <w:szCs w:val="28"/>
        </w:rPr>
        <w:t xml:space="preserve"> Brīvības bulvāris 36, Rīga, LV-1520) ir izskatījis Ekonomikas ministrijā 2017. gada </w:t>
      </w:r>
      <w:r w:rsidR="00EE1DF2" w:rsidRPr="007D67C2">
        <w:rPr>
          <w:sz w:val="28"/>
          <w:szCs w:val="28"/>
        </w:rPr>
        <w:t>31</w:t>
      </w:r>
      <w:r w:rsidRPr="007D67C2">
        <w:rPr>
          <w:sz w:val="28"/>
          <w:szCs w:val="28"/>
        </w:rPr>
        <w:t xml:space="preserve">. decembrī saņemto </w:t>
      </w:r>
      <w:r w:rsidR="00EA3E04" w:rsidRPr="007D67C2">
        <w:rPr>
          <w:sz w:val="28"/>
          <w:szCs w:val="28"/>
        </w:rPr>
        <w:t>sabiedrības ar ierobežotu atbildību "</w:t>
      </w:r>
      <w:proofErr w:type="spellStart"/>
      <w:r w:rsidR="00EE1DF2" w:rsidRPr="007D67C2">
        <w:rPr>
          <w:sz w:val="28"/>
          <w:szCs w:val="28"/>
        </w:rPr>
        <w:t>Baltic</w:t>
      </w:r>
      <w:proofErr w:type="spellEnd"/>
      <w:r w:rsidR="00EE1DF2" w:rsidRPr="007D67C2">
        <w:rPr>
          <w:sz w:val="28"/>
          <w:szCs w:val="28"/>
        </w:rPr>
        <w:t xml:space="preserve"> </w:t>
      </w:r>
      <w:proofErr w:type="spellStart"/>
      <w:r w:rsidR="00EE1DF2" w:rsidRPr="007D67C2">
        <w:rPr>
          <w:sz w:val="28"/>
          <w:szCs w:val="28"/>
        </w:rPr>
        <w:t>Block</w:t>
      </w:r>
      <w:proofErr w:type="spellEnd"/>
      <w:r w:rsidR="00EA3E04" w:rsidRPr="007D67C2">
        <w:rPr>
          <w:sz w:val="28"/>
          <w:szCs w:val="28"/>
        </w:rPr>
        <w:t>"</w:t>
      </w:r>
      <w:r w:rsidRPr="007D67C2">
        <w:rPr>
          <w:sz w:val="28"/>
          <w:szCs w:val="28"/>
        </w:rPr>
        <w:t xml:space="preserve"> </w:t>
      </w:r>
      <w:proofErr w:type="gramStart"/>
      <w:r w:rsidRPr="007D67C2">
        <w:rPr>
          <w:sz w:val="28"/>
          <w:szCs w:val="28"/>
        </w:rPr>
        <w:t>(</w:t>
      </w:r>
      <w:proofErr w:type="gramEnd"/>
      <w:r w:rsidRPr="007D67C2">
        <w:rPr>
          <w:sz w:val="28"/>
          <w:szCs w:val="28"/>
        </w:rPr>
        <w:t xml:space="preserve">nodokļu maksātāja reģistrācijas numurs </w:t>
      </w:r>
      <w:r w:rsidR="00EE1DF2" w:rsidRPr="007D67C2">
        <w:rPr>
          <w:sz w:val="28"/>
          <w:szCs w:val="28"/>
        </w:rPr>
        <w:t>LV40003332918</w:t>
      </w:r>
      <w:r w:rsidRPr="007D67C2">
        <w:rPr>
          <w:sz w:val="28"/>
          <w:szCs w:val="28"/>
        </w:rPr>
        <w:t xml:space="preserve">, adrese </w:t>
      </w:r>
      <w:r w:rsidR="00EA3E04" w:rsidRPr="007D67C2">
        <w:rPr>
          <w:sz w:val="28"/>
          <w:szCs w:val="28"/>
        </w:rPr>
        <w:t>–</w:t>
      </w:r>
      <w:r w:rsidRPr="007D67C2">
        <w:rPr>
          <w:sz w:val="28"/>
          <w:szCs w:val="28"/>
        </w:rPr>
        <w:t xml:space="preserve"> </w:t>
      </w:r>
      <w:r w:rsidR="00EE1DF2" w:rsidRPr="007D67C2">
        <w:rPr>
          <w:sz w:val="28"/>
          <w:szCs w:val="28"/>
        </w:rPr>
        <w:t>Kārļa iela 1</w:t>
      </w:r>
      <w:r w:rsidRPr="007D67C2">
        <w:rPr>
          <w:sz w:val="28"/>
          <w:szCs w:val="28"/>
        </w:rPr>
        <w:t xml:space="preserve">, </w:t>
      </w:r>
      <w:r w:rsidR="00EE1DF2" w:rsidRPr="007D67C2">
        <w:rPr>
          <w:sz w:val="28"/>
          <w:szCs w:val="28"/>
        </w:rPr>
        <w:t>Sauleskalns, Bērzaunes pagasts, Madonas novads</w:t>
      </w:r>
      <w:r w:rsidRPr="007D67C2">
        <w:rPr>
          <w:sz w:val="28"/>
          <w:szCs w:val="28"/>
        </w:rPr>
        <w:t>, LV-</w:t>
      </w:r>
      <w:r w:rsidR="00EE1DF2" w:rsidRPr="007D67C2">
        <w:rPr>
          <w:sz w:val="28"/>
          <w:szCs w:val="28"/>
        </w:rPr>
        <w:t>4853</w:t>
      </w:r>
      <w:r w:rsidRPr="007D67C2">
        <w:rPr>
          <w:sz w:val="28"/>
          <w:szCs w:val="28"/>
        </w:rPr>
        <w:t xml:space="preserve">) (turpmāk </w:t>
      </w:r>
      <w:r w:rsidR="007D67C2" w:rsidRPr="007D67C2">
        <w:rPr>
          <w:sz w:val="28"/>
          <w:szCs w:val="28"/>
        </w:rPr>
        <w:t>–</w:t>
      </w:r>
      <w:r w:rsidRPr="007D67C2">
        <w:rPr>
          <w:sz w:val="28"/>
          <w:szCs w:val="28"/>
        </w:rPr>
        <w:t xml:space="preserve"> sabiedrība) atbalstāmo investīciju projekta pieteikumu "</w:t>
      </w:r>
      <w:r w:rsidR="00EE1DF2" w:rsidRPr="007D67C2">
        <w:rPr>
          <w:sz w:val="28"/>
          <w:szCs w:val="28"/>
        </w:rPr>
        <w:t>SIA "</w:t>
      </w:r>
      <w:proofErr w:type="spellStart"/>
      <w:r w:rsidR="00EE1DF2" w:rsidRPr="007D67C2">
        <w:rPr>
          <w:sz w:val="28"/>
          <w:szCs w:val="28"/>
        </w:rPr>
        <w:t>Baltic</w:t>
      </w:r>
      <w:proofErr w:type="spellEnd"/>
      <w:r w:rsidR="00EE1DF2" w:rsidRPr="007D67C2">
        <w:rPr>
          <w:sz w:val="28"/>
          <w:szCs w:val="28"/>
        </w:rPr>
        <w:t xml:space="preserve"> </w:t>
      </w:r>
      <w:proofErr w:type="spellStart"/>
      <w:r w:rsidR="00EE1DF2" w:rsidRPr="007D67C2">
        <w:rPr>
          <w:sz w:val="28"/>
          <w:szCs w:val="28"/>
        </w:rPr>
        <w:t>Block</w:t>
      </w:r>
      <w:proofErr w:type="spellEnd"/>
      <w:r w:rsidR="00EE1DF2" w:rsidRPr="007D67C2">
        <w:rPr>
          <w:sz w:val="28"/>
          <w:szCs w:val="28"/>
        </w:rPr>
        <w:t>" ražošanas jaudas palielināšana</w:t>
      </w:r>
      <w:r w:rsidRPr="007D67C2">
        <w:rPr>
          <w:sz w:val="28"/>
          <w:szCs w:val="28"/>
        </w:rPr>
        <w:t xml:space="preserve">" </w:t>
      </w:r>
      <w:r w:rsidR="00043C8C" w:rsidRPr="007D67C2">
        <w:rPr>
          <w:sz w:val="28"/>
          <w:szCs w:val="28"/>
        </w:rPr>
        <w:t xml:space="preserve">(turpmāk </w:t>
      </w:r>
      <w:r w:rsidR="007D7834">
        <w:rPr>
          <w:sz w:val="28"/>
          <w:szCs w:val="28"/>
        </w:rPr>
        <w:t>–</w:t>
      </w:r>
      <w:r w:rsidR="00043C8C" w:rsidRPr="007D67C2">
        <w:rPr>
          <w:sz w:val="28"/>
          <w:szCs w:val="28"/>
        </w:rPr>
        <w:t xml:space="preserve"> projekts) </w:t>
      </w:r>
      <w:r w:rsidRPr="007D67C2">
        <w:rPr>
          <w:sz w:val="28"/>
          <w:szCs w:val="28"/>
        </w:rPr>
        <w:t>un Ekonomikas ministrijas saga</w:t>
      </w:r>
      <w:r w:rsidR="00043C8C" w:rsidRPr="007D67C2">
        <w:rPr>
          <w:sz w:val="28"/>
          <w:szCs w:val="28"/>
        </w:rPr>
        <w:t>tavoto izvērtējumu par projekta</w:t>
      </w:r>
      <w:r w:rsidRPr="007D67C2">
        <w:rPr>
          <w:sz w:val="28"/>
          <w:szCs w:val="28"/>
        </w:rPr>
        <w:t xml:space="preserve">  ietekmi uz valsts ekonomiku un konstatē:</w:t>
      </w:r>
    </w:p>
    <w:p w14:paraId="560E098A" w14:textId="11841F66" w:rsidR="004B6B52" w:rsidRPr="007D67C2" w:rsidRDefault="004B6B52" w:rsidP="004B6B52">
      <w:pPr>
        <w:pStyle w:val="NormalWeb"/>
        <w:shd w:val="clear" w:color="auto" w:fill="FFFFFF"/>
        <w:spacing w:before="0" w:beforeAutospacing="0" w:after="0" w:afterAutospacing="0"/>
        <w:ind w:firstLine="709"/>
        <w:jc w:val="both"/>
        <w:rPr>
          <w:sz w:val="28"/>
          <w:szCs w:val="28"/>
        </w:rPr>
      </w:pPr>
      <w:r w:rsidRPr="007D67C2">
        <w:rPr>
          <w:sz w:val="28"/>
          <w:szCs w:val="28"/>
        </w:rPr>
        <w:t xml:space="preserve">1.1. saskaņā ar Uzņēmumu ienākuma nodokļa likuma pārejas noteikumu 22. punkta </w:t>
      </w:r>
      <w:r w:rsidR="00642FDA" w:rsidRPr="007D67C2">
        <w:rPr>
          <w:sz w:val="28"/>
          <w:szCs w:val="28"/>
        </w:rPr>
        <w:t>2.</w:t>
      </w:r>
      <w:r w:rsidR="007D7834">
        <w:rPr>
          <w:sz w:val="28"/>
          <w:szCs w:val="28"/>
        </w:rPr>
        <w:t> </w:t>
      </w:r>
      <w:r w:rsidR="00642FDA" w:rsidRPr="007D67C2">
        <w:rPr>
          <w:sz w:val="28"/>
          <w:szCs w:val="28"/>
        </w:rPr>
        <w:t>apakš</w:t>
      </w:r>
      <w:r w:rsidRPr="007D67C2">
        <w:rPr>
          <w:sz w:val="28"/>
          <w:szCs w:val="28"/>
        </w:rPr>
        <w:t>punktu</w:t>
      </w:r>
      <w:r w:rsidRPr="007D67C2">
        <w:rPr>
          <w:b/>
          <w:sz w:val="28"/>
          <w:szCs w:val="28"/>
        </w:rPr>
        <w:t xml:space="preserve"> </w:t>
      </w:r>
      <w:r w:rsidRPr="007D67C2">
        <w:rPr>
          <w:sz w:val="28"/>
          <w:szCs w:val="28"/>
        </w:rPr>
        <w:t>tāda investīciju projekta pieteikumu, kuru nodokļu maksātājs iesniedzis Ekonomikas ministrijai līdz 2017. gada 31. decembrim un par kura atbalstīšanu Ministru kabinets pieņem lēmumu pēc 2018. gada 1. janvāra, izskata, vērtē un apstiprina likuma "Par uzņēmumu ienākuma nodokli" 17.</w:t>
      </w:r>
      <w:r w:rsidRPr="007D67C2">
        <w:rPr>
          <w:sz w:val="28"/>
          <w:szCs w:val="28"/>
          <w:vertAlign w:val="superscript"/>
        </w:rPr>
        <w:t>2</w:t>
      </w:r>
      <w:r w:rsidRPr="007D67C2">
        <w:rPr>
          <w:sz w:val="28"/>
          <w:szCs w:val="28"/>
        </w:rPr>
        <w:t xml:space="preserve"> pantā un Ministru kabineta 2017. gada 3. janvāra noteikumos Nr. 20 "Atbalstāmo investīciju projekta pieņemšanas un īstenošanas kārtība" (turpmāk </w:t>
      </w:r>
      <w:r w:rsidR="007D7834">
        <w:rPr>
          <w:sz w:val="28"/>
          <w:szCs w:val="28"/>
        </w:rPr>
        <w:t>–</w:t>
      </w:r>
      <w:r w:rsidRPr="007D67C2">
        <w:rPr>
          <w:sz w:val="28"/>
          <w:szCs w:val="28"/>
        </w:rPr>
        <w:t xml:space="preserve"> noteikumi) noteiktajā kārtībā;</w:t>
      </w:r>
    </w:p>
    <w:p w14:paraId="515218F2" w14:textId="77568193" w:rsidR="009B7886" w:rsidRPr="007D67C2" w:rsidRDefault="009B7886" w:rsidP="009B7886">
      <w:pPr>
        <w:pStyle w:val="NormalWeb"/>
        <w:shd w:val="clear" w:color="auto" w:fill="FFFFFF"/>
        <w:spacing w:before="0" w:beforeAutospacing="0" w:after="0" w:afterAutospacing="0"/>
        <w:ind w:firstLine="709"/>
        <w:jc w:val="both"/>
        <w:rPr>
          <w:sz w:val="28"/>
          <w:szCs w:val="28"/>
        </w:rPr>
      </w:pPr>
      <w:r w:rsidRPr="007D67C2">
        <w:rPr>
          <w:sz w:val="28"/>
          <w:szCs w:val="28"/>
        </w:rPr>
        <w:t>1.</w:t>
      </w:r>
      <w:r w:rsidR="004B6B52" w:rsidRPr="007D67C2">
        <w:rPr>
          <w:sz w:val="28"/>
          <w:szCs w:val="28"/>
        </w:rPr>
        <w:t>2</w:t>
      </w:r>
      <w:r w:rsidRPr="007D67C2">
        <w:rPr>
          <w:sz w:val="28"/>
          <w:szCs w:val="28"/>
        </w:rPr>
        <w:t>. saskaņā ar likuma "</w:t>
      </w:r>
      <w:hyperlink r:id="rId7" w:tgtFrame="_blank" w:history="1">
        <w:r w:rsidRPr="007D67C2">
          <w:rPr>
            <w:rStyle w:val="Hyperlink"/>
            <w:color w:val="auto"/>
            <w:sz w:val="28"/>
            <w:szCs w:val="28"/>
            <w:u w:val="none"/>
          </w:rPr>
          <w:t>Par uzņēmumu ienākuma nodokli</w:t>
        </w:r>
      </w:hyperlink>
      <w:r w:rsidRPr="007D67C2">
        <w:rPr>
          <w:sz w:val="28"/>
          <w:szCs w:val="28"/>
        </w:rPr>
        <w:t>" 17.</w:t>
      </w:r>
      <w:r w:rsidRPr="007D67C2">
        <w:rPr>
          <w:sz w:val="28"/>
          <w:szCs w:val="28"/>
          <w:vertAlign w:val="superscript"/>
        </w:rPr>
        <w:t>2</w:t>
      </w:r>
      <w:r w:rsidRPr="007D67C2">
        <w:rPr>
          <w:sz w:val="28"/>
          <w:szCs w:val="28"/>
        </w:rPr>
        <w:t> panta ceturto daļu, 4.</w:t>
      </w:r>
      <w:r w:rsidRPr="007D67C2">
        <w:rPr>
          <w:sz w:val="28"/>
          <w:szCs w:val="28"/>
          <w:vertAlign w:val="superscript"/>
        </w:rPr>
        <w:t>1</w:t>
      </w:r>
      <w:r w:rsidRPr="007D67C2">
        <w:rPr>
          <w:sz w:val="28"/>
          <w:szCs w:val="28"/>
        </w:rPr>
        <w:t> un sesto daļu uzņēmumu ienākuma nodokļa atlaidi par atbalstāmo investīciju projekta ietvaros veiktajiem sākotnējiem ilgtermiņa ieguldījumiem ir tiesības piemērot uzņēmumu ienākuma nodokļa maksātājam, kas atbilst visiem likuma "</w:t>
      </w:r>
      <w:hyperlink r:id="rId8" w:tgtFrame="_blank" w:history="1">
        <w:r w:rsidRPr="007D67C2">
          <w:rPr>
            <w:rStyle w:val="Hyperlink"/>
            <w:color w:val="auto"/>
            <w:sz w:val="28"/>
            <w:szCs w:val="28"/>
            <w:u w:val="none"/>
          </w:rPr>
          <w:t>Par uzņēmumu ienākuma nodokli</w:t>
        </w:r>
      </w:hyperlink>
      <w:r w:rsidRPr="007D67C2">
        <w:rPr>
          <w:sz w:val="28"/>
          <w:szCs w:val="28"/>
        </w:rPr>
        <w:t>" 17.</w:t>
      </w:r>
      <w:r w:rsidRPr="007D67C2">
        <w:rPr>
          <w:sz w:val="28"/>
          <w:szCs w:val="28"/>
          <w:vertAlign w:val="superscript"/>
        </w:rPr>
        <w:t>2</w:t>
      </w:r>
      <w:r w:rsidRPr="007D67C2">
        <w:rPr>
          <w:sz w:val="28"/>
          <w:szCs w:val="28"/>
        </w:rPr>
        <w:t> panta ceturtajā un 4.</w:t>
      </w:r>
      <w:r w:rsidRPr="007D67C2">
        <w:rPr>
          <w:sz w:val="28"/>
          <w:szCs w:val="28"/>
          <w:vertAlign w:val="superscript"/>
        </w:rPr>
        <w:t>1</w:t>
      </w:r>
      <w:r w:rsidRPr="007D67C2">
        <w:rPr>
          <w:sz w:val="28"/>
          <w:szCs w:val="28"/>
        </w:rPr>
        <w:t> daļā minētajiem nosacījumiem un uz kuru neattiecas minētā likuma 17.</w:t>
      </w:r>
      <w:r w:rsidRPr="007D67C2">
        <w:rPr>
          <w:sz w:val="28"/>
          <w:szCs w:val="28"/>
          <w:vertAlign w:val="superscript"/>
        </w:rPr>
        <w:t>2</w:t>
      </w:r>
      <w:r w:rsidRPr="007D67C2">
        <w:rPr>
          <w:sz w:val="28"/>
          <w:szCs w:val="28"/>
        </w:rPr>
        <w:t> panta sestajā daļā noteiktie uzņēmumu ienākuma nodokļa atlaides piemērošanas ierobežojumi;</w:t>
      </w:r>
    </w:p>
    <w:p w14:paraId="5593DF91" w14:textId="4168BB77" w:rsidR="009B7886" w:rsidRPr="007D67C2" w:rsidRDefault="009B7886" w:rsidP="009B7886">
      <w:pPr>
        <w:pStyle w:val="NormalWeb"/>
        <w:shd w:val="clear" w:color="auto" w:fill="FFFFFF"/>
        <w:spacing w:before="0" w:beforeAutospacing="0" w:after="0" w:afterAutospacing="0"/>
        <w:ind w:firstLine="709"/>
        <w:jc w:val="both"/>
        <w:rPr>
          <w:sz w:val="28"/>
          <w:szCs w:val="28"/>
        </w:rPr>
      </w:pPr>
      <w:r w:rsidRPr="007D67C2">
        <w:rPr>
          <w:sz w:val="28"/>
          <w:szCs w:val="28"/>
        </w:rPr>
        <w:t>1.</w:t>
      </w:r>
      <w:r w:rsidR="004B6B52" w:rsidRPr="007D67C2">
        <w:rPr>
          <w:sz w:val="28"/>
          <w:szCs w:val="28"/>
        </w:rPr>
        <w:t>3</w:t>
      </w:r>
      <w:r w:rsidRPr="007D67C2">
        <w:rPr>
          <w:sz w:val="28"/>
          <w:szCs w:val="28"/>
        </w:rPr>
        <w:t>.</w:t>
      </w:r>
      <w:r w:rsidR="007D7834">
        <w:rPr>
          <w:sz w:val="28"/>
          <w:szCs w:val="28"/>
        </w:rPr>
        <w:t> </w:t>
      </w:r>
      <w:r w:rsidRPr="007D67C2">
        <w:rPr>
          <w:sz w:val="28"/>
          <w:szCs w:val="28"/>
        </w:rPr>
        <w:t>saskaņā ar likuma "</w:t>
      </w:r>
      <w:hyperlink r:id="rId9" w:tgtFrame="_blank" w:history="1">
        <w:r w:rsidRPr="007D67C2">
          <w:rPr>
            <w:rStyle w:val="Hyperlink"/>
            <w:color w:val="auto"/>
            <w:sz w:val="28"/>
            <w:szCs w:val="28"/>
            <w:u w:val="none"/>
          </w:rPr>
          <w:t>Par uzņēmumu ienākuma nodokli</w:t>
        </w:r>
      </w:hyperlink>
      <w:r w:rsidRPr="007D67C2">
        <w:rPr>
          <w:sz w:val="28"/>
          <w:szCs w:val="28"/>
        </w:rPr>
        <w:t>" 17.</w:t>
      </w:r>
      <w:r w:rsidRPr="007D67C2">
        <w:rPr>
          <w:sz w:val="28"/>
          <w:szCs w:val="28"/>
          <w:vertAlign w:val="superscript"/>
        </w:rPr>
        <w:t>2</w:t>
      </w:r>
      <w:r w:rsidRPr="007D67C2">
        <w:rPr>
          <w:sz w:val="28"/>
          <w:szCs w:val="28"/>
        </w:rPr>
        <w:t> panta ceturtās daļas 6. punktu, lai uzņēmumu ienākuma nodokļa maksātājs iegūtu tiesības piemērot šā rīkojuma 1.</w:t>
      </w:r>
      <w:r w:rsidR="004B6B52" w:rsidRPr="007D67C2">
        <w:rPr>
          <w:sz w:val="28"/>
          <w:szCs w:val="28"/>
        </w:rPr>
        <w:t>2</w:t>
      </w:r>
      <w:r w:rsidRPr="007D67C2">
        <w:rPr>
          <w:sz w:val="28"/>
          <w:szCs w:val="28"/>
        </w:rPr>
        <w:t>.</w:t>
      </w:r>
      <w:r w:rsidR="007D7834">
        <w:rPr>
          <w:sz w:val="28"/>
          <w:szCs w:val="28"/>
        </w:rPr>
        <w:t> </w:t>
      </w:r>
      <w:r w:rsidRPr="007D67C2">
        <w:rPr>
          <w:sz w:val="28"/>
          <w:szCs w:val="28"/>
        </w:rPr>
        <w:t>apakšpunktā minēto uzņēmumu ienākuma nodokļa atlaidi, uzņēmumu ienākuma nodokļa maksātājs sagatavo atbalstāmo investīciju projektu. Ekonomikas ministrija izvērtē iesniegtā atbalstāmo investīciju projekta ietekmi uz valsts ekonomiku, un Ministru kabinets, pamatojoties uz šo izvērtējumu, pieņem lēmumu par atbalstāmo investīciju projekta atbalstīšanu vai atteikumu to atbalstīt;</w:t>
      </w:r>
    </w:p>
    <w:p w14:paraId="24F4ADD8" w14:textId="023020E1" w:rsidR="009B7886" w:rsidRPr="007D67C2" w:rsidRDefault="009B7886" w:rsidP="00FA3CB0">
      <w:pPr>
        <w:pStyle w:val="NormalWeb"/>
        <w:shd w:val="clear" w:color="auto" w:fill="FFFFFF"/>
        <w:spacing w:before="0" w:beforeAutospacing="0" w:after="0" w:afterAutospacing="0"/>
        <w:ind w:firstLine="709"/>
        <w:jc w:val="both"/>
        <w:rPr>
          <w:sz w:val="28"/>
          <w:szCs w:val="28"/>
        </w:rPr>
      </w:pPr>
      <w:r w:rsidRPr="007D67C2">
        <w:rPr>
          <w:sz w:val="28"/>
          <w:szCs w:val="28"/>
        </w:rPr>
        <w:lastRenderedPageBreak/>
        <w:t>1.</w:t>
      </w:r>
      <w:r w:rsidR="00642FDA" w:rsidRPr="007D67C2">
        <w:rPr>
          <w:sz w:val="28"/>
          <w:szCs w:val="28"/>
        </w:rPr>
        <w:t>4</w:t>
      </w:r>
      <w:r w:rsidRPr="007D67C2">
        <w:rPr>
          <w:sz w:val="28"/>
          <w:szCs w:val="28"/>
        </w:rPr>
        <w:t xml:space="preserve">. Investīciju projektu izvērtēšanas komisija saskaņā ar noteikumu </w:t>
      </w:r>
      <w:hyperlink r:id="rId10" w:anchor="p37" w:tgtFrame="_blank" w:history="1">
        <w:r w:rsidRPr="007D67C2">
          <w:rPr>
            <w:rStyle w:val="Hyperlink"/>
            <w:color w:val="auto"/>
            <w:sz w:val="28"/>
            <w:szCs w:val="28"/>
            <w:u w:val="none"/>
          </w:rPr>
          <w:t>37. punktu</w:t>
        </w:r>
      </w:hyperlink>
      <w:r w:rsidRPr="007D67C2">
        <w:rPr>
          <w:sz w:val="28"/>
          <w:szCs w:val="28"/>
        </w:rPr>
        <w:t> ir izvērtējusi projekta un sabiedrības atbilstību likuma "</w:t>
      </w:r>
      <w:hyperlink r:id="rId11" w:tgtFrame="_blank" w:history="1">
        <w:r w:rsidRPr="007D67C2">
          <w:rPr>
            <w:rStyle w:val="Hyperlink"/>
            <w:color w:val="auto"/>
            <w:sz w:val="28"/>
            <w:szCs w:val="28"/>
            <w:u w:val="none"/>
          </w:rPr>
          <w:t>Par uzņēmumu ienākuma nodokli</w:t>
        </w:r>
      </w:hyperlink>
      <w:r w:rsidRPr="007D67C2">
        <w:rPr>
          <w:sz w:val="28"/>
          <w:szCs w:val="28"/>
        </w:rPr>
        <w:t>" 17.</w:t>
      </w:r>
      <w:r w:rsidRPr="007D67C2">
        <w:rPr>
          <w:sz w:val="28"/>
          <w:szCs w:val="28"/>
          <w:vertAlign w:val="superscript"/>
        </w:rPr>
        <w:t>2</w:t>
      </w:r>
      <w:r w:rsidRPr="007D67C2">
        <w:rPr>
          <w:sz w:val="28"/>
          <w:szCs w:val="28"/>
        </w:rPr>
        <w:t> pant</w:t>
      </w:r>
      <w:r w:rsidR="00772209">
        <w:rPr>
          <w:sz w:val="28"/>
          <w:szCs w:val="28"/>
        </w:rPr>
        <w:t>ā</w:t>
      </w:r>
      <w:r w:rsidRPr="007D67C2">
        <w:rPr>
          <w:sz w:val="28"/>
          <w:szCs w:val="28"/>
        </w:rPr>
        <w:t xml:space="preserve"> un noteikumu 30. punkt</w:t>
      </w:r>
      <w:r w:rsidR="00772209">
        <w:rPr>
          <w:sz w:val="28"/>
          <w:szCs w:val="28"/>
        </w:rPr>
        <w:t>ā minētajām</w:t>
      </w:r>
      <w:r w:rsidRPr="007D67C2">
        <w:rPr>
          <w:sz w:val="28"/>
          <w:szCs w:val="28"/>
        </w:rPr>
        <w:t xml:space="preserve"> prasībām</w:t>
      </w:r>
      <w:r w:rsidR="00642FDA" w:rsidRPr="007D67C2">
        <w:rPr>
          <w:sz w:val="28"/>
          <w:szCs w:val="28"/>
        </w:rPr>
        <w:t xml:space="preserve"> un secinājusi, ka</w:t>
      </w:r>
      <w:r w:rsidR="00BD236F" w:rsidRPr="007D67C2">
        <w:rPr>
          <w:sz w:val="28"/>
          <w:szCs w:val="28"/>
        </w:rPr>
        <w:t xml:space="preserve"> projekt</w:t>
      </w:r>
      <w:r w:rsidR="00642FDA" w:rsidRPr="007D67C2">
        <w:rPr>
          <w:sz w:val="28"/>
          <w:szCs w:val="28"/>
        </w:rPr>
        <w:t>s</w:t>
      </w:r>
      <w:r w:rsidR="00BD236F" w:rsidRPr="007D67C2">
        <w:rPr>
          <w:sz w:val="28"/>
          <w:szCs w:val="28"/>
        </w:rPr>
        <w:t xml:space="preserve"> un sabiedrība</w:t>
      </w:r>
      <w:r w:rsidR="00642FDA" w:rsidRPr="007D67C2">
        <w:rPr>
          <w:sz w:val="28"/>
          <w:szCs w:val="28"/>
        </w:rPr>
        <w:t xml:space="preserve"> atbilst minētajām prasībām</w:t>
      </w:r>
      <w:r w:rsidRPr="007D67C2">
        <w:rPr>
          <w:sz w:val="28"/>
          <w:szCs w:val="28"/>
        </w:rPr>
        <w:t>;</w:t>
      </w:r>
    </w:p>
    <w:p w14:paraId="59BE0E16" w14:textId="237236AC" w:rsidR="009B7886" w:rsidRPr="007D67C2" w:rsidRDefault="009B7886" w:rsidP="009B7886">
      <w:pPr>
        <w:pStyle w:val="NormalWeb"/>
        <w:shd w:val="clear" w:color="auto" w:fill="FFFFFF"/>
        <w:spacing w:before="0" w:beforeAutospacing="0" w:after="0" w:afterAutospacing="0"/>
        <w:ind w:firstLine="709"/>
        <w:jc w:val="both"/>
        <w:rPr>
          <w:sz w:val="28"/>
          <w:szCs w:val="28"/>
        </w:rPr>
      </w:pPr>
      <w:r w:rsidRPr="007D67C2">
        <w:rPr>
          <w:sz w:val="28"/>
          <w:szCs w:val="28"/>
        </w:rPr>
        <w:t>1.</w:t>
      </w:r>
      <w:r w:rsidR="00642FDA" w:rsidRPr="007D67C2">
        <w:rPr>
          <w:sz w:val="28"/>
          <w:szCs w:val="28"/>
        </w:rPr>
        <w:t>5</w:t>
      </w:r>
      <w:r w:rsidRPr="007D67C2">
        <w:rPr>
          <w:sz w:val="28"/>
          <w:szCs w:val="28"/>
        </w:rPr>
        <w:t>. Ekonomikas ministrija saskaņā ar likuma "</w:t>
      </w:r>
      <w:hyperlink r:id="rId12" w:tgtFrame="_blank" w:history="1">
        <w:r w:rsidRPr="007D67C2">
          <w:rPr>
            <w:rStyle w:val="Hyperlink"/>
            <w:color w:val="auto"/>
            <w:sz w:val="28"/>
            <w:szCs w:val="28"/>
            <w:u w:val="none"/>
          </w:rPr>
          <w:t>Par uzņēmumu ienākuma nodokli</w:t>
        </w:r>
      </w:hyperlink>
      <w:r w:rsidRPr="007D67C2">
        <w:rPr>
          <w:sz w:val="28"/>
          <w:szCs w:val="28"/>
        </w:rPr>
        <w:t>" 17.</w:t>
      </w:r>
      <w:r w:rsidRPr="007D67C2">
        <w:rPr>
          <w:sz w:val="28"/>
          <w:szCs w:val="28"/>
          <w:vertAlign w:val="superscript"/>
        </w:rPr>
        <w:t>2</w:t>
      </w:r>
      <w:r w:rsidRPr="007D67C2">
        <w:rPr>
          <w:sz w:val="28"/>
          <w:szCs w:val="28"/>
        </w:rPr>
        <w:t> panta ceturtās daļas 6. punktu ir izvērtējusi projekta ietekmi uz valsts ekonomiku un izvērtējumu kopā ar projektu ir iesniegusi Ministru kabinetā lēmuma pieņemšanai;</w:t>
      </w:r>
    </w:p>
    <w:p w14:paraId="176F3712" w14:textId="5CF10620" w:rsidR="00074969" w:rsidRPr="007D67C2" w:rsidRDefault="009B7886" w:rsidP="00EA3E04">
      <w:pPr>
        <w:pStyle w:val="NormalWeb"/>
        <w:shd w:val="clear" w:color="auto" w:fill="FFFFFF"/>
        <w:spacing w:before="0" w:beforeAutospacing="0" w:after="0" w:afterAutospacing="0"/>
        <w:ind w:firstLine="709"/>
        <w:jc w:val="both"/>
        <w:rPr>
          <w:sz w:val="28"/>
          <w:szCs w:val="28"/>
          <w:shd w:val="clear" w:color="auto" w:fill="FFFFFF"/>
        </w:rPr>
      </w:pPr>
      <w:r w:rsidRPr="007D67C2">
        <w:rPr>
          <w:sz w:val="28"/>
          <w:szCs w:val="28"/>
        </w:rPr>
        <w:t>1.</w:t>
      </w:r>
      <w:r w:rsidR="00642FDA" w:rsidRPr="007D67C2">
        <w:rPr>
          <w:sz w:val="28"/>
          <w:szCs w:val="28"/>
        </w:rPr>
        <w:t>6</w:t>
      </w:r>
      <w:r w:rsidRPr="007D67C2">
        <w:rPr>
          <w:sz w:val="28"/>
          <w:szCs w:val="28"/>
        </w:rPr>
        <w:t xml:space="preserve">. </w:t>
      </w:r>
      <w:r w:rsidR="004B6B52" w:rsidRPr="007D67C2">
        <w:rPr>
          <w:sz w:val="28"/>
          <w:szCs w:val="28"/>
        </w:rPr>
        <w:t>p</w:t>
      </w:r>
      <w:r w:rsidRPr="007D67C2">
        <w:rPr>
          <w:sz w:val="28"/>
          <w:szCs w:val="28"/>
        </w:rPr>
        <w:t>amatojoties uz šo rīkojumu, sabiedrībai ir tiesības piemērot likuma "</w:t>
      </w:r>
      <w:hyperlink r:id="rId13" w:tgtFrame="_blank" w:history="1">
        <w:r w:rsidRPr="007D67C2">
          <w:rPr>
            <w:rStyle w:val="Hyperlink"/>
            <w:color w:val="auto"/>
            <w:sz w:val="28"/>
            <w:szCs w:val="28"/>
            <w:u w:val="none"/>
          </w:rPr>
          <w:t>Par uzņēmumu ienākuma nodokli</w:t>
        </w:r>
      </w:hyperlink>
      <w:r w:rsidRPr="007D67C2">
        <w:rPr>
          <w:sz w:val="28"/>
          <w:szCs w:val="28"/>
        </w:rPr>
        <w:t>" 17.</w:t>
      </w:r>
      <w:r w:rsidRPr="007D67C2">
        <w:rPr>
          <w:sz w:val="28"/>
          <w:szCs w:val="28"/>
          <w:vertAlign w:val="superscript"/>
        </w:rPr>
        <w:t>2</w:t>
      </w:r>
      <w:r w:rsidRPr="007D67C2">
        <w:rPr>
          <w:sz w:val="28"/>
          <w:szCs w:val="28"/>
        </w:rPr>
        <w:t> panta pirmās daļas 1. punktā minēto uz</w:t>
      </w:r>
      <w:r w:rsidR="00EA3E04" w:rsidRPr="007D67C2">
        <w:rPr>
          <w:sz w:val="28"/>
          <w:szCs w:val="28"/>
        </w:rPr>
        <w:t>ņēmumu ienākuma nodokļa atlaidi</w:t>
      </w:r>
      <w:r w:rsidR="00483A7C" w:rsidRPr="007D67C2">
        <w:rPr>
          <w:sz w:val="28"/>
          <w:szCs w:val="28"/>
          <w:shd w:val="clear" w:color="auto" w:fill="FFFFFF"/>
        </w:rPr>
        <w:t>;</w:t>
      </w:r>
    </w:p>
    <w:p w14:paraId="433C261F" w14:textId="372D4D65" w:rsidR="00483A7C" w:rsidRPr="007D67C2" w:rsidRDefault="00483A7C" w:rsidP="001B6E0F">
      <w:pPr>
        <w:pStyle w:val="NormalWeb"/>
        <w:shd w:val="clear" w:color="auto" w:fill="FFFFFF"/>
        <w:spacing w:before="0" w:beforeAutospacing="0" w:after="0" w:afterAutospacing="0"/>
        <w:ind w:firstLine="709"/>
        <w:jc w:val="both"/>
        <w:rPr>
          <w:sz w:val="28"/>
          <w:szCs w:val="28"/>
          <w:shd w:val="clear" w:color="auto" w:fill="FFFFFF"/>
        </w:rPr>
      </w:pPr>
      <w:r w:rsidRPr="007D67C2">
        <w:rPr>
          <w:sz w:val="28"/>
          <w:szCs w:val="28"/>
          <w:shd w:val="clear" w:color="auto" w:fill="FFFFFF"/>
        </w:rPr>
        <w:t>1.7. sabiedrība 2018.</w:t>
      </w:r>
      <w:r w:rsidR="007D7834">
        <w:rPr>
          <w:sz w:val="28"/>
          <w:szCs w:val="28"/>
          <w:shd w:val="clear" w:color="auto" w:fill="FFFFFF"/>
        </w:rPr>
        <w:t> </w:t>
      </w:r>
      <w:r w:rsidRPr="007D67C2">
        <w:rPr>
          <w:sz w:val="28"/>
          <w:szCs w:val="28"/>
          <w:shd w:val="clear" w:color="auto" w:fill="FFFFFF"/>
        </w:rPr>
        <w:t>gada 14.</w:t>
      </w:r>
      <w:r w:rsidR="007D7834">
        <w:rPr>
          <w:sz w:val="28"/>
          <w:szCs w:val="28"/>
          <w:shd w:val="clear" w:color="auto" w:fill="FFFFFF"/>
        </w:rPr>
        <w:t> </w:t>
      </w:r>
      <w:r w:rsidRPr="007D67C2">
        <w:rPr>
          <w:sz w:val="28"/>
          <w:szCs w:val="28"/>
          <w:shd w:val="clear" w:color="auto" w:fill="FFFFFF"/>
        </w:rPr>
        <w:t>septembra vēstul</w:t>
      </w:r>
      <w:r w:rsidR="007D7834">
        <w:rPr>
          <w:sz w:val="28"/>
          <w:szCs w:val="28"/>
          <w:shd w:val="clear" w:color="auto" w:fill="FFFFFF"/>
        </w:rPr>
        <w:t>ē</w:t>
      </w:r>
      <w:r w:rsidRPr="007D67C2">
        <w:rPr>
          <w:sz w:val="28"/>
          <w:szCs w:val="28"/>
          <w:shd w:val="clear" w:color="auto" w:fill="FFFFFF"/>
        </w:rPr>
        <w:t xml:space="preserve"> </w:t>
      </w:r>
      <w:r w:rsidR="001B6E0F" w:rsidRPr="007D67C2">
        <w:rPr>
          <w:sz w:val="28"/>
          <w:szCs w:val="28"/>
          <w:shd w:val="clear" w:color="auto" w:fill="FFFFFF"/>
        </w:rPr>
        <w:t>informē, ka Centrālajā finanšu un līgumu aģentūrā ir iesniegusi projekta iesniegumu Nr.</w:t>
      </w:r>
      <w:r w:rsidR="00844828">
        <w:rPr>
          <w:sz w:val="28"/>
          <w:szCs w:val="28"/>
          <w:shd w:val="clear" w:color="auto" w:fill="FFFFFF"/>
        </w:rPr>
        <w:t> </w:t>
      </w:r>
      <w:r w:rsidR="001B6E0F" w:rsidRPr="007D67C2">
        <w:rPr>
          <w:sz w:val="28"/>
          <w:szCs w:val="28"/>
          <w:shd w:val="clear" w:color="auto" w:fill="FFFFFF"/>
        </w:rPr>
        <w:t xml:space="preserve">1.2.1.4/18/A/050 "SIA </w:t>
      </w:r>
      <w:proofErr w:type="spellStart"/>
      <w:r w:rsidR="001B6E0F" w:rsidRPr="007D67C2">
        <w:rPr>
          <w:sz w:val="28"/>
          <w:szCs w:val="28"/>
          <w:shd w:val="clear" w:color="auto" w:fill="FFFFFF"/>
        </w:rPr>
        <w:t>Baltic</w:t>
      </w:r>
      <w:proofErr w:type="spellEnd"/>
      <w:r w:rsidR="001B6E0F" w:rsidRPr="007D67C2">
        <w:rPr>
          <w:sz w:val="28"/>
          <w:szCs w:val="28"/>
          <w:shd w:val="clear" w:color="auto" w:fill="FFFFFF"/>
        </w:rPr>
        <w:t xml:space="preserve"> </w:t>
      </w:r>
      <w:proofErr w:type="spellStart"/>
      <w:r w:rsidR="001B6E0F" w:rsidRPr="007D67C2">
        <w:rPr>
          <w:sz w:val="28"/>
          <w:szCs w:val="28"/>
          <w:shd w:val="clear" w:color="auto" w:fill="FFFFFF"/>
        </w:rPr>
        <w:t>Block</w:t>
      </w:r>
      <w:proofErr w:type="spellEnd"/>
      <w:r w:rsidR="001B6E0F" w:rsidRPr="007D67C2">
        <w:rPr>
          <w:sz w:val="28"/>
          <w:szCs w:val="28"/>
          <w:shd w:val="clear" w:color="auto" w:fill="FFFFFF"/>
        </w:rPr>
        <w:t xml:space="preserve"> </w:t>
      </w:r>
      <w:proofErr w:type="spellStart"/>
      <w:r w:rsidR="001B6E0F" w:rsidRPr="007D67C2">
        <w:rPr>
          <w:sz w:val="28"/>
          <w:szCs w:val="28"/>
          <w:shd w:val="clear" w:color="auto" w:fill="FFFFFF"/>
        </w:rPr>
        <w:t>pilotrūpnīcas</w:t>
      </w:r>
      <w:proofErr w:type="spellEnd"/>
      <w:r w:rsidR="001B6E0F" w:rsidRPr="007D67C2">
        <w:rPr>
          <w:sz w:val="28"/>
          <w:szCs w:val="28"/>
          <w:shd w:val="clear" w:color="auto" w:fill="FFFFFF"/>
        </w:rPr>
        <w:t xml:space="preserve"> izveide jaunu presētu produktu ieviešanai ražošanā" atbalsta aktivitātes Nr. 1.2.1.4. "Atbalsts jaunu produktu ieviešanai ražošanā" 2. kārtas ietvaros</w:t>
      </w:r>
      <w:r w:rsidR="00086A51">
        <w:rPr>
          <w:sz w:val="28"/>
          <w:szCs w:val="28"/>
          <w:shd w:val="clear" w:color="auto" w:fill="FFFFFF"/>
        </w:rPr>
        <w:t>,</w:t>
      </w:r>
      <w:r w:rsidR="001B6E0F" w:rsidRPr="007D67C2">
        <w:rPr>
          <w:sz w:val="28"/>
          <w:szCs w:val="28"/>
          <w:shd w:val="clear" w:color="auto" w:fill="FFFFFF"/>
        </w:rPr>
        <w:t xml:space="preserve"> un, ja Centr</w:t>
      </w:r>
      <w:r w:rsidR="0065752E" w:rsidRPr="007D67C2">
        <w:rPr>
          <w:sz w:val="28"/>
          <w:szCs w:val="28"/>
          <w:shd w:val="clear" w:color="auto" w:fill="FFFFFF"/>
        </w:rPr>
        <w:t>āl</w:t>
      </w:r>
      <w:r w:rsidR="001B6E0F" w:rsidRPr="007D67C2">
        <w:rPr>
          <w:sz w:val="28"/>
          <w:szCs w:val="28"/>
          <w:shd w:val="clear" w:color="auto" w:fill="FFFFFF"/>
        </w:rPr>
        <w:t xml:space="preserve">ā finanšu un līgumu aģentūra pieņems lēmumu par </w:t>
      </w:r>
      <w:r w:rsidR="0065752E" w:rsidRPr="007D67C2">
        <w:rPr>
          <w:sz w:val="28"/>
          <w:szCs w:val="28"/>
          <w:shd w:val="clear" w:color="auto" w:fill="FFFFFF"/>
        </w:rPr>
        <w:t>šā</w:t>
      </w:r>
      <w:r w:rsidR="001B6E0F" w:rsidRPr="007D67C2">
        <w:rPr>
          <w:sz w:val="28"/>
          <w:szCs w:val="28"/>
          <w:shd w:val="clear" w:color="auto" w:fill="FFFFFF"/>
        </w:rPr>
        <w:t xml:space="preserve"> projekta apstiprināšanu, </w:t>
      </w:r>
      <w:r w:rsidRPr="007D67C2">
        <w:rPr>
          <w:sz w:val="28"/>
          <w:szCs w:val="28"/>
          <w:shd w:val="clear" w:color="auto" w:fill="FFFFFF"/>
        </w:rPr>
        <w:t xml:space="preserve">lūdz </w:t>
      </w:r>
      <w:r w:rsidR="001B6E0F" w:rsidRPr="007D67C2">
        <w:rPr>
          <w:sz w:val="28"/>
          <w:szCs w:val="28"/>
          <w:shd w:val="clear" w:color="auto" w:fill="FFFFFF"/>
        </w:rPr>
        <w:t>samazināt likuma "Par uzņēmumu ienākuma nodokli" 17.</w:t>
      </w:r>
      <w:r w:rsidR="001B6E0F" w:rsidRPr="007D67C2">
        <w:rPr>
          <w:sz w:val="28"/>
          <w:szCs w:val="28"/>
          <w:shd w:val="clear" w:color="auto" w:fill="FFFFFF"/>
          <w:vertAlign w:val="superscript"/>
        </w:rPr>
        <w:t>2</w:t>
      </w:r>
      <w:r w:rsidR="00086A51">
        <w:rPr>
          <w:sz w:val="28"/>
          <w:szCs w:val="28"/>
          <w:shd w:val="clear" w:color="auto" w:fill="FFFFFF"/>
        </w:rPr>
        <w:t> </w:t>
      </w:r>
      <w:r w:rsidR="001B6E0F" w:rsidRPr="007D67C2">
        <w:rPr>
          <w:sz w:val="28"/>
          <w:szCs w:val="28"/>
          <w:shd w:val="clear" w:color="auto" w:fill="FFFFFF"/>
        </w:rPr>
        <w:t>panta pirmās daļas 1.</w:t>
      </w:r>
      <w:r w:rsidR="00086A51">
        <w:rPr>
          <w:sz w:val="28"/>
          <w:szCs w:val="28"/>
          <w:shd w:val="clear" w:color="auto" w:fill="FFFFFF"/>
        </w:rPr>
        <w:t> </w:t>
      </w:r>
      <w:r w:rsidR="001B6E0F" w:rsidRPr="007D67C2">
        <w:rPr>
          <w:sz w:val="28"/>
          <w:szCs w:val="28"/>
          <w:shd w:val="clear" w:color="auto" w:fill="FFFFFF"/>
        </w:rPr>
        <w:t>punktā noteikto uzņēmumu ienākuma nodokļa atlaides apmēru un noteikt divas dažādas uzņēmumu ienākuma nodokļa atlaides intensitātes:</w:t>
      </w:r>
    </w:p>
    <w:p w14:paraId="278CC7DB" w14:textId="38F55609" w:rsidR="001B6E0F" w:rsidRPr="007D67C2" w:rsidRDefault="001B6E0F" w:rsidP="001B6E0F">
      <w:pPr>
        <w:pStyle w:val="NormalWeb"/>
        <w:shd w:val="clear" w:color="auto" w:fill="FFFFFF"/>
        <w:spacing w:before="0" w:beforeAutospacing="0" w:after="0" w:afterAutospacing="0"/>
        <w:ind w:firstLine="709"/>
        <w:jc w:val="both"/>
        <w:rPr>
          <w:sz w:val="28"/>
          <w:szCs w:val="28"/>
        </w:rPr>
      </w:pPr>
      <w:r w:rsidRPr="007D67C2">
        <w:rPr>
          <w:sz w:val="28"/>
          <w:szCs w:val="28"/>
          <w:shd w:val="clear" w:color="auto" w:fill="FFFFFF"/>
        </w:rPr>
        <w:t>1.7.1.</w:t>
      </w:r>
      <w:r w:rsidR="00086A51">
        <w:rPr>
          <w:sz w:val="28"/>
          <w:szCs w:val="28"/>
        </w:rPr>
        <w:t>  </w:t>
      </w:r>
      <w:r w:rsidRPr="007D67C2">
        <w:rPr>
          <w:sz w:val="28"/>
          <w:szCs w:val="28"/>
          <w:shd w:val="clear" w:color="auto" w:fill="FFFFFF"/>
        </w:rPr>
        <w:t>5</w:t>
      </w:r>
      <w:r w:rsidR="00844828">
        <w:t> </w:t>
      </w:r>
      <w:r w:rsidRPr="007D67C2">
        <w:rPr>
          <w:sz w:val="28"/>
          <w:szCs w:val="28"/>
          <w:shd w:val="clear" w:color="auto" w:fill="FFFFFF"/>
        </w:rPr>
        <w:t xml:space="preserve">% apmērā </w:t>
      </w:r>
      <w:r w:rsidRPr="007D67C2">
        <w:rPr>
          <w:sz w:val="28"/>
          <w:szCs w:val="28"/>
        </w:rPr>
        <w:t>projekta pieteikuma 2.10.</w:t>
      </w:r>
      <w:r w:rsidR="00683DE3">
        <w:rPr>
          <w:sz w:val="28"/>
          <w:szCs w:val="28"/>
        </w:rPr>
        <w:t> </w:t>
      </w:r>
      <w:r w:rsidRPr="007D67C2">
        <w:rPr>
          <w:sz w:val="28"/>
          <w:szCs w:val="28"/>
        </w:rPr>
        <w:t>sadaļas "Aktivitāšu un plānoto sākotnējo ilgtermiņa ieguldījumu apraksts" 3.</w:t>
      </w:r>
      <w:r w:rsidR="00844828">
        <w:rPr>
          <w:sz w:val="28"/>
          <w:szCs w:val="28"/>
        </w:rPr>
        <w:t> </w:t>
      </w:r>
      <w:r w:rsidRPr="007D67C2">
        <w:rPr>
          <w:sz w:val="28"/>
          <w:szCs w:val="28"/>
        </w:rPr>
        <w:t>punktā "Iekārtu iegāde" minētajiem ieguldījumiem</w:t>
      </w:r>
      <w:r w:rsidR="00683DE3">
        <w:rPr>
          <w:sz w:val="28"/>
          <w:szCs w:val="28"/>
        </w:rPr>
        <w:t xml:space="preserve"> </w:t>
      </w:r>
      <w:r w:rsidR="00683DE3" w:rsidRPr="007D67C2">
        <w:rPr>
          <w:sz w:val="28"/>
          <w:szCs w:val="28"/>
        </w:rPr>
        <w:t xml:space="preserve">7 865 000,00 </w:t>
      </w:r>
      <w:proofErr w:type="spellStart"/>
      <w:r w:rsidR="00683DE3" w:rsidRPr="007D67C2">
        <w:rPr>
          <w:i/>
          <w:sz w:val="28"/>
          <w:szCs w:val="28"/>
        </w:rPr>
        <w:t>euro</w:t>
      </w:r>
      <w:proofErr w:type="spellEnd"/>
      <w:r w:rsidR="00683DE3" w:rsidRPr="007D67C2">
        <w:rPr>
          <w:sz w:val="28"/>
          <w:szCs w:val="28"/>
        </w:rPr>
        <w:t xml:space="preserve"> apmērā</w:t>
      </w:r>
      <w:r w:rsidRPr="007D67C2">
        <w:rPr>
          <w:sz w:val="28"/>
          <w:szCs w:val="28"/>
        </w:rPr>
        <w:t xml:space="preserve">, kurus plānots apvienot </w:t>
      </w:r>
      <w:r w:rsidR="0065752E" w:rsidRPr="007D67C2">
        <w:rPr>
          <w:sz w:val="28"/>
          <w:szCs w:val="28"/>
        </w:rPr>
        <w:t>ar šā rīkojuma 1.7.</w:t>
      </w:r>
      <w:r w:rsidR="00683DE3">
        <w:rPr>
          <w:sz w:val="28"/>
          <w:szCs w:val="28"/>
        </w:rPr>
        <w:t> </w:t>
      </w:r>
      <w:r w:rsidR="0019438F">
        <w:rPr>
          <w:sz w:val="28"/>
          <w:szCs w:val="28"/>
        </w:rPr>
        <w:t>apakšpunkta ievaddaļā</w:t>
      </w:r>
      <w:r w:rsidR="0065752E" w:rsidRPr="007D67C2">
        <w:rPr>
          <w:sz w:val="28"/>
          <w:szCs w:val="28"/>
        </w:rPr>
        <w:t xml:space="preserve"> minēto </w:t>
      </w:r>
      <w:r w:rsidRPr="007D67C2">
        <w:rPr>
          <w:sz w:val="28"/>
          <w:szCs w:val="28"/>
        </w:rPr>
        <w:t>atbalstu</w:t>
      </w:r>
      <w:r w:rsidR="0083336B" w:rsidRPr="007D67C2">
        <w:rPr>
          <w:sz w:val="28"/>
          <w:szCs w:val="28"/>
        </w:rPr>
        <w:t xml:space="preserve"> (turpmāk – kombinējamie ieguldījumi)</w:t>
      </w:r>
      <w:r w:rsidRPr="007D67C2">
        <w:rPr>
          <w:sz w:val="28"/>
          <w:szCs w:val="28"/>
        </w:rPr>
        <w:t>;</w:t>
      </w:r>
    </w:p>
    <w:p w14:paraId="7C888B96" w14:textId="7CCB9A8C" w:rsidR="0065752E" w:rsidRPr="007D67C2" w:rsidRDefault="0065752E" w:rsidP="001B6E0F">
      <w:pPr>
        <w:pStyle w:val="NormalWeb"/>
        <w:shd w:val="clear" w:color="auto" w:fill="FFFFFF"/>
        <w:spacing w:before="0" w:beforeAutospacing="0" w:after="0" w:afterAutospacing="0"/>
        <w:ind w:firstLine="709"/>
        <w:jc w:val="both"/>
        <w:rPr>
          <w:sz w:val="28"/>
          <w:szCs w:val="28"/>
        </w:rPr>
      </w:pPr>
      <w:r w:rsidRPr="007D67C2">
        <w:rPr>
          <w:sz w:val="28"/>
          <w:szCs w:val="28"/>
        </w:rPr>
        <w:t>1.7.2.</w:t>
      </w:r>
      <w:r w:rsidR="009601F3">
        <w:rPr>
          <w:sz w:val="28"/>
          <w:szCs w:val="28"/>
        </w:rPr>
        <w:t>  </w:t>
      </w:r>
      <w:r w:rsidRPr="007D67C2">
        <w:rPr>
          <w:sz w:val="28"/>
          <w:szCs w:val="28"/>
        </w:rPr>
        <w:t>25 % apmērā atlikušajai projekta sākotnēj</w:t>
      </w:r>
      <w:r w:rsidR="00AE5914" w:rsidRPr="007D67C2">
        <w:rPr>
          <w:sz w:val="28"/>
          <w:szCs w:val="28"/>
        </w:rPr>
        <w:t>o ilgtermiņa ieguldījumu summai;</w:t>
      </w:r>
    </w:p>
    <w:p w14:paraId="42CFBD0B" w14:textId="09FF8FB5" w:rsidR="004C1567" w:rsidRPr="007D67C2" w:rsidRDefault="005B2920" w:rsidP="004C1567">
      <w:pPr>
        <w:pStyle w:val="NormalWeb"/>
        <w:shd w:val="clear" w:color="auto" w:fill="FFFFFF"/>
        <w:spacing w:before="0" w:beforeAutospacing="0" w:after="0" w:afterAutospacing="0"/>
        <w:ind w:firstLine="709"/>
        <w:jc w:val="both"/>
        <w:rPr>
          <w:sz w:val="28"/>
          <w:szCs w:val="28"/>
        </w:rPr>
      </w:pPr>
      <w:r w:rsidRPr="007D67C2">
        <w:rPr>
          <w:sz w:val="28"/>
          <w:szCs w:val="28"/>
        </w:rPr>
        <w:t>1.</w:t>
      </w:r>
      <w:r w:rsidR="004A40C6" w:rsidRPr="007D67C2">
        <w:rPr>
          <w:sz w:val="28"/>
          <w:szCs w:val="28"/>
        </w:rPr>
        <w:t>8</w:t>
      </w:r>
      <w:r w:rsidRPr="007D67C2">
        <w:rPr>
          <w:sz w:val="28"/>
          <w:szCs w:val="28"/>
        </w:rPr>
        <w:t xml:space="preserve">. </w:t>
      </w:r>
      <w:r w:rsidR="004A40C6" w:rsidRPr="007D67C2">
        <w:rPr>
          <w:sz w:val="28"/>
          <w:szCs w:val="28"/>
        </w:rPr>
        <w:t xml:space="preserve">saskaņā ar likuma "Par uzņēmumu ienākuma nodokli" </w:t>
      </w:r>
      <w:r w:rsidR="009601F3" w:rsidRPr="007D67C2">
        <w:rPr>
          <w:sz w:val="28"/>
          <w:szCs w:val="28"/>
          <w:shd w:val="clear" w:color="auto" w:fill="FFFFFF"/>
        </w:rPr>
        <w:t>17.</w:t>
      </w:r>
      <w:r w:rsidR="009601F3" w:rsidRPr="007D67C2">
        <w:rPr>
          <w:sz w:val="28"/>
          <w:szCs w:val="28"/>
          <w:shd w:val="clear" w:color="auto" w:fill="FFFFFF"/>
          <w:vertAlign w:val="superscript"/>
        </w:rPr>
        <w:t>2</w:t>
      </w:r>
      <w:r w:rsidR="009601F3">
        <w:rPr>
          <w:sz w:val="28"/>
          <w:szCs w:val="28"/>
          <w:shd w:val="clear" w:color="auto" w:fill="FFFFFF"/>
        </w:rPr>
        <w:t> </w:t>
      </w:r>
      <w:r w:rsidR="009601F3" w:rsidRPr="007D67C2">
        <w:rPr>
          <w:sz w:val="28"/>
          <w:szCs w:val="28"/>
          <w:shd w:val="clear" w:color="auto" w:fill="FFFFFF"/>
        </w:rPr>
        <w:t xml:space="preserve">panta </w:t>
      </w:r>
      <w:r w:rsidR="004A40C6" w:rsidRPr="007D67C2">
        <w:rPr>
          <w:sz w:val="28"/>
          <w:szCs w:val="28"/>
        </w:rPr>
        <w:t>1.</w:t>
      </w:r>
      <w:r w:rsidR="009601F3">
        <w:rPr>
          <w:sz w:val="28"/>
          <w:szCs w:val="28"/>
          <w:vertAlign w:val="superscript"/>
        </w:rPr>
        <w:t>2</w:t>
      </w:r>
      <w:r w:rsidR="004A40C6" w:rsidRPr="007D67C2">
        <w:rPr>
          <w:sz w:val="28"/>
          <w:szCs w:val="28"/>
        </w:rPr>
        <w:t> daļu, ja uzņēmumu ienākuma nodokļa maksātājs attiecībā uz investīcijām, kuras tiek pieteiktas atbalstāmo investīciju projektā, papildus uzņēmumu ienākuma nodokļa atlaidei saņem citu valsts atbalstu, Ministru kabinets nosaka maksimāli pieļaujamos procentus, kādus drīkst sasniegt nodokļa atlaižu summa attiecībā pret sākotnējo ilgtermiņa ieguldījumu summu;</w:t>
      </w:r>
      <w:r w:rsidR="004C1567" w:rsidRPr="007D67C2">
        <w:rPr>
          <w:sz w:val="28"/>
          <w:szCs w:val="28"/>
        </w:rPr>
        <w:t xml:space="preserve"> </w:t>
      </w:r>
    </w:p>
    <w:p w14:paraId="3E1A4317" w14:textId="7F3A17C2" w:rsidR="004A40C6" w:rsidRPr="007D67C2" w:rsidRDefault="004C1567" w:rsidP="004A40C6">
      <w:pPr>
        <w:pStyle w:val="NormalWeb"/>
        <w:shd w:val="clear" w:color="auto" w:fill="FFFFFF"/>
        <w:spacing w:before="0" w:beforeAutospacing="0" w:after="0" w:afterAutospacing="0"/>
        <w:ind w:firstLine="709"/>
        <w:jc w:val="both"/>
        <w:rPr>
          <w:sz w:val="28"/>
          <w:szCs w:val="28"/>
        </w:rPr>
      </w:pPr>
      <w:r w:rsidRPr="007D67C2">
        <w:rPr>
          <w:sz w:val="28"/>
          <w:szCs w:val="28"/>
        </w:rPr>
        <w:t xml:space="preserve">1.9. saskaņā ar likuma "Par uzņēmumu ienākuma nodokli" </w:t>
      </w:r>
      <w:r w:rsidR="009601F3" w:rsidRPr="007D67C2">
        <w:rPr>
          <w:sz w:val="28"/>
          <w:szCs w:val="28"/>
          <w:shd w:val="clear" w:color="auto" w:fill="FFFFFF"/>
        </w:rPr>
        <w:t>17.</w:t>
      </w:r>
      <w:r w:rsidR="009601F3" w:rsidRPr="007D67C2">
        <w:rPr>
          <w:sz w:val="28"/>
          <w:szCs w:val="28"/>
          <w:shd w:val="clear" w:color="auto" w:fill="FFFFFF"/>
          <w:vertAlign w:val="superscript"/>
        </w:rPr>
        <w:t>2</w:t>
      </w:r>
      <w:r w:rsidR="009601F3">
        <w:rPr>
          <w:sz w:val="28"/>
          <w:szCs w:val="28"/>
          <w:shd w:val="clear" w:color="auto" w:fill="FFFFFF"/>
        </w:rPr>
        <w:t> </w:t>
      </w:r>
      <w:r w:rsidR="009601F3" w:rsidRPr="007D67C2">
        <w:rPr>
          <w:sz w:val="28"/>
          <w:szCs w:val="28"/>
          <w:shd w:val="clear" w:color="auto" w:fill="FFFFFF"/>
        </w:rPr>
        <w:t xml:space="preserve">panta </w:t>
      </w:r>
      <w:r w:rsidRPr="007D67C2">
        <w:rPr>
          <w:sz w:val="28"/>
          <w:szCs w:val="28"/>
        </w:rPr>
        <w:t>1.</w:t>
      </w:r>
      <w:r w:rsidR="009601F3">
        <w:rPr>
          <w:sz w:val="28"/>
          <w:szCs w:val="28"/>
          <w:vertAlign w:val="superscript"/>
        </w:rPr>
        <w:t>3</w:t>
      </w:r>
      <w:r w:rsidRPr="007D67C2">
        <w:rPr>
          <w:sz w:val="28"/>
          <w:szCs w:val="28"/>
        </w:rPr>
        <w:t> daļas 2. </w:t>
      </w:r>
      <w:r w:rsidR="00BC3A46" w:rsidRPr="007D67C2">
        <w:rPr>
          <w:sz w:val="28"/>
          <w:szCs w:val="28"/>
        </w:rPr>
        <w:t xml:space="preserve">punkta </w:t>
      </w:r>
      <w:r w:rsidR="00A77C3E" w:rsidRPr="007D67C2">
        <w:rPr>
          <w:sz w:val="28"/>
          <w:szCs w:val="28"/>
        </w:rPr>
        <w:t xml:space="preserve">"b" </w:t>
      </w:r>
      <w:r w:rsidR="00BC3A46" w:rsidRPr="007D67C2">
        <w:rPr>
          <w:sz w:val="28"/>
          <w:szCs w:val="28"/>
        </w:rPr>
        <w:t>apakšpunktu</w:t>
      </w:r>
      <w:r w:rsidRPr="007D67C2">
        <w:rPr>
          <w:sz w:val="28"/>
          <w:szCs w:val="28"/>
        </w:rPr>
        <w:t xml:space="preserve"> uzņēmumu ienākuma nodokļa atlaide kopā ar citu valsts atbalstu nepārsniedz maksimāli pieļaujamo reģionālā atbalsta intensitāti 45 % no kopējās sākotnējās ilgtermiņa ieguldījumu summas, ja </w:t>
      </w:r>
      <w:r w:rsidR="00772209" w:rsidRPr="007D67C2">
        <w:rPr>
          <w:sz w:val="28"/>
          <w:szCs w:val="28"/>
        </w:rPr>
        <w:t xml:space="preserve">uzņēmumu ienākuma </w:t>
      </w:r>
      <w:r w:rsidRPr="007D67C2">
        <w:rPr>
          <w:sz w:val="28"/>
          <w:szCs w:val="28"/>
        </w:rPr>
        <w:t xml:space="preserve">nodokļa maksātājs atbilst Komisijas 2014. gada 17. jūnija </w:t>
      </w:r>
      <w:r w:rsidR="00844828">
        <w:rPr>
          <w:sz w:val="28"/>
          <w:szCs w:val="28"/>
        </w:rPr>
        <w:t>R</w:t>
      </w:r>
      <w:r w:rsidRPr="007D67C2">
        <w:rPr>
          <w:sz w:val="28"/>
          <w:szCs w:val="28"/>
        </w:rPr>
        <w:t>egulas (ES) Nr. 651/2014, ar ko noteiktas atbalsta kategorijas atzīst par saderīgām ar iekšējo tirgu, piemērojot Līguma 107. un 108. pantu, I pielikumā noteiktajai vidējo uzņēmumu kategorijai;</w:t>
      </w:r>
    </w:p>
    <w:p w14:paraId="6D87DC3F" w14:textId="24DF0A1B" w:rsidR="004D66E4" w:rsidRPr="007D67C2" w:rsidRDefault="004D66E4" w:rsidP="004A40C6">
      <w:pPr>
        <w:pStyle w:val="NormalWeb"/>
        <w:shd w:val="clear" w:color="auto" w:fill="FFFFFF"/>
        <w:spacing w:before="0" w:beforeAutospacing="0" w:after="0" w:afterAutospacing="0"/>
        <w:ind w:firstLine="709"/>
        <w:jc w:val="both"/>
        <w:rPr>
          <w:sz w:val="28"/>
          <w:szCs w:val="28"/>
        </w:rPr>
      </w:pPr>
      <w:r w:rsidRPr="007D67C2">
        <w:rPr>
          <w:sz w:val="28"/>
          <w:szCs w:val="28"/>
        </w:rPr>
        <w:t xml:space="preserve">1.10. saskaņā ar likuma "Par uzņēmumu ienākuma nodokli" </w:t>
      </w:r>
      <w:r w:rsidR="00700B43" w:rsidRPr="007D67C2">
        <w:rPr>
          <w:sz w:val="28"/>
          <w:szCs w:val="28"/>
          <w:shd w:val="clear" w:color="auto" w:fill="FFFFFF"/>
        </w:rPr>
        <w:t>17.</w:t>
      </w:r>
      <w:r w:rsidR="00700B43" w:rsidRPr="007D67C2">
        <w:rPr>
          <w:sz w:val="28"/>
          <w:szCs w:val="28"/>
          <w:shd w:val="clear" w:color="auto" w:fill="FFFFFF"/>
          <w:vertAlign w:val="superscript"/>
        </w:rPr>
        <w:t>2</w:t>
      </w:r>
      <w:r w:rsidR="00700B43">
        <w:rPr>
          <w:sz w:val="28"/>
          <w:szCs w:val="28"/>
          <w:shd w:val="clear" w:color="auto" w:fill="FFFFFF"/>
        </w:rPr>
        <w:t> </w:t>
      </w:r>
      <w:r w:rsidR="00700B43" w:rsidRPr="007D67C2">
        <w:rPr>
          <w:sz w:val="28"/>
          <w:szCs w:val="28"/>
          <w:shd w:val="clear" w:color="auto" w:fill="FFFFFF"/>
        </w:rPr>
        <w:t xml:space="preserve">panta </w:t>
      </w:r>
      <w:r w:rsidRPr="007D67C2">
        <w:rPr>
          <w:sz w:val="28"/>
          <w:szCs w:val="28"/>
        </w:rPr>
        <w:t>ceturtās daļas 2.</w:t>
      </w:r>
      <w:r w:rsidR="00F41BCD" w:rsidRPr="007D67C2">
        <w:rPr>
          <w:sz w:val="28"/>
          <w:szCs w:val="28"/>
        </w:rPr>
        <w:t> </w:t>
      </w:r>
      <w:r w:rsidRPr="007D67C2">
        <w:rPr>
          <w:sz w:val="28"/>
          <w:szCs w:val="28"/>
        </w:rPr>
        <w:t xml:space="preserve">punktu, ja </w:t>
      </w:r>
      <w:r w:rsidR="00772209" w:rsidRPr="007D67C2">
        <w:rPr>
          <w:sz w:val="28"/>
          <w:szCs w:val="28"/>
        </w:rPr>
        <w:t xml:space="preserve">uzņēmumu ienākuma </w:t>
      </w:r>
      <w:r w:rsidRPr="007D67C2">
        <w:rPr>
          <w:sz w:val="28"/>
          <w:szCs w:val="28"/>
        </w:rPr>
        <w:t>nodokļa maksātājs uzņēmum</w:t>
      </w:r>
      <w:r w:rsidR="00772209">
        <w:rPr>
          <w:sz w:val="28"/>
          <w:szCs w:val="28"/>
        </w:rPr>
        <w:t>u</w:t>
      </w:r>
      <w:r w:rsidRPr="007D67C2">
        <w:rPr>
          <w:sz w:val="28"/>
          <w:szCs w:val="28"/>
        </w:rPr>
        <w:t xml:space="preserve"> ienākuma nodokļa atlaidi vēlas apvienot ar citu valsts atbalstu sākotnējo </w:t>
      </w:r>
      <w:r w:rsidRPr="007D67C2">
        <w:rPr>
          <w:sz w:val="28"/>
          <w:szCs w:val="28"/>
        </w:rPr>
        <w:lastRenderedPageBreak/>
        <w:t xml:space="preserve">ieguldījumu veikšanai, </w:t>
      </w:r>
      <w:r w:rsidR="00772209" w:rsidRPr="007D67C2">
        <w:rPr>
          <w:sz w:val="28"/>
          <w:szCs w:val="28"/>
        </w:rPr>
        <w:t xml:space="preserve">uzņēmumu ienākuma </w:t>
      </w:r>
      <w:r w:rsidRPr="007D67C2">
        <w:rPr>
          <w:sz w:val="28"/>
          <w:szCs w:val="28"/>
        </w:rPr>
        <w:t>nodokļa maksātājs uzsāk atbalstāmo investīciju projektu, kuru plānots apvienot ar citu valsts atbalstu, tikai pēc tam, kad visas iesaistītās institūcijas pieņēmušas lēmumu par atbalsta sniegšanu a</w:t>
      </w:r>
      <w:r w:rsidR="00F41BCD" w:rsidRPr="007D67C2">
        <w:rPr>
          <w:sz w:val="28"/>
          <w:szCs w:val="28"/>
        </w:rPr>
        <w:t>tbalstāmo investīciju projektam.</w:t>
      </w:r>
    </w:p>
    <w:p w14:paraId="413D701D" w14:textId="77777777" w:rsidR="00500D7E" w:rsidRPr="007D67C2" w:rsidRDefault="00500D7E" w:rsidP="009B7886">
      <w:pPr>
        <w:pStyle w:val="NormalWeb"/>
        <w:shd w:val="clear" w:color="auto" w:fill="FFFFFF"/>
        <w:spacing w:before="0" w:beforeAutospacing="0" w:after="0" w:afterAutospacing="0"/>
        <w:ind w:firstLine="709"/>
        <w:jc w:val="both"/>
        <w:rPr>
          <w:sz w:val="28"/>
          <w:szCs w:val="28"/>
        </w:rPr>
      </w:pPr>
    </w:p>
    <w:p w14:paraId="0DF4AD9B" w14:textId="0142374E" w:rsidR="009B7886" w:rsidRPr="007D67C2" w:rsidRDefault="009B7886" w:rsidP="009B7886">
      <w:pPr>
        <w:pStyle w:val="NormalWeb"/>
        <w:shd w:val="clear" w:color="auto" w:fill="FFFFFF"/>
        <w:spacing w:before="0" w:beforeAutospacing="0" w:after="0" w:afterAutospacing="0"/>
        <w:ind w:firstLine="709"/>
        <w:jc w:val="both"/>
        <w:rPr>
          <w:sz w:val="28"/>
          <w:szCs w:val="28"/>
        </w:rPr>
      </w:pPr>
      <w:r w:rsidRPr="007D67C2">
        <w:rPr>
          <w:sz w:val="28"/>
          <w:szCs w:val="28"/>
        </w:rPr>
        <w:t>2. Ievērojot minēto un pamatojoties uz likuma "</w:t>
      </w:r>
      <w:hyperlink r:id="rId14" w:tgtFrame="_blank" w:history="1">
        <w:r w:rsidRPr="007D67C2">
          <w:rPr>
            <w:rStyle w:val="Hyperlink"/>
            <w:color w:val="auto"/>
            <w:sz w:val="28"/>
            <w:szCs w:val="28"/>
            <w:u w:val="none"/>
          </w:rPr>
          <w:t>Par uzņēmumu ienākuma nodokli</w:t>
        </w:r>
      </w:hyperlink>
      <w:r w:rsidRPr="007D67C2">
        <w:rPr>
          <w:sz w:val="28"/>
          <w:szCs w:val="28"/>
        </w:rPr>
        <w:t>" 17.</w:t>
      </w:r>
      <w:r w:rsidRPr="007D67C2">
        <w:rPr>
          <w:sz w:val="28"/>
          <w:szCs w:val="28"/>
          <w:vertAlign w:val="superscript"/>
        </w:rPr>
        <w:t>2</w:t>
      </w:r>
      <w:r w:rsidRPr="007D67C2">
        <w:rPr>
          <w:sz w:val="28"/>
          <w:szCs w:val="28"/>
        </w:rPr>
        <w:t> panta pirmās daļas 1.</w:t>
      </w:r>
      <w:r w:rsidR="007D67C2" w:rsidRPr="007D67C2">
        <w:rPr>
          <w:sz w:val="28"/>
          <w:szCs w:val="28"/>
        </w:rPr>
        <w:t> </w:t>
      </w:r>
      <w:r w:rsidRPr="007D67C2">
        <w:rPr>
          <w:sz w:val="28"/>
          <w:szCs w:val="28"/>
        </w:rPr>
        <w:t>punktu un ceturtās daļas 6.</w:t>
      </w:r>
      <w:r w:rsidR="007D67C2" w:rsidRPr="007D67C2">
        <w:rPr>
          <w:sz w:val="28"/>
          <w:szCs w:val="28"/>
        </w:rPr>
        <w:t> </w:t>
      </w:r>
      <w:r w:rsidRPr="007D67C2">
        <w:rPr>
          <w:sz w:val="28"/>
          <w:szCs w:val="28"/>
        </w:rPr>
        <w:t>punktu un </w:t>
      </w:r>
      <w:hyperlink r:id="rId15" w:tgtFrame="_blank" w:history="1">
        <w:r w:rsidRPr="007D67C2">
          <w:rPr>
            <w:rStyle w:val="Hyperlink"/>
            <w:color w:val="auto"/>
            <w:sz w:val="28"/>
            <w:szCs w:val="28"/>
            <w:u w:val="none"/>
          </w:rPr>
          <w:t>Uzņēmumu ienākuma nodokļa likuma</w:t>
        </w:r>
      </w:hyperlink>
      <w:r w:rsidRPr="007D67C2">
        <w:rPr>
          <w:sz w:val="28"/>
          <w:szCs w:val="28"/>
        </w:rPr>
        <w:t> pārejas noteikumu </w:t>
      </w:r>
      <w:hyperlink r:id="rId16" w:anchor="pn22" w:tgtFrame="_blank" w:history="1">
        <w:r w:rsidRPr="007D67C2">
          <w:rPr>
            <w:rStyle w:val="Hyperlink"/>
            <w:color w:val="auto"/>
            <w:sz w:val="28"/>
            <w:szCs w:val="28"/>
            <w:u w:val="none"/>
          </w:rPr>
          <w:t>22. punktu</w:t>
        </w:r>
      </w:hyperlink>
      <w:r w:rsidRPr="007D67C2">
        <w:rPr>
          <w:sz w:val="28"/>
          <w:szCs w:val="28"/>
        </w:rPr>
        <w:t>, Ministru kabinets nolemj:</w:t>
      </w:r>
    </w:p>
    <w:p w14:paraId="7EB4D192" w14:textId="40FAB308" w:rsidR="009B7886" w:rsidRPr="007D67C2" w:rsidRDefault="009B7886" w:rsidP="009B7886">
      <w:pPr>
        <w:pStyle w:val="NormalWeb"/>
        <w:shd w:val="clear" w:color="auto" w:fill="FFFFFF"/>
        <w:spacing w:before="0" w:beforeAutospacing="0" w:after="0" w:afterAutospacing="0"/>
        <w:ind w:firstLine="709"/>
        <w:jc w:val="both"/>
        <w:rPr>
          <w:sz w:val="28"/>
          <w:szCs w:val="28"/>
        </w:rPr>
      </w:pPr>
      <w:r w:rsidRPr="007D67C2">
        <w:rPr>
          <w:sz w:val="28"/>
          <w:szCs w:val="28"/>
        </w:rPr>
        <w:t>2.1.</w:t>
      </w:r>
      <w:r w:rsidR="00700B43">
        <w:rPr>
          <w:sz w:val="28"/>
          <w:szCs w:val="28"/>
        </w:rPr>
        <w:t> </w:t>
      </w:r>
      <w:r w:rsidRPr="007D67C2">
        <w:rPr>
          <w:sz w:val="28"/>
          <w:szCs w:val="28"/>
        </w:rPr>
        <w:t xml:space="preserve">atbalstīt projektu ar sākotnējo ilgtermiņa ieguldījumu attiecināmo izmaksu summu </w:t>
      </w:r>
      <w:r w:rsidR="00EE1DF2" w:rsidRPr="007D67C2">
        <w:rPr>
          <w:sz w:val="28"/>
          <w:szCs w:val="28"/>
        </w:rPr>
        <w:t xml:space="preserve">16 925 000 </w:t>
      </w:r>
      <w:proofErr w:type="spellStart"/>
      <w:r w:rsidRPr="007D67C2">
        <w:rPr>
          <w:i/>
          <w:iCs/>
          <w:sz w:val="28"/>
          <w:szCs w:val="28"/>
        </w:rPr>
        <w:t>euro</w:t>
      </w:r>
      <w:proofErr w:type="spellEnd"/>
      <w:r w:rsidRPr="007D67C2">
        <w:rPr>
          <w:sz w:val="28"/>
          <w:szCs w:val="28"/>
        </w:rPr>
        <w:t> apmērā un piešķirt tam atbalstāmo investīciju projekta statusu;</w:t>
      </w:r>
    </w:p>
    <w:p w14:paraId="1761F611" w14:textId="09DAB9EC" w:rsidR="009665D3" w:rsidRPr="007D67C2" w:rsidRDefault="009B7886" w:rsidP="009B7886">
      <w:pPr>
        <w:pStyle w:val="NormalWeb"/>
        <w:shd w:val="clear" w:color="auto" w:fill="FFFFFF"/>
        <w:spacing w:before="0" w:beforeAutospacing="0" w:after="0" w:afterAutospacing="0"/>
        <w:ind w:firstLine="709"/>
        <w:jc w:val="both"/>
        <w:rPr>
          <w:sz w:val="28"/>
          <w:szCs w:val="28"/>
        </w:rPr>
      </w:pPr>
      <w:r w:rsidRPr="007D67C2">
        <w:rPr>
          <w:sz w:val="28"/>
          <w:szCs w:val="28"/>
        </w:rPr>
        <w:t>2.2.</w:t>
      </w:r>
      <w:r w:rsidR="00700B43">
        <w:rPr>
          <w:sz w:val="28"/>
          <w:szCs w:val="28"/>
        </w:rPr>
        <w:t> </w:t>
      </w:r>
      <w:r w:rsidRPr="007D67C2">
        <w:rPr>
          <w:sz w:val="28"/>
          <w:szCs w:val="28"/>
        </w:rPr>
        <w:t>noteikt sabiedrībai projekta ietvaros piemērojamo uzņēmumu ienākuma nodokļa atlaidi</w:t>
      </w:r>
      <w:r w:rsidR="004F112C" w:rsidRPr="007D67C2">
        <w:rPr>
          <w:sz w:val="28"/>
          <w:szCs w:val="28"/>
        </w:rPr>
        <w:t xml:space="preserve"> ne vairāk kā 4 231 250 </w:t>
      </w:r>
      <w:proofErr w:type="spellStart"/>
      <w:r w:rsidR="004F112C" w:rsidRPr="007D67C2">
        <w:rPr>
          <w:i/>
          <w:sz w:val="28"/>
          <w:szCs w:val="28"/>
        </w:rPr>
        <w:t>euro</w:t>
      </w:r>
      <w:proofErr w:type="spellEnd"/>
      <w:r w:rsidR="009665D3" w:rsidRPr="007D67C2">
        <w:rPr>
          <w:sz w:val="28"/>
          <w:szCs w:val="28"/>
        </w:rPr>
        <w:t>:</w:t>
      </w:r>
    </w:p>
    <w:p w14:paraId="79D8CC11" w14:textId="1A8D439D" w:rsidR="009B7886" w:rsidRPr="007D67C2" w:rsidRDefault="009665D3" w:rsidP="009B7886">
      <w:pPr>
        <w:pStyle w:val="NormalWeb"/>
        <w:shd w:val="clear" w:color="auto" w:fill="FFFFFF"/>
        <w:spacing w:before="0" w:beforeAutospacing="0" w:after="0" w:afterAutospacing="0"/>
        <w:ind w:firstLine="709"/>
        <w:jc w:val="both"/>
        <w:rPr>
          <w:sz w:val="28"/>
          <w:szCs w:val="28"/>
        </w:rPr>
      </w:pPr>
      <w:r w:rsidRPr="007D67C2">
        <w:rPr>
          <w:sz w:val="28"/>
          <w:szCs w:val="28"/>
        </w:rPr>
        <w:t>2.2.1.</w:t>
      </w:r>
      <w:r w:rsidR="00700B43">
        <w:rPr>
          <w:sz w:val="28"/>
          <w:szCs w:val="28"/>
        </w:rPr>
        <w:t>  </w:t>
      </w:r>
      <w:r w:rsidR="00245D50" w:rsidRPr="007D67C2">
        <w:rPr>
          <w:sz w:val="28"/>
          <w:szCs w:val="28"/>
        </w:rPr>
        <w:t>5</w:t>
      </w:r>
      <w:r w:rsidR="00700B43">
        <w:rPr>
          <w:sz w:val="28"/>
          <w:szCs w:val="28"/>
        </w:rPr>
        <w:t> </w:t>
      </w:r>
      <w:r w:rsidR="00245D50" w:rsidRPr="007D67C2">
        <w:rPr>
          <w:sz w:val="28"/>
          <w:szCs w:val="28"/>
        </w:rPr>
        <w:t xml:space="preserve">% apmērā </w:t>
      </w:r>
      <w:r w:rsidR="0083336B" w:rsidRPr="007D67C2">
        <w:rPr>
          <w:sz w:val="28"/>
          <w:szCs w:val="28"/>
        </w:rPr>
        <w:t xml:space="preserve">kombinējamiem ieguldījumiem </w:t>
      </w:r>
      <w:r w:rsidR="00245D50" w:rsidRPr="007D67C2">
        <w:rPr>
          <w:sz w:val="28"/>
          <w:szCs w:val="28"/>
        </w:rPr>
        <w:t>un 25</w:t>
      </w:r>
      <w:r w:rsidR="00700B43">
        <w:rPr>
          <w:sz w:val="28"/>
          <w:szCs w:val="28"/>
        </w:rPr>
        <w:t> </w:t>
      </w:r>
      <w:r w:rsidR="00245D50" w:rsidRPr="007D67C2">
        <w:rPr>
          <w:sz w:val="28"/>
          <w:szCs w:val="28"/>
        </w:rPr>
        <w:t>% apmērā atlikuš</w:t>
      </w:r>
      <w:r w:rsidR="004F112C" w:rsidRPr="007D67C2">
        <w:rPr>
          <w:sz w:val="28"/>
          <w:szCs w:val="28"/>
        </w:rPr>
        <w:t>ajiem</w:t>
      </w:r>
      <w:r w:rsidR="00245D50" w:rsidRPr="007D67C2">
        <w:rPr>
          <w:sz w:val="28"/>
          <w:szCs w:val="28"/>
        </w:rPr>
        <w:t xml:space="preserve"> </w:t>
      </w:r>
      <w:r w:rsidR="004F112C" w:rsidRPr="007D67C2">
        <w:rPr>
          <w:sz w:val="28"/>
          <w:szCs w:val="28"/>
        </w:rPr>
        <w:t>sākotnēj</w:t>
      </w:r>
      <w:r w:rsidR="00844828">
        <w:rPr>
          <w:sz w:val="28"/>
          <w:szCs w:val="28"/>
        </w:rPr>
        <w:t>iem</w:t>
      </w:r>
      <w:r w:rsidR="004F112C" w:rsidRPr="007D67C2">
        <w:rPr>
          <w:sz w:val="28"/>
          <w:szCs w:val="28"/>
        </w:rPr>
        <w:t xml:space="preserve"> ilgtermiņa ieguldījumiem</w:t>
      </w:r>
      <w:r w:rsidR="00956A58" w:rsidRPr="007D67C2">
        <w:rPr>
          <w:sz w:val="28"/>
          <w:szCs w:val="28"/>
        </w:rPr>
        <w:t xml:space="preserve"> par kopējo summu</w:t>
      </w:r>
      <w:r w:rsidR="00B55AD2" w:rsidRPr="007D67C2">
        <w:rPr>
          <w:sz w:val="28"/>
          <w:szCs w:val="28"/>
        </w:rPr>
        <w:t xml:space="preserve"> 9</w:t>
      </w:r>
      <w:r w:rsidR="00700B43">
        <w:rPr>
          <w:sz w:val="28"/>
          <w:szCs w:val="28"/>
        </w:rPr>
        <w:t> </w:t>
      </w:r>
      <w:r w:rsidR="00B55AD2" w:rsidRPr="007D67C2">
        <w:rPr>
          <w:sz w:val="28"/>
          <w:szCs w:val="28"/>
        </w:rPr>
        <w:t>060</w:t>
      </w:r>
      <w:r w:rsidR="00700B43">
        <w:rPr>
          <w:sz w:val="28"/>
          <w:szCs w:val="28"/>
        </w:rPr>
        <w:t> </w:t>
      </w:r>
      <w:r w:rsidR="00B55AD2" w:rsidRPr="007D67C2">
        <w:rPr>
          <w:sz w:val="28"/>
          <w:szCs w:val="28"/>
        </w:rPr>
        <w:t>000</w:t>
      </w:r>
      <w:r w:rsidR="00700B43">
        <w:rPr>
          <w:sz w:val="28"/>
          <w:szCs w:val="28"/>
        </w:rPr>
        <w:t> </w:t>
      </w:r>
      <w:proofErr w:type="spellStart"/>
      <w:r w:rsidR="00B55AD2" w:rsidRPr="007D67C2">
        <w:rPr>
          <w:i/>
          <w:sz w:val="28"/>
          <w:szCs w:val="28"/>
        </w:rPr>
        <w:t>euro</w:t>
      </w:r>
      <w:proofErr w:type="spellEnd"/>
      <w:r w:rsidR="00245D50" w:rsidRPr="007D67C2">
        <w:rPr>
          <w:sz w:val="28"/>
          <w:szCs w:val="28"/>
        </w:rPr>
        <w:t>, ja Centrālā finanšu un līgumu aģentūra pieņ</w:t>
      </w:r>
      <w:r w:rsidR="00C72BC5" w:rsidRPr="007D67C2">
        <w:rPr>
          <w:sz w:val="28"/>
          <w:szCs w:val="28"/>
        </w:rPr>
        <w:t>em lēmumu par šā rīkojuma 1.7. </w:t>
      </w:r>
      <w:r w:rsidR="00245D50" w:rsidRPr="007D67C2">
        <w:rPr>
          <w:sz w:val="28"/>
          <w:szCs w:val="28"/>
        </w:rPr>
        <w:t>apakšpunkt</w:t>
      </w:r>
      <w:r w:rsidR="00A97BC1">
        <w:rPr>
          <w:sz w:val="28"/>
          <w:szCs w:val="28"/>
        </w:rPr>
        <w:t>a ievaddaļā</w:t>
      </w:r>
      <w:r w:rsidR="00245D50" w:rsidRPr="007D67C2">
        <w:rPr>
          <w:sz w:val="28"/>
          <w:szCs w:val="28"/>
        </w:rPr>
        <w:t xml:space="preserve"> minētā projekta apstiprināšanu;</w:t>
      </w:r>
    </w:p>
    <w:p w14:paraId="2A0BDDC5" w14:textId="450FEE30" w:rsidR="00245D50" w:rsidRPr="007D67C2" w:rsidRDefault="00245D50" w:rsidP="009B7886">
      <w:pPr>
        <w:pStyle w:val="NormalWeb"/>
        <w:shd w:val="clear" w:color="auto" w:fill="FFFFFF"/>
        <w:spacing w:before="0" w:beforeAutospacing="0" w:after="0" w:afterAutospacing="0"/>
        <w:ind w:firstLine="709"/>
        <w:jc w:val="both"/>
        <w:rPr>
          <w:sz w:val="28"/>
          <w:szCs w:val="28"/>
        </w:rPr>
      </w:pPr>
      <w:r w:rsidRPr="007D67C2">
        <w:rPr>
          <w:sz w:val="28"/>
          <w:szCs w:val="28"/>
        </w:rPr>
        <w:t>2.2.2. 25 % apmērā no sākotnējo ilgtermiņa ieguldījumu summas, ja Centrālā finanšu un līgumu aģentūra pieņem lēmumu par šā rīkojuma 1.7. apakšpunkt</w:t>
      </w:r>
      <w:r w:rsidR="00A97BC1">
        <w:rPr>
          <w:sz w:val="28"/>
          <w:szCs w:val="28"/>
        </w:rPr>
        <w:t>a ievaddaļā</w:t>
      </w:r>
      <w:r w:rsidRPr="007D67C2">
        <w:rPr>
          <w:sz w:val="28"/>
          <w:szCs w:val="28"/>
        </w:rPr>
        <w:t xml:space="preserve"> minētā projekta noraidī</w:t>
      </w:r>
      <w:r w:rsidR="00500D7E" w:rsidRPr="007D67C2">
        <w:rPr>
          <w:sz w:val="28"/>
          <w:szCs w:val="28"/>
        </w:rPr>
        <w:t>šanu;</w:t>
      </w:r>
    </w:p>
    <w:p w14:paraId="78DD0A72" w14:textId="7306BBFD" w:rsidR="00500D7E" w:rsidRPr="007D67C2" w:rsidRDefault="006F7AC9" w:rsidP="009B7886">
      <w:pPr>
        <w:pStyle w:val="NormalWeb"/>
        <w:shd w:val="clear" w:color="auto" w:fill="FFFFFF"/>
        <w:spacing w:before="0" w:beforeAutospacing="0" w:after="0" w:afterAutospacing="0"/>
        <w:ind w:firstLine="709"/>
        <w:jc w:val="both"/>
        <w:rPr>
          <w:sz w:val="28"/>
          <w:szCs w:val="28"/>
        </w:rPr>
      </w:pPr>
      <w:r w:rsidRPr="007D67C2">
        <w:rPr>
          <w:sz w:val="28"/>
          <w:szCs w:val="28"/>
        </w:rPr>
        <w:t>2.</w:t>
      </w:r>
      <w:r w:rsidR="000E3AD7" w:rsidRPr="007D67C2">
        <w:rPr>
          <w:sz w:val="28"/>
          <w:szCs w:val="28"/>
        </w:rPr>
        <w:t>3</w:t>
      </w:r>
      <w:r w:rsidRPr="007D67C2">
        <w:rPr>
          <w:sz w:val="28"/>
          <w:szCs w:val="28"/>
        </w:rPr>
        <w:t xml:space="preserve">. </w:t>
      </w:r>
      <w:r w:rsidR="00466C6E" w:rsidRPr="007D67C2">
        <w:rPr>
          <w:sz w:val="28"/>
          <w:szCs w:val="28"/>
        </w:rPr>
        <w:t xml:space="preserve">ja Centrālā finanšu un līgumu aģentūra pieņem lēmumu </w:t>
      </w:r>
      <w:r w:rsidR="00A97BC1">
        <w:rPr>
          <w:sz w:val="28"/>
          <w:szCs w:val="28"/>
        </w:rPr>
        <w:t>par šā rīkojuma 1.7. apakšpunkta</w:t>
      </w:r>
      <w:r w:rsidR="00466C6E" w:rsidRPr="007D67C2">
        <w:rPr>
          <w:sz w:val="28"/>
          <w:szCs w:val="28"/>
        </w:rPr>
        <w:t xml:space="preserve"> </w:t>
      </w:r>
      <w:r w:rsidR="00A97BC1">
        <w:rPr>
          <w:sz w:val="28"/>
          <w:szCs w:val="28"/>
        </w:rPr>
        <w:t>ievaddaļā</w:t>
      </w:r>
      <w:r w:rsidR="00A97BC1" w:rsidRPr="007D67C2">
        <w:rPr>
          <w:sz w:val="28"/>
          <w:szCs w:val="28"/>
        </w:rPr>
        <w:t xml:space="preserve"> </w:t>
      </w:r>
      <w:r w:rsidR="00466C6E" w:rsidRPr="007D67C2">
        <w:rPr>
          <w:sz w:val="28"/>
          <w:szCs w:val="28"/>
        </w:rPr>
        <w:t xml:space="preserve">minētā projekta apstiprināšanu, </w:t>
      </w:r>
      <w:r w:rsidR="0079714E" w:rsidRPr="007D67C2">
        <w:rPr>
          <w:sz w:val="28"/>
          <w:szCs w:val="28"/>
        </w:rPr>
        <w:t xml:space="preserve">kopējā </w:t>
      </w:r>
      <w:r w:rsidR="00FF0E12" w:rsidRPr="007D67C2">
        <w:rPr>
          <w:sz w:val="28"/>
          <w:szCs w:val="28"/>
        </w:rPr>
        <w:t xml:space="preserve">uzņēmumu ienākuma </w:t>
      </w:r>
      <w:r w:rsidR="00500D7E" w:rsidRPr="007D67C2">
        <w:rPr>
          <w:sz w:val="28"/>
          <w:szCs w:val="28"/>
        </w:rPr>
        <w:t>nodokļa atlaide</w:t>
      </w:r>
      <w:r w:rsidR="00411FD2" w:rsidRPr="007D67C2">
        <w:rPr>
          <w:sz w:val="28"/>
          <w:szCs w:val="28"/>
        </w:rPr>
        <w:t xml:space="preserve"> (šā rīkojuma 2.2.1.</w:t>
      </w:r>
      <w:r w:rsidR="00F41BCD" w:rsidRPr="007D67C2">
        <w:rPr>
          <w:sz w:val="28"/>
          <w:szCs w:val="28"/>
        </w:rPr>
        <w:t> </w:t>
      </w:r>
      <w:r w:rsidR="00411FD2" w:rsidRPr="007D67C2">
        <w:rPr>
          <w:sz w:val="28"/>
          <w:szCs w:val="28"/>
        </w:rPr>
        <w:t>apakšpunkts)</w:t>
      </w:r>
      <w:r w:rsidR="00500D7E" w:rsidRPr="007D67C2">
        <w:rPr>
          <w:sz w:val="28"/>
          <w:szCs w:val="28"/>
        </w:rPr>
        <w:t xml:space="preserve"> kopā ar </w:t>
      </w:r>
      <w:r w:rsidR="001839F2" w:rsidRPr="007D67C2">
        <w:rPr>
          <w:sz w:val="28"/>
          <w:szCs w:val="28"/>
        </w:rPr>
        <w:t>šā rīkojuma 1.7.</w:t>
      </w:r>
      <w:r w:rsidR="00F41BCD" w:rsidRPr="007D67C2">
        <w:rPr>
          <w:sz w:val="28"/>
          <w:szCs w:val="28"/>
        </w:rPr>
        <w:t> </w:t>
      </w:r>
      <w:r w:rsidR="001839F2" w:rsidRPr="007D67C2">
        <w:rPr>
          <w:sz w:val="28"/>
          <w:szCs w:val="28"/>
        </w:rPr>
        <w:t>apakšpunktā minēto</w:t>
      </w:r>
      <w:r w:rsidRPr="007D67C2">
        <w:rPr>
          <w:sz w:val="28"/>
          <w:szCs w:val="28"/>
        </w:rPr>
        <w:t xml:space="preserve"> atbalstu</w:t>
      </w:r>
      <w:r w:rsidR="00272C94" w:rsidRPr="007D67C2">
        <w:rPr>
          <w:sz w:val="28"/>
          <w:szCs w:val="28"/>
        </w:rPr>
        <w:t xml:space="preserve"> </w:t>
      </w:r>
      <w:r w:rsidR="00C72BC5" w:rsidRPr="007D67C2">
        <w:rPr>
          <w:sz w:val="28"/>
          <w:szCs w:val="28"/>
        </w:rPr>
        <w:t>kombinējamiem ieguldījumiem</w:t>
      </w:r>
      <w:r w:rsidRPr="007D67C2">
        <w:rPr>
          <w:sz w:val="28"/>
          <w:szCs w:val="28"/>
        </w:rPr>
        <w:t xml:space="preserve"> </w:t>
      </w:r>
      <w:r w:rsidR="00500D7E" w:rsidRPr="007D67C2">
        <w:rPr>
          <w:sz w:val="28"/>
          <w:szCs w:val="28"/>
        </w:rPr>
        <w:t xml:space="preserve">nepārsniedz </w:t>
      </w:r>
      <w:r w:rsidR="00B2434F" w:rsidRPr="007D67C2">
        <w:rPr>
          <w:sz w:val="28"/>
          <w:szCs w:val="28"/>
        </w:rPr>
        <w:t>34</w:t>
      </w:r>
      <w:r w:rsidR="00700B43">
        <w:t> </w:t>
      </w:r>
      <w:r w:rsidR="00B2434F" w:rsidRPr="007D67C2">
        <w:rPr>
          <w:sz w:val="28"/>
          <w:szCs w:val="28"/>
        </w:rPr>
        <w:t>%</w:t>
      </w:r>
      <w:r w:rsidR="00500D7E" w:rsidRPr="007D67C2">
        <w:rPr>
          <w:sz w:val="28"/>
          <w:szCs w:val="28"/>
        </w:rPr>
        <w:t xml:space="preserve"> no kopējās sākotnējās ilgtermiņa ieguldījumu attiecināmo izmaksu summas.</w:t>
      </w:r>
    </w:p>
    <w:p w14:paraId="0A16EDFE" w14:textId="77777777" w:rsidR="00832473" w:rsidRPr="007D67C2" w:rsidRDefault="00832473" w:rsidP="00B90C9B">
      <w:pPr>
        <w:pStyle w:val="NormalWeb"/>
        <w:shd w:val="clear" w:color="auto" w:fill="FFFFFF"/>
        <w:spacing w:before="0" w:beforeAutospacing="0" w:after="0" w:afterAutospacing="0"/>
        <w:ind w:firstLine="709"/>
        <w:jc w:val="both"/>
        <w:rPr>
          <w:sz w:val="28"/>
          <w:szCs w:val="28"/>
        </w:rPr>
      </w:pPr>
    </w:p>
    <w:p w14:paraId="76ED3C2E" w14:textId="6C9F8659" w:rsidR="00C01AFC" w:rsidRPr="007D67C2" w:rsidRDefault="00C01AFC" w:rsidP="009B7886">
      <w:pPr>
        <w:pStyle w:val="NormalWeb"/>
        <w:shd w:val="clear" w:color="auto" w:fill="FFFFFF"/>
        <w:spacing w:before="0" w:beforeAutospacing="0" w:after="0" w:afterAutospacing="0"/>
        <w:ind w:firstLine="709"/>
        <w:jc w:val="both"/>
        <w:rPr>
          <w:sz w:val="28"/>
          <w:szCs w:val="28"/>
        </w:rPr>
      </w:pPr>
      <w:r w:rsidRPr="007D67C2">
        <w:rPr>
          <w:sz w:val="28"/>
          <w:szCs w:val="28"/>
        </w:rPr>
        <w:t xml:space="preserve">3. </w:t>
      </w:r>
      <w:r w:rsidR="0079714E" w:rsidRPr="007D67C2">
        <w:rPr>
          <w:sz w:val="28"/>
          <w:szCs w:val="28"/>
        </w:rPr>
        <w:t>J</w:t>
      </w:r>
      <w:r w:rsidRPr="007D67C2">
        <w:rPr>
          <w:sz w:val="28"/>
          <w:szCs w:val="28"/>
        </w:rPr>
        <w:t xml:space="preserve">a sabiedrība </w:t>
      </w:r>
      <w:r w:rsidR="004D66E4" w:rsidRPr="007D67C2">
        <w:rPr>
          <w:sz w:val="28"/>
          <w:szCs w:val="28"/>
        </w:rPr>
        <w:t>apvieno uzņēmum</w:t>
      </w:r>
      <w:r w:rsidR="00844828">
        <w:rPr>
          <w:sz w:val="28"/>
          <w:szCs w:val="28"/>
        </w:rPr>
        <w:t>u</w:t>
      </w:r>
      <w:r w:rsidR="004D66E4" w:rsidRPr="007D67C2">
        <w:rPr>
          <w:sz w:val="28"/>
          <w:szCs w:val="28"/>
        </w:rPr>
        <w:t xml:space="preserve"> ienākuma nodokļa atlaidi ar šā </w:t>
      </w:r>
      <w:r w:rsidR="00F41BCD" w:rsidRPr="007D67C2">
        <w:rPr>
          <w:sz w:val="28"/>
          <w:szCs w:val="28"/>
        </w:rPr>
        <w:t>rīkojuma 1.7. </w:t>
      </w:r>
      <w:r w:rsidR="00912846">
        <w:rPr>
          <w:sz w:val="28"/>
          <w:szCs w:val="28"/>
        </w:rPr>
        <w:t>apakšpunkta ievaddaļā</w:t>
      </w:r>
      <w:r w:rsidR="004D66E4" w:rsidRPr="007D67C2">
        <w:rPr>
          <w:sz w:val="28"/>
          <w:szCs w:val="28"/>
        </w:rPr>
        <w:t xml:space="preserve"> minēto atbalstu, sabiedrība uzsāk projekta īstenošanu pēc šā rīkojuma spēkā stāšanās un </w:t>
      </w:r>
      <w:r w:rsidR="00700B43">
        <w:rPr>
          <w:sz w:val="28"/>
          <w:szCs w:val="28"/>
        </w:rPr>
        <w:t xml:space="preserve">pēc </w:t>
      </w:r>
      <w:r w:rsidR="004D66E4" w:rsidRPr="007D67C2">
        <w:rPr>
          <w:sz w:val="28"/>
          <w:szCs w:val="28"/>
        </w:rPr>
        <w:t>lēmuma</w:t>
      </w:r>
      <w:r w:rsidR="00700B43">
        <w:rPr>
          <w:sz w:val="28"/>
          <w:szCs w:val="28"/>
        </w:rPr>
        <w:t xml:space="preserve"> </w:t>
      </w:r>
      <w:r w:rsidR="00700B43" w:rsidRPr="007D67C2">
        <w:rPr>
          <w:sz w:val="28"/>
          <w:szCs w:val="28"/>
        </w:rPr>
        <w:t>pieņemšanas</w:t>
      </w:r>
      <w:r w:rsidR="004D66E4" w:rsidRPr="007D67C2">
        <w:rPr>
          <w:sz w:val="28"/>
          <w:szCs w:val="28"/>
        </w:rPr>
        <w:t xml:space="preserve"> par šā rīkojuma 1.7.</w:t>
      </w:r>
      <w:r w:rsidR="00F41BCD" w:rsidRPr="007D67C2">
        <w:rPr>
          <w:sz w:val="28"/>
          <w:szCs w:val="28"/>
        </w:rPr>
        <w:t> </w:t>
      </w:r>
      <w:r w:rsidR="00912846">
        <w:rPr>
          <w:sz w:val="28"/>
          <w:szCs w:val="28"/>
        </w:rPr>
        <w:t>apakšpunkta ievaddaļā</w:t>
      </w:r>
      <w:r w:rsidR="004D66E4" w:rsidRPr="007D67C2">
        <w:rPr>
          <w:sz w:val="28"/>
          <w:szCs w:val="28"/>
        </w:rPr>
        <w:t xml:space="preserve"> minētā projekta apstiprināšan</w:t>
      </w:r>
      <w:r w:rsidR="0079714E" w:rsidRPr="007D67C2">
        <w:rPr>
          <w:sz w:val="28"/>
          <w:szCs w:val="28"/>
        </w:rPr>
        <w:t>u</w:t>
      </w:r>
      <w:r w:rsidR="004D66E4" w:rsidRPr="007D67C2">
        <w:rPr>
          <w:sz w:val="28"/>
          <w:szCs w:val="28"/>
        </w:rPr>
        <w:t>.</w:t>
      </w:r>
    </w:p>
    <w:p w14:paraId="51D78C0A" w14:textId="77777777" w:rsidR="006F7AC9" w:rsidRPr="007D67C2" w:rsidRDefault="006F7AC9" w:rsidP="009B7886">
      <w:pPr>
        <w:pStyle w:val="NormalWeb"/>
        <w:shd w:val="clear" w:color="auto" w:fill="FFFFFF"/>
        <w:spacing w:before="0" w:beforeAutospacing="0" w:after="0" w:afterAutospacing="0"/>
        <w:ind w:firstLine="709"/>
        <w:jc w:val="both"/>
        <w:rPr>
          <w:sz w:val="28"/>
          <w:szCs w:val="28"/>
        </w:rPr>
      </w:pPr>
    </w:p>
    <w:p w14:paraId="0D199619" w14:textId="57BE12E5" w:rsidR="009B7886" w:rsidRPr="007D67C2" w:rsidRDefault="006F7AC9" w:rsidP="009B7886">
      <w:pPr>
        <w:pStyle w:val="NormalWeb"/>
        <w:shd w:val="clear" w:color="auto" w:fill="FFFFFF"/>
        <w:spacing w:before="0" w:beforeAutospacing="0" w:after="0" w:afterAutospacing="0"/>
        <w:ind w:firstLine="709"/>
        <w:jc w:val="both"/>
        <w:rPr>
          <w:sz w:val="28"/>
          <w:szCs w:val="28"/>
        </w:rPr>
      </w:pPr>
      <w:r w:rsidRPr="007D67C2">
        <w:rPr>
          <w:sz w:val="28"/>
          <w:szCs w:val="28"/>
        </w:rPr>
        <w:t xml:space="preserve">4. </w:t>
      </w:r>
      <w:r w:rsidR="009B7886" w:rsidRPr="007D67C2">
        <w:rPr>
          <w:sz w:val="28"/>
          <w:szCs w:val="28"/>
        </w:rPr>
        <w:t xml:space="preserve">Projekts īstenojams atbilstoši tajā ietvertajiem mērķiem un </w:t>
      </w:r>
      <w:proofErr w:type="gramStart"/>
      <w:r w:rsidR="009B7886" w:rsidRPr="007D67C2">
        <w:rPr>
          <w:sz w:val="28"/>
          <w:szCs w:val="28"/>
        </w:rPr>
        <w:t>galvenajām īstenojamām aktivitātēm</w:t>
      </w:r>
      <w:proofErr w:type="gramEnd"/>
      <w:r w:rsidR="009B7886" w:rsidRPr="007D67C2">
        <w:rPr>
          <w:sz w:val="28"/>
          <w:szCs w:val="28"/>
        </w:rPr>
        <w:t>, ievērojot likuma "</w:t>
      </w:r>
      <w:hyperlink r:id="rId17" w:tgtFrame="_blank" w:history="1">
        <w:r w:rsidR="009B7886" w:rsidRPr="007D67C2">
          <w:rPr>
            <w:rStyle w:val="Hyperlink"/>
            <w:color w:val="auto"/>
            <w:sz w:val="28"/>
            <w:szCs w:val="28"/>
            <w:u w:val="none"/>
          </w:rPr>
          <w:t>Par uzņēmumu ienākuma nodokli</w:t>
        </w:r>
      </w:hyperlink>
      <w:r w:rsidR="009B7886" w:rsidRPr="007D67C2">
        <w:rPr>
          <w:sz w:val="28"/>
          <w:szCs w:val="28"/>
        </w:rPr>
        <w:t>" 17.</w:t>
      </w:r>
      <w:r w:rsidR="009B7886" w:rsidRPr="007D67C2">
        <w:rPr>
          <w:sz w:val="28"/>
          <w:szCs w:val="28"/>
          <w:vertAlign w:val="superscript"/>
        </w:rPr>
        <w:t>2</w:t>
      </w:r>
      <w:r w:rsidR="009B7886" w:rsidRPr="007D67C2">
        <w:rPr>
          <w:sz w:val="28"/>
          <w:szCs w:val="28"/>
        </w:rPr>
        <w:t> pantā un noteikumos ietvertos nosacījumus.</w:t>
      </w:r>
    </w:p>
    <w:p w14:paraId="3300F25A" w14:textId="77777777" w:rsidR="00832473" w:rsidRPr="007D67C2" w:rsidRDefault="00832473" w:rsidP="00832473">
      <w:pPr>
        <w:pStyle w:val="NormalWeb"/>
        <w:shd w:val="clear" w:color="auto" w:fill="FFFFFF"/>
        <w:spacing w:before="0" w:beforeAutospacing="0" w:after="0" w:afterAutospacing="0"/>
        <w:jc w:val="both"/>
        <w:rPr>
          <w:sz w:val="28"/>
          <w:szCs w:val="28"/>
        </w:rPr>
      </w:pPr>
    </w:p>
    <w:p w14:paraId="29A0028B" w14:textId="1FDAEF2B" w:rsidR="009B7886" w:rsidRPr="007D67C2" w:rsidRDefault="006F7AC9" w:rsidP="009B7886">
      <w:pPr>
        <w:pStyle w:val="NormalWeb"/>
        <w:shd w:val="clear" w:color="auto" w:fill="FFFFFF"/>
        <w:spacing w:before="0" w:beforeAutospacing="0" w:after="0" w:afterAutospacing="0"/>
        <w:ind w:firstLine="709"/>
        <w:jc w:val="both"/>
        <w:rPr>
          <w:sz w:val="28"/>
          <w:szCs w:val="28"/>
        </w:rPr>
      </w:pPr>
      <w:r w:rsidRPr="007D67C2">
        <w:rPr>
          <w:sz w:val="28"/>
          <w:szCs w:val="28"/>
        </w:rPr>
        <w:t>5</w:t>
      </w:r>
      <w:r w:rsidR="009B7886" w:rsidRPr="007D67C2">
        <w:rPr>
          <w:sz w:val="28"/>
          <w:szCs w:val="28"/>
        </w:rPr>
        <w:t xml:space="preserve">. Projekta īstenošanas uzraudzību atbilstoši projektā ietvertajiem mērķiem un </w:t>
      </w:r>
      <w:proofErr w:type="gramStart"/>
      <w:r w:rsidR="009B7886" w:rsidRPr="007D67C2">
        <w:rPr>
          <w:sz w:val="28"/>
          <w:szCs w:val="28"/>
        </w:rPr>
        <w:t>galvenajām īstenojamām aktivitātēm</w:t>
      </w:r>
      <w:proofErr w:type="gramEnd"/>
      <w:r w:rsidR="009B7886" w:rsidRPr="007D67C2">
        <w:rPr>
          <w:sz w:val="28"/>
          <w:szCs w:val="28"/>
        </w:rPr>
        <w:t xml:space="preserve"> nodrošina Ekonomikas ministrija un Investīciju projektu izvērtēšanas komisija, ievērojot likuma "</w:t>
      </w:r>
      <w:hyperlink r:id="rId18" w:tgtFrame="_blank" w:history="1">
        <w:r w:rsidR="009B7886" w:rsidRPr="007D67C2">
          <w:rPr>
            <w:rStyle w:val="Hyperlink"/>
            <w:color w:val="auto"/>
            <w:sz w:val="28"/>
            <w:szCs w:val="28"/>
            <w:u w:val="none"/>
          </w:rPr>
          <w:t>Par uzņēmumu ienākuma nodokli</w:t>
        </w:r>
      </w:hyperlink>
      <w:r w:rsidR="009B7886" w:rsidRPr="007D67C2">
        <w:rPr>
          <w:sz w:val="28"/>
          <w:szCs w:val="28"/>
        </w:rPr>
        <w:t>" 17.</w:t>
      </w:r>
      <w:r w:rsidR="009B7886" w:rsidRPr="007D67C2">
        <w:rPr>
          <w:sz w:val="28"/>
          <w:szCs w:val="28"/>
          <w:vertAlign w:val="superscript"/>
        </w:rPr>
        <w:t>2</w:t>
      </w:r>
      <w:r w:rsidR="009B7886" w:rsidRPr="007D67C2">
        <w:rPr>
          <w:sz w:val="28"/>
          <w:szCs w:val="28"/>
        </w:rPr>
        <w:t> pantā un noteikumos ietvertās normas.</w:t>
      </w:r>
    </w:p>
    <w:p w14:paraId="27C4E61E" w14:textId="77777777" w:rsidR="00832473" w:rsidRPr="007D67C2" w:rsidRDefault="00832473" w:rsidP="00832473">
      <w:pPr>
        <w:pStyle w:val="NormalWeb"/>
        <w:shd w:val="clear" w:color="auto" w:fill="FFFFFF"/>
        <w:spacing w:before="0" w:beforeAutospacing="0" w:after="0" w:afterAutospacing="0"/>
        <w:jc w:val="both"/>
        <w:rPr>
          <w:sz w:val="28"/>
          <w:szCs w:val="28"/>
        </w:rPr>
      </w:pPr>
    </w:p>
    <w:p w14:paraId="7A8E5094" w14:textId="38EA8946" w:rsidR="009B7886" w:rsidRPr="007D67C2" w:rsidRDefault="006F7AC9" w:rsidP="009B7886">
      <w:pPr>
        <w:pStyle w:val="NormalWeb"/>
        <w:shd w:val="clear" w:color="auto" w:fill="FFFFFF"/>
        <w:spacing w:before="0" w:beforeAutospacing="0" w:after="0" w:afterAutospacing="0"/>
        <w:ind w:firstLine="709"/>
        <w:jc w:val="both"/>
        <w:rPr>
          <w:sz w:val="28"/>
          <w:szCs w:val="28"/>
        </w:rPr>
      </w:pPr>
      <w:r w:rsidRPr="007D67C2">
        <w:rPr>
          <w:sz w:val="28"/>
          <w:szCs w:val="28"/>
        </w:rPr>
        <w:t>6</w:t>
      </w:r>
      <w:r w:rsidR="009B7886" w:rsidRPr="007D67C2">
        <w:rPr>
          <w:sz w:val="28"/>
          <w:szCs w:val="28"/>
        </w:rPr>
        <w:t xml:space="preserve">. Uzņēmumu ienākuma nodokļa atlaides piemērošanu uzrauga Valsts ieņēmumu dienests saskaņā ar noteikumu 47.1. apakšpunktu un atbilstoši </w:t>
      </w:r>
      <w:proofErr w:type="gramStart"/>
      <w:r w:rsidR="009B7886" w:rsidRPr="007D67C2">
        <w:rPr>
          <w:sz w:val="28"/>
          <w:szCs w:val="28"/>
        </w:rPr>
        <w:t>citos normatīvajos aktos</w:t>
      </w:r>
      <w:proofErr w:type="gramEnd"/>
      <w:r w:rsidR="009B7886" w:rsidRPr="007D67C2">
        <w:rPr>
          <w:sz w:val="28"/>
          <w:szCs w:val="28"/>
        </w:rPr>
        <w:t xml:space="preserve"> noteiktajai kompetencei attiecībā uz nodokļu (nodevu) un to </w:t>
      </w:r>
      <w:r w:rsidR="009B7886" w:rsidRPr="007D67C2">
        <w:rPr>
          <w:sz w:val="28"/>
          <w:szCs w:val="28"/>
        </w:rPr>
        <w:lastRenderedPageBreak/>
        <w:t>atlaižu (atvieglojumu) aprēķināšanas, maksāšanas un piemērošanas uzraudzību un kontroli.</w:t>
      </w:r>
    </w:p>
    <w:p w14:paraId="3223D268" w14:textId="77777777" w:rsidR="00832473" w:rsidRPr="007D67C2" w:rsidRDefault="00832473" w:rsidP="00832473">
      <w:pPr>
        <w:pStyle w:val="NormalWeb"/>
        <w:shd w:val="clear" w:color="auto" w:fill="FFFFFF"/>
        <w:spacing w:before="0" w:beforeAutospacing="0" w:after="0" w:afterAutospacing="0"/>
        <w:jc w:val="both"/>
        <w:rPr>
          <w:sz w:val="28"/>
          <w:szCs w:val="28"/>
        </w:rPr>
      </w:pPr>
    </w:p>
    <w:p w14:paraId="04D251B1" w14:textId="5E0C32C5" w:rsidR="000908A1" w:rsidRPr="007D67C2" w:rsidRDefault="006F7AC9" w:rsidP="007E439E">
      <w:pPr>
        <w:pStyle w:val="NoSpacing"/>
        <w:ind w:firstLine="709"/>
        <w:contextualSpacing/>
        <w:jc w:val="both"/>
        <w:rPr>
          <w:sz w:val="28"/>
          <w:szCs w:val="28"/>
          <w:lang w:val="lv-LV"/>
        </w:rPr>
      </w:pPr>
      <w:r w:rsidRPr="007D67C2">
        <w:rPr>
          <w:sz w:val="28"/>
          <w:szCs w:val="28"/>
          <w:lang w:val="lv-LV"/>
        </w:rPr>
        <w:t>7</w:t>
      </w:r>
      <w:r w:rsidR="000908A1" w:rsidRPr="007D67C2">
        <w:rPr>
          <w:sz w:val="28"/>
          <w:szCs w:val="28"/>
          <w:lang w:val="lv-LV"/>
        </w:rPr>
        <w:t>. Šo rīkojumu saskaņā ar Administratīvā procesa likuma 76.</w:t>
      </w:r>
      <w:r w:rsidR="009D269A" w:rsidRPr="007D67C2">
        <w:rPr>
          <w:sz w:val="28"/>
          <w:szCs w:val="28"/>
          <w:lang w:val="lv-LV"/>
        </w:rPr>
        <w:t> </w:t>
      </w:r>
      <w:r w:rsidR="000908A1" w:rsidRPr="007D67C2">
        <w:rPr>
          <w:sz w:val="28"/>
          <w:szCs w:val="28"/>
          <w:lang w:val="lv-LV"/>
        </w:rPr>
        <w:t>panta otro daļu, 188.</w:t>
      </w:r>
      <w:r w:rsidR="009D269A" w:rsidRPr="007D67C2">
        <w:rPr>
          <w:sz w:val="28"/>
          <w:szCs w:val="28"/>
          <w:lang w:val="lv-LV"/>
        </w:rPr>
        <w:t> </w:t>
      </w:r>
      <w:r w:rsidR="000908A1" w:rsidRPr="007D67C2">
        <w:rPr>
          <w:sz w:val="28"/>
          <w:szCs w:val="28"/>
          <w:lang w:val="lv-LV"/>
        </w:rPr>
        <w:t>panta otro daļu un 189.</w:t>
      </w:r>
      <w:r w:rsidR="009D269A" w:rsidRPr="007D67C2">
        <w:rPr>
          <w:sz w:val="28"/>
          <w:szCs w:val="28"/>
          <w:lang w:val="lv-LV"/>
        </w:rPr>
        <w:t> </w:t>
      </w:r>
      <w:r w:rsidR="000908A1" w:rsidRPr="007D67C2">
        <w:rPr>
          <w:sz w:val="28"/>
          <w:szCs w:val="28"/>
          <w:lang w:val="lv-LV"/>
        </w:rPr>
        <w:t xml:space="preserve">panta pirmo daļu var </w:t>
      </w:r>
      <w:r w:rsidR="00CE4ABB" w:rsidRPr="007D67C2">
        <w:rPr>
          <w:sz w:val="28"/>
          <w:szCs w:val="28"/>
          <w:lang w:val="lv-LV"/>
        </w:rPr>
        <w:t xml:space="preserve">pārsūdzēt </w:t>
      </w:r>
      <w:r w:rsidR="000908A1" w:rsidRPr="007D67C2">
        <w:rPr>
          <w:sz w:val="28"/>
          <w:szCs w:val="28"/>
          <w:lang w:val="lv-LV"/>
        </w:rPr>
        <w:t>Administratīvajā rajon</w:t>
      </w:r>
      <w:r w:rsidR="00A231D8" w:rsidRPr="007D67C2">
        <w:rPr>
          <w:sz w:val="28"/>
          <w:szCs w:val="28"/>
          <w:lang w:val="lv-LV"/>
        </w:rPr>
        <w:t>a tiesā viena mēneša laikā no šā</w:t>
      </w:r>
      <w:r w:rsidR="000908A1" w:rsidRPr="007D67C2">
        <w:rPr>
          <w:sz w:val="28"/>
          <w:szCs w:val="28"/>
          <w:lang w:val="lv-LV"/>
        </w:rPr>
        <w:t xml:space="preserve"> rīkojuma spēkā stāšanās dienas.</w:t>
      </w:r>
    </w:p>
    <w:p w14:paraId="1394AFC5" w14:textId="77777777" w:rsidR="000908A1" w:rsidRPr="007D67C2" w:rsidRDefault="000908A1" w:rsidP="007E439E">
      <w:pPr>
        <w:pStyle w:val="naisf"/>
        <w:spacing w:before="0" w:after="0"/>
        <w:ind w:firstLine="0"/>
        <w:contextualSpacing/>
        <w:rPr>
          <w:sz w:val="28"/>
          <w:szCs w:val="28"/>
        </w:rPr>
      </w:pPr>
    </w:p>
    <w:p w14:paraId="18A2140C" w14:textId="7AB618C4" w:rsidR="00BD236F" w:rsidRPr="007D67C2" w:rsidRDefault="00BD236F" w:rsidP="007E439E">
      <w:pPr>
        <w:tabs>
          <w:tab w:val="left" w:pos="7088"/>
        </w:tabs>
        <w:contextualSpacing/>
        <w:jc w:val="both"/>
        <w:rPr>
          <w:sz w:val="28"/>
          <w:szCs w:val="28"/>
          <w:lang w:val="lv-LV" w:eastAsia="en-US"/>
        </w:rPr>
      </w:pPr>
    </w:p>
    <w:p w14:paraId="36E11575" w14:textId="77777777" w:rsidR="007D67C2" w:rsidRPr="007D67C2" w:rsidRDefault="007D67C2" w:rsidP="007E439E">
      <w:pPr>
        <w:tabs>
          <w:tab w:val="left" w:pos="7088"/>
        </w:tabs>
        <w:contextualSpacing/>
        <w:jc w:val="both"/>
        <w:rPr>
          <w:sz w:val="28"/>
          <w:szCs w:val="28"/>
          <w:lang w:val="lv-LV" w:eastAsia="en-US"/>
        </w:rPr>
      </w:pPr>
    </w:p>
    <w:p w14:paraId="47F7D60F" w14:textId="77777777" w:rsidR="007D67C2" w:rsidRPr="0019438F" w:rsidRDefault="007D67C2" w:rsidP="002C4961">
      <w:pPr>
        <w:tabs>
          <w:tab w:val="left" w:pos="6237"/>
          <w:tab w:val="left" w:pos="6663"/>
        </w:tabs>
        <w:ind w:firstLine="709"/>
        <w:rPr>
          <w:sz w:val="28"/>
          <w:lang w:val="fr-FR"/>
        </w:rPr>
      </w:pPr>
      <w:bookmarkStart w:id="1" w:name="_Hlk529965267"/>
      <w:proofErr w:type="spellStart"/>
      <w:r w:rsidRPr="0019438F">
        <w:rPr>
          <w:sz w:val="28"/>
          <w:lang w:val="fr-FR"/>
        </w:rPr>
        <w:t>Ministru</w:t>
      </w:r>
      <w:proofErr w:type="spellEnd"/>
      <w:r w:rsidRPr="0019438F">
        <w:rPr>
          <w:sz w:val="28"/>
          <w:lang w:val="fr-FR"/>
        </w:rPr>
        <w:t xml:space="preserve"> </w:t>
      </w:r>
      <w:proofErr w:type="spellStart"/>
      <w:r w:rsidRPr="0019438F">
        <w:rPr>
          <w:sz w:val="28"/>
          <w:lang w:val="fr-FR"/>
        </w:rPr>
        <w:t>prezidents</w:t>
      </w:r>
      <w:proofErr w:type="spellEnd"/>
      <w:r w:rsidRPr="0019438F">
        <w:rPr>
          <w:sz w:val="28"/>
          <w:lang w:val="fr-FR"/>
        </w:rPr>
        <w:tab/>
      </w:r>
      <w:proofErr w:type="spellStart"/>
      <w:r w:rsidRPr="0019438F">
        <w:rPr>
          <w:sz w:val="28"/>
          <w:lang w:val="fr-FR"/>
        </w:rPr>
        <w:t>Māris</w:t>
      </w:r>
      <w:proofErr w:type="spellEnd"/>
      <w:r w:rsidRPr="0019438F">
        <w:rPr>
          <w:sz w:val="28"/>
          <w:lang w:val="fr-FR"/>
        </w:rPr>
        <w:t xml:space="preserve"> </w:t>
      </w:r>
      <w:proofErr w:type="spellStart"/>
      <w:r w:rsidRPr="0019438F">
        <w:rPr>
          <w:sz w:val="28"/>
          <w:lang w:val="fr-FR"/>
        </w:rPr>
        <w:t>Kučinskis</w:t>
      </w:r>
      <w:proofErr w:type="spellEnd"/>
    </w:p>
    <w:p w14:paraId="09DBE381" w14:textId="77777777" w:rsidR="007D67C2" w:rsidRPr="0019438F" w:rsidRDefault="007D67C2" w:rsidP="002C4961">
      <w:pPr>
        <w:tabs>
          <w:tab w:val="left" w:pos="4678"/>
        </w:tabs>
        <w:rPr>
          <w:sz w:val="28"/>
          <w:lang w:val="fr-FR"/>
        </w:rPr>
      </w:pPr>
    </w:p>
    <w:p w14:paraId="53B38E79" w14:textId="77777777" w:rsidR="007D67C2" w:rsidRPr="0019438F" w:rsidRDefault="007D67C2" w:rsidP="002C4961">
      <w:pPr>
        <w:tabs>
          <w:tab w:val="left" w:pos="4678"/>
        </w:tabs>
        <w:rPr>
          <w:sz w:val="28"/>
          <w:lang w:val="fr-FR"/>
        </w:rPr>
      </w:pPr>
    </w:p>
    <w:p w14:paraId="2A6DA428" w14:textId="77777777" w:rsidR="007D67C2" w:rsidRPr="0019438F" w:rsidRDefault="007D67C2" w:rsidP="002C4961">
      <w:pPr>
        <w:tabs>
          <w:tab w:val="left" w:pos="4678"/>
        </w:tabs>
        <w:rPr>
          <w:sz w:val="28"/>
          <w:lang w:val="fr-FR"/>
        </w:rPr>
      </w:pPr>
    </w:p>
    <w:p w14:paraId="4B3F5119" w14:textId="77777777" w:rsidR="007D67C2" w:rsidRPr="0019438F" w:rsidRDefault="007D67C2" w:rsidP="002C4961">
      <w:pPr>
        <w:tabs>
          <w:tab w:val="left" w:pos="4678"/>
        </w:tabs>
        <w:ind w:firstLine="709"/>
        <w:rPr>
          <w:lang w:val="fr-FR"/>
        </w:rPr>
      </w:pPr>
      <w:proofErr w:type="spellStart"/>
      <w:r w:rsidRPr="0019438F">
        <w:rPr>
          <w:sz w:val="28"/>
          <w:lang w:val="fr-FR"/>
        </w:rPr>
        <w:t>Ministru</w:t>
      </w:r>
      <w:proofErr w:type="spellEnd"/>
      <w:r w:rsidRPr="0019438F">
        <w:rPr>
          <w:sz w:val="28"/>
          <w:lang w:val="fr-FR"/>
        </w:rPr>
        <w:t xml:space="preserve"> </w:t>
      </w:r>
      <w:proofErr w:type="spellStart"/>
      <w:r w:rsidRPr="0019438F">
        <w:rPr>
          <w:sz w:val="28"/>
          <w:lang w:val="fr-FR"/>
        </w:rPr>
        <w:t>prezidenta</w:t>
      </w:r>
      <w:proofErr w:type="spellEnd"/>
      <w:r w:rsidRPr="0019438F">
        <w:rPr>
          <w:sz w:val="28"/>
          <w:lang w:val="fr-FR"/>
        </w:rPr>
        <w:t xml:space="preserve"> </w:t>
      </w:r>
      <w:proofErr w:type="spellStart"/>
      <w:r w:rsidRPr="0019438F">
        <w:rPr>
          <w:sz w:val="28"/>
          <w:lang w:val="fr-FR"/>
        </w:rPr>
        <w:t>biedrs</w:t>
      </w:r>
      <w:proofErr w:type="spellEnd"/>
      <w:r w:rsidRPr="0019438F">
        <w:rPr>
          <w:sz w:val="28"/>
          <w:lang w:val="fr-FR"/>
        </w:rPr>
        <w:t>,</w:t>
      </w:r>
    </w:p>
    <w:p w14:paraId="5716F942" w14:textId="77777777" w:rsidR="007D67C2" w:rsidRPr="007D67C2" w:rsidRDefault="007D67C2" w:rsidP="002C4961">
      <w:pPr>
        <w:tabs>
          <w:tab w:val="left" w:pos="6237"/>
          <w:tab w:val="left" w:pos="6663"/>
        </w:tabs>
        <w:ind w:firstLine="709"/>
        <w:rPr>
          <w:sz w:val="28"/>
          <w:szCs w:val="28"/>
        </w:rPr>
      </w:pPr>
      <w:proofErr w:type="spellStart"/>
      <w:r w:rsidRPr="007D67C2">
        <w:rPr>
          <w:sz w:val="28"/>
        </w:rPr>
        <w:t>ekonomikas</w:t>
      </w:r>
      <w:proofErr w:type="spellEnd"/>
      <w:r w:rsidRPr="007D67C2">
        <w:rPr>
          <w:sz w:val="28"/>
        </w:rPr>
        <w:t xml:space="preserve"> </w:t>
      </w:r>
      <w:proofErr w:type="spellStart"/>
      <w:r w:rsidRPr="007D67C2">
        <w:rPr>
          <w:sz w:val="28"/>
        </w:rPr>
        <w:t>ministrs</w:t>
      </w:r>
      <w:proofErr w:type="spellEnd"/>
      <w:r w:rsidRPr="007D67C2">
        <w:rPr>
          <w:sz w:val="28"/>
        </w:rPr>
        <w:t xml:space="preserve"> </w:t>
      </w:r>
      <w:r w:rsidRPr="007D67C2">
        <w:rPr>
          <w:sz w:val="28"/>
        </w:rPr>
        <w:tab/>
      </w:r>
      <w:proofErr w:type="spellStart"/>
      <w:r w:rsidRPr="007D67C2">
        <w:rPr>
          <w:sz w:val="28"/>
        </w:rPr>
        <w:t>Arvils</w:t>
      </w:r>
      <w:proofErr w:type="spellEnd"/>
      <w:r w:rsidRPr="007D67C2">
        <w:rPr>
          <w:sz w:val="28"/>
        </w:rPr>
        <w:t xml:space="preserve"> </w:t>
      </w:r>
      <w:proofErr w:type="spellStart"/>
      <w:r w:rsidRPr="007D67C2">
        <w:rPr>
          <w:sz w:val="28"/>
        </w:rPr>
        <w:t>Ašeradens</w:t>
      </w:r>
      <w:proofErr w:type="spellEnd"/>
    </w:p>
    <w:p w14:paraId="587E4650" w14:textId="0A67B783" w:rsidR="00314DAD" w:rsidRPr="007D67C2" w:rsidRDefault="00314DAD" w:rsidP="00314DAD">
      <w:pPr>
        <w:pStyle w:val="naisf"/>
        <w:spacing w:before="0" w:after="0"/>
        <w:ind w:firstLine="709"/>
        <w:rPr>
          <w:sz w:val="28"/>
          <w:szCs w:val="28"/>
        </w:rPr>
      </w:pPr>
    </w:p>
    <w:bookmarkEnd w:id="1"/>
    <w:p w14:paraId="1EE8CE0D" w14:textId="17181831" w:rsidR="00A44E50" w:rsidRPr="007D67C2" w:rsidRDefault="00A44E50" w:rsidP="00314DAD">
      <w:pPr>
        <w:tabs>
          <w:tab w:val="left" w:pos="7088"/>
        </w:tabs>
        <w:contextualSpacing/>
        <w:jc w:val="both"/>
        <w:rPr>
          <w:sz w:val="28"/>
          <w:szCs w:val="28"/>
        </w:rPr>
      </w:pPr>
    </w:p>
    <w:sectPr w:rsidR="00A44E50" w:rsidRPr="007D67C2" w:rsidSect="007D67C2">
      <w:headerReference w:type="default" r:id="rId19"/>
      <w:footerReference w:type="default" r:id="rId20"/>
      <w:headerReference w:type="first" r:id="rId21"/>
      <w:footerReference w:type="first" r:id="rId22"/>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201A9" w14:textId="77777777" w:rsidR="00EC0A7D" w:rsidRDefault="00EC0A7D" w:rsidP="00FA13EF">
      <w:r>
        <w:separator/>
      </w:r>
    </w:p>
  </w:endnote>
  <w:endnote w:type="continuationSeparator" w:id="0">
    <w:p w14:paraId="0277F7AE" w14:textId="77777777" w:rsidR="00EC0A7D" w:rsidRDefault="00EC0A7D" w:rsidP="00FA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3BBE1" w14:textId="4E50D27C" w:rsidR="007D67C2" w:rsidRPr="007D67C2" w:rsidRDefault="007D67C2">
    <w:pPr>
      <w:pStyle w:val="Footer"/>
      <w:rPr>
        <w:sz w:val="16"/>
        <w:szCs w:val="16"/>
        <w:lang w:val="lv-LV"/>
      </w:rPr>
    </w:pPr>
    <w:r w:rsidRPr="007D67C2">
      <w:rPr>
        <w:sz w:val="16"/>
        <w:szCs w:val="16"/>
        <w:lang w:val="lv-LV"/>
      </w:rPr>
      <w:t>R2523_8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CD693" w14:textId="6C7ECC0F" w:rsidR="007D67C2" w:rsidRPr="007D67C2" w:rsidRDefault="007D67C2">
    <w:pPr>
      <w:pStyle w:val="Footer"/>
      <w:rPr>
        <w:sz w:val="16"/>
        <w:szCs w:val="16"/>
        <w:lang w:val="lv-LV"/>
      </w:rPr>
    </w:pPr>
    <w:r w:rsidRPr="007D67C2">
      <w:rPr>
        <w:sz w:val="16"/>
        <w:szCs w:val="16"/>
        <w:lang w:val="lv-LV"/>
      </w:rPr>
      <w:t>R2523_8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67A50" w14:textId="77777777" w:rsidR="00EC0A7D" w:rsidRDefault="00EC0A7D" w:rsidP="00FA13EF">
      <w:r>
        <w:separator/>
      </w:r>
    </w:p>
  </w:footnote>
  <w:footnote w:type="continuationSeparator" w:id="0">
    <w:p w14:paraId="4C3B9F6C" w14:textId="77777777" w:rsidR="00EC0A7D" w:rsidRDefault="00EC0A7D" w:rsidP="00FA1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9490459"/>
      <w:docPartObj>
        <w:docPartGallery w:val="Page Numbers (Top of Page)"/>
        <w:docPartUnique/>
      </w:docPartObj>
    </w:sdtPr>
    <w:sdtEndPr>
      <w:rPr>
        <w:noProof/>
      </w:rPr>
    </w:sdtEndPr>
    <w:sdtContent>
      <w:p w14:paraId="18F60CF4" w14:textId="0CE64205" w:rsidR="00B179AF" w:rsidRDefault="00B179AF" w:rsidP="00BD236F">
        <w:pPr>
          <w:pStyle w:val="Header"/>
          <w:jc w:val="center"/>
        </w:pPr>
        <w:r>
          <w:fldChar w:fldCharType="begin"/>
        </w:r>
        <w:r>
          <w:instrText xml:space="preserve"> PAGE   \* MERGEFORMAT </w:instrText>
        </w:r>
        <w:r>
          <w:fldChar w:fldCharType="separate"/>
        </w:r>
        <w:r w:rsidR="00966BF7">
          <w:rPr>
            <w:noProof/>
          </w:rPr>
          <w:t>4</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0D8B4" w14:textId="77777777" w:rsidR="007D67C2" w:rsidRPr="00A142D0" w:rsidRDefault="007D67C2">
    <w:pPr>
      <w:pStyle w:val="Header"/>
    </w:pPr>
  </w:p>
  <w:p w14:paraId="1E953EC6" w14:textId="5B00172E" w:rsidR="007D67C2" w:rsidRPr="007D67C2" w:rsidRDefault="007D67C2">
    <w:pPr>
      <w:pStyle w:val="Header"/>
    </w:pPr>
    <w:r>
      <w:rPr>
        <w:noProof/>
      </w:rPr>
      <w:drawing>
        <wp:inline distT="0" distB="0" distL="0" distR="0" wp14:anchorId="49B591A2" wp14:editId="0C4EC91E">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8A1"/>
    <w:rsid w:val="00000A2B"/>
    <w:rsid w:val="00011DC4"/>
    <w:rsid w:val="00015F81"/>
    <w:rsid w:val="00031DCC"/>
    <w:rsid w:val="00040926"/>
    <w:rsid w:val="00043C8C"/>
    <w:rsid w:val="0005083B"/>
    <w:rsid w:val="000611AA"/>
    <w:rsid w:val="00070F74"/>
    <w:rsid w:val="00074969"/>
    <w:rsid w:val="00082158"/>
    <w:rsid w:val="00086A51"/>
    <w:rsid w:val="000908A1"/>
    <w:rsid w:val="000942A2"/>
    <w:rsid w:val="00095992"/>
    <w:rsid w:val="000A09A8"/>
    <w:rsid w:val="000E0676"/>
    <w:rsid w:val="000E3AD7"/>
    <w:rsid w:val="000E6480"/>
    <w:rsid w:val="0011002B"/>
    <w:rsid w:val="00111972"/>
    <w:rsid w:val="00150230"/>
    <w:rsid w:val="0016727A"/>
    <w:rsid w:val="00167358"/>
    <w:rsid w:val="001839F2"/>
    <w:rsid w:val="0019438F"/>
    <w:rsid w:val="001944B2"/>
    <w:rsid w:val="001A5101"/>
    <w:rsid w:val="001B3EDC"/>
    <w:rsid w:val="001B6E0F"/>
    <w:rsid w:val="001C003A"/>
    <w:rsid w:val="001C7457"/>
    <w:rsid w:val="001D600F"/>
    <w:rsid w:val="001E0D20"/>
    <w:rsid w:val="001E7BB3"/>
    <w:rsid w:val="001E7F87"/>
    <w:rsid w:val="0020272E"/>
    <w:rsid w:val="002205E9"/>
    <w:rsid w:val="002219A3"/>
    <w:rsid w:val="0023522B"/>
    <w:rsid w:val="00245D50"/>
    <w:rsid w:val="00272C94"/>
    <w:rsid w:val="002839E5"/>
    <w:rsid w:val="00285CF1"/>
    <w:rsid w:val="00292C1B"/>
    <w:rsid w:val="002C2B3F"/>
    <w:rsid w:val="002D3DD5"/>
    <w:rsid w:val="002F7D1E"/>
    <w:rsid w:val="00314DAD"/>
    <w:rsid w:val="0033630F"/>
    <w:rsid w:val="00385BE0"/>
    <w:rsid w:val="00390CA0"/>
    <w:rsid w:val="00393A2F"/>
    <w:rsid w:val="003A29E2"/>
    <w:rsid w:val="003A5BEB"/>
    <w:rsid w:val="003D134E"/>
    <w:rsid w:val="00411FD2"/>
    <w:rsid w:val="004216CC"/>
    <w:rsid w:val="004269D0"/>
    <w:rsid w:val="00442BDD"/>
    <w:rsid w:val="0045734B"/>
    <w:rsid w:val="004669EF"/>
    <w:rsid w:val="00466C6E"/>
    <w:rsid w:val="00483A7C"/>
    <w:rsid w:val="004968B8"/>
    <w:rsid w:val="004A40C6"/>
    <w:rsid w:val="004B6B52"/>
    <w:rsid w:val="004C1567"/>
    <w:rsid w:val="004D60F4"/>
    <w:rsid w:val="004D66E4"/>
    <w:rsid w:val="004E16A7"/>
    <w:rsid w:val="004E4914"/>
    <w:rsid w:val="004F112C"/>
    <w:rsid w:val="004F3585"/>
    <w:rsid w:val="00500D7E"/>
    <w:rsid w:val="0051720C"/>
    <w:rsid w:val="00546552"/>
    <w:rsid w:val="005473FE"/>
    <w:rsid w:val="0055632F"/>
    <w:rsid w:val="00580D04"/>
    <w:rsid w:val="00597F67"/>
    <w:rsid w:val="005A5CA6"/>
    <w:rsid w:val="005B2920"/>
    <w:rsid w:val="005B6EE6"/>
    <w:rsid w:val="005D7CB0"/>
    <w:rsid w:val="005F1EC8"/>
    <w:rsid w:val="006023FC"/>
    <w:rsid w:val="00642FDA"/>
    <w:rsid w:val="006543DD"/>
    <w:rsid w:val="0065752E"/>
    <w:rsid w:val="00657D30"/>
    <w:rsid w:val="006674E5"/>
    <w:rsid w:val="00683DE3"/>
    <w:rsid w:val="006903D9"/>
    <w:rsid w:val="006D281A"/>
    <w:rsid w:val="006E5CCC"/>
    <w:rsid w:val="006F7AC9"/>
    <w:rsid w:val="00700B43"/>
    <w:rsid w:val="00712497"/>
    <w:rsid w:val="00734908"/>
    <w:rsid w:val="00742E8A"/>
    <w:rsid w:val="00755348"/>
    <w:rsid w:val="00772209"/>
    <w:rsid w:val="00772DA3"/>
    <w:rsid w:val="00777D4C"/>
    <w:rsid w:val="00784F7D"/>
    <w:rsid w:val="007938FE"/>
    <w:rsid w:val="00793F6E"/>
    <w:rsid w:val="0079714E"/>
    <w:rsid w:val="007A14CD"/>
    <w:rsid w:val="007C4D44"/>
    <w:rsid w:val="007D1C81"/>
    <w:rsid w:val="007D54DB"/>
    <w:rsid w:val="007D67C2"/>
    <w:rsid w:val="007D7834"/>
    <w:rsid w:val="007E439E"/>
    <w:rsid w:val="008008F8"/>
    <w:rsid w:val="00800C5A"/>
    <w:rsid w:val="00830271"/>
    <w:rsid w:val="00832473"/>
    <w:rsid w:val="0083336B"/>
    <w:rsid w:val="00844828"/>
    <w:rsid w:val="0085273F"/>
    <w:rsid w:val="00857413"/>
    <w:rsid w:val="00892918"/>
    <w:rsid w:val="008A26C7"/>
    <w:rsid w:val="008B6FAB"/>
    <w:rsid w:val="008E2DD5"/>
    <w:rsid w:val="008F3863"/>
    <w:rsid w:val="009030E4"/>
    <w:rsid w:val="00912846"/>
    <w:rsid w:val="009141A5"/>
    <w:rsid w:val="00956A58"/>
    <w:rsid w:val="009601F3"/>
    <w:rsid w:val="0096027C"/>
    <w:rsid w:val="0096362C"/>
    <w:rsid w:val="009665D3"/>
    <w:rsid w:val="00966BF7"/>
    <w:rsid w:val="00980E08"/>
    <w:rsid w:val="00997D02"/>
    <w:rsid w:val="009A782D"/>
    <w:rsid w:val="009B50C5"/>
    <w:rsid w:val="009B6426"/>
    <w:rsid w:val="009B7886"/>
    <w:rsid w:val="009B7F3B"/>
    <w:rsid w:val="009D269A"/>
    <w:rsid w:val="009F05E3"/>
    <w:rsid w:val="00A231D8"/>
    <w:rsid w:val="00A44E50"/>
    <w:rsid w:val="00A7792E"/>
    <w:rsid w:val="00A77C3E"/>
    <w:rsid w:val="00A84207"/>
    <w:rsid w:val="00A92CBF"/>
    <w:rsid w:val="00A94578"/>
    <w:rsid w:val="00A97BC1"/>
    <w:rsid w:val="00AE5914"/>
    <w:rsid w:val="00B071F2"/>
    <w:rsid w:val="00B077B7"/>
    <w:rsid w:val="00B10F8D"/>
    <w:rsid w:val="00B179AF"/>
    <w:rsid w:val="00B2434F"/>
    <w:rsid w:val="00B2574A"/>
    <w:rsid w:val="00B55AD2"/>
    <w:rsid w:val="00B573EB"/>
    <w:rsid w:val="00B90C9B"/>
    <w:rsid w:val="00BC1797"/>
    <w:rsid w:val="00BC3A46"/>
    <w:rsid w:val="00BC632D"/>
    <w:rsid w:val="00BC6DE4"/>
    <w:rsid w:val="00BC6FF1"/>
    <w:rsid w:val="00BD236F"/>
    <w:rsid w:val="00BE67F2"/>
    <w:rsid w:val="00BF2505"/>
    <w:rsid w:val="00C01AFC"/>
    <w:rsid w:val="00C03845"/>
    <w:rsid w:val="00C20C95"/>
    <w:rsid w:val="00C32C76"/>
    <w:rsid w:val="00C527B1"/>
    <w:rsid w:val="00C72BC5"/>
    <w:rsid w:val="00C7462E"/>
    <w:rsid w:val="00CA31E9"/>
    <w:rsid w:val="00CB2E0F"/>
    <w:rsid w:val="00CB4F31"/>
    <w:rsid w:val="00CE4ABB"/>
    <w:rsid w:val="00CF05A3"/>
    <w:rsid w:val="00CF7CB4"/>
    <w:rsid w:val="00D034D5"/>
    <w:rsid w:val="00D314E8"/>
    <w:rsid w:val="00D354A3"/>
    <w:rsid w:val="00D441D6"/>
    <w:rsid w:val="00D51ACB"/>
    <w:rsid w:val="00D561CA"/>
    <w:rsid w:val="00D67863"/>
    <w:rsid w:val="00D67DC8"/>
    <w:rsid w:val="00D805D7"/>
    <w:rsid w:val="00D84141"/>
    <w:rsid w:val="00DA7399"/>
    <w:rsid w:val="00DF3278"/>
    <w:rsid w:val="00DF6496"/>
    <w:rsid w:val="00E02CDE"/>
    <w:rsid w:val="00E10E35"/>
    <w:rsid w:val="00E53100"/>
    <w:rsid w:val="00E626AD"/>
    <w:rsid w:val="00E7048E"/>
    <w:rsid w:val="00E72ED8"/>
    <w:rsid w:val="00E820DC"/>
    <w:rsid w:val="00E93BA3"/>
    <w:rsid w:val="00E9718F"/>
    <w:rsid w:val="00EA3E04"/>
    <w:rsid w:val="00EB0D1B"/>
    <w:rsid w:val="00EC0A7D"/>
    <w:rsid w:val="00ED3687"/>
    <w:rsid w:val="00EE1DF2"/>
    <w:rsid w:val="00EE6D96"/>
    <w:rsid w:val="00EF0386"/>
    <w:rsid w:val="00F145B2"/>
    <w:rsid w:val="00F338DD"/>
    <w:rsid w:val="00F41BCD"/>
    <w:rsid w:val="00F5423F"/>
    <w:rsid w:val="00F923EC"/>
    <w:rsid w:val="00FA13EF"/>
    <w:rsid w:val="00FA3CB0"/>
    <w:rsid w:val="00FD0FE4"/>
    <w:rsid w:val="00FF0E12"/>
    <w:rsid w:val="00FF7F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402E9"/>
  <w15:chartTrackingRefBased/>
  <w15:docId w15:val="{143C4269-493A-49E5-8D4F-C84BEC3E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08A1"/>
    <w:pPr>
      <w:spacing w:after="0" w:line="240" w:lineRule="auto"/>
    </w:pPr>
    <w:rPr>
      <w:rFonts w:ascii="Times New Roman" w:eastAsia="Times New Roman" w:hAnsi="Times New Roman" w:cs="Times New Roman"/>
      <w:sz w:val="24"/>
      <w:szCs w:val="20"/>
      <w:lang w:val="en-AU" w:eastAsia="lv-LV"/>
    </w:rPr>
  </w:style>
  <w:style w:type="paragraph" w:styleId="Heading1">
    <w:name w:val="heading 1"/>
    <w:basedOn w:val="Normal"/>
    <w:next w:val="Normal"/>
    <w:link w:val="Heading1Char"/>
    <w:qFormat/>
    <w:rsid w:val="000908A1"/>
    <w:pPr>
      <w:keepNext/>
      <w:jc w:val="right"/>
      <w:outlineLvl w:val="0"/>
    </w:pPr>
    <w:rPr>
      <w:lang w:val="lv-LV"/>
    </w:rPr>
  </w:style>
  <w:style w:type="paragraph" w:styleId="Heading2">
    <w:name w:val="heading 2"/>
    <w:basedOn w:val="Normal"/>
    <w:next w:val="Normal"/>
    <w:link w:val="Heading2Char"/>
    <w:semiHidden/>
    <w:unhideWhenUsed/>
    <w:qFormat/>
    <w:rsid w:val="000908A1"/>
    <w:pPr>
      <w:keepNext/>
      <w:jc w:val="center"/>
      <w:outlineLvl w:val="1"/>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08A1"/>
    <w:rPr>
      <w:rFonts w:ascii="Times New Roman" w:eastAsia="Times New Roman" w:hAnsi="Times New Roman" w:cs="Times New Roman"/>
      <w:sz w:val="24"/>
      <w:szCs w:val="20"/>
      <w:lang w:eastAsia="lv-LV"/>
    </w:rPr>
  </w:style>
  <w:style w:type="character" w:customStyle="1" w:styleId="Heading2Char">
    <w:name w:val="Heading 2 Char"/>
    <w:basedOn w:val="DefaultParagraphFont"/>
    <w:link w:val="Heading2"/>
    <w:semiHidden/>
    <w:rsid w:val="000908A1"/>
    <w:rPr>
      <w:rFonts w:ascii="Times New Roman" w:eastAsia="Times New Roman" w:hAnsi="Times New Roman" w:cs="Times New Roman"/>
      <w:sz w:val="24"/>
      <w:szCs w:val="20"/>
      <w:lang w:eastAsia="lv-LV"/>
    </w:rPr>
  </w:style>
  <w:style w:type="character" w:styleId="Hyperlink">
    <w:name w:val="Hyperlink"/>
    <w:basedOn w:val="DefaultParagraphFont"/>
    <w:uiPriority w:val="99"/>
    <w:unhideWhenUsed/>
    <w:rsid w:val="000908A1"/>
    <w:rPr>
      <w:color w:val="0563C1" w:themeColor="hyperlink"/>
      <w:u w:val="single"/>
    </w:rPr>
  </w:style>
  <w:style w:type="paragraph" w:styleId="NoSpacing">
    <w:name w:val="No Spacing"/>
    <w:qFormat/>
    <w:rsid w:val="000908A1"/>
    <w:pPr>
      <w:spacing w:after="0" w:line="240" w:lineRule="auto"/>
    </w:pPr>
    <w:rPr>
      <w:rFonts w:ascii="Times New Roman" w:eastAsia="Times New Roman" w:hAnsi="Times New Roman" w:cs="Times New Roman"/>
      <w:sz w:val="24"/>
      <w:szCs w:val="20"/>
      <w:lang w:val="en-AU" w:eastAsia="lv-LV"/>
    </w:rPr>
  </w:style>
  <w:style w:type="paragraph" w:styleId="ListParagraph">
    <w:name w:val="List Paragraph"/>
    <w:basedOn w:val="Normal"/>
    <w:uiPriority w:val="34"/>
    <w:qFormat/>
    <w:rsid w:val="000908A1"/>
    <w:pPr>
      <w:ind w:left="720"/>
      <w:contextualSpacing/>
    </w:pPr>
  </w:style>
  <w:style w:type="paragraph" w:customStyle="1" w:styleId="naisf">
    <w:name w:val="naisf"/>
    <w:basedOn w:val="Normal"/>
    <w:rsid w:val="000908A1"/>
    <w:pPr>
      <w:spacing w:before="75" w:after="75"/>
      <w:ind w:firstLine="375"/>
      <w:jc w:val="both"/>
    </w:pPr>
    <w:rPr>
      <w:szCs w:val="24"/>
      <w:lang w:val="lv-LV"/>
    </w:rPr>
  </w:style>
  <w:style w:type="paragraph" w:styleId="Header">
    <w:name w:val="header"/>
    <w:basedOn w:val="Normal"/>
    <w:link w:val="HeaderChar"/>
    <w:unhideWhenUsed/>
    <w:rsid w:val="00FA13EF"/>
    <w:pPr>
      <w:tabs>
        <w:tab w:val="center" w:pos="4153"/>
        <w:tab w:val="right" w:pos="8306"/>
      </w:tabs>
    </w:pPr>
  </w:style>
  <w:style w:type="character" w:customStyle="1" w:styleId="HeaderChar">
    <w:name w:val="Header Char"/>
    <w:basedOn w:val="DefaultParagraphFont"/>
    <w:link w:val="Header"/>
    <w:rsid w:val="00FA13EF"/>
    <w:rPr>
      <w:rFonts w:ascii="Times New Roman" w:eastAsia="Times New Roman" w:hAnsi="Times New Roman" w:cs="Times New Roman"/>
      <w:sz w:val="24"/>
      <w:szCs w:val="20"/>
      <w:lang w:val="en-AU" w:eastAsia="lv-LV"/>
    </w:rPr>
  </w:style>
  <w:style w:type="paragraph" w:styleId="Footer">
    <w:name w:val="footer"/>
    <w:basedOn w:val="Normal"/>
    <w:link w:val="FooterChar"/>
    <w:uiPriority w:val="99"/>
    <w:unhideWhenUsed/>
    <w:rsid w:val="00FA13EF"/>
    <w:pPr>
      <w:tabs>
        <w:tab w:val="center" w:pos="4153"/>
        <w:tab w:val="right" w:pos="8306"/>
      </w:tabs>
    </w:pPr>
  </w:style>
  <w:style w:type="character" w:customStyle="1" w:styleId="FooterChar">
    <w:name w:val="Footer Char"/>
    <w:basedOn w:val="DefaultParagraphFont"/>
    <w:link w:val="Footer"/>
    <w:uiPriority w:val="99"/>
    <w:rsid w:val="00FA13EF"/>
    <w:rPr>
      <w:rFonts w:ascii="Times New Roman" w:eastAsia="Times New Roman" w:hAnsi="Times New Roman" w:cs="Times New Roman"/>
      <w:sz w:val="24"/>
      <w:szCs w:val="20"/>
      <w:lang w:val="en-AU" w:eastAsia="lv-LV"/>
    </w:rPr>
  </w:style>
  <w:style w:type="character" w:styleId="CommentReference">
    <w:name w:val="annotation reference"/>
    <w:basedOn w:val="DefaultParagraphFont"/>
    <w:uiPriority w:val="99"/>
    <w:semiHidden/>
    <w:unhideWhenUsed/>
    <w:rsid w:val="00D314E8"/>
    <w:rPr>
      <w:sz w:val="16"/>
      <w:szCs w:val="16"/>
    </w:rPr>
  </w:style>
  <w:style w:type="paragraph" w:styleId="CommentText">
    <w:name w:val="annotation text"/>
    <w:basedOn w:val="Normal"/>
    <w:link w:val="CommentTextChar"/>
    <w:uiPriority w:val="99"/>
    <w:semiHidden/>
    <w:unhideWhenUsed/>
    <w:rsid w:val="00D314E8"/>
    <w:rPr>
      <w:sz w:val="20"/>
    </w:rPr>
  </w:style>
  <w:style w:type="character" w:customStyle="1" w:styleId="CommentTextChar">
    <w:name w:val="Comment Text Char"/>
    <w:basedOn w:val="DefaultParagraphFont"/>
    <w:link w:val="CommentText"/>
    <w:uiPriority w:val="99"/>
    <w:semiHidden/>
    <w:rsid w:val="00D314E8"/>
    <w:rPr>
      <w:rFonts w:ascii="Times New Roman" w:eastAsia="Times New Roman" w:hAnsi="Times New Roman" w:cs="Times New Roman"/>
      <w:sz w:val="20"/>
      <w:szCs w:val="20"/>
      <w:lang w:val="en-AU" w:eastAsia="lv-LV"/>
    </w:rPr>
  </w:style>
  <w:style w:type="paragraph" w:styleId="CommentSubject">
    <w:name w:val="annotation subject"/>
    <w:basedOn w:val="CommentText"/>
    <w:next w:val="CommentText"/>
    <w:link w:val="CommentSubjectChar"/>
    <w:uiPriority w:val="99"/>
    <w:semiHidden/>
    <w:unhideWhenUsed/>
    <w:rsid w:val="00D314E8"/>
    <w:rPr>
      <w:b/>
      <w:bCs/>
    </w:rPr>
  </w:style>
  <w:style w:type="character" w:customStyle="1" w:styleId="CommentSubjectChar">
    <w:name w:val="Comment Subject Char"/>
    <w:basedOn w:val="CommentTextChar"/>
    <w:link w:val="CommentSubject"/>
    <w:uiPriority w:val="99"/>
    <w:semiHidden/>
    <w:rsid w:val="00D314E8"/>
    <w:rPr>
      <w:rFonts w:ascii="Times New Roman" w:eastAsia="Times New Roman" w:hAnsi="Times New Roman" w:cs="Times New Roman"/>
      <w:b/>
      <w:bCs/>
      <w:sz w:val="20"/>
      <w:szCs w:val="20"/>
      <w:lang w:val="en-AU" w:eastAsia="lv-LV"/>
    </w:rPr>
  </w:style>
  <w:style w:type="paragraph" w:styleId="BalloonText">
    <w:name w:val="Balloon Text"/>
    <w:basedOn w:val="Normal"/>
    <w:link w:val="BalloonTextChar"/>
    <w:uiPriority w:val="99"/>
    <w:semiHidden/>
    <w:unhideWhenUsed/>
    <w:rsid w:val="00D314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4E8"/>
    <w:rPr>
      <w:rFonts w:ascii="Segoe UI" w:eastAsia="Times New Roman" w:hAnsi="Segoe UI" w:cs="Segoe UI"/>
      <w:sz w:val="18"/>
      <w:szCs w:val="18"/>
      <w:lang w:val="en-AU" w:eastAsia="lv-LV"/>
    </w:rPr>
  </w:style>
  <w:style w:type="paragraph" w:styleId="NormalWeb">
    <w:name w:val="Normal (Web)"/>
    <w:basedOn w:val="Normal"/>
    <w:uiPriority w:val="99"/>
    <w:unhideWhenUsed/>
    <w:rsid w:val="009B7886"/>
    <w:pPr>
      <w:spacing w:before="100" w:beforeAutospacing="1" w:after="100" w:afterAutospacing="1"/>
    </w:pPr>
    <w:rPr>
      <w:szCs w:val="24"/>
      <w:lang w:val="lv-LV"/>
    </w:rPr>
  </w:style>
  <w:style w:type="character" w:styleId="UnresolvedMention">
    <w:name w:val="Unresolved Mention"/>
    <w:basedOn w:val="DefaultParagraphFont"/>
    <w:uiPriority w:val="99"/>
    <w:semiHidden/>
    <w:unhideWhenUsed/>
    <w:rsid w:val="00314D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816006">
      <w:bodyDiv w:val="1"/>
      <w:marLeft w:val="0"/>
      <w:marRight w:val="0"/>
      <w:marTop w:val="0"/>
      <w:marBottom w:val="0"/>
      <w:divBdr>
        <w:top w:val="none" w:sz="0" w:space="0" w:color="auto"/>
        <w:left w:val="none" w:sz="0" w:space="0" w:color="auto"/>
        <w:bottom w:val="none" w:sz="0" w:space="0" w:color="auto"/>
        <w:right w:val="none" w:sz="0" w:space="0" w:color="auto"/>
      </w:divBdr>
    </w:div>
    <w:div w:id="1918131359">
      <w:bodyDiv w:val="1"/>
      <w:marLeft w:val="0"/>
      <w:marRight w:val="0"/>
      <w:marTop w:val="0"/>
      <w:marBottom w:val="0"/>
      <w:divBdr>
        <w:top w:val="none" w:sz="0" w:space="0" w:color="auto"/>
        <w:left w:val="none" w:sz="0" w:space="0" w:color="auto"/>
        <w:bottom w:val="none" w:sz="0" w:space="0" w:color="auto"/>
        <w:right w:val="none" w:sz="0" w:space="0" w:color="auto"/>
      </w:divBdr>
    </w:div>
    <w:div w:id="2021085830">
      <w:bodyDiv w:val="1"/>
      <w:marLeft w:val="0"/>
      <w:marRight w:val="0"/>
      <w:marTop w:val="0"/>
      <w:marBottom w:val="0"/>
      <w:divBdr>
        <w:top w:val="none" w:sz="0" w:space="0" w:color="auto"/>
        <w:left w:val="none" w:sz="0" w:space="0" w:color="auto"/>
        <w:bottom w:val="none" w:sz="0" w:space="0" w:color="auto"/>
        <w:right w:val="none" w:sz="0" w:space="0" w:color="auto"/>
      </w:divBdr>
    </w:div>
    <w:div w:id="202528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4094-par-uznemumu-ienakuma-nodokli" TargetMode="External"/><Relationship Id="rId13" Type="http://schemas.openxmlformats.org/officeDocument/2006/relationships/hyperlink" Target="https://likumi.lv/ta/id/34094-par-uznemumu-ienakuma-nodokli" TargetMode="External"/><Relationship Id="rId18" Type="http://schemas.openxmlformats.org/officeDocument/2006/relationships/hyperlink" Target="https://likumi.lv/ta/id/34094-par-uznemumu-ienakuma-nodokli"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likumi.lv/ta/id/34094-par-uznemumu-ienakuma-nodokli" TargetMode="External"/><Relationship Id="rId12" Type="http://schemas.openxmlformats.org/officeDocument/2006/relationships/hyperlink" Target="https://likumi.lv/ta/id/34094-par-uznemumu-ienakuma-nodokli" TargetMode="External"/><Relationship Id="rId17" Type="http://schemas.openxmlformats.org/officeDocument/2006/relationships/hyperlink" Target="https://likumi.lv/ta/id/34094-par-uznemumu-ienakuma-nodokli" TargetMode="External"/><Relationship Id="rId2" Type="http://schemas.openxmlformats.org/officeDocument/2006/relationships/styles" Target="styles.xml"/><Relationship Id="rId16" Type="http://schemas.openxmlformats.org/officeDocument/2006/relationships/hyperlink" Target="https://likumi.lv/ta/id/292700-uznemumu-ienakuma-nodokla-liku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kumi.lv/ta/id/34094-par-uznemumu-ienakuma-nodokl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ikumi.lv/ta/id/292700-uznemumu-ienakuma-nodokla-likums" TargetMode="External"/><Relationship Id="rId23" Type="http://schemas.openxmlformats.org/officeDocument/2006/relationships/fontTable" Target="fontTable.xml"/><Relationship Id="rId10" Type="http://schemas.openxmlformats.org/officeDocument/2006/relationships/hyperlink" Target="https://likumi.lv/ta/id/288669-atbalstamo-investiciju-projekta-pienemsanas-un-istenosanas-kartib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kumi.lv/ta/id/34094-par-uznemumu-ienakuma-nodokli" TargetMode="External"/><Relationship Id="rId14" Type="http://schemas.openxmlformats.org/officeDocument/2006/relationships/hyperlink" Target="https://likumi.lv/ta/id/34094-par-uznemumu-ienakuma-nodokli"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E7C2B-7256-4605-850A-62E68AA9E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4</Pages>
  <Words>6050</Words>
  <Characters>3450</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Ministru kabineta rīkojuma projekts "Par sabiedrības ar ierobežotu atbildību "Baltic Block" atbalstāmo investīciju projekta pieteikumu"</vt:lpstr>
    </vt:vector>
  </TitlesOfParts>
  <Company>Ekonomikas ministrija</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sabiedrības ar ierobežotu atbildību "Baltic Block" atbalstāmo investīciju projekta pieteikumu"</dc:title>
  <dc:subject>Rīkojuma projekts</dc:subject>
  <dc:creator>Sigita Siliņa</dc:creator>
  <cp:keywords/>
  <dc:description>67013027, Sigita.Silina@em.gov.lv</dc:description>
  <cp:lastModifiedBy>Leontine Babkina</cp:lastModifiedBy>
  <cp:revision>24</cp:revision>
  <cp:lastPrinted>2018-12-17T09:27:00Z</cp:lastPrinted>
  <dcterms:created xsi:type="dcterms:W3CDTF">2018-10-26T08:11:00Z</dcterms:created>
  <dcterms:modified xsi:type="dcterms:W3CDTF">2018-12-20T10:06:00Z</dcterms:modified>
</cp:coreProperties>
</file>