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12" w:rsidRPr="00465CA3" w:rsidRDefault="00AC2D12" w:rsidP="002431AC">
      <w:pPr>
        <w:pStyle w:val="naisf"/>
        <w:spacing w:before="0" w:after="0"/>
        <w:jc w:val="center"/>
        <w:rPr>
          <w:rFonts w:eastAsia="Calibri"/>
          <w:b/>
          <w:bCs/>
          <w:sz w:val="28"/>
          <w:szCs w:val="28"/>
          <w:lang w:eastAsia="x-none"/>
        </w:rPr>
      </w:pPr>
    </w:p>
    <w:p w:rsidR="008078B8" w:rsidRPr="00465CA3" w:rsidRDefault="008078B8" w:rsidP="002431AC">
      <w:pPr>
        <w:pStyle w:val="naisf"/>
        <w:spacing w:before="0" w:after="0"/>
        <w:jc w:val="center"/>
        <w:rPr>
          <w:rFonts w:eastAsia="Calibri"/>
          <w:b/>
          <w:bCs/>
          <w:sz w:val="28"/>
          <w:szCs w:val="28"/>
          <w:lang w:eastAsia="x-none"/>
        </w:rPr>
      </w:pPr>
      <w:r w:rsidRPr="00465CA3">
        <w:rPr>
          <w:rFonts w:eastAsia="Calibri"/>
          <w:b/>
          <w:bCs/>
          <w:sz w:val="28"/>
          <w:szCs w:val="28"/>
          <w:lang w:eastAsia="x-none"/>
        </w:rPr>
        <w:t>Likumprojekta „</w:t>
      </w:r>
      <w:r w:rsidR="007A6A14">
        <w:rPr>
          <w:rFonts w:eastAsia="Calibri"/>
          <w:b/>
          <w:bCs/>
          <w:sz w:val="28"/>
          <w:szCs w:val="28"/>
          <w:lang w:eastAsia="x-none"/>
        </w:rPr>
        <w:t xml:space="preserve">Grozījumi </w:t>
      </w:r>
      <w:proofErr w:type="spellStart"/>
      <w:r w:rsidR="00301599">
        <w:rPr>
          <w:rFonts w:eastAsia="Calibri"/>
          <w:b/>
          <w:bCs/>
          <w:sz w:val="28"/>
          <w:szCs w:val="28"/>
          <w:lang w:eastAsia="x-none"/>
        </w:rPr>
        <w:t>Mikrouzņēmumu</w:t>
      </w:r>
      <w:proofErr w:type="spellEnd"/>
      <w:r w:rsidR="00301599">
        <w:rPr>
          <w:rFonts w:eastAsia="Calibri"/>
          <w:b/>
          <w:bCs/>
          <w:sz w:val="28"/>
          <w:szCs w:val="28"/>
          <w:lang w:eastAsia="x-none"/>
        </w:rPr>
        <w:t xml:space="preserve"> nodokļa likumā</w:t>
      </w:r>
      <w:r w:rsidRPr="00465CA3">
        <w:rPr>
          <w:rFonts w:eastAsia="Calibri"/>
          <w:b/>
          <w:bCs/>
          <w:sz w:val="28"/>
          <w:szCs w:val="28"/>
          <w:lang w:eastAsia="x-none"/>
        </w:rPr>
        <w:t>” sākotnējās ietekmes novērtējuma ziņojums (anotācija)</w:t>
      </w:r>
    </w:p>
    <w:p w:rsidR="0092720E" w:rsidRDefault="0092720E" w:rsidP="00D57F73">
      <w:pPr>
        <w:pStyle w:val="naisf"/>
        <w:spacing w:before="0" w:after="0"/>
        <w:ind w:firstLine="374"/>
        <w:jc w:val="center"/>
      </w:pPr>
    </w:p>
    <w:tbl>
      <w:tblPr>
        <w:tblW w:w="516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35"/>
        <w:gridCol w:w="6522"/>
      </w:tblGrid>
      <w:tr w:rsidR="005C1D64" w:rsidRPr="00613F86" w:rsidTr="0056627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C1D64" w:rsidRPr="00613F86" w:rsidRDefault="005C1D64" w:rsidP="0010619D">
            <w:pPr>
              <w:spacing w:before="100" w:beforeAutospacing="1" w:after="100" w:afterAutospacing="1" w:line="360" w:lineRule="auto"/>
              <w:ind w:firstLine="300"/>
              <w:jc w:val="center"/>
              <w:rPr>
                <w:b/>
                <w:bCs/>
                <w:sz w:val="27"/>
                <w:szCs w:val="27"/>
              </w:rPr>
            </w:pPr>
            <w:r w:rsidRPr="00613F86">
              <w:rPr>
                <w:b/>
                <w:bCs/>
                <w:sz w:val="27"/>
                <w:szCs w:val="27"/>
              </w:rPr>
              <w:t>Tiesību akta projekta anotācijas kopsavilkums</w:t>
            </w:r>
          </w:p>
        </w:tc>
      </w:tr>
      <w:tr w:rsidR="005C1D64" w:rsidRPr="00613F86" w:rsidTr="00CB1B00">
        <w:tc>
          <w:tcPr>
            <w:tcW w:w="1515" w:type="pct"/>
            <w:tcBorders>
              <w:top w:val="outset" w:sz="6" w:space="0" w:color="414142"/>
              <w:left w:val="outset" w:sz="6" w:space="0" w:color="414142"/>
              <w:bottom w:val="outset" w:sz="6" w:space="0" w:color="414142"/>
              <w:right w:val="outset" w:sz="6" w:space="0" w:color="414142"/>
            </w:tcBorders>
            <w:hideMark/>
          </w:tcPr>
          <w:p w:rsidR="005C1D64" w:rsidRPr="00613F86" w:rsidRDefault="005C1D64" w:rsidP="0010619D">
            <w:pPr>
              <w:jc w:val="both"/>
              <w:rPr>
                <w:sz w:val="27"/>
                <w:szCs w:val="27"/>
              </w:rPr>
            </w:pPr>
            <w:r w:rsidRPr="00613F86">
              <w:rPr>
                <w:sz w:val="27"/>
                <w:szCs w:val="27"/>
              </w:rPr>
              <w:t>Mērķis, risinājums un projekta spēkā stāšanās laiks (500 zīmes bez atstarpēm)</w:t>
            </w:r>
          </w:p>
        </w:tc>
        <w:tc>
          <w:tcPr>
            <w:tcW w:w="3485" w:type="pct"/>
            <w:tcBorders>
              <w:top w:val="outset" w:sz="6" w:space="0" w:color="414142"/>
              <w:left w:val="outset" w:sz="6" w:space="0" w:color="414142"/>
              <w:bottom w:val="outset" w:sz="6" w:space="0" w:color="414142"/>
              <w:right w:val="outset" w:sz="6" w:space="0" w:color="414142"/>
            </w:tcBorders>
            <w:hideMark/>
          </w:tcPr>
          <w:p w:rsidR="008A715B" w:rsidRPr="00613F86" w:rsidRDefault="005C1D64" w:rsidP="005C1D64">
            <w:pPr>
              <w:jc w:val="both"/>
              <w:rPr>
                <w:sz w:val="27"/>
                <w:szCs w:val="27"/>
              </w:rPr>
            </w:pPr>
            <w:r w:rsidRPr="00613F86">
              <w:rPr>
                <w:sz w:val="27"/>
                <w:szCs w:val="27"/>
              </w:rPr>
              <w:t xml:space="preserve">Likumprojekts </w:t>
            </w:r>
            <w:r w:rsidRPr="00613F86">
              <w:rPr>
                <w:bCs/>
                <w:sz w:val="27"/>
                <w:szCs w:val="27"/>
              </w:rPr>
              <w:t xml:space="preserve">„Grozījumi </w:t>
            </w:r>
            <w:proofErr w:type="spellStart"/>
            <w:r w:rsidRPr="00613F86">
              <w:rPr>
                <w:bCs/>
                <w:sz w:val="27"/>
                <w:szCs w:val="27"/>
              </w:rPr>
              <w:t>Mikrouzņēmumu</w:t>
            </w:r>
            <w:proofErr w:type="spellEnd"/>
            <w:r w:rsidRPr="00613F86">
              <w:rPr>
                <w:bCs/>
                <w:sz w:val="27"/>
                <w:szCs w:val="27"/>
              </w:rPr>
              <w:t xml:space="preserve"> nodokļa likumā” (turpmāk – likumprojekts)</w:t>
            </w:r>
            <w:r w:rsidRPr="00613F86">
              <w:rPr>
                <w:color w:val="FF0000"/>
                <w:sz w:val="27"/>
                <w:szCs w:val="27"/>
              </w:rPr>
              <w:t xml:space="preserve"> </w:t>
            </w:r>
            <w:r w:rsidRPr="00613F86">
              <w:rPr>
                <w:sz w:val="27"/>
                <w:szCs w:val="27"/>
              </w:rPr>
              <w:t xml:space="preserve">nosaka vienoto nodokļu maksāšanas gala termiņu, </w:t>
            </w:r>
            <w:proofErr w:type="spellStart"/>
            <w:r w:rsidRPr="00613F86">
              <w:rPr>
                <w:sz w:val="27"/>
                <w:szCs w:val="27"/>
              </w:rPr>
              <w:t>t.i</w:t>
            </w:r>
            <w:proofErr w:type="spellEnd"/>
            <w:r w:rsidRPr="00613F86">
              <w:rPr>
                <w:sz w:val="27"/>
                <w:szCs w:val="27"/>
              </w:rPr>
              <w:t xml:space="preserve">, </w:t>
            </w:r>
            <w:proofErr w:type="spellStart"/>
            <w:r w:rsidRPr="00613F86">
              <w:rPr>
                <w:sz w:val="27"/>
                <w:szCs w:val="27"/>
              </w:rPr>
              <w:t>mikrouzņēmumu</w:t>
            </w:r>
            <w:proofErr w:type="spellEnd"/>
            <w:r w:rsidRPr="00613F86">
              <w:rPr>
                <w:sz w:val="27"/>
                <w:szCs w:val="27"/>
              </w:rPr>
              <w:t xml:space="preserve"> nodoklis vienotajā nodokļu kontā ir samaksājams ne vēlāk kā līdz pārskata iesniegšanas mēneša 23.datumam.</w:t>
            </w:r>
          </w:p>
          <w:p w:rsidR="005C1D64" w:rsidRPr="00A70A2F" w:rsidRDefault="008A715B" w:rsidP="005C1D64">
            <w:pPr>
              <w:jc w:val="both"/>
              <w:rPr>
                <w:sz w:val="27"/>
                <w:szCs w:val="27"/>
              </w:rPr>
            </w:pPr>
            <w:r w:rsidRPr="00A70A2F">
              <w:rPr>
                <w:sz w:val="27"/>
                <w:szCs w:val="27"/>
              </w:rPr>
              <w:t xml:space="preserve">Ar likumprojektu tiks noteikta arī </w:t>
            </w:r>
            <w:proofErr w:type="spellStart"/>
            <w:r w:rsidRPr="00A70A2F">
              <w:rPr>
                <w:sz w:val="27"/>
                <w:szCs w:val="27"/>
              </w:rPr>
              <w:t>mikrouzņēmumu</w:t>
            </w:r>
            <w:proofErr w:type="spellEnd"/>
            <w:r w:rsidRPr="00A70A2F">
              <w:rPr>
                <w:sz w:val="27"/>
                <w:szCs w:val="27"/>
              </w:rPr>
              <w:t xml:space="preserve"> nodokļa attiecināšanas kārtība uz uzņēmējdarbības riska </w:t>
            </w:r>
            <w:r w:rsidR="006E2C29" w:rsidRPr="00A70A2F">
              <w:rPr>
                <w:sz w:val="27"/>
                <w:szCs w:val="27"/>
              </w:rPr>
              <w:t xml:space="preserve">valsts </w:t>
            </w:r>
            <w:r w:rsidRPr="00A70A2F">
              <w:rPr>
                <w:sz w:val="27"/>
                <w:szCs w:val="27"/>
              </w:rPr>
              <w:t xml:space="preserve">nodevu, valsts sociālās apdrošināšanas obligātajām iemaksām, iedzīvotāju ienākuma nodokli un uzņēmumu ienākuma nodokli. </w:t>
            </w:r>
          </w:p>
          <w:p w:rsidR="00D52E3E" w:rsidRPr="00613F86" w:rsidRDefault="00D613D9" w:rsidP="005C1D64">
            <w:pPr>
              <w:jc w:val="both"/>
              <w:rPr>
                <w:color w:val="7030A0"/>
                <w:sz w:val="27"/>
                <w:szCs w:val="27"/>
              </w:rPr>
            </w:pPr>
            <w:r w:rsidRPr="00613F86">
              <w:rPr>
                <w:sz w:val="27"/>
                <w:szCs w:val="27"/>
              </w:rPr>
              <w:t xml:space="preserve">Likumprojekts stājas spēkā </w:t>
            </w:r>
            <w:r w:rsidR="004319AB" w:rsidRPr="00613F86">
              <w:rPr>
                <w:sz w:val="27"/>
                <w:szCs w:val="27"/>
              </w:rPr>
              <w:t>2021.gada 1.janvārī</w:t>
            </w:r>
            <w:r w:rsidR="00D52E3E" w:rsidRPr="00613F86">
              <w:rPr>
                <w:sz w:val="27"/>
                <w:szCs w:val="27"/>
              </w:rPr>
              <w:t xml:space="preserve">. </w:t>
            </w:r>
          </w:p>
        </w:tc>
      </w:tr>
    </w:tbl>
    <w:p w:rsidR="005C1D64" w:rsidRPr="00613F86" w:rsidRDefault="005C1D64" w:rsidP="00D57F73">
      <w:pPr>
        <w:pStyle w:val="naisf"/>
        <w:spacing w:before="0" w:after="0"/>
        <w:ind w:firstLine="374"/>
        <w:jc w:val="center"/>
        <w:rPr>
          <w:sz w:val="27"/>
          <w:szCs w:val="27"/>
        </w:rP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613F86" w:rsidTr="00F35490">
        <w:trPr>
          <w:trHeight w:val="419"/>
        </w:trPr>
        <w:tc>
          <w:tcPr>
            <w:tcW w:w="5000" w:type="pct"/>
            <w:gridSpan w:val="3"/>
            <w:vAlign w:val="center"/>
          </w:tcPr>
          <w:p w:rsidR="008078B8" w:rsidRPr="00613F86" w:rsidRDefault="008078B8" w:rsidP="002431AC">
            <w:pPr>
              <w:pStyle w:val="naisnod"/>
              <w:spacing w:before="0" w:after="0"/>
              <w:ind w:left="57" w:right="57"/>
              <w:rPr>
                <w:b w:val="0"/>
                <w:sz w:val="27"/>
                <w:szCs w:val="27"/>
                <w:lang w:val="lv-LV"/>
              </w:rPr>
            </w:pPr>
            <w:r w:rsidRPr="00613F86">
              <w:rPr>
                <w:sz w:val="27"/>
                <w:szCs w:val="27"/>
                <w:lang w:val="lv-LV"/>
              </w:rPr>
              <w:t>I. Tiesību akta projekta izstrādes nepieciešamība</w:t>
            </w:r>
          </w:p>
        </w:tc>
      </w:tr>
      <w:tr w:rsidR="008078B8" w:rsidRPr="00613F86" w:rsidTr="00F35490">
        <w:trPr>
          <w:trHeight w:val="415"/>
        </w:trPr>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t>1.</w:t>
            </w:r>
          </w:p>
        </w:tc>
        <w:tc>
          <w:tcPr>
            <w:tcW w:w="1275" w:type="pct"/>
          </w:tcPr>
          <w:p w:rsidR="008078B8" w:rsidRPr="00613F86" w:rsidRDefault="008078B8" w:rsidP="002431AC">
            <w:pPr>
              <w:pStyle w:val="naiskr"/>
              <w:spacing w:before="0" w:after="0"/>
              <w:ind w:left="57" w:right="57"/>
              <w:jc w:val="both"/>
              <w:rPr>
                <w:sz w:val="27"/>
                <w:szCs w:val="27"/>
              </w:rPr>
            </w:pPr>
            <w:r w:rsidRPr="00613F86">
              <w:rPr>
                <w:sz w:val="27"/>
                <w:szCs w:val="27"/>
              </w:rPr>
              <w:t>Pamatojums</w:t>
            </w:r>
          </w:p>
        </w:tc>
        <w:tc>
          <w:tcPr>
            <w:tcW w:w="3499" w:type="pct"/>
          </w:tcPr>
          <w:p w:rsidR="00CF0DB5" w:rsidRPr="00613F86" w:rsidRDefault="001A37D6" w:rsidP="00CF0DB5">
            <w:pPr>
              <w:ind w:right="142"/>
              <w:jc w:val="both"/>
              <w:rPr>
                <w:sz w:val="27"/>
                <w:szCs w:val="27"/>
              </w:rPr>
            </w:pPr>
            <w:r w:rsidRPr="00A70A2F">
              <w:rPr>
                <w:sz w:val="27"/>
                <w:szCs w:val="27"/>
              </w:rPr>
              <w:t>Ministru kabineta 2016.gada 3.maija rīkojuma Nr.275 “Par Valdības rīcības plānu Deklarācijas par Māra Kučinska vadītā Ministru kabineta iecerēto darbību īstenošanai”</w:t>
            </w:r>
            <w:r w:rsidRPr="00613F86">
              <w:rPr>
                <w:sz w:val="27"/>
                <w:szCs w:val="27"/>
                <w:u w:val="single"/>
              </w:rPr>
              <w:t xml:space="preserve"> </w:t>
            </w:r>
            <w:r w:rsidR="00CF0DB5" w:rsidRPr="00613F86">
              <w:rPr>
                <w:sz w:val="27"/>
                <w:szCs w:val="27"/>
              </w:rPr>
              <w:t>35.2.pasākums “Maksājumu uzskaitē ieviests uzkrājuma princips, vienotais konts un optimizēti darbības procesi, līdz 2018.gada 30.decembrim tiks īstenoti 20% no plānotajiem projekta pasākumiem”.</w:t>
            </w:r>
          </w:p>
          <w:p w:rsidR="00CF0DB5" w:rsidRPr="00613F86" w:rsidRDefault="00CF0DB5" w:rsidP="00CF0DB5">
            <w:pPr>
              <w:ind w:right="142"/>
              <w:jc w:val="both"/>
              <w:rPr>
                <w:sz w:val="27"/>
                <w:szCs w:val="27"/>
              </w:rPr>
            </w:pPr>
            <w:r w:rsidRPr="00613F86">
              <w:rPr>
                <w:sz w:val="27"/>
                <w:szCs w:val="27"/>
              </w:rPr>
              <w:t>Likuma “Grozījumi likumā “Par nodokļiem un nodevām”” normas attiecībā uz vienotā nodokļu konta ieviešanu, kas stāsies spēkā 2021.gada 1.janvārī.</w:t>
            </w:r>
          </w:p>
          <w:p w:rsidR="00BC0CC0" w:rsidRPr="00613F86" w:rsidRDefault="00BC0CC0" w:rsidP="00CF0DB5">
            <w:pPr>
              <w:ind w:right="142"/>
              <w:jc w:val="both"/>
              <w:rPr>
                <w:sz w:val="27"/>
                <w:szCs w:val="27"/>
              </w:rPr>
            </w:pPr>
            <w:r w:rsidRPr="00613F86">
              <w:rPr>
                <w:sz w:val="27"/>
                <w:szCs w:val="27"/>
              </w:rPr>
              <w:t>Ministru kabineta 2017.gada 26.septembra sēdes protokola Nr.48 44 §</w:t>
            </w:r>
            <w:r w:rsidR="0056627E" w:rsidRPr="00613F86">
              <w:rPr>
                <w:sz w:val="27"/>
                <w:szCs w:val="27"/>
              </w:rPr>
              <w:t xml:space="preserve"> 3.</w:t>
            </w:r>
            <w:r w:rsidR="00EE67A6" w:rsidRPr="00613F86">
              <w:rPr>
                <w:sz w:val="27"/>
                <w:szCs w:val="27"/>
              </w:rPr>
              <w:t>punkts.</w:t>
            </w:r>
          </w:p>
        </w:tc>
      </w:tr>
      <w:tr w:rsidR="008078B8" w:rsidRPr="00613F86" w:rsidTr="00F830D9">
        <w:trPr>
          <w:trHeight w:val="1406"/>
        </w:trPr>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t>2.</w:t>
            </w:r>
          </w:p>
        </w:tc>
        <w:tc>
          <w:tcPr>
            <w:tcW w:w="1275" w:type="pct"/>
          </w:tcPr>
          <w:p w:rsidR="008078B8" w:rsidRPr="00613F86" w:rsidRDefault="008078B8" w:rsidP="002431AC">
            <w:pPr>
              <w:pStyle w:val="naiskr"/>
              <w:tabs>
                <w:tab w:val="left" w:pos="170"/>
              </w:tabs>
              <w:spacing w:before="0" w:after="0"/>
              <w:ind w:left="57" w:right="57"/>
              <w:rPr>
                <w:sz w:val="27"/>
                <w:szCs w:val="27"/>
              </w:rPr>
            </w:pPr>
            <w:r w:rsidRPr="00613F86">
              <w:rPr>
                <w:sz w:val="27"/>
                <w:szCs w:val="27"/>
              </w:rPr>
              <w:t>Pašreizējā situācija un problēmas, kuru risināšanai tiesību akta projekts izstrādāts, tiesiskā regulējuma mērķis un būtība</w:t>
            </w:r>
          </w:p>
        </w:tc>
        <w:tc>
          <w:tcPr>
            <w:tcW w:w="3499" w:type="pct"/>
          </w:tcPr>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 xml:space="preserve">Minētie kontu atvēršanas pamatprincipi ir izveidoti tā, lai valsts budžeta ieņēmumu izpildi pēc naudas plūsmas varētu </w:t>
            </w:r>
            <w:r w:rsidRPr="00613F86">
              <w:rPr>
                <w:sz w:val="27"/>
                <w:szCs w:val="27"/>
              </w:rPr>
              <w:lastRenderedPageBreak/>
              <w:t>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normatīvajos aktos ir noteikts savs samaksas termiņš, kurš jāievēro grāmatvedim vai uzņēmuma vadītājam, lai nenokavētu maksājuma veikšanu.</w:t>
            </w:r>
          </w:p>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Lai atrisinātu minētās problēmas un samazinātu resursus nodokļu samaksai un administrēšanai, ar 2021.gadu, kā to paredz Saeimā 2017.gada 23.novembrī pieņemtais likums “Grozījumi likumā “Par nodokļiem un nodevām””, Valsts ieņēmumu dienesta (turpmāk – VID) administrētajiem valsts budžeta maksājumiem tiek ieviests vienotais nodokļu konts. Tas nozīmē, ka no 2021.gada nodokļu maksātājiem būs iespēja VID administrētos un minētajā likumā noteiktos valsts budžeta maksājumus samaksāt vienā nodokļu kontā.</w:t>
            </w:r>
          </w:p>
          <w:p w:rsidR="00CF0DB5"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administrētie nodokļi budžetā ir samaksājami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nodokļu maksāšanas gala termiņam – pārskata iesniegšanas mēneša 23.datumam. Vienotais nodokļu maksāšanas gala termiņš neliedz iespēju nodokļu maksātājam veikt nodokļu maksājumus valsts budžetā vairākos maksājumos, ja tas būs ērtāk no nodokļu maksātāja finanšu plūsmas organizācijas viedokļa, taču mēneša 23.datums ir datums, kad VID administrētiem nodokļiem ir jābūt samaksātiem.</w:t>
            </w:r>
          </w:p>
          <w:p w:rsidR="0068600F" w:rsidRPr="00613F86" w:rsidRDefault="00CF0DB5" w:rsidP="00CF0DB5">
            <w:pPr>
              <w:tabs>
                <w:tab w:val="left" w:pos="2127"/>
                <w:tab w:val="center" w:pos="4153"/>
                <w:tab w:val="left" w:pos="6096"/>
                <w:tab w:val="right" w:pos="8306"/>
              </w:tabs>
              <w:ind w:right="140"/>
              <w:jc w:val="both"/>
              <w:rPr>
                <w:sz w:val="27"/>
                <w:szCs w:val="27"/>
              </w:rPr>
            </w:pPr>
            <w:r w:rsidRPr="00613F86">
              <w:rPr>
                <w:sz w:val="27"/>
                <w:szCs w:val="27"/>
              </w:rPr>
              <w:t xml:space="preserve">Vienotā nodokļu konta risinājums, kas paredz vienādot nodokļu maksāšanas termiņus, ļaus ietaupīt gan pārskaitījumu veikšanas izdevumus, gan cilvēkresursus pārskaitījuma veikšanai, t.sk. laiku maksājuma sagatavošanai un veikšanai. </w:t>
            </w:r>
          </w:p>
          <w:p w:rsidR="008A76EE" w:rsidRPr="00613F86" w:rsidRDefault="00E742EF" w:rsidP="00C90CE0">
            <w:pPr>
              <w:tabs>
                <w:tab w:val="left" w:pos="2127"/>
                <w:tab w:val="center" w:pos="4153"/>
                <w:tab w:val="left" w:pos="6096"/>
                <w:tab w:val="right" w:pos="8306"/>
              </w:tabs>
              <w:ind w:right="140"/>
              <w:jc w:val="both"/>
              <w:rPr>
                <w:sz w:val="27"/>
                <w:szCs w:val="27"/>
              </w:rPr>
            </w:pPr>
            <w:r w:rsidRPr="00613F86">
              <w:rPr>
                <w:sz w:val="27"/>
                <w:szCs w:val="27"/>
              </w:rPr>
              <w:lastRenderedPageBreak/>
              <w:t xml:space="preserve">Ņemot vērā iepriekš minēto, ir jānosaka, ka nodokļu maksātājs maksā </w:t>
            </w:r>
            <w:proofErr w:type="spellStart"/>
            <w:r w:rsidRPr="00613F86">
              <w:rPr>
                <w:sz w:val="27"/>
                <w:szCs w:val="27"/>
              </w:rPr>
              <w:t>mikrouzņēmumu</w:t>
            </w:r>
            <w:proofErr w:type="spellEnd"/>
            <w:r w:rsidRPr="00613F86">
              <w:rPr>
                <w:sz w:val="27"/>
                <w:szCs w:val="27"/>
              </w:rPr>
              <w:t xml:space="preserve"> nodokli vienotajā nodokļu kontā, kā arī jāpārskata </w:t>
            </w:r>
            <w:proofErr w:type="spellStart"/>
            <w:r w:rsidRPr="00613F86">
              <w:rPr>
                <w:sz w:val="27"/>
                <w:szCs w:val="27"/>
              </w:rPr>
              <w:t>mikrouzņēmumu</w:t>
            </w:r>
            <w:proofErr w:type="spellEnd"/>
            <w:r w:rsidRPr="00613F86">
              <w:rPr>
                <w:sz w:val="27"/>
                <w:szCs w:val="27"/>
              </w:rPr>
              <w:t xml:space="preserve"> nodokļa maksāšanas termiņš. </w:t>
            </w:r>
          </w:p>
          <w:p w:rsidR="00275FB4" w:rsidRPr="00613F86" w:rsidRDefault="00275FB4" w:rsidP="00C90CE0">
            <w:pPr>
              <w:tabs>
                <w:tab w:val="left" w:pos="2127"/>
                <w:tab w:val="center" w:pos="4153"/>
                <w:tab w:val="left" w:pos="6096"/>
                <w:tab w:val="right" w:pos="8306"/>
              </w:tabs>
              <w:ind w:right="140"/>
              <w:jc w:val="both"/>
              <w:rPr>
                <w:sz w:val="27"/>
                <w:szCs w:val="27"/>
              </w:rPr>
            </w:pPr>
            <w:r w:rsidRPr="00613F86">
              <w:rPr>
                <w:sz w:val="27"/>
                <w:szCs w:val="27"/>
              </w:rPr>
              <w:t xml:space="preserve">Šobrīd </w:t>
            </w:r>
            <w:proofErr w:type="spellStart"/>
            <w:r w:rsidR="00D95FA1" w:rsidRPr="00613F86">
              <w:rPr>
                <w:sz w:val="27"/>
                <w:szCs w:val="27"/>
              </w:rPr>
              <w:t>Mikrouzņēmumu</w:t>
            </w:r>
            <w:proofErr w:type="spellEnd"/>
            <w:r w:rsidR="00D95FA1" w:rsidRPr="00613F86">
              <w:rPr>
                <w:sz w:val="27"/>
                <w:szCs w:val="27"/>
              </w:rPr>
              <w:t xml:space="preserve"> nodokļa </w:t>
            </w:r>
            <w:r w:rsidRPr="00613F86">
              <w:rPr>
                <w:sz w:val="27"/>
                <w:szCs w:val="27"/>
              </w:rPr>
              <w:t xml:space="preserve">likumā </w:t>
            </w:r>
            <w:r w:rsidR="00D95FA1" w:rsidRPr="00613F86">
              <w:rPr>
                <w:sz w:val="27"/>
                <w:szCs w:val="27"/>
              </w:rPr>
              <w:t xml:space="preserve">(turpmāk – likums) </w:t>
            </w:r>
            <w:r w:rsidRPr="00613F86">
              <w:rPr>
                <w:sz w:val="27"/>
                <w:szCs w:val="27"/>
              </w:rPr>
              <w:t xml:space="preserve">ir noteikts, ka </w:t>
            </w:r>
            <w:proofErr w:type="spellStart"/>
            <w:r w:rsidRPr="00613F86">
              <w:rPr>
                <w:sz w:val="27"/>
                <w:szCs w:val="27"/>
              </w:rPr>
              <w:t>mikrouzņēmums</w:t>
            </w:r>
            <w:proofErr w:type="spellEnd"/>
            <w:r w:rsidRPr="00613F86">
              <w:rPr>
                <w:sz w:val="27"/>
                <w:szCs w:val="27"/>
              </w:rPr>
              <w:t xml:space="preserve"> maksā </w:t>
            </w:r>
            <w:proofErr w:type="spellStart"/>
            <w:r w:rsidRPr="00613F86">
              <w:rPr>
                <w:sz w:val="27"/>
                <w:szCs w:val="27"/>
              </w:rPr>
              <w:t>mikrouzņēmumu</w:t>
            </w:r>
            <w:proofErr w:type="spellEnd"/>
            <w:r w:rsidRPr="00613F86">
              <w:rPr>
                <w:sz w:val="27"/>
                <w:szCs w:val="27"/>
              </w:rPr>
              <w:t xml:space="preserve"> nodokli līdz ceturksnim sekojošā mēneša piecpadsmitajam datumam </w:t>
            </w:r>
            <w:r w:rsidR="00E7165A" w:rsidRPr="00613F86">
              <w:rPr>
                <w:sz w:val="27"/>
                <w:szCs w:val="27"/>
              </w:rPr>
              <w:t>VID</w:t>
            </w:r>
            <w:r w:rsidRPr="00613F86">
              <w:rPr>
                <w:sz w:val="27"/>
                <w:szCs w:val="27"/>
              </w:rPr>
              <w:t xml:space="preserve"> mājaslapā internetā norādītajos valsts budžeta ieņēmumu kontos.</w:t>
            </w:r>
          </w:p>
          <w:p w:rsidR="0077449D" w:rsidRPr="00613F86" w:rsidRDefault="00275FB4" w:rsidP="00C90CE0">
            <w:pPr>
              <w:tabs>
                <w:tab w:val="left" w:pos="2127"/>
                <w:tab w:val="center" w:pos="4153"/>
                <w:tab w:val="left" w:pos="6096"/>
                <w:tab w:val="right" w:pos="8306"/>
              </w:tabs>
              <w:ind w:right="140"/>
              <w:jc w:val="both"/>
              <w:rPr>
                <w:sz w:val="27"/>
                <w:szCs w:val="27"/>
              </w:rPr>
            </w:pPr>
            <w:r w:rsidRPr="00613F86">
              <w:rPr>
                <w:sz w:val="27"/>
                <w:szCs w:val="27"/>
              </w:rPr>
              <w:t xml:space="preserve">Lai saskaņotu </w:t>
            </w:r>
            <w:proofErr w:type="spellStart"/>
            <w:r w:rsidRPr="00613F86">
              <w:rPr>
                <w:sz w:val="27"/>
                <w:szCs w:val="27"/>
              </w:rPr>
              <w:t>mikrouzņēmumu</w:t>
            </w:r>
            <w:proofErr w:type="spellEnd"/>
            <w:r w:rsidRPr="00613F86">
              <w:rPr>
                <w:sz w:val="27"/>
                <w:szCs w:val="27"/>
              </w:rPr>
              <w:t xml:space="preserve"> nodokļa maksāšanas termiņu ar citu nodokļu maksāšanas termiņu vienotajā nodokļu kontā,  likumprojekts paredz, ka </w:t>
            </w:r>
            <w:proofErr w:type="spellStart"/>
            <w:r w:rsidRPr="00613F86">
              <w:rPr>
                <w:sz w:val="27"/>
                <w:szCs w:val="27"/>
              </w:rPr>
              <w:t>mikrouzņēmums</w:t>
            </w:r>
            <w:proofErr w:type="spellEnd"/>
            <w:r w:rsidRPr="00613F86">
              <w:rPr>
                <w:sz w:val="27"/>
                <w:szCs w:val="27"/>
              </w:rPr>
              <w:t xml:space="preserve"> maksā </w:t>
            </w:r>
            <w:proofErr w:type="spellStart"/>
            <w:r w:rsidRPr="00613F86">
              <w:rPr>
                <w:sz w:val="27"/>
                <w:szCs w:val="27"/>
              </w:rPr>
              <w:t>mikrouzņēmumu</w:t>
            </w:r>
            <w:proofErr w:type="spellEnd"/>
            <w:r w:rsidRPr="00613F86">
              <w:rPr>
                <w:sz w:val="27"/>
                <w:szCs w:val="27"/>
              </w:rPr>
              <w:t xml:space="preserve"> nodokli līdz ceturksnim sekojošā mēneša </w:t>
            </w:r>
            <w:r w:rsidR="00C941AE" w:rsidRPr="00613F86">
              <w:rPr>
                <w:sz w:val="27"/>
                <w:szCs w:val="27"/>
              </w:rPr>
              <w:t>23.</w:t>
            </w:r>
            <w:r w:rsidRPr="00613F86">
              <w:rPr>
                <w:sz w:val="27"/>
                <w:szCs w:val="27"/>
              </w:rPr>
              <w:t>datumam vienotajā nodokļu kontā.</w:t>
            </w:r>
          </w:p>
          <w:p w:rsidR="00C90CE0" w:rsidRPr="00613F86" w:rsidRDefault="00C90CE0" w:rsidP="00C90CE0">
            <w:pPr>
              <w:tabs>
                <w:tab w:val="left" w:pos="2127"/>
                <w:tab w:val="center" w:pos="4153"/>
                <w:tab w:val="left" w:pos="6096"/>
                <w:tab w:val="right" w:pos="8306"/>
              </w:tabs>
              <w:ind w:right="140"/>
              <w:jc w:val="both"/>
              <w:rPr>
                <w:sz w:val="27"/>
                <w:szCs w:val="27"/>
              </w:rPr>
            </w:pPr>
            <w:r w:rsidRPr="00613F86">
              <w:rPr>
                <w:sz w:val="27"/>
                <w:szCs w:val="27"/>
              </w:rPr>
              <w:t xml:space="preserve">Šobrīd Valsts kase atbilstoši </w:t>
            </w:r>
            <w:proofErr w:type="spellStart"/>
            <w:r w:rsidRPr="00613F86">
              <w:rPr>
                <w:sz w:val="27"/>
                <w:szCs w:val="27"/>
              </w:rPr>
              <w:t>mikrouzņēmumu</w:t>
            </w:r>
            <w:proofErr w:type="spellEnd"/>
            <w:r w:rsidRPr="00613F86">
              <w:rPr>
                <w:sz w:val="27"/>
                <w:szCs w:val="27"/>
              </w:rPr>
              <w:t xml:space="preserve"> nodokļa maksātāja veidam likumā noteiktajam procentuālajam īpatsvaram sadala valsts budžetā iemaksāto </w:t>
            </w:r>
            <w:proofErr w:type="spellStart"/>
            <w:r w:rsidRPr="00613F86">
              <w:rPr>
                <w:sz w:val="27"/>
                <w:szCs w:val="27"/>
              </w:rPr>
              <w:t>mikrouzņēmumu</w:t>
            </w:r>
            <w:proofErr w:type="spellEnd"/>
            <w:r w:rsidRPr="00613F86">
              <w:rPr>
                <w:sz w:val="27"/>
                <w:szCs w:val="27"/>
              </w:rPr>
              <w:t xml:space="preserve"> nodokli.</w:t>
            </w:r>
          </w:p>
          <w:p w:rsidR="00B80737" w:rsidRPr="00613F86" w:rsidRDefault="001C5D73" w:rsidP="00C90CE0">
            <w:pPr>
              <w:tabs>
                <w:tab w:val="left" w:pos="2127"/>
                <w:tab w:val="center" w:pos="4153"/>
                <w:tab w:val="left" w:pos="6096"/>
                <w:tab w:val="right" w:pos="8306"/>
              </w:tabs>
              <w:ind w:right="140"/>
              <w:jc w:val="both"/>
              <w:rPr>
                <w:rFonts w:eastAsiaTheme="minorHAnsi"/>
                <w:sz w:val="27"/>
                <w:szCs w:val="27"/>
                <w:lang w:eastAsia="en-US"/>
              </w:rPr>
            </w:pPr>
            <w:r w:rsidRPr="00613F86">
              <w:rPr>
                <w:sz w:val="27"/>
                <w:szCs w:val="27"/>
              </w:rPr>
              <w:t xml:space="preserve">Saskaņā ar </w:t>
            </w:r>
            <w:r w:rsidR="0088523A" w:rsidRPr="00613F86">
              <w:rPr>
                <w:sz w:val="27"/>
                <w:szCs w:val="27"/>
              </w:rPr>
              <w:t xml:space="preserve">Uzkrājuma principa ieviešanas darba grupas </w:t>
            </w:r>
            <w:proofErr w:type="spellStart"/>
            <w:r w:rsidR="0088523A" w:rsidRPr="00613F86">
              <w:rPr>
                <w:sz w:val="27"/>
                <w:szCs w:val="27"/>
              </w:rPr>
              <w:t>apakšdarba</w:t>
            </w:r>
            <w:proofErr w:type="spellEnd"/>
            <w:r w:rsidR="0088523A" w:rsidRPr="00613F86">
              <w:rPr>
                <w:sz w:val="27"/>
                <w:szCs w:val="27"/>
              </w:rPr>
              <w:t xml:space="preserve"> grupas Nr.8 2016.gada 29.novembra ziņojuma “Par informācijas apmaiņas procesa starp Valsts kasi un </w:t>
            </w:r>
            <w:r w:rsidR="00E7165A" w:rsidRPr="00613F86">
              <w:rPr>
                <w:sz w:val="27"/>
                <w:szCs w:val="27"/>
              </w:rPr>
              <w:t>VID</w:t>
            </w:r>
            <w:r w:rsidR="0088523A" w:rsidRPr="00613F86">
              <w:rPr>
                <w:sz w:val="27"/>
                <w:szCs w:val="27"/>
              </w:rPr>
              <w:t xml:space="preserve"> organizēšanas kārtību valsts budžeta ieņēmumu s</w:t>
            </w:r>
            <w:r w:rsidRPr="00613F86">
              <w:rPr>
                <w:sz w:val="27"/>
                <w:szCs w:val="27"/>
              </w:rPr>
              <w:t>adales procesa nodrošināšanai”</w:t>
            </w:r>
            <w:r w:rsidR="008B1EB1" w:rsidRPr="00613F86">
              <w:rPr>
                <w:sz w:val="27"/>
                <w:szCs w:val="27"/>
              </w:rPr>
              <w:t xml:space="preserve"> </w:t>
            </w:r>
            <w:r w:rsidR="00B80737" w:rsidRPr="00613F86">
              <w:rPr>
                <w:sz w:val="27"/>
                <w:szCs w:val="27"/>
              </w:rPr>
              <w:t>6</w:t>
            </w:r>
            <w:r w:rsidR="0088523A" w:rsidRPr="00613F86">
              <w:rPr>
                <w:sz w:val="27"/>
                <w:szCs w:val="27"/>
              </w:rPr>
              <w:t>.sadaļ</w:t>
            </w:r>
            <w:r w:rsidR="00412D97" w:rsidRPr="00613F86">
              <w:rPr>
                <w:sz w:val="27"/>
                <w:szCs w:val="27"/>
              </w:rPr>
              <w:t>ā noteikto</w:t>
            </w:r>
            <w:r w:rsidR="00564EB0" w:rsidRPr="00613F86">
              <w:rPr>
                <w:sz w:val="27"/>
                <w:szCs w:val="27"/>
              </w:rPr>
              <w:t>,</w:t>
            </w:r>
            <w:r w:rsidRPr="00613F86">
              <w:rPr>
                <w:rFonts w:eastAsiaTheme="minorHAnsi"/>
                <w:sz w:val="27"/>
                <w:szCs w:val="27"/>
                <w:lang w:eastAsia="en-US"/>
              </w:rPr>
              <w:t xml:space="preserve"> </w:t>
            </w:r>
            <w:r w:rsidR="00B80737" w:rsidRPr="00613F86">
              <w:rPr>
                <w:rFonts w:eastAsiaTheme="minorHAnsi"/>
                <w:sz w:val="27"/>
                <w:szCs w:val="27"/>
                <w:lang w:eastAsia="en-US"/>
              </w:rPr>
              <w:t xml:space="preserve"> </w:t>
            </w:r>
            <w:r w:rsidR="00E7165A" w:rsidRPr="00613F86">
              <w:rPr>
                <w:rFonts w:eastAsiaTheme="minorHAnsi"/>
                <w:sz w:val="27"/>
                <w:szCs w:val="27"/>
                <w:lang w:eastAsia="en-US"/>
              </w:rPr>
              <w:t>VID</w:t>
            </w:r>
            <w:r w:rsidR="00B80737" w:rsidRPr="00613F86">
              <w:rPr>
                <w:rFonts w:eastAsiaTheme="minorHAnsi"/>
                <w:sz w:val="27"/>
                <w:szCs w:val="27"/>
                <w:lang w:eastAsia="en-US"/>
              </w:rPr>
              <w:t xml:space="preserve"> valsts budžeta ieņēmumu vienotajā kontā vei</w:t>
            </w:r>
            <w:r w:rsidR="008A76EE" w:rsidRPr="00613F86">
              <w:rPr>
                <w:rFonts w:eastAsiaTheme="minorHAnsi"/>
                <w:sz w:val="27"/>
                <w:szCs w:val="27"/>
                <w:lang w:eastAsia="en-US"/>
              </w:rPr>
              <w:t>ks</w:t>
            </w:r>
            <w:r w:rsidR="00B80737" w:rsidRPr="00613F86">
              <w:rPr>
                <w:rFonts w:eastAsiaTheme="minorHAnsi"/>
                <w:sz w:val="27"/>
                <w:szCs w:val="27"/>
                <w:lang w:eastAsia="en-US"/>
              </w:rPr>
              <w:t xml:space="preserve"> saņemto nodokļu maksājumu attiecināšanu uz attiecīgo ieņēmumu veidu. Pēc saņemto nodokļu maksājumu attiecināšanas </w:t>
            </w:r>
            <w:r w:rsidR="00E7165A" w:rsidRPr="00613F86">
              <w:rPr>
                <w:rFonts w:eastAsiaTheme="minorHAnsi"/>
                <w:sz w:val="27"/>
                <w:szCs w:val="27"/>
                <w:lang w:eastAsia="en-US"/>
              </w:rPr>
              <w:t>VID</w:t>
            </w:r>
            <w:r w:rsidR="00B80737" w:rsidRPr="00613F86">
              <w:rPr>
                <w:rFonts w:eastAsiaTheme="minorHAnsi"/>
                <w:sz w:val="27"/>
                <w:szCs w:val="27"/>
                <w:lang w:eastAsia="en-US"/>
              </w:rPr>
              <w:t xml:space="preserve"> apkopo</w:t>
            </w:r>
            <w:r w:rsidR="008A76EE" w:rsidRPr="00613F86">
              <w:rPr>
                <w:rFonts w:eastAsiaTheme="minorHAnsi"/>
                <w:sz w:val="27"/>
                <w:szCs w:val="27"/>
                <w:lang w:eastAsia="en-US"/>
              </w:rPr>
              <w:t>s</w:t>
            </w:r>
            <w:r w:rsidR="00B80737" w:rsidRPr="00613F86">
              <w:rPr>
                <w:rFonts w:eastAsiaTheme="minorHAnsi"/>
                <w:sz w:val="27"/>
                <w:szCs w:val="27"/>
                <w:lang w:eastAsia="en-US"/>
              </w:rPr>
              <w:t xml:space="preserve"> </w:t>
            </w:r>
            <w:proofErr w:type="spellStart"/>
            <w:r w:rsidR="00B80737" w:rsidRPr="00613F86">
              <w:rPr>
                <w:rFonts w:eastAsiaTheme="minorHAnsi"/>
                <w:sz w:val="27"/>
                <w:szCs w:val="27"/>
                <w:lang w:eastAsia="en-US"/>
              </w:rPr>
              <w:t>mikrouzņēmumu</w:t>
            </w:r>
            <w:proofErr w:type="spellEnd"/>
            <w:r w:rsidR="00B80737" w:rsidRPr="00613F86">
              <w:rPr>
                <w:rFonts w:eastAsiaTheme="minorHAnsi"/>
                <w:sz w:val="27"/>
                <w:szCs w:val="27"/>
                <w:lang w:eastAsia="en-US"/>
              </w:rPr>
              <w:t xml:space="preserve"> nodokļa ieņēmumus un atbilstoši </w:t>
            </w:r>
            <w:proofErr w:type="spellStart"/>
            <w:r w:rsidR="00B80737" w:rsidRPr="00613F86">
              <w:rPr>
                <w:rFonts w:eastAsiaTheme="minorHAnsi"/>
                <w:sz w:val="27"/>
                <w:szCs w:val="27"/>
                <w:lang w:eastAsia="en-US"/>
              </w:rPr>
              <w:t>mikrouzņēmumu</w:t>
            </w:r>
            <w:proofErr w:type="spellEnd"/>
            <w:r w:rsidR="00B80737" w:rsidRPr="00613F86">
              <w:rPr>
                <w:rFonts w:eastAsiaTheme="minorHAnsi"/>
                <w:sz w:val="27"/>
                <w:szCs w:val="27"/>
                <w:lang w:eastAsia="en-US"/>
              </w:rPr>
              <w:t xml:space="preserve"> nodokļa maksātāja veidam normatīvos aktos noteiktajam pro</w:t>
            </w:r>
            <w:r w:rsidR="008A76EE" w:rsidRPr="00613F86">
              <w:rPr>
                <w:rFonts w:eastAsiaTheme="minorHAnsi"/>
                <w:sz w:val="27"/>
                <w:szCs w:val="27"/>
                <w:lang w:eastAsia="en-US"/>
              </w:rPr>
              <w:t>centuālajam īpatsvaram attiecinās</w:t>
            </w:r>
            <w:r w:rsidR="00B80737" w:rsidRPr="00613F86">
              <w:rPr>
                <w:rFonts w:eastAsiaTheme="minorHAnsi"/>
                <w:sz w:val="27"/>
                <w:szCs w:val="27"/>
                <w:lang w:eastAsia="en-US"/>
              </w:rPr>
              <w:t xml:space="preserve"> </w:t>
            </w:r>
            <w:proofErr w:type="spellStart"/>
            <w:r w:rsidR="00B80737" w:rsidRPr="00613F86">
              <w:rPr>
                <w:rFonts w:eastAsiaTheme="minorHAnsi"/>
                <w:sz w:val="27"/>
                <w:szCs w:val="27"/>
                <w:lang w:eastAsia="en-US"/>
              </w:rPr>
              <w:t>mikrouzņēmumu</w:t>
            </w:r>
            <w:proofErr w:type="spellEnd"/>
            <w:r w:rsidR="00B80737" w:rsidRPr="00613F86">
              <w:rPr>
                <w:rFonts w:eastAsiaTheme="minorHAnsi"/>
                <w:sz w:val="27"/>
                <w:szCs w:val="27"/>
                <w:lang w:eastAsia="en-US"/>
              </w:rPr>
              <w:t xml:space="preserve"> nodokļa ieņēmumus. </w:t>
            </w:r>
          </w:p>
          <w:p w:rsidR="00AA531E" w:rsidRDefault="00AA531E" w:rsidP="00D95FA1">
            <w:pPr>
              <w:tabs>
                <w:tab w:val="left" w:pos="2127"/>
                <w:tab w:val="center" w:pos="4153"/>
                <w:tab w:val="left" w:pos="6096"/>
                <w:tab w:val="right" w:pos="8306"/>
              </w:tabs>
              <w:ind w:right="140"/>
              <w:jc w:val="both"/>
              <w:rPr>
                <w:sz w:val="27"/>
                <w:szCs w:val="27"/>
              </w:rPr>
            </w:pPr>
            <w:r w:rsidRPr="00A70A2F">
              <w:rPr>
                <w:sz w:val="27"/>
                <w:szCs w:val="27"/>
              </w:rPr>
              <w:t xml:space="preserve">Tādējādi turpmāk tiks paredzēts, ka VID (pēc vienotajā nodokļu kontā ieskaitītās naudas summas novirzīšanas </w:t>
            </w:r>
            <w:proofErr w:type="spellStart"/>
            <w:r w:rsidRPr="00A70A2F">
              <w:rPr>
                <w:sz w:val="27"/>
                <w:szCs w:val="27"/>
              </w:rPr>
              <w:t>mikrouzņēmumu</w:t>
            </w:r>
            <w:proofErr w:type="spellEnd"/>
            <w:r w:rsidRPr="00A70A2F">
              <w:rPr>
                <w:sz w:val="27"/>
                <w:szCs w:val="27"/>
              </w:rPr>
              <w:t xml:space="preserve"> nodokļa maksājumam) </w:t>
            </w:r>
            <w:proofErr w:type="spellStart"/>
            <w:r w:rsidRPr="00A70A2F">
              <w:rPr>
                <w:sz w:val="27"/>
                <w:szCs w:val="27"/>
              </w:rPr>
              <w:t>mikrouzņēmumu</w:t>
            </w:r>
            <w:proofErr w:type="spellEnd"/>
            <w:r w:rsidRPr="00A70A2F">
              <w:rPr>
                <w:sz w:val="27"/>
                <w:szCs w:val="27"/>
              </w:rPr>
              <w:t xml:space="preserve"> nodokļa ieņēmumus attiecinās uz attiecīgo nodokļa veidu atbilstoši šajā likumā noteiktajam procentuālajam īpatsvaram, ņemot vērā </w:t>
            </w:r>
            <w:proofErr w:type="spellStart"/>
            <w:r w:rsidRPr="00A70A2F">
              <w:rPr>
                <w:sz w:val="27"/>
                <w:szCs w:val="27"/>
              </w:rPr>
              <w:t>mikrouzņēmumu</w:t>
            </w:r>
            <w:proofErr w:type="spellEnd"/>
            <w:r w:rsidRPr="00A70A2F">
              <w:rPr>
                <w:sz w:val="27"/>
                <w:szCs w:val="27"/>
              </w:rPr>
              <w:t xml:space="preserve"> nodokļa maksātāja veidu.</w:t>
            </w:r>
          </w:p>
          <w:p w:rsidR="009F3BBB" w:rsidRDefault="00A36731" w:rsidP="00361446">
            <w:pPr>
              <w:ind w:right="140"/>
              <w:jc w:val="both"/>
              <w:rPr>
                <w:sz w:val="27"/>
                <w:szCs w:val="27"/>
              </w:rPr>
            </w:pPr>
            <w:r w:rsidRPr="00237FE5">
              <w:rPr>
                <w:sz w:val="27"/>
                <w:szCs w:val="27"/>
              </w:rPr>
              <w:t>Līdz ar to</w:t>
            </w:r>
            <w:r w:rsidR="00443E1D" w:rsidRPr="00237FE5">
              <w:rPr>
                <w:sz w:val="27"/>
                <w:szCs w:val="27"/>
              </w:rPr>
              <w:t>,</w:t>
            </w:r>
            <w:r w:rsidR="00177AAF" w:rsidRPr="00237FE5">
              <w:rPr>
                <w:sz w:val="27"/>
                <w:szCs w:val="27"/>
              </w:rPr>
              <w:t xml:space="preserve"> likumprojekts paredz, ka Valsts ieņēmumu dienests </w:t>
            </w:r>
            <w:r w:rsidR="00722109" w:rsidRPr="00237FE5">
              <w:rPr>
                <w:sz w:val="27"/>
                <w:szCs w:val="27"/>
              </w:rPr>
              <w:t>katru darb</w:t>
            </w:r>
            <w:r w:rsidRPr="00237FE5">
              <w:rPr>
                <w:sz w:val="27"/>
                <w:szCs w:val="27"/>
              </w:rPr>
              <w:t>dienu</w:t>
            </w:r>
            <w:r w:rsidR="00177AAF" w:rsidRPr="00237FE5">
              <w:rPr>
                <w:sz w:val="27"/>
                <w:szCs w:val="27"/>
              </w:rPr>
              <w:t xml:space="preserve"> attiecina </w:t>
            </w:r>
            <w:proofErr w:type="spellStart"/>
            <w:r w:rsidR="00177AAF" w:rsidRPr="00237FE5">
              <w:rPr>
                <w:sz w:val="27"/>
                <w:szCs w:val="27"/>
              </w:rPr>
              <w:t>mikrouzņēmumu</w:t>
            </w:r>
            <w:proofErr w:type="spellEnd"/>
            <w:r w:rsidR="00177AAF" w:rsidRPr="00237FE5">
              <w:rPr>
                <w:sz w:val="27"/>
                <w:szCs w:val="27"/>
              </w:rPr>
              <w:t xml:space="preserve"> nodokļa ieņēmumus atbilstoši </w:t>
            </w:r>
            <w:proofErr w:type="spellStart"/>
            <w:r w:rsidR="00E80191" w:rsidRPr="00237FE5">
              <w:rPr>
                <w:sz w:val="27"/>
                <w:szCs w:val="27"/>
              </w:rPr>
              <w:t>Mikrouzņēmumu</w:t>
            </w:r>
            <w:proofErr w:type="spellEnd"/>
            <w:r w:rsidR="00E80191" w:rsidRPr="00237FE5">
              <w:rPr>
                <w:sz w:val="27"/>
                <w:szCs w:val="27"/>
              </w:rPr>
              <w:t xml:space="preserve"> nodokļa</w:t>
            </w:r>
            <w:r w:rsidR="009F3BBB" w:rsidRPr="00237FE5">
              <w:rPr>
                <w:sz w:val="27"/>
                <w:szCs w:val="27"/>
              </w:rPr>
              <w:t xml:space="preserve"> </w:t>
            </w:r>
            <w:r w:rsidR="00177AAF" w:rsidRPr="00237FE5">
              <w:rPr>
                <w:sz w:val="27"/>
                <w:szCs w:val="27"/>
              </w:rPr>
              <w:t>likumā noteiktajam sadalījumam.</w:t>
            </w:r>
            <w:r w:rsidR="00E80191" w:rsidRPr="00237FE5">
              <w:rPr>
                <w:sz w:val="27"/>
                <w:szCs w:val="27"/>
              </w:rPr>
              <w:t xml:space="preserve"> </w:t>
            </w:r>
            <w:r w:rsidR="004C121D" w:rsidRPr="00237FE5">
              <w:rPr>
                <w:sz w:val="27"/>
                <w:szCs w:val="27"/>
              </w:rPr>
              <w:t xml:space="preserve"> Uz  iedzīvotāju ienākuma nodokli, valsts sociālās apdrošināšanas obligātajām iemaksām un uzņēmējdarbības riska valsts nodevu  attiecinātos </w:t>
            </w:r>
            <w:proofErr w:type="spellStart"/>
            <w:r w:rsidR="004C121D" w:rsidRPr="00237FE5">
              <w:rPr>
                <w:sz w:val="27"/>
                <w:szCs w:val="27"/>
              </w:rPr>
              <w:t>mikrouzņēmumu</w:t>
            </w:r>
            <w:proofErr w:type="spellEnd"/>
            <w:r w:rsidR="004C121D" w:rsidRPr="00237FE5">
              <w:rPr>
                <w:sz w:val="27"/>
                <w:szCs w:val="27"/>
              </w:rPr>
              <w:t xml:space="preserve"> nodokļa ieņēmumus </w:t>
            </w:r>
            <w:r w:rsidRPr="00237FE5">
              <w:rPr>
                <w:sz w:val="27"/>
                <w:szCs w:val="27"/>
              </w:rPr>
              <w:t>Valsts ieņēmumu dienests ieskaita sadales kontos Valsts kasē atbilstoši speciālajiem normatīvajiem aktiem.</w:t>
            </w:r>
          </w:p>
          <w:p w:rsidR="00361446" w:rsidRPr="00613F86" w:rsidRDefault="00361446" w:rsidP="00361446">
            <w:pPr>
              <w:ind w:right="140"/>
              <w:jc w:val="both"/>
              <w:rPr>
                <w:i/>
                <w:iCs/>
                <w:sz w:val="27"/>
                <w:szCs w:val="27"/>
              </w:rPr>
            </w:pPr>
            <w:r w:rsidRPr="00613F86">
              <w:rPr>
                <w:sz w:val="27"/>
                <w:szCs w:val="27"/>
              </w:rPr>
              <w:lastRenderedPageBreak/>
              <w:t>Likumprojekts paredz precizēt  </w:t>
            </w:r>
            <w:proofErr w:type="spellStart"/>
            <w:r w:rsidRPr="00613F86">
              <w:rPr>
                <w:sz w:val="27"/>
                <w:szCs w:val="27"/>
              </w:rPr>
              <w:t>mikrouzņēmumu</w:t>
            </w:r>
            <w:proofErr w:type="spellEnd"/>
            <w:r w:rsidRPr="00613F86">
              <w:rPr>
                <w:sz w:val="27"/>
                <w:szCs w:val="27"/>
              </w:rPr>
              <w:t xml:space="preserve"> nodokļa samaksas termiņu arī tādiem </w:t>
            </w:r>
            <w:proofErr w:type="spellStart"/>
            <w:r w:rsidRPr="00613F86">
              <w:rPr>
                <w:sz w:val="27"/>
                <w:szCs w:val="27"/>
              </w:rPr>
              <w:t>mikrouzņēmumu</w:t>
            </w:r>
            <w:proofErr w:type="spellEnd"/>
            <w:r w:rsidRPr="00613F86">
              <w:rPr>
                <w:sz w:val="27"/>
                <w:szCs w:val="27"/>
              </w:rPr>
              <w:t xml:space="preserve"> nodokļa maksātājiem, kuriem taksācijas periodā (kalendāra gadā) </w:t>
            </w:r>
            <w:proofErr w:type="spellStart"/>
            <w:r w:rsidRPr="00613F86">
              <w:rPr>
                <w:sz w:val="27"/>
                <w:szCs w:val="27"/>
              </w:rPr>
              <w:t>mikrouzņēmumam</w:t>
            </w:r>
            <w:proofErr w:type="spellEnd"/>
            <w:r w:rsidRPr="00613F86">
              <w:rPr>
                <w:sz w:val="27"/>
                <w:szCs w:val="27"/>
              </w:rPr>
              <w:t xml:space="preserve"> nav bijis apgrozījums vai aprēķinātā </w:t>
            </w:r>
            <w:proofErr w:type="spellStart"/>
            <w:r w:rsidRPr="00613F86">
              <w:rPr>
                <w:sz w:val="27"/>
                <w:szCs w:val="27"/>
              </w:rPr>
              <w:t>mikrouzņēmumu</w:t>
            </w:r>
            <w:proofErr w:type="spellEnd"/>
            <w:r w:rsidRPr="00613F86">
              <w:rPr>
                <w:sz w:val="27"/>
                <w:szCs w:val="27"/>
              </w:rPr>
              <w:t xml:space="preserve"> nodokļa summa nepārsniedz 50 </w:t>
            </w:r>
            <w:proofErr w:type="spellStart"/>
            <w:r w:rsidRPr="00613F86">
              <w:rPr>
                <w:i/>
                <w:iCs/>
                <w:sz w:val="27"/>
                <w:szCs w:val="27"/>
              </w:rPr>
              <w:t>euro</w:t>
            </w:r>
            <w:proofErr w:type="spellEnd"/>
            <w:r w:rsidRPr="00613F86">
              <w:rPr>
                <w:i/>
                <w:iCs/>
                <w:sz w:val="27"/>
                <w:szCs w:val="27"/>
              </w:rPr>
              <w:t>.</w:t>
            </w:r>
          </w:p>
          <w:p w:rsidR="00361446" w:rsidRPr="00613F86" w:rsidRDefault="00361446" w:rsidP="00032DEB">
            <w:pPr>
              <w:ind w:right="140"/>
              <w:jc w:val="both"/>
              <w:rPr>
                <w:sz w:val="27"/>
                <w:szCs w:val="27"/>
              </w:rPr>
            </w:pPr>
            <w:r w:rsidRPr="00613F86">
              <w:rPr>
                <w:sz w:val="27"/>
                <w:szCs w:val="27"/>
              </w:rPr>
              <w:t xml:space="preserve">Turpmāk </w:t>
            </w:r>
            <w:proofErr w:type="spellStart"/>
            <w:r w:rsidR="00032DEB" w:rsidRPr="00613F86">
              <w:rPr>
                <w:sz w:val="27"/>
                <w:szCs w:val="27"/>
              </w:rPr>
              <w:t>mikrouzņēmumu</w:t>
            </w:r>
            <w:proofErr w:type="spellEnd"/>
            <w:r w:rsidR="00032DEB" w:rsidRPr="00613F86">
              <w:rPr>
                <w:sz w:val="27"/>
                <w:szCs w:val="27"/>
              </w:rPr>
              <w:t xml:space="preserve"> nodokļa </w:t>
            </w:r>
            <w:r w:rsidRPr="00613F86">
              <w:rPr>
                <w:sz w:val="27"/>
                <w:szCs w:val="27"/>
              </w:rPr>
              <w:t xml:space="preserve">maksātājiem, kuriem taksācijas periodā (kalendāra gadā) </w:t>
            </w:r>
            <w:proofErr w:type="spellStart"/>
            <w:r w:rsidRPr="00613F86">
              <w:rPr>
                <w:sz w:val="27"/>
                <w:szCs w:val="27"/>
              </w:rPr>
              <w:t>mikrouzņēmumam</w:t>
            </w:r>
            <w:proofErr w:type="spellEnd"/>
            <w:r w:rsidRPr="00613F86">
              <w:rPr>
                <w:sz w:val="27"/>
                <w:szCs w:val="27"/>
              </w:rPr>
              <w:t xml:space="preserve"> nav bijis apgrozījums vai aprēķinātā </w:t>
            </w:r>
            <w:proofErr w:type="spellStart"/>
            <w:r w:rsidRPr="00613F86">
              <w:rPr>
                <w:sz w:val="27"/>
                <w:szCs w:val="27"/>
              </w:rPr>
              <w:t>mikrouzņēmumu</w:t>
            </w:r>
            <w:proofErr w:type="spellEnd"/>
            <w:r w:rsidRPr="00613F86">
              <w:rPr>
                <w:sz w:val="27"/>
                <w:szCs w:val="27"/>
              </w:rPr>
              <w:t xml:space="preserve"> nodokļa summa nepārsniedz 50 </w:t>
            </w:r>
            <w:proofErr w:type="spellStart"/>
            <w:r w:rsidRPr="00613F86">
              <w:rPr>
                <w:i/>
                <w:iCs/>
                <w:sz w:val="27"/>
                <w:szCs w:val="27"/>
              </w:rPr>
              <w:t>euro</w:t>
            </w:r>
            <w:proofErr w:type="spellEnd"/>
            <w:r w:rsidR="00032DEB" w:rsidRPr="00613F86">
              <w:rPr>
                <w:iCs/>
                <w:sz w:val="27"/>
                <w:szCs w:val="27"/>
              </w:rPr>
              <w:t>,</w:t>
            </w:r>
            <w:r w:rsidRPr="00613F86">
              <w:rPr>
                <w:i/>
                <w:iCs/>
                <w:sz w:val="27"/>
                <w:szCs w:val="27"/>
              </w:rPr>
              <w:t xml:space="preserve"> </w:t>
            </w:r>
            <w:proofErr w:type="spellStart"/>
            <w:r w:rsidRPr="00613F86">
              <w:rPr>
                <w:sz w:val="27"/>
                <w:szCs w:val="27"/>
              </w:rPr>
              <w:t>mikrouzņēmumu</w:t>
            </w:r>
            <w:proofErr w:type="spellEnd"/>
            <w:r w:rsidRPr="00613F86">
              <w:rPr>
                <w:sz w:val="27"/>
                <w:szCs w:val="27"/>
              </w:rPr>
              <w:t xml:space="preserve"> nodoklis būs jāsamaksā vienotajā nodokļu kontā līdz taksācijas gadam sekojošā gada 23.janvārim.</w:t>
            </w:r>
          </w:p>
          <w:p w:rsidR="00E742EF" w:rsidRPr="00613F86" w:rsidRDefault="00E742EF" w:rsidP="00E742EF">
            <w:pPr>
              <w:ind w:right="142"/>
              <w:jc w:val="both"/>
              <w:rPr>
                <w:sz w:val="27"/>
                <w:szCs w:val="27"/>
              </w:rPr>
            </w:pPr>
            <w:r w:rsidRPr="00613F86">
              <w:rPr>
                <w:iCs/>
                <w:sz w:val="27"/>
                <w:szCs w:val="27"/>
              </w:rPr>
              <w:t xml:space="preserve">Likumprojekts paredz, ka grozījumi </w:t>
            </w:r>
            <w:proofErr w:type="spellStart"/>
            <w:r w:rsidRPr="00613F86">
              <w:rPr>
                <w:iCs/>
                <w:sz w:val="27"/>
                <w:szCs w:val="27"/>
              </w:rPr>
              <w:t>Mikrouzņēmumu</w:t>
            </w:r>
            <w:proofErr w:type="spellEnd"/>
            <w:r w:rsidRPr="00613F86">
              <w:rPr>
                <w:iCs/>
                <w:sz w:val="27"/>
                <w:szCs w:val="27"/>
              </w:rPr>
              <w:t xml:space="preserve"> nodokļa likumā stāsies s</w:t>
            </w:r>
            <w:r w:rsidR="007B51B1" w:rsidRPr="00613F86">
              <w:rPr>
                <w:iCs/>
                <w:sz w:val="27"/>
                <w:szCs w:val="27"/>
              </w:rPr>
              <w:t>pēkā 2021.gada 1.janvārī, taču l</w:t>
            </w:r>
            <w:r w:rsidRPr="00613F86">
              <w:rPr>
                <w:iCs/>
                <w:sz w:val="27"/>
                <w:szCs w:val="27"/>
              </w:rPr>
              <w:t xml:space="preserve">ikumprojekts tiek virzīts apstiprināšanai 2018.gadā, lai </w:t>
            </w:r>
            <w:r w:rsidRPr="00613F86">
              <w:rPr>
                <w:sz w:val="27"/>
                <w:szCs w:val="27"/>
              </w:rPr>
              <w:t>savlaicīgi reglamentētu ar vienotā nodokļu konta ieviešanu un izmantošanu saistītus jautājumus.</w:t>
            </w:r>
          </w:p>
          <w:p w:rsidR="005948F6" w:rsidRPr="00A70A2F" w:rsidRDefault="005948F6" w:rsidP="00E742EF">
            <w:pPr>
              <w:ind w:right="142"/>
              <w:jc w:val="both"/>
              <w:rPr>
                <w:iCs/>
                <w:sz w:val="27"/>
                <w:szCs w:val="27"/>
              </w:rPr>
            </w:pPr>
            <w:r w:rsidRPr="00A70A2F">
              <w:rPr>
                <w:sz w:val="27"/>
                <w:szCs w:val="27"/>
              </w:rPr>
              <w:t>L</w:t>
            </w:r>
            <w:r w:rsidR="003C710D" w:rsidRPr="00A70A2F">
              <w:rPr>
                <w:sz w:val="27"/>
                <w:szCs w:val="27"/>
              </w:rPr>
              <w:t>ikumprojektā</w:t>
            </w:r>
            <w:r w:rsidRPr="00A70A2F">
              <w:rPr>
                <w:sz w:val="27"/>
                <w:szCs w:val="27"/>
              </w:rPr>
              <w:t xml:space="preserve"> </w:t>
            </w:r>
            <w:r w:rsidR="003C710D" w:rsidRPr="00A70A2F">
              <w:rPr>
                <w:sz w:val="27"/>
                <w:szCs w:val="27"/>
              </w:rPr>
              <w:t>nav paredzēts</w:t>
            </w:r>
            <w:r w:rsidRPr="00A70A2F">
              <w:rPr>
                <w:sz w:val="27"/>
                <w:szCs w:val="27"/>
              </w:rPr>
              <w:t xml:space="preserve"> noteikt pārejas noteikumus par vienotā nodokļa konta regulējumu, tādējādi visi </w:t>
            </w:r>
            <w:proofErr w:type="spellStart"/>
            <w:r w:rsidRPr="00A70A2F">
              <w:rPr>
                <w:sz w:val="27"/>
                <w:szCs w:val="27"/>
              </w:rPr>
              <w:t>mikouzņēmumu</w:t>
            </w:r>
            <w:proofErr w:type="spellEnd"/>
            <w:r w:rsidRPr="00A70A2F">
              <w:rPr>
                <w:sz w:val="27"/>
                <w:szCs w:val="27"/>
              </w:rPr>
              <w:t xml:space="preserve"> nodokļa maksājumi, kas maksājami  2021.gadā un turpmāk ir maksājami vienotajā nodokļu kontā (t.sk., </w:t>
            </w:r>
            <w:proofErr w:type="spellStart"/>
            <w:r w:rsidRPr="00A70A2F">
              <w:rPr>
                <w:sz w:val="27"/>
                <w:szCs w:val="27"/>
              </w:rPr>
              <w:t>mikr</w:t>
            </w:r>
            <w:r w:rsidR="00276BFD">
              <w:rPr>
                <w:sz w:val="27"/>
                <w:szCs w:val="27"/>
              </w:rPr>
              <w:t>o</w:t>
            </w:r>
            <w:r w:rsidRPr="00A70A2F">
              <w:rPr>
                <w:sz w:val="27"/>
                <w:szCs w:val="27"/>
              </w:rPr>
              <w:t>uzņēmumu</w:t>
            </w:r>
            <w:proofErr w:type="spellEnd"/>
            <w:r w:rsidRPr="00A70A2F">
              <w:rPr>
                <w:sz w:val="27"/>
                <w:szCs w:val="27"/>
              </w:rPr>
              <w:t xml:space="preserve"> nodoklis par 2020.gada 4.ceturksni).</w:t>
            </w:r>
          </w:p>
          <w:p w:rsidR="00E742EF" w:rsidRPr="00613F86" w:rsidRDefault="00E742EF" w:rsidP="00E742EF">
            <w:pPr>
              <w:ind w:right="142"/>
              <w:jc w:val="both"/>
              <w:rPr>
                <w:sz w:val="27"/>
                <w:szCs w:val="27"/>
              </w:rPr>
            </w:pPr>
            <w:r w:rsidRPr="00613F86">
              <w:rPr>
                <w:sz w:val="27"/>
                <w:szCs w:val="27"/>
              </w:rPr>
              <w:t>Ņemot vērā iepriekš minēto, VID savlaicīgi jāveic sagatavošanās darbi, tai skaitā jānodrošina informācijas sistēmas atbalsts vienotā nodokļu konta ieviešanai (t.i., jānodrošina jaunas paaudzes informācijas sistēmas “Maksājumu administrēšanas informācijas sistēmas</w:t>
            </w:r>
            <w:r w:rsidR="00F40D83">
              <w:rPr>
                <w:sz w:val="27"/>
                <w:szCs w:val="27"/>
              </w:rPr>
              <w:t>”</w:t>
            </w:r>
            <w:r w:rsidRPr="00613F86">
              <w:rPr>
                <w:sz w:val="27"/>
                <w:szCs w:val="27"/>
              </w:rPr>
              <w:t xml:space="preserve"> (turpmāk </w:t>
            </w:r>
            <w:r w:rsidRPr="00613F86">
              <w:rPr>
                <w:sz w:val="27"/>
                <w:szCs w:val="27"/>
                <w:lang w:eastAsia="ru-RU"/>
              </w:rPr>
              <w:t>–</w:t>
            </w:r>
            <w:r w:rsidRPr="00613F86">
              <w:rPr>
                <w:sz w:val="27"/>
                <w:szCs w:val="27"/>
              </w:rPr>
              <w:t xml:space="preserve"> MAIS) izstrāde), jo esošajā VID informācijas sistēmā vienotā nodokļu konta risinājumu nav iespējams ieviest. </w:t>
            </w:r>
          </w:p>
          <w:p w:rsidR="00E742EF" w:rsidRPr="00613F86" w:rsidRDefault="00E742EF" w:rsidP="00DD5888">
            <w:pPr>
              <w:ind w:right="140"/>
              <w:jc w:val="both"/>
              <w:rPr>
                <w:sz w:val="27"/>
                <w:szCs w:val="27"/>
              </w:rPr>
            </w:pPr>
            <w:r w:rsidRPr="00613F86">
              <w:rPr>
                <w:sz w:val="27"/>
                <w:szCs w:val="27"/>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rsidR="00E742EF" w:rsidRPr="00613F86" w:rsidRDefault="00E742EF" w:rsidP="00E742EF">
            <w:pPr>
              <w:ind w:right="140"/>
              <w:jc w:val="both"/>
              <w:rPr>
                <w:sz w:val="27"/>
                <w:szCs w:val="27"/>
              </w:rPr>
            </w:pPr>
            <w:r w:rsidRPr="00613F86">
              <w:rPr>
                <w:sz w:val="27"/>
                <w:szCs w:val="27"/>
              </w:rPr>
              <w:t>Ņemot vērā ievērojamās izmaiņas, lai nodrošinātu, ka MAIS tiek izstrādāta plānotajos termiņos, t.i., līdz 2020.gada 31.decembrim, MAIS izstrāde ir jāuzsāk ne vēlāk kā 2018.gada 1.jūnijā.</w:t>
            </w:r>
          </w:p>
        </w:tc>
      </w:tr>
      <w:tr w:rsidR="008078B8" w:rsidRPr="00613F86" w:rsidTr="00F35490">
        <w:trPr>
          <w:trHeight w:val="476"/>
        </w:trPr>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lastRenderedPageBreak/>
              <w:t>3.</w:t>
            </w:r>
          </w:p>
        </w:tc>
        <w:tc>
          <w:tcPr>
            <w:tcW w:w="1275" w:type="pct"/>
          </w:tcPr>
          <w:p w:rsidR="008078B8" w:rsidRPr="00613F86" w:rsidRDefault="003760DE" w:rsidP="002431AC">
            <w:pPr>
              <w:pStyle w:val="naiskr"/>
              <w:spacing w:before="0" w:after="0"/>
              <w:ind w:left="57" w:right="57"/>
              <w:rPr>
                <w:sz w:val="27"/>
                <w:szCs w:val="27"/>
              </w:rPr>
            </w:pPr>
            <w:r w:rsidRPr="00613F86">
              <w:rPr>
                <w:sz w:val="27"/>
                <w:szCs w:val="27"/>
              </w:rPr>
              <w:t>Projekta izstrādē iesaistītās institūcijas un publiskas personas kapitālsabiedrības</w:t>
            </w:r>
          </w:p>
        </w:tc>
        <w:tc>
          <w:tcPr>
            <w:tcW w:w="3499" w:type="pct"/>
          </w:tcPr>
          <w:p w:rsidR="00314A99" w:rsidRPr="00613F86" w:rsidRDefault="00E7165A" w:rsidP="000F4ECF">
            <w:pPr>
              <w:ind w:right="140"/>
              <w:jc w:val="both"/>
              <w:rPr>
                <w:iCs/>
                <w:sz w:val="27"/>
                <w:szCs w:val="27"/>
              </w:rPr>
            </w:pPr>
            <w:r w:rsidRPr="00613F86">
              <w:rPr>
                <w:iCs/>
                <w:sz w:val="27"/>
                <w:szCs w:val="27"/>
              </w:rPr>
              <w:t>VID</w:t>
            </w:r>
            <w:r w:rsidR="00DD4E62" w:rsidRPr="00613F86">
              <w:rPr>
                <w:iCs/>
                <w:sz w:val="27"/>
                <w:szCs w:val="27"/>
              </w:rPr>
              <w:t xml:space="preserve">, </w:t>
            </w:r>
            <w:r w:rsidR="00301599" w:rsidRPr="00613F86">
              <w:rPr>
                <w:iCs/>
                <w:sz w:val="27"/>
                <w:szCs w:val="27"/>
              </w:rPr>
              <w:t>Valsts kase</w:t>
            </w:r>
            <w:r w:rsidR="00943040" w:rsidRPr="00613F86">
              <w:rPr>
                <w:iCs/>
                <w:sz w:val="27"/>
                <w:szCs w:val="27"/>
              </w:rPr>
              <w:t>.</w:t>
            </w:r>
          </w:p>
        </w:tc>
      </w:tr>
      <w:tr w:rsidR="008078B8" w:rsidRPr="00613F86" w:rsidTr="00F35490">
        <w:tc>
          <w:tcPr>
            <w:tcW w:w="227" w:type="pct"/>
          </w:tcPr>
          <w:p w:rsidR="008078B8" w:rsidRPr="00613F86" w:rsidRDefault="008078B8" w:rsidP="002431AC">
            <w:pPr>
              <w:pStyle w:val="naiskr"/>
              <w:spacing w:before="0" w:after="0"/>
              <w:ind w:left="57" w:right="57"/>
              <w:jc w:val="center"/>
              <w:rPr>
                <w:sz w:val="27"/>
                <w:szCs w:val="27"/>
              </w:rPr>
            </w:pPr>
            <w:r w:rsidRPr="00613F86">
              <w:rPr>
                <w:sz w:val="27"/>
                <w:szCs w:val="27"/>
              </w:rPr>
              <w:t>4.</w:t>
            </w:r>
          </w:p>
        </w:tc>
        <w:tc>
          <w:tcPr>
            <w:tcW w:w="1275" w:type="pct"/>
          </w:tcPr>
          <w:p w:rsidR="008078B8" w:rsidRPr="00613F86" w:rsidRDefault="008078B8" w:rsidP="002431AC">
            <w:pPr>
              <w:pStyle w:val="naiskr"/>
              <w:spacing w:before="0" w:after="0"/>
              <w:ind w:left="57" w:right="57"/>
              <w:rPr>
                <w:sz w:val="27"/>
                <w:szCs w:val="27"/>
              </w:rPr>
            </w:pPr>
            <w:r w:rsidRPr="00613F86">
              <w:rPr>
                <w:sz w:val="27"/>
                <w:szCs w:val="27"/>
              </w:rPr>
              <w:t>Cita informācija</w:t>
            </w:r>
          </w:p>
        </w:tc>
        <w:tc>
          <w:tcPr>
            <w:tcW w:w="3499" w:type="pct"/>
          </w:tcPr>
          <w:p w:rsidR="008078B8" w:rsidRPr="00613F86" w:rsidRDefault="008078B8" w:rsidP="00AF665C">
            <w:pPr>
              <w:pStyle w:val="naiskr"/>
              <w:spacing w:before="0" w:after="0"/>
              <w:ind w:left="118" w:right="57"/>
              <w:rPr>
                <w:sz w:val="27"/>
                <w:szCs w:val="27"/>
              </w:rPr>
            </w:pPr>
            <w:r w:rsidRPr="00613F86">
              <w:rPr>
                <w:sz w:val="27"/>
                <w:szCs w:val="27"/>
              </w:rPr>
              <w:t>Nav.</w:t>
            </w:r>
          </w:p>
        </w:tc>
      </w:tr>
    </w:tbl>
    <w:p w:rsidR="008078B8" w:rsidRPr="00613F86" w:rsidRDefault="008078B8" w:rsidP="002431AC">
      <w:pPr>
        <w:rPr>
          <w:sz w:val="27"/>
          <w:szCs w:val="27"/>
        </w:rPr>
      </w:pPr>
    </w:p>
    <w:tbl>
      <w:tblPr>
        <w:tblpPr w:leftFromText="180" w:rightFromText="180" w:vertAnchor="text" w:horzAnchor="margin" w:tblpXSpec="center" w:tblpY="149"/>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107"/>
        <w:gridCol w:w="6081"/>
      </w:tblGrid>
      <w:tr w:rsidR="008078B8" w:rsidRPr="00613F86" w:rsidTr="006B4097">
        <w:trPr>
          <w:trHeight w:val="419"/>
        </w:trPr>
        <w:tc>
          <w:tcPr>
            <w:tcW w:w="5000" w:type="pct"/>
            <w:gridSpan w:val="3"/>
            <w:vAlign w:val="center"/>
          </w:tcPr>
          <w:p w:rsidR="008078B8" w:rsidRPr="00613F86" w:rsidRDefault="008078B8" w:rsidP="002431AC">
            <w:pPr>
              <w:jc w:val="center"/>
              <w:rPr>
                <w:b/>
                <w:sz w:val="27"/>
                <w:szCs w:val="27"/>
              </w:rPr>
            </w:pPr>
            <w:r w:rsidRPr="00613F86">
              <w:rPr>
                <w:b/>
                <w:bCs/>
                <w:sz w:val="27"/>
                <w:szCs w:val="27"/>
              </w:rPr>
              <w:t>II. Tiesību akta projekta ietekme uz sabiedrību, tautsaimniecības attīstību un administratīvo slogu</w:t>
            </w:r>
          </w:p>
        </w:tc>
      </w:tr>
      <w:tr w:rsidR="008078B8" w:rsidRPr="00613F86" w:rsidTr="006B4097">
        <w:trPr>
          <w:trHeight w:val="415"/>
        </w:trPr>
        <w:tc>
          <w:tcPr>
            <w:tcW w:w="224" w:type="pct"/>
          </w:tcPr>
          <w:p w:rsidR="008078B8" w:rsidRPr="00613F86" w:rsidRDefault="008078B8" w:rsidP="002431AC">
            <w:pPr>
              <w:rPr>
                <w:sz w:val="27"/>
                <w:szCs w:val="27"/>
              </w:rPr>
            </w:pPr>
            <w:r w:rsidRPr="00613F86">
              <w:rPr>
                <w:sz w:val="27"/>
                <w:szCs w:val="27"/>
              </w:rPr>
              <w:t>1.</w:t>
            </w:r>
          </w:p>
        </w:tc>
        <w:tc>
          <w:tcPr>
            <w:tcW w:w="1615" w:type="pct"/>
          </w:tcPr>
          <w:p w:rsidR="008078B8" w:rsidRPr="00613F86" w:rsidRDefault="008078B8" w:rsidP="002431AC">
            <w:pPr>
              <w:rPr>
                <w:sz w:val="27"/>
                <w:szCs w:val="27"/>
              </w:rPr>
            </w:pPr>
            <w:r w:rsidRPr="00613F86">
              <w:rPr>
                <w:sz w:val="27"/>
                <w:szCs w:val="27"/>
              </w:rPr>
              <w:t xml:space="preserve">Sabiedrības </w:t>
            </w:r>
            <w:proofErr w:type="spellStart"/>
            <w:r w:rsidRPr="00613F86">
              <w:rPr>
                <w:sz w:val="27"/>
                <w:szCs w:val="27"/>
              </w:rPr>
              <w:t>mērķgrupas</w:t>
            </w:r>
            <w:proofErr w:type="spellEnd"/>
            <w:r w:rsidRPr="00613F86">
              <w:rPr>
                <w:sz w:val="27"/>
                <w:szCs w:val="27"/>
              </w:rPr>
              <w:t>, kuras tiesiskais regulējums ietekmē vai varētu ietekmēt</w:t>
            </w:r>
          </w:p>
        </w:tc>
        <w:tc>
          <w:tcPr>
            <w:tcW w:w="3161" w:type="pct"/>
          </w:tcPr>
          <w:p w:rsidR="00B21E9A" w:rsidRPr="00613F86" w:rsidRDefault="00F65DAD" w:rsidP="00D74220">
            <w:pPr>
              <w:ind w:right="125"/>
              <w:jc w:val="both"/>
              <w:rPr>
                <w:sz w:val="27"/>
                <w:szCs w:val="27"/>
              </w:rPr>
            </w:pPr>
            <w:proofErr w:type="spellStart"/>
            <w:r w:rsidRPr="00613F86">
              <w:rPr>
                <w:sz w:val="27"/>
                <w:szCs w:val="27"/>
              </w:rPr>
              <w:t>Mikrouzņēmumu</w:t>
            </w:r>
            <w:proofErr w:type="spellEnd"/>
            <w:r w:rsidR="00AF50F7" w:rsidRPr="00613F86">
              <w:rPr>
                <w:sz w:val="27"/>
                <w:szCs w:val="27"/>
              </w:rPr>
              <w:t xml:space="preserve"> nodokļa maksātāji</w:t>
            </w:r>
            <w:r w:rsidR="00D74220" w:rsidRPr="00613F86">
              <w:rPr>
                <w:sz w:val="27"/>
                <w:szCs w:val="27"/>
              </w:rPr>
              <w:t>.</w:t>
            </w:r>
          </w:p>
        </w:tc>
      </w:tr>
      <w:tr w:rsidR="008078B8" w:rsidRPr="00613F86" w:rsidTr="006B4097">
        <w:trPr>
          <w:trHeight w:val="274"/>
        </w:trPr>
        <w:tc>
          <w:tcPr>
            <w:tcW w:w="224" w:type="pct"/>
          </w:tcPr>
          <w:p w:rsidR="008078B8" w:rsidRPr="00613F86" w:rsidRDefault="008078B8" w:rsidP="002431AC">
            <w:pPr>
              <w:rPr>
                <w:sz w:val="27"/>
                <w:szCs w:val="27"/>
              </w:rPr>
            </w:pPr>
            <w:r w:rsidRPr="00613F86">
              <w:rPr>
                <w:sz w:val="27"/>
                <w:szCs w:val="27"/>
              </w:rPr>
              <w:t>2.</w:t>
            </w:r>
          </w:p>
        </w:tc>
        <w:tc>
          <w:tcPr>
            <w:tcW w:w="1615" w:type="pct"/>
          </w:tcPr>
          <w:p w:rsidR="008078B8" w:rsidRPr="00613F86" w:rsidRDefault="008078B8" w:rsidP="002431AC">
            <w:pPr>
              <w:rPr>
                <w:sz w:val="27"/>
                <w:szCs w:val="27"/>
              </w:rPr>
            </w:pPr>
            <w:r w:rsidRPr="00613F86">
              <w:rPr>
                <w:sz w:val="27"/>
                <w:szCs w:val="27"/>
              </w:rPr>
              <w:t>Tiesiskā regulējuma ietekme uz tautsaimniecību un administratīvo slogu</w:t>
            </w:r>
          </w:p>
        </w:tc>
        <w:tc>
          <w:tcPr>
            <w:tcW w:w="3161" w:type="pct"/>
          </w:tcPr>
          <w:p w:rsidR="00DD4E62" w:rsidRPr="00613F86" w:rsidRDefault="00D74220" w:rsidP="00B148BF">
            <w:pPr>
              <w:tabs>
                <w:tab w:val="left" w:pos="544"/>
                <w:tab w:val="left" w:pos="5809"/>
              </w:tabs>
              <w:ind w:right="125"/>
              <w:jc w:val="both"/>
              <w:rPr>
                <w:sz w:val="27"/>
                <w:szCs w:val="27"/>
              </w:rPr>
            </w:pPr>
            <w:proofErr w:type="spellStart"/>
            <w:r w:rsidRPr="00613F86">
              <w:rPr>
                <w:sz w:val="27"/>
                <w:szCs w:val="27"/>
              </w:rPr>
              <w:t>M</w:t>
            </w:r>
            <w:r w:rsidR="00535C5F" w:rsidRPr="00613F86">
              <w:rPr>
                <w:sz w:val="27"/>
                <w:szCs w:val="27"/>
              </w:rPr>
              <w:t>ikrouzņēmumu</w:t>
            </w:r>
            <w:proofErr w:type="spellEnd"/>
            <w:r w:rsidR="00535C5F" w:rsidRPr="00613F86">
              <w:rPr>
                <w:sz w:val="27"/>
                <w:szCs w:val="27"/>
              </w:rPr>
              <w:t xml:space="preserve"> nodokļa</w:t>
            </w:r>
            <w:r w:rsidR="00AF50F7" w:rsidRPr="00613F86">
              <w:rPr>
                <w:sz w:val="27"/>
                <w:szCs w:val="27"/>
              </w:rPr>
              <w:t xml:space="preserve"> maksātājiem samazinās</w:t>
            </w:r>
            <w:r w:rsidR="00D3381D" w:rsidRPr="00613F86">
              <w:rPr>
                <w:sz w:val="27"/>
                <w:szCs w:val="27"/>
              </w:rPr>
              <w:t>ies</w:t>
            </w:r>
            <w:r w:rsidR="00AF50F7" w:rsidRPr="00613F86">
              <w:rPr>
                <w:sz w:val="27"/>
                <w:szCs w:val="27"/>
              </w:rPr>
              <w:t xml:space="preserve"> administratīvais slogs nodokļu nomaksā,</w:t>
            </w:r>
            <w:r w:rsidR="00535C5F" w:rsidRPr="00613F86">
              <w:rPr>
                <w:sz w:val="27"/>
                <w:szCs w:val="27"/>
              </w:rPr>
              <w:t xml:space="preserve"> </w:t>
            </w:r>
            <w:r w:rsidR="00C5325C" w:rsidRPr="00613F86">
              <w:rPr>
                <w:sz w:val="27"/>
                <w:szCs w:val="27"/>
              </w:rPr>
              <w:t>jo, ieviešot vienotu nodokļ</w:t>
            </w:r>
            <w:r w:rsidR="0033033F" w:rsidRPr="00613F86">
              <w:rPr>
                <w:sz w:val="27"/>
                <w:szCs w:val="27"/>
              </w:rPr>
              <w:t>u</w:t>
            </w:r>
            <w:r w:rsidR="00C5325C" w:rsidRPr="00613F86">
              <w:rPr>
                <w:sz w:val="27"/>
                <w:szCs w:val="27"/>
              </w:rPr>
              <w:t xml:space="preserve"> kontu</w:t>
            </w:r>
            <w:r w:rsidR="00B148BF" w:rsidRPr="00613F86">
              <w:rPr>
                <w:sz w:val="27"/>
                <w:szCs w:val="27"/>
              </w:rPr>
              <w:t xml:space="preserve"> un vienotu samaksas termiņu</w:t>
            </w:r>
            <w:r w:rsidR="00C5325C" w:rsidRPr="00613F86">
              <w:rPr>
                <w:sz w:val="27"/>
                <w:szCs w:val="27"/>
              </w:rPr>
              <w:t xml:space="preserve">, nodokļa maksātāji </w:t>
            </w:r>
            <w:r w:rsidR="00B148BF" w:rsidRPr="00613F86">
              <w:rPr>
                <w:sz w:val="27"/>
                <w:szCs w:val="27"/>
              </w:rPr>
              <w:t>vairākus nodokļu maksājumus,</w:t>
            </w:r>
            <w:r w:rsidR="0033033F" w:rsidRPr="00613F86">
              <w:rPr>
                <w:sz w:val="27"/>
                <w:szCs w:val="27"/>
              </w:rPr>
              <w:t xml:space="preserve"> t.sk. </w:t>
            </w:r>
            <w:proofErr w:type="spellStart"/>
            <w:r w:rsidR="0033033F" w:rsidRPr="00613F86">
              <w:rPr>
                <w:sz w:val="27"/>
                <w:szCs w:val="27"/>
              </w:rPr>
              <w:t>mikrouzņēmumu</w:t>
            </w:r>
            <w:proofErr w:type="spellEnd"/>
            <w:r w:rsidR="0033033F" w:rsidRPr="00613F86">
              <w:rPr>
                <w:sz w:val="27"/>
                <w:szCs w:val="27"/>
              </w:rPr>
              <w:t xml:space="preserve"> nodokli,</w:t>
            </w:r>
            <w:r w:rsidR="00C5325C" w:rsidRPr="00613F86">
              <w:rPr>
                <w:sz w:val="27"/>
                <w:szCs w:val="27"/>
              </w:rPr>
              <w:t xml:space="preserve"> </w:t>
            </w:r>
            <w:r w:rsidR="00B148BF" w:rsidRPr="00613F86">
              <w:rPr>
                <w:sz w:val="27"/>
                <w:szCs w:val="27"/>
              </w:rPr>
              <w:t xml:space="preserve">varēs maksāt vienā maksājumā vienā nodokļu kontā. </w:t>
            </w:r>
          </w:p>
        </w:tc>
      </w:tr>
      <w:tr w:rsidR="008078B8" w:rsidRPr="00613F86" w:rsidTr="006B4097">
        <w:trPr>
          <w:trHeight w:val="309"/>
        </w:trPr>
        <w:tc>
          <w:tcPr>
            <w:tcW w:w="224" w:type="pct"/>
          </w:tcPr>
          <w:p w:rsidR="008078B8" w:rsidRPr="00613F86" w:rsidRDefault="008078B8" w:rsidP="002431AC">
            <w:pPr>
              <w:rPr>
                <w:sz w:val="27"/>
                <w:szCs w:val="27"/>
              </w:rPr>
            </w:pPr>
            <w:r w:rsidRPr="00613F86">
              <w:rPr>
                <w:sz w:val="27"/>
                <w:szCs w:val="27"/>
              </w:rPr>
              <w:t>3.</w:t>
            </w:r>
          </w:p>
        </w:tc>
        <w:tc>
          <w:tcPr>
            <w:tcW w:w="1615" w:type="pct"/>
          </w:tcPr>
          <w:p w:rsidR="008078B8" w:rsidRPr="00613F86" w:rsidRDefault="008078B8" w:rsidP="007B51B1">
            <w:pPr>
              <w:jc w:val="both"/>
              <w:rPr>
                <w:sz w:val="27"/>
                <w:szCs w:val="27"/>
              </w:rPr>
            </w:pPr>
            <w:r w:rsidRPr="00613F86">
              <w:rPr>
                <w:sz w:val="27"/>
                <w:szCs w:val="27"/>
              </w:rPr>
              <w:t>Administratīvo izmaksu monetārs novērtējums</w:t>
            </w:r>
          </w:p>
        </w:tc>
        <w:tc>
          <w:tcPr>
            <w:tcW w:w="3161" w:type="pct"/>
          </w:tcPr>
          <w:p w:rsidR="008078B8" w:rsidRPr="00613F86" w:rsidRDefault="007B51B1" w:rsidP="007B51B1">
            <w:pPr>
              <w:tabs>
                <w:tab w:val="left" w:pos="5809"/>
              </w:tabs>
              <w:ind w:left="1" w:right="125"/>
              <w:jc w:val="both"/>
              <w:rPr>
                <w:sz w:val="27"/>
                <w:szCs w:val="27"/>
              </w:rPr>
            </w:pPr>
            <w:r w:rsidRPr="00613F86">
              <w:rPr>
                <w:sz w:val="27"/>
                <w:szCs w:val="27"/>
              </w:rPr>
              <w:t xml:space="preserve">Ņemot vērā, ka maksājumu veikšanas izmaksas ir atšķirīgas dažādiem pakalpojumu sniedzējiem, kā arī </w:t>
            </w:r>
            <w:proofErr w:type="spellStart"/>
            <w:r w:rsidRPr="00613F86">
              <w:rPr>
                <w:sz w:val="27"/>
                <w:szCs w:val="27"/>
              </w:rPr>
              <w:t>mikrouzņēmumu</w:t>
            </w:r>
            <w:proofErr w:type="spellEnd"/>
            <w:r w:rsidRPr="00613F86">
              <w:rPr>
                <w:sz w:val="27"/>
                <w:szCs w:val="27"/>
              </w:rPr>
              <w:t xml:space="preserve"> nodokļa maksātājs var izvēlēties dažādus maksājumu pakalpojumu piedāvājumus, administratīvo izmaksu aprēķinu nav iespējams veikt.</w:t>
            </w:r>
          </w:p>
        </w:tc>
      </w:tr>
      <w:tr w:rsidR="00F363BC" w:rsidRPr="00613F86" w:rsidTr="006B4097">
        <w:trPr>
          <w:trHeight w:val="309"/>
        </w:trPr>
        <w:tc>
          <w:tcPr>
            <w:tcW w:w="224" w:type="pct"/>
          </w:tcPr>
          <w:p w:rsidR="00F363BC" w:rsidRPr="00613F86" w:rsidRDefault="00F363BC" w:rsidP="002431AC">
            <w:pPr>
              <w:rPr>
                <w:sz w:val="27"/>
                <w:szCs w:val="27"/>
              </w:rPr>
            </w:pPr>
            <w:r w:rsidRPr="00613F86">
              <w:rPr>
                <w:sz w:val="27"/>
                <w:szCs w:val="27"/>
              </w:rPr>
              <w:t>4.</w:t>
            </w:r>
          </w:p>
        </w:tc>
        <w:tc>
          <w:tcPr>
            <w:tcW w:w="1615" w:type="pct"/>
          </w:tcPr>
          <w:p w:rsidR="00F363BC" w:rsidRPr="00613F86" w:rsidRDefault="00F363BC" w:rsidP="002431AC">
            <w:pPr>
              <w:rPr>
                <w:sz w:val="27"/>
                <w:szCs w:val="27"/>
              </w:rPr>
            </w:pPr>
            <w:r w:rsidRPr="00613F86">
              <w:rPr>
                <w:sz w:val="27"/>
                <w:szCs w:val="27"/>
              </w:rPr>
              <w:t>Atbilstības izmaksu monetārs novērtējums</w:t>
            </w:r>
          </w:p>
        </w:tc>
        <w:tc>
          <w:tcPr>
            <w:tcW w:w="3161" w:type="pct"/>
          </w:tcPr>
          <w:p w:rsidR="00F363BC" w:rsidRPr="00613F86" w:rsidRDefault="007B51B1" w:rsidP="00E7165A">
            <w:pPr>
              <w:tabs>
                <w:tab w:val="left" w:pos="5809"/>
              </w:tabs>
              <w:ind w:left="1" w:right="125"/>
              <w:jc w:val="both"/>
              <w:rPr>
                <w:sz w:val="27"/>
                <w:szCs w:val="27"/>
              </w:rPr>
            </w:pPr>
            <w:r w:rsidRPr="00613F86">
              <w:rPr>
                <w:sz w:val="27"/>
                <w:szCs w:val="27"/>
              </w:rPr>
              <w:t>Nav.</w:t>
            </w:r>
          </w:p>
        </w:tc>
      </w:tr>
      <w:tr w:rsidR="008078B8" w:rsidRPr="00613F86" w:rsidTr="006B4097">
        <w:trPr>
          <w:trHeight w:val="242"/>
        </w:trPr>
        <w:tc>
          <w:tcPr>
            <w:tcW w:w="224" w:type="pct"/>
          </w:tcPr>
          <w:p w:rsidR="008078B8" w:rsidRPr="00613F86" w:rsidRDefault="00F363BC" w:rsidP="002431AC">
            <w:pPr>
              <w:rPr>
                <w:sz w:val="27"/>
                <w:szCs w:val="27"/>
              </w:rPr>
            </w:pPr>
            <w:r w:rsidRPr="00613F86">
              <w:rPr>
                <w:sz w:val="27"/>
                <w:szCs w:val="27"/>
              </w:rPr>
              <w:t>5.</w:t>
            </w:r>
          </w:p>
        </w:tc>
        <w:tc>
          <w:tcPr>
            <w:tcW w:w="1615" w:type="pct"/>
          </w:tcPr>
          <w:p w:rsidR="008078B8" w:rsidRPr="00613F86" w:rsidRDefault="008078B8" w:rsidP="002431AC">
            <w:pPr>
              <w:rPr>
                <w:sz w:val="27"/>
                <w:szCs w:val="27"/>
              </w:rPr>
            </w:pPr>
            <w:r w:rsidRPr="00613F86">
              <w:rPr>
                <w:sz w:val="27"/>
                <w:szCs w:val="27"/>
              </w:rPr>
              <w:t>Cita informācija</w:t>
            </w:r>
          </w:p>
        </w:tc>
        <w:tc>
          <w:tcPr>
            <w:tcW w:w="3161" w:type="pct"/>
          </w:tcPr>
          <w:p w:rsidR="008078B8" w:rsidRPr="00613F86" w:rsidRDefault="008078B8" w:rsidP="00D006C9">
            <w:pPr>
              <w:ind w:left="1"/>
              <w:rPr>
                <w:sz w:val="27"/>
                <w:szCs w:val="27"/>
              </w:rPr>
            </w:pPr>
            <w:r w:rsidRPr="00613F86">
              <w:rPr>
                <w:sz w:val="27"/>
                <w:szCs w:val="27"/>
              </w:rPr>
              <w:t>Nav.</w:t>
            </w:r>
          </w:p>
        </w:tc>
      </w:tr>
    </w:tbl>
    <w:p w:rsidR="008078B8" w:rsidRPr="00613F86" w:rsidRDefault="008078B8" w:rsidP="002431AC">
      <w:pPr>
        <w:rPr>
          <w:sz w:val="27"/>
          <w:szCs w:val="27"/>
        </w:rPr>
      </w:pPr>
    </w:p>
    <w:p w:rsidR="00385632" w:rsidRPr="00613F86" w:rsidRDefault="00385632" w:rsidP="002431AC">
      <w:pPr>
        <w:rPr>
          <w:sz w:val="27"/>
          <w:szCs w:val="27"/>
        </w:rPr>
      </w:pPr>
    </w:p>
    <w:tbl>
      <w:tblPr>
        <w:tblW w:w="5479"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0"/>
        <w:gridCol w:w="1134"/>
        <w:gridCol w:w="1135"/>
        <w:gridCol w:w="992"/>
        <w:gridCol w:w="1276"/>
        <w:gridCol w:w="990"/>
        <w:gridCol w:w="1420"/>
        <w:gridCol w:w="1275"/>
      </w:tblGrid>
      <w:tr w:rsidR="008C58E2" w:rsidRPr="00613F86" w:rsidTr="00DC5D04">
        <w:tc>
          <w:tcPr>
            <w:tcW w:w="9922" w:type="dxa"/>
            <w:gridSpan w:val="8"/>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after="100" w:afterAutospacing="1" w:line="360" w:lineRule="auto"/>
              <w:ind w:firstLine="300"/>
              <w:jc w:val="center"/>
              <w:rPr>
                <w:b/>
                <w:bCs/>
                <w:sz w:val="27"/>
                <w:szCs w:val="27"/>
              </w:rPr>
            </w:pPr>
            <w:r w:rsidRPr="00613F86">
              <w:rPr>
                <w:b/>
                <w:bCs/>
                <w:sz w:val="27"/>
                <w:szCs w:val="27"/>
              </w:rPr>
              <w:t>III. Tiesību akta projekta ietekme uz valsts budžetu un pašvaldību budžetiem</w:t>
            </w:r>
          </w:p>
        </w:tc>
      </w:tr>
      <w:tr w:rsidR="008C58E2" w:rsidRPr="00613F86" w:rsidTr="00DC5D04">
        <w:tc>
          <w:tcPr>
            <w:tcW w:w="1700" w:type="dxa"/>
            <w:vMerge w:val="restart"/>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ind w:firstLine="300"/>
              <w:rPr>
                <w:sz w:val="27"/>
                <w:szCs w:val="27"/>
              </w:rPr>
            </w:pPr>
            <w:r w:rsidRPr="00613F86">
              <w:rPr>
                <w:sz w:val="27"/>
                <w:szCs w:val="27"/>
              </w:rPr>
              <w:t>Rādītāji</w:t>
            </w:r>
          </w:p>
        </w:tc>
        <w:tc>
          <w:tcPr>
            <w:tcW w:w="2269"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2018.</w:t>
            </w:r>
            <w:r w:rsidR="008C58E2" w:rsidRPr="00613F86">
              <w:rPr>
                <w:sz w:val="27"/>
                <w:szCs w:val="27"/>
              </w:rPr>
              <w:t>gads</w:t>
            </w:r>
          </w:p>
        </w:tc>
        <w:tc>
          <w:tcPr>
            <w:tcW w:w="5953" w:type="dxa"/>
            <w:gridSpan w:val="5"/>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ind w:firstLine="300"/>
              <w:rPr>
                <w:sz w:val="27"/>
                <w:szCs w:val="27"/>
              </w:rPr>
            </w:pPr>
            <w:r w:rsidRPr="00613F86">
              <w:rPr>
                <w:sz w:val="27"/>
                <w:szCs w:val="27"/>
              </w:rPr>
              <w:t>Turpmākie trīs gadi (</w:t>
            </w:r>
            <w:proofErr w:type="spellStart"/>
            <w:r w:rsidRPr="00613F86">
              <w:rPr>
                <w:i/>
                <w:iCs/>
                <w:sz w:val="27"/>
                <w:szCs w:val="27"/>
              </w:rPr>
              <w:t>euro</w:t>
            </w:r>
            <w:proofErr w:type="spellEnd"/>
            <w:r w:rsidRPr="00613F86">
              <w:rPr>
                <w:sz w:val="27"/>
                <w:szCs w:val="27"/>
              </w:rPr>
              <w:t>)</w:t>
            </w:r>
          </w:p>
        </w:tc>
      </w:tr>
      <w:tr w:rsidR="008C58E2" w:rsidRPr="00613F86" w:rsidTr="00DC5D04">
        <w:tc>
          <w:tcPr>
            <w:tcW w:w="1700" w:type="dxa"/>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c>
          <w:tcPr>
            <w:tcW w:w="2269" w:type="dxa"/>
            <w:gridSpan w:val="2"/>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c>
          <w:tcPr>
            <w:tcW w:w="2268" w:type="dxa"/>
            <w:gridSpan w:val="2"/>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2019.</w:t>
            </w: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2020.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A910AD" w:rsidP="003E71B7">
            <w:pPr>
              <w:spacing w:before="100" w:beforeAutospacing="1"/>
              <w:ind w:firstLine="300"/>
              <w:rPr>
                <w:sz w:val="27"/>
                <w:szCs w:val="27"/>
              </w:rPr>
            </w:pPr>
            <w:r w:rsidRPr="00613F86">
              <w:rPr>
                <w:sz w:val="27"/>
                <w:szCs w:val="27"/>
              </w:rPr>
              <w:t>2021.</w:t>
            </w:r>
          </w:p>
        </w:tc>
      </w:tr>
      <w:tr w:rsidR="008C58E2" w:rsidRPr="00613F86" w:rsidTr="00DC5D04">
        <w:tc>
          <w:tcPr>
            <w:tcW w:w="1700" w:type="dxa"/>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saskaņā ar valsts budžetu kārtējam gadam</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9B346D">
            <w:pPr>
              <w:spacing w:before="100" w:beforeAutospacing="1"/>
              <w:rPr>
                <w:sz w:val="27"/>
                <w:szCs w:val="27"/>
              </w:rPr>
            </w:pPr>
            <w:r w:rsidRPr="00613F86">
              <w:rPr>
                <w:sz w:val="27"/>
                <w:szCs w:val="27"/>
              </w:rPr>
              <w:t xml:space="preserve">izmaiņas, salīdzinot ar vidēja termiņa budžeta ietvaru </w:t>
            </w:r>
            <w:r w:rsidR="009B346D" w:rsidRPr="00613F86">
              <w:rPr>
                <w:sz w:val="27"/>
                <w:szCs w:val="27"/>
              </w:rPr>
              <w:t>20</w:t>
            </w:r>
            <w:r w:rsidR="009B346D">
              <w:rPr>
                <w:sz w:val="27"/>
                <w:szCs w:val="27"/>
              </w:rPr>
              <w:t>19</w:t>
            </w:r>
            <w:r w:rsidR="00A910AD" w:rsidRPr="00613F86">
              <w:rPr>
                <w:sz w:val="27"/>
                <w:szCs w:val="27"/>
              </w:rPr>
              <w:t>.</w:t>
            </w:r>
            <w:r w:rsidRPr="00613F86">
              <w:rPr>
                <w:sz w:val="27"/>
                <w:szCs w:val="27"/>
              </w:rPr>
              <w:t xml:space="preserve">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spacing w:before="100" w:beforeAutospacing="1"/>
              <w:rPr>
                <w:sz w:val="27"/>
                <w:szCs w:val="27"/>
              </w:rPr>
            </w:pPr>
            <w:r w:rsidRPr="00613F86">
              <w:rPr>
                <w:sz w:val="27"/>
                <w:szCs w:val="27"/>
              </w:rPr>
              <w:t>saskaņā ar vidēja termiņa budžeta ietvaru</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A910AD">
            <w:pPr>
              <w:spacing w:before="100" w:beforeAutospacing="1"/>
              <w:rPr>
                <w:sz w:val="27"/>
                <w:szCs w:val="27"/>
              </w:rPr>
            </w:pPr>
            <w:r w:rsidRPr="00613F86">
              <w:rPr>
                <w:sz w:val="27"/>
                <w:szCs w:val="27"/>
              </w:rPr>
              <w:t xml:space="preserve">izmaiņas, salīdzinot ar vidēja termiņa budžeta ietvaru </w:t>
            </w:r>
            <w:r w:rsidR="00A910AD" w:rsidRPr="00613F86">
              <w:rPr>
                <w:sz w:val="27"/>
                <w:szCs w:val="27"/>
              </w:rPr>
              <w:t>2020.</w:t>
            </w:r>
            <w:r w:rsidRPr="00613F86">
              <w:rPr>
                <w:sz w:val="27"/>
                <w:szCs w:val="27"/>
              </w:rPr>
              <w:t xml:space="preserve"> gadam</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9B346D">
            <w:pPr>
              <w:spacing w:before="100" w:beforeAutospacing="1"/>
              <w:rPr>
                <w:sz w:val="27"/>
                <w:szCs w:val="27"/>
              </w:rPr>
            </w:pPr>
            <w:r w:rsidRPr="00613F86">
              <w:rPr>
                <w:sz w:val="27"/>
                <w:szCs w:val="27"/>
              </w:rPr>
              <w:t xml:space="preserve">izmaiņas, salīdzinot ar </w:t>
            </w:r>
            <w:r w:rsidR="00A910AD" w:rsidRPr="00613F86">
              <w:rPr>
                <w:sz w:val="27"/>
                <w:szCs w:val="27"/>
              </w:rPr>
              <w:t xml:space="preserve">vidēja termiņa budžeta ietvaru </w:t>
            </w:r>
            <w:r w:rsidR="009B346D">
              <w:rPr>
                <w:sz w:val="27"/>
                <w:szCs w:val="27"/>
              </w:rPr>
              <w:t>2020</w:t>
            </w:r>
            <w:r w:rsidR="00A910AD" w:rsidRPr="00613F86">
              <w:rPr>
                <w:sz w:val="27"/>
                <w:szCs w:val="27"/>
              </w:rPr>
              <w:t xml:space="preserve">. </w:t>
            </w:r>
            <w:r w:rsidRPr="00613F86">
              <w:rPr>
                <w:sz w:val="27"/>
                <w:szCs w:val="27"/>
              </w:rPr>
              <w:t>gadam</w:t>
            </w: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1</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2</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4</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5</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6</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7</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2174FB">
            <w:pPr>
              <w:spacing w:before="100" w:beforeAutospacing="1" w:after="100" w:afterAutospacing="1" w:line="360" w:lineRule="auto"/>
              <w:ind w:firstLine="300"/>
              <w:jc w:val="center"/>
              <w:rPr>
                <w:sz w:val="27"/>
                <w:szCs w:val="27"/>
              </w:rPr>
            </w:pPr>
            <w:r w:rsidRPr="00613F86">
              <w:rPr>
                <w:sz w:val="27"/>
                <w:szCs w:val="27"/>
              </w:rPr>
              <w:t>8</w:t>
            </w: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1. Budžeta ieņēmumi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1.1. valsts pamatbudžets, tai skaitā ieņēmumi no maksas pakalpojumie</w:t>
            </w:r>
            <w:r w:rsidRPr="00613F86">
              <w:rPr>
                <w:sz w:val="27"/>
                <w:szCs w:val="27"/>
              </w:rPr>
              <w:lastRenderedPageBreak/>
              <w:t>m un citi pašu ieņēmumi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lastRenderedPageBreak/>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1.2.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1.3.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 Budžeta izdevumi</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2.2. valsts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2.3.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 Finansiālā ietekme</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3.1. valsts pamatbudžets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3.2. speciālais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3.3. pašvaldību budžets</w:t>
            </w:r>
          </w:p>
        </w:tc>
        <w:tc>
          <w:tcPr>
            <w:tcW w:w="1134"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4. Finanšu līdzekļi papildu izdevumu finansēšanai (kompensējošu izdevumu samazinājumu norāda ar "+" zīmi)</w:t>
            </w:r>
          </w:p>
        </w:tc>
        <w:tc>
          <w:tcPr>
            <w:tcW w:w="1134"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5. Precizēta finansiālā ietekme</w:t>
            </w:r>
          </w:p>
        </w:tc>
        <w:tc>
          <w:tcPr>
            <w:tcW w:w="1134"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r w:rsidRPr="00613F86">
              <w:rPr>
                <w:sz w:val="27"/>
                <w:szCs w:val="27"/>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val="restart"/>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5.1. valsts pamatbudžets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lastRenderedPageBreak/>
              <w:t>5.2. speciālais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DC5D04"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DC5D04" w:rsidRPr="00613F86" w:rsidRDefault="00DC5D04" w:rsidP="00DC5D04">
            <w:pPr>
              <w:rPr>
                <w:sz w:val="27"/>
                <w:szCs w:val="27"/>
              </w:rPr>
            </w:pPr>
            <w:r w:rsidRPr="00613F86">
              <w:rPr>
                <w:sz w:val="27"/>
                <w:szCs w:val="27"/>
              </w:rPr>
              <w:t>5.3. pašvaldību budžets</w:t>
            </w:r>
          </w:p>
        </w:tc>
        <w:tc>
          <w:tcPr>
            <w:tcW w:w="1134"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DC5D04" w:rsidRPr="00613F86" w:rsidRDefault="00DC5D04" w:rsidP="00DC5D04">
            <w:pPr>
              <w:jc w:val="center"/>
              <w:rPr>
                <w:sz w:val="27"/>
                <w:szCs w:val="27"/>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990" w:type="dxa"/>
            <w:vMerge/>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p>
        </w:tc>
        <w:tc>
          <w:tcPr>
            <w:tcW w:w="1420"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c>
          <w:tcPr>
            <w:tcW w:w="1275" w:type="dxa"/>
            <w:tcBorders>
              <w:top w:val="outset" w:sz="6" w:space="0" w:color="414142"/>
              <w:left w:val="outset" w:sz="6" w:space="0" w:color="414142"/>
              <w:bottom w:val="outset" w:sz="6" w:space="0" w:color="414142"/>
              <w:right w:val="outset" w:sz="6" w:space="0" w:color="414142"/>
            </w:tcBorders>
            <w:vAlign w:val="center"/>
            <w:hideMark/>
          </w:tcPr>
          <w:p w:rsidR="00DC5D04" w:rsidRPr="00613F86" w:rsidRDefault="00DC5D04" w:rsidP="00DC5D04">
            <w:pPr>
              <w:jc w:val="center"/>
              <w:rPr>
                <w:sz w:val="27"/>
                <w:szCs w:val="27"/>
              </w:rPr>
            </w:pPr>
            <w:r w:rsidRPr="00613F86">
              <w:rPr>
                <w:sz w:val="27"/>
                <w:szCs w:val="27"/>
              </w:rPr>
              <w:t>0</w:t>
            </w:r>
          </w:p>
        </w:tc>
      </w:tr>
      <w:tr w:rsidR="008C58E2" w:rsidRPr="00613F86" w:rsidTr="00EC5731">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6. Detalizēts ieņēmumu un izdevumu aprēķins (ja nepieciešams, detalizētu ieņēmumu un izdevumu aprēķinu var pievienot anotācijas pielikumā)</w:t>
            </w:r>
          </w:p>
        </w:tc>
        <w:tc>
          <w:tcPr>
            <w:tcW w:w="8222"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EC5731" w:rsidP="00EC5731">
            <w:pPr>
              <w:rPr>
                <w:sz w:val="27"/>
                <w:szCs w:val="27"/>
              </w:rPr>
            </w:pPr>
            <w:r w:rsidRPr="00613F86">
              <w:rPr>
                <w:sz w:val="27"/>
                <w:szCs w:val="27"/>
              </w:rPr>
              <w:t>Likumprojekts šo jomu neskar.</w:t>
            </w: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6.1. detalizēts ieņēmumu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r>
      <w:tr w:rsidR="008C58E2" w:rsidRPr="00613F86" w:rsidTr="00DC5D04">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6.2. detalizēts izdevumu aprēķins</w:t>
            </w:r>
          </w:p>
        </w:tc>
        <w:tc>
          <w:tcPr>
            <w:tcW w:w="8222" w:type="dxa"/>
            <w:gridSpan w:val="7"/>
            <w:vMerge/>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8C58E2" w:rsidP="003E71B7">
            <w:pPr>
              <w:rPr>
                <w:sz w:val="27"/>
                <w:szCs w:val="27"/>
              </w:rPr>
            </w:pPr>
          </w:p>
        </w:tc>
      </w:tr>
      <w:tr w:rsidR="008C58E2" w:rsidRPr="00613F86" w:rsidTr="00441882">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7. Amata vietu skaita izmaiņas</w:t>
            </w:r>
          </w:p>
        </w:tc>
        <w:tc>
          <w:tcPr>
            <w:tcW w:w="8222" w:type="dxa"/>
            <w:gridSpan w:val="7"/>
            <w:tcBorders>
              <w:top w:val="outset" w:sz="6" w:space="0" w:color="414142"/>
              <w:left w:val="outset" w:sz="6" w:space="0" w:color="414142"/>
              <w:bottom w:val="outset" w:sz="6" w:space="0" w:color="414142"/>
              <w:right w:val="outset" w:sz="6" w:space="0" w:color="414142"/>
            </w:tcBorders>
            <w:vAlign w:val="center"/>
            <w:hideMark/>
          </w:tcPr>
          <w:p w:rsidR="008C58E2" w:rsidRPr="00613F86" w:rsidRDefault="00EC5731" w:rsidP="00441882">
            <w:pPr>
              <w:rPr>
                <w:sz w:val="27"/>
                <w:szCs w:val="27"/>
              </w:rPr>
            </w:pPr>
            <w:r w:rsidRPr="00613F86">
              <w:rPr>
                <w:sz w:val="27"/>
                <w:szCs w:val="27"/>
              </w:rPr>
              <w:t>Likumprojekts šo jomu neskar.</w:t>
            </w:r>
          </w:p>
        </w:tc>
      </w:tr>
      <w:tr w:rsidR="008C58E2" w:rsidRPr="00613F86" w:rsidTr="00A70A2F">
        <w:trPr>
          <w:trHeight w:val="1101"/>
        </w:trPr>
        <w:tc>
          <w:tcPr>
            <w:tcW w:w="1700" w:type="dxa"/>
            <w:tcBorders>
              <w:top w:val="outset" w:sz="6" w:space="0" w:color="414142"/>
              <w:left w:val="outset" w:sz="6" w:space="0" w:color="414142"/>
              <w:bottom w:val="outset" w:sz="6" w:space="0" w:color="414142"/>
              <w:right w:val="outset" w:sz="6" w:space="0" w:color="414142"/>
            </w:tcBorders>
            <w:hideMark/>
          </w:tcPr>
          <w:p w:rsidR="008C58E2" w:rsidRPr="00613F86" w:rsidRDefault="008C58E2" w:rsidP="003E71B7">
            <w:pPr>
              <w:rPr>
                <w:sz w:val="27"/>
                <w:szCs w:val="27"/>
              </w:rPr>
            </w:pPr>
            <w:r w:rsidRPr="00613F86">
              <w:rPr>
                <w:sz w:val="27"/>
                <w:szCs w:val="27"/>
              </w:rPr>
              <w:t>8. Cita informācija</w:t>
            </w:r>
          </w:p>
        </w:tc>
        <w:tc>
          <w:tcPr>
            <w:tcW w:w="8222" w:type="dxa"/>
            <w:gridSpan w:val="7"/>
            <w:tcBorders>
              <w:top w:val="outset" w:sz="6" w:space="0" w:color="414142"/>
              <w:left w:val="outset" w:sz="6" w:space="0" w:color="414142"/>
              <w:bottom w:val="outset" w:sz="6" w:space="0" w:color="414142"/>
              <w:right w:val="outset" w:sz="6" w:space="0" w:color="414142"/>
            </w:tcBorders>
            <w:hideMark/>
          </w:tcPr>
          <w:p w:rsidR="008C58E2" w:rsidRPr="00A70A2F" w:rsidRDefault="006B3E85" w:rsidP="006B3E85">
            <w:pPr>
              <w:jc w:val="both"/>
              <w:rPr>
                <w:sz w:val="27"/>
                <w:szCs w:val="27"/>
              </w:rPr>
            </w:pPr>
            <w:r w:rsidRPr="00A70A2F">
              <w:rPr>
                <w:sz w:val="27"/>
                <w:szCs w:val="27"/>
              </w:rPr>
              <w:t>Ar likumprojekta izstrādi saistītās izmaksas tiks segtas no VID piešķirtā finansējuma, tajā skaitā prioritārā pasākuma “Nodokļu informācijas pakalpojumu modernizācija (t.sk.</w:t>
            </w:r>
            <w:r w:rsidR="002174FB" w:rsidRPr="00A70A2F">
              <w:rPr>
                <w:sz w:val="27"/>
                <w:szCs w:val="27"/>
              </w:rPr>
              <w:t>,</w:t>
            </w:r>
            <w:r w:rsidRPr="00A70A2F">
              <w:rPr>
                <w:sz w:val="27"/>
                <w:szCs w:val="27"/>
              </w:rPr>
              <w:t xml:space="preserve"> ar MAIS izveidošanu un funkcionalitātes nodrošināšanu)” ietvaros.</w:t>
            </w:r>
          </w:p>
        </w:tc>
      </w:tr>
    </w:tbl>
    <w:p w:rsidR="00CF6EEA" w:rsidRPr="00613F86" w:rsidRDefault="00CF6EEA" w:rsidP="00CF6EEA">
      <w:pPr>
        <w:rPr>
          <w:sz w:val="27"/>
          <w:szCs w:val="27"/>
        </w:rPr>
      </w:pPr>
    </w:p>
    <w:p w:rsidR="00CF6EEA" w:rsidRPr="00613F86" w:rsidRDefault="00CF6EEA" w:rsidP="00CF6EEA">
      <w:pPr>
        <w:rPr>
          <w:sz w:val="27"/>
          <w:szCs w:val="27"/>
        </w:rP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541A6F" w:rsidRPr="00613F86" w:rsidTr="00A51BE4">
        <w:trPr>
          <w:trHeight w:val="272"/>
          <w:jc w:val="center"/>
        </w:trPr>
        <w:tc>
          <w:tcPr>
            <w:tcW w:w="9631" w:type="dxa"/>
            <w:tcBorders>
              <w:top w:val="outset" w:sz="6" w:space="0" w:color="414142"/>
              <w:left w:val="outset" w:sz="6" w:space="0" w:color="414142"/>
              <w:bottom w:val="outset" w:sz="6" w:space="0" w:color="414142"/>
              <w:right w:val="outset" w:sz="6" w:space="0" w:color="414142"/>
            </w:tcBorders>
          </w:tcPr>
          <w:p w:rsidR="00541A6F" w:rsidRPr="00613F86" w:rsidRDefault="00541A6F">
            <w:pPr>
              <w:pStyle w:val="tvhtml"/>
              <w:spacing w:before="0" w:beforeAutospacing="0" w:after="0" w:afterAutospacing="0" w:line="256" w:lineRule="auto"/>
              <w:jc w:val="center"/>
              <w:rPr>
                <w:bCs/>
                <w:sz w:val="27"/>
                <w:szCs w:val="27"/>
                <w:lang w:eastAsia="en-US"/>
              </w:rPr>
            </w:pPr>
            <w:r w:rsidRPr="00613F86">
              <w:rPr>
                <w:b/>
                <w:bCs/>
                <w:sz w:val="27"/>
                <w:szCs w:val="27"/>
                <w:lang w:eastAsia="en-US"/>
              </w:rPr>
              <w:t xml:space="preserve">IV. </w:t>
            </w:r>
            <w:r w:rsidRPr="00613F86">
              <w:rPr>
                <w:b/>
                <w:sz w:val="27"/>
                <w:szCs w:val="27"/>
                <w:lang w:eastAsia="en-US"/>
              </w:rPr>
              <w:t>Tiesību aktu projekta ietekme uz spēkā esošo tiesību normu sistēmu</w:t>
            </w:r>
          </w:p>
        </w:tc>
      </w:tr>
      <w:tr w:rsidR="00A51BE4" w:rsidRPr="00613F86" w:rsidTr="00A51BE4">
        <w:trPr>
          <w:trHeight w:val="272"/>
          <w:jc w:val="center"/>
        </w:trPr>
        <w:tc>
          <w:tcPr>
            <w:tcW w:w="9631" w:type="dxa"/>
            <w:tcBorders>
              <w:top w:val="outset" w:sz="6" w:space="0" w:color="414142"/>
              <w:left w:val="outset" w:sz="6" w:space="0" w:color="414142"/>
              <w:bottom w:val="outset" w:sz="6" w:space="0" w:color="414142"/>
              <w:right w:val="outset" w:sz="6" w:space="0" w:color="414142"/>
            </w:tcBorders>
          </w:tcPr>
          <w:p w:rsidR="00A51BE4" w:rsidRPr="00A51BE4" w:rsidRDefault="00A51BE4" w:rsidP="00A51BE4">
            <w:pPr>
              <w:pStyle w:val="tvhtml"/>
              <w:spacing w:line="256" w:lineRule="auto"/>
              <w:jc w:val="center"/>
              <w:rPr>
                <w:bCs/>
                <w:sz w:val="27"/>
                <w:szCs w:val="27"/>
                <w:lang w:eastAsia="en-US"/>
              </w:rPr>
            </w:pPr>
            <w:r w:rsidRPr="00A51BE4">
              <w:rPr>
                <w:bCs/>
                <w:sz w:val="27"/>
                <w:szCs w:val="27"/>
                <w:lang w:eastAsia="en-US"/>
              </w:rPr>
              <w:t>Likumprojekts šo jomu neskar.</w:t>
            </w:r>
          </w:p>
        </w:tc>
      </w:tr>
    </w:tbl>
    <w:p w:rsidR="009E2A13" w:rsidRDefault="009E2A13" w:rsidP="00CF6EEA">
      <w:pPr>
        <w:rPr>
          <w:sz w:val="27"/>
          <w:szCs w:val="27"/>
        </w:rPr>
      </w:pPr>
    </w:p>
    <w:p w:rsidR="00A51BE4" w:rsidRPr="00613F86" w:rsidRDefault="00A51BE4" w:rsidP="00CF6EEA">
      <w:pPr>
        <w:rPr>
          <w:sz w:val="27"/>
          <w:szCs w:val="27"/>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34"/>
      </w:tblGrid>
      <w:tr w:rsidR="00CF6EEA" w:rsidRPr="00613F86" w:rsidTr="00A51BE4">
        <w:trPr>
          <w:trHeight w:val="421"/>
          <w:jc w:val="center"/>
        </w:trPr>
        <w:tc>
          <w:tcPr>
            <w:tcW w:w="9634" w:type="dxa"/>
            <w:tcBorders>
              <w:top w:val="single" w:sz="4" w:space="0" w:color="auto"/>
              <w:left w:val="single" w:sz="4" w:space="0" w:color="auto"/>
              <w:bottom w:val="single" w:sz="4" w:space="0" w:color="auto"/>
              <w:right w:val="single" w:sz="4" w:space="0" w:color="auto"/>
            </w:tcBorders>
            <w:vAlign w:val="center"/>
          </w:tcPr>
          <w:p w:rsidR="00CF6EEA" w:rsidRPr="00613F86" w:rsidRDefault="00CF6EEA" w:rsidP="00AF4DFF">
            <w:pPr>
              <w:rPr>
                <w:b/>
                <w:sz w:val="27"/>
                <w:szCs w:val="27"/>
              </w:rPr>
            </w:pPr>
            <w:r w:rsidRPr="00613F86">
              <w:rPr>
                <w:b/>
                <w:sz w:val="27"/>
                <w:szCs w:val="27"/>
              </w:rPr>
              <w:t>V. Tiesību akta projekta atbilstība Latvijas Republikas starptautiskajām saistībām</w:t>
            </w:r>
          </w:p>
        </w:tc>
      </w:tr>
      <w:tr w:rsidR="00CF6EEA" w:rsidRPr="00613F86" w:rsidTr="00A51BE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34" w:type="dxa"/>
            <w:tcBorders>
              <w:top w:val="outset" w:sz="6" w:space="0" w:color="auto"/>
              <w:left w:val="outset" w:sz="6" w:space="0" w:color="auto"/>
              <w:bottom w:val="outset" w:sz="6" w:space="0" w:color="auto"/>
              <w:right w:val="outset" w:sz="6" w:space="0" w:color="auto"/>
            </w:tcBorders>
          </w:tcPr>
          <w:p w:rsidR="00CF6EEA" w:rsidRPr="00613F86" w:rsidRDefault="00CF6EEA" w:rsidP="00AF4DFF">
            <w:pPr>
              <w:jc w:val="center"/>
              <w:rPr>
                <w:sz w:val="27"/>
                <w:szCs w:val="27"/>
              </w:rPr>
            </w:pPr>
            <w:r w:rsidRPr="00613F86">
              <w:rPr>
                <w:bCs/>
                <w:sz w:val="27"/>
                <w:szCs w:val="27"/>
              </w:rPr>
              <w:t>Likumprojekts šo jomu neskar.</w:t>
            </w:r>
          </w:p>
        </w:tc>
      </w:tr>
    </w:tbl>
    <w:p w:rsidR="001E550A" w:rsidRPr="00613F86" w:rsidRDefault="001E550A" w:rsidP="002431AC">
      <w:pPr>
        <w:rPr>
          <w:sz w:val="27"/>
          <w:szCs w:val="27"/>
        </w:rPr>
      </w:pPr>
    </w:p>
    <w:p w:rsidR="00A51BE4" w:rsidRDefault="00A51BE4" w:rsidP="002431AC">
      <w:pPr>
        <w:rPr>
          <w:sz w:val="27"/>
          <w:szCs w:val="27"/>
        </w:rPr>
      </w:pPr>
    </w:p>
    <w:p w:rsidR="00A51BE4" w:rsidRDefault="00A51BE4" w:rsidP="002431AC">
      <w:pPr>
        <w:rPr>
          <w:sz w:val="27"/>
          <w:szCs w:val="27"/>
        </w:rPr>
      </w:pPr>
    </w:p>
    <w:p w:rsidR="008A2BBC" w:rsidRDefault="008A2BBC" w:rsidP="002431AC">
      <w:pPr>
        <w:rPr>
          <w:sz w:val="27"/>
          <w:szCs w:val="27"/>
        </w:rPr>
      </w:pPr>
      <w:bookmarkStart w:id="0" w:name="_GoBack"/>
      <w:bookmarkEnd w:id="0"/>
    </w:p>
    <w:p w:rsidR="00A51BE4" w:rsidRPr="00613F86" w:rsidRDefault="00A51BE4" w:rsidP="002431AC">
      <w:pPr>
        <w:rPr>
          <w:sz w:val="27"/>
          <w:szCs w:val="27"/>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3118"/>
        <w:gridCol w:w="6074"/>
      </w:tblGrid>
      <w:tr w:rsidR="008078B8" w:rsidRPr="00613F86" w:rsidTr="00B64903">
        <w:trPr>
          <w:trHeight w:val="381"/>
          <w:jc w:val="center"/>
        </w:trPr>
        <w:tc>
          <w:tcPr>
            <w:tcW w:w="9613" w:type="dxa"/>
            <w:gridSpan w:val="3"/>
            <w:vAlign w:val="center"/>
          </w:tcPr>
          <w:p w:rsidR="008078B8" w:rsidRPr="00613F86" w:rsidRDefault="008078B8" w:rsidP="003760DE">
            <w:pPr>
              <w:jc w:val="center"/>
              <w:rPr>
                <w:sz w:val="27"/>
                <w:szCs w:val="27"/>
              </w:rPr>
            </w:pPr>
            <w:r w:rsidRPr="00613F86">
              <w:rPr>
                <w:b/>
                <w:sz w:val="27"/>
                <w:szCs w:val="27"/>
              </w:rPr>
              <w:lastRenderedPageBreak/>
              <w:t xml:space="preserve">VI. </w:t>
            </w:r>
            <w:r w:rsidR="003760DE" w:rsidRPr="00613F86">
              <w:rPr>
                <w:b/>
                <w:sz w:val="27"/>
                <w:szCs w:val="27"/>
              </w:rPr>
              <w:t>Sabiedrības līdzdalība un komunikācijas aktivitātes</w:t>
            </w:r>
          </w:p>
        </w:tc>
      </w:tr>
      <w:tr w:rsidR="008078B8" w:rsidRPr="00613F86" w:rsidTr="00B64903">
        <w:trPr>
          <w:trHeight w:val="427"/>
          <w:jc w:val="center"/>
        </w:trPr>
        <w:tc>
          <w:tcPr>
            <w:tcW w:w="421" w:type="dxa"/>
          </w:tcPr>
          <w:p w:rsidR="008078B8" w:rsidRPr="00613F86" w:rsidRDefault="008078B8" w:rsidP="002431AC">
            <w:pPr>
              <w:rPr>
                <w:sz w:val="27"/>
                <w:szCs w:val="27"/>
              </w:rPr>
            </w:pPr>
            <w:r w:rsidRPr="00613F86">
              <w:rPr>
                <w:sz w:val="27"/>
                <w:szCs w:val="27"/>
              </w:rPr>
              <w:t>1.</w:t>
            </w:r>
          </w:p>
        </w:tc>
        <w:tc>
          <w:tcPr>
            <w:tcW w:w="3118" w:type="dxa"/>
          </w:tcPr>
          <w:p w:rsidR="008078B8" w:rsidRPr="00613F86" w:rsidRDefault="008078B8" w:rsidP="002431AC">
            <w:pPr>
              <w:rPr>
                <w:sz w:val="27"/>
                <w:szCs w:val="27"/>
              </w:rPr>
            </w:pPr>
            <w:r w:rsidRPr="00613F86">
              <w:rPr>
                <w:sz w:val="27"/>
                <w:szCs w:val="27"/>
              </w:rPr>
              <w:t>Plānotās sabiedrības līdzdalības un komunikācijas aktivitātes saistībā ar projektu</w:t>
            </w:r>
          </w:p>
        </w:tc>
        <w:tc>
          <w:tcPr>
            <w:tcW w:w="6074" w:type="dxa"/>
          </w:tcPr>
          <w:p w:rsidR="00B64903" w:rsidRPr="00613F86" w:rsidRDefault="00FD222B" w:rsidP="00FD222B">
            <w:pPr>
              <w:ind w:left="-25" w:right="82"/>
              <w:jc w:val="both"/>
              <w:rPr>
                <w:sz w:val="27"/>
                <w:szCs w:val="27"/>
              </w:rPr>
            </w:pPr>
            <w:r w:rsidRPr="00613F86">
              <w:rPr>
                <w:sz w:val="27"/>
                <w:szCs w:val="27"/>
              </w:rPr>
              <w:t>Informācija par likumprojektu ir ievietota Finanšu ministrijas mājas lapā, publicējot informāciju par likumprojekta izstrādi.</w:t>
            </w:r>
          </w:p>
        </w:tc>
      </w:tr>
      <w:tr w:rsidR="008078B8" w:rsidRPr="00613F86" w:rsidTr="00B64903">
        <w:trPr>
          <w:trHeight w:val="463"/>
          <w:jc w:val="center"/>
        </w:trPr>
        <w:tc>
          <w:tcPr>
            <w:tcW w:w="421" w:type="dxa"/>
          </w:tcPr>
          <w:p w:rsidR="008078B8" w:rsidRPr="00613F86" w:rsidRDefault="008078B8" w:rsidP="002431AC">
            <w:pPr>
              <w:rPr>
                <w:sz w:val="27"/>
                <w:szCs w:val="27"/>
              </w:rPr>
            </w:pPr>
            <w:r w:rsidRPr="00613F86">
              <w:rPr>
                <w:sz w:val="27"/>
                <w:szCs w:val="27"/>
              </w:rPr>
              <w:t>2.</w:t>
            </w:r>
          </w:p>
        </w:tc>
        <w:tc>
          <w:tcPr>
            <w:tcW w:w="3118" w:type="dxa"/>
          </w:tcPr>
          <w:p w:rsidR="008078B8" w:rsidRPr="00613F86" w:rsidRDefault="008078B8" w:rsidP="002431AC">
            <w:pPr>
              <w:rPr>
                <w:sz w:val="27"/>
                <w:szCs w:val="27"/>
              </w:rPr>
            </w:pPr>
            <w:r w:rsidRPr="00613F86">
              <w:rPr>
                <w:sz w:val="27"/>
                <w:szCs w:val="27"/>
              </w:rPr>
              <w:t>Sabiedrības līdzdalība projekta izstrādē</w:t>
            </w:r>
          </w:p>
        </w:tc>
        <w:tc>
          <w:tcPr>
            <w:tcW w:w="6074" w:type="dxa"/>
          </w:tcPr>
          <w:p w:rsidR="0092045A" w:rsidRPr="00613F86" w:rsidRDefault="0092045A" w:rsidP="0092045A">
            <w:pPr>
              <w:jc w:val="both"/>
              <w:rPr>
                <w:sz w:val="27"/>
                <w:szCs w:val="27"/>
              </w:rPr>
            </w:pPr>
            <w:r w:rsidRPr="00613F86">
              <w:rPr>
                <w:sz w:val="27"/>
                <w:szCs w:val="27"/>
              </w:rPr>
              <w:t xml:space="preserve">Informācija par vienotā nodokļu konta ieviešanu un tā ieviešanas risinājumiem sniegta Nacionālās trīspusējās sadarbības padomes Budžeta un nodokļu </w:t>
            </w:r>
            <w:proofErr w:type="spellStart"/>
            <w:r w:rsidRPr="00613F86">
              <w:rPr>
                <w:sz w:val="27"/>
                <w:szCs w:val="27"/>
              </w:rPr>
              <w:t>apakšpadomes</w:t>
            </w:r>
            <w:proofErr w:type="spellEnd"/>
            <w:r w:rsidRPr="00613F86">
              <w:rPr>
                <w:sz w:val="27"/>
                <w:szCs w:val="27"/>
              </w:rPr>
              <w:t xml:space="preserve">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p>
          <w:p w:rsidR="00B64903" w:rsidRDefault="0092045A" w:rsidP="00204930">
            <w:pPr>
              <w:ind w:left="-25" w:right="82"/>
              <w:jc w:val="both"/>
              <w:rPr>
                <w:sz w:val="27"/>
                <w:szCs w:val="27"/>
              </w:rPr>
            </w:pPr>
            <w:r w:rsidRPr="00613F86">
              <w:rPr>
                <w:sz w:val="27"/>
                <w:szCs w:val="27"/>
              </w:rPr>
              <w:t>2018.gada 2.janvārī uzziņa par likumprojektu tika publicēta Finanšu ministrijas mājas lapas www.fm.gov.lv sadaļā “Sabiedrības līdzdalība”</w:t>
            </w:r>
            <w:r w:rsidR="00616AAD" w:rsidRPr="00613F86">
              <w:rPr>
                <w:sz w:val="27"/>
                <w:szCs w:val="27"/>
              </w:rPr>
              <w:t xml:space="preserve">, </w:t>
            </w:r>
            <w:proofErr w:type="spellStart"/>
            <w:r w:rsidR="00616AAD" w:rsidRPr="00613F86">
              <w:rPr>
                <w:sz w:val="27"/>
                <w:szCs w:val="27"/>
                <w:u w:val="single"/>
              </w:rPr>
              <w:t>saite:</w:t>
            </w:r>
            <w:hyperlink r:id="rId8" w:anchor="project437" w:history="1">
              <w:r w:rsidR="00616AAD" w:rsidRPr="00613F86">
                <w:rPr>
                  <w:rStyle w:val="Hyperlink"/>
                  <w:sz w:val="27"/>
                  <w:szCs w:val="27"/>
                </w:rPr>
                <w:t>http</w:t>
              </w:r>
              <w:proofErr w:type="spellEnd"/>
              <w:r w:rsidR="00616AAD" w:rsidRPr="00613F86">
                <w:rPr>
                  <w:rStyle w:val="Hyperlink"/>
                  <w:sz w:val="27"/>
                  <w:szCs w:val="27"/>
                </w:rPr>
                <w:t xml:space="preserve">://www.fm.gov.lv/lv/sabiedribas_lidzdaliba/ </w:t>
              </w:r>
              <w:proofErr w:type="spellStart"/>
              <w:r w:rsidR="00616AAD" w:rsidRPr="00613F86">
                <w:rPr>
                  <w:rStyle w:val="Hyperlink"/>
                  <w:sz w:val="27"/>
                  <w:szCs w:val="27"/>
                </w:rPr>
                <w:t>tiesibu_aktu_projekti</w:t>
              </w:r>
              <w:proofErr w:type="spellEnd"/>
              <w:r w:rsidR="00616AAD" w:rsidRPr="00613F86">
                <w:rPr>
                  <w:rStyle w:val="Hyperlink"/>
                  <w:sz w:val="27"/>
                  <w:szCs w:val="27"/>
                </w:rPr>
                <w:t>/nodoklu_politika#project437</w:t>
              </w:r>
            </w:hyperlink>
            <w:r w:rsidRPr="00613F86">
              <w:rPr>
                <w:sz w:val="27"/>
                <w:szCs w:val="27"/>
              </w:rPr>
              <w:t xml:space="preserve">. </w:t>
            </w:r>
          </w:p>
          <w:p w:rsidR="00204930" w:rsidRPr="00613F86" w:rsidRDefault="00204930" w:rsidP="009A4A2F">
            <w:pPr>
              <w:ind w:left="-25" w:right="82"/>
              <w:jc w:val="both"/>
              <w:rPr>
                <w:sz w:val="27"/>
                <w:szCs w:val="27"/>
              </w:rPr>
            </w:pPr>
            <w:r>
              <w:rPr>
                <w:sz w:val="27"/>
                <w:szCs w:val="27"/>
              </w:rPr>
              <w:t xml:space="preserve">Pēc likumprojekta izsludināšanas Valsts sekretāru sanāksmē, no Latvijas Darba devēju konfederācijas un Latvijas Brīvo arodbiedrību savienības ir saņemti atzinumi par likumprojektu. </w:t>
            </w:r>
          </w:p>
        </w:tc>
      </w:tr>
      <w:tr w:rsidR="007A4206" w:rsidRPr="00613F86" w:rsidTr="00B64903">
        <w:trPr>
          <w:trHeight w:val="283"/>
          <w:jc w:val="center"/>
        </w:trPr>
        <w:tc>
          <w:tcPr>
            <w:tcW w:w="421" w:type="dxa"/>
            <w:tcBorders>
              <w:top w:val="single" w:sz="4" w:space="0" w:color="auto"/>
              <w:left w:val="single" w:sz="4" w:space="0" w:color="auto"/>
              <w:bottom w:val="single" w:sz="4" w:space="0" w:color="auto"/>
              <w:right w:val="single" w:sz="4" w:space="0" w:color="auto"/>
            </w:tcBorders>
          </w:tcPr>
          <w:p w:rsidR="007A4206" w:rsidRPr="00613F86" w:rsidRDefault="007A4206" w:rsidP="007A4206">
            <w:pPr>
              <w:rPr>
                <w:sz w:val="27"/>
                <w:szCs w:val="27"/>
              </w:rPr>
            </w:pPr>
            <w:r w:rsidRPr="00613F86">
              <w:rPr>
                <w:sz w:val="27"/>
                <w:szCs w:val="27"/>
              </w:rPr>
              <w:t>3.</w:t>
            </w:r>
          </w:p>
        </w:tc>
        <w:tc>
          <w:tcPr>
            <w:tcW w:w="3118" w:type="dxa"/>
            <w:tcBorders>
              <w:top w:val="single" w:sz="4" w:space="0" w:color="auto"/>
              <w:left w:val="single" w:sz="4" w:space="0" w:color="auto"/>
              <w:bottom w:val="single" w:sz="4" w:space="0" w:color="auto"/>
              <w:right w:val="single" w:sz="4" w:space="0" w:color="auto"/>
            </w:tcBorders>
          </w:tcPr>
          <w:p w:rsidR="007A4206" w:rsidRPr="00613F86" w:rsidRDefault="007A4206" w:rsidP="007A4206">
            <w:pPr>
              <w:rPr>
                <w:sz w:val="27"/>
                <w:szCs w:val="27"/>
              </w:rPr>
            </w:pPr>
            <w:r w:rsidRPr="00613F86">
              <w:rPr>
                <w:sz w:val="27"/>
                <w:szCs w:val="27"/>
              </w:rPr>
              <w:t>Sabiedrības līdzdalības rezultāti</w:t>
            </w:r>
          </w:p>
        </w:tc>
        <w:tc>
          <w:tcPr>
            <w:tcW w:w="6074" w:type="dxa"/>
            <w:tcBorders>
              <w:top w:val="single" w:sz="4" w:space="0" w:color="auto"/>
              <w:left w:val="single" w:sz="4" w:space="0" w:color="auto"/>
              <w:bottom w:val="single" w:sz="4" w:space="0" w:color="auto"/>
              <w:right w:val="single" w:sz="4" w:space="0" w:color="auto"/>
            </w:tcBorders>
          </w:tcPr>
          <w:p w:rsidR="0092045A" w:rsidRDefault="00FD222B" w:rsidP="003A4240">
            <w:pPr>
              <w:ind w:left="-25" w:right="82"/>
              <w:jc w:val="both"/>
              <w:rPr>
                <w:sz w:val="27"/>
                <w:szCs w:val="27"/>
              </w:rPr>
            </w:pPr>
            <w:r w:rsidRPr="00613F86">
              <w:rPr>
                <w:sz w:val="27"/>
                <w:szCs w:val="27"/>
              </w:rPr>
              <w:t>Pēc likumprojekta uzziņas publicēšanas Finanšu ministrij</w:t>
            </w:r>
            <w:r w:rsidR="0017569C">
              <w:rPr>
                <w:sz w:val="27"/>
                <w:szCs w:val="27"/>
              </w:rPr>
              <w:t>as mājas lapā, par likumprojektu</w:t>
            </w:r>
            <w:r w:rsidRPr="00613F86">
              <w:rPr>
                <w:sz w:val="27"/>
                <w:szCs w:val="27"/>
              </w:rPr>
              <w:t xml:space="preserve"> sabiedrības pārstāvju viedoklis nav saņemts.</w:t>
            </w:r>
          </w:p>
          <w:p w:rsidR="00204930" w:rsidRPr="00613F86" w:rsidRDefault="00204930" w:rsidP="004E38F7">
            <w:pPr>
              <w:ind w:left="-25" w:right="82"/>
              <w:jc w:val="both"/>
              <w:rPr>
                <w:sz w:val="27"/>
                <w:szCs w:val="27"/>
              </w:rPr>
            </w:pPr>
            <w:r>
              <w:rPr>
                <w:sz w:val="27"/>
                <w:szCs w:val="27"/>
              </w:rPr>
              <w:t>Latvijas Darba devēju konfeder</w:t>
            </w:r>
            <w:r w:rsidR="00FA70CC">
              <w:rPr>
                <w:sz w:val="27"/>
                <w:szCs w:val="27"/>
              </w:rPr>
              <w:t>ācija</w:t>
            </w:r>
            <w:r>
              <w:rPr>
                <w:sz w:val="27"/>
                <w:szCs w:val="27"/>
              </w:rPr>
              <w:t xml:space="preserve"> un Latvijas Brīvo arodbiedrību savien</w:t>
            </w:r>
            <w:r w:rsidR="00FA70CC">
              <w:rPr>
                <w:sz w:val="27"/>
                <w:szCs w:val="27"/>
              </w:rPr>
              <w:t>ība</w:t>
            </w:r>
            <w:r>
              <w:rPr>
                <w:sz w:val="27"/>
                <w:szCs w:val="27"/>
              </w:rPr>
              <w:t xml:space="preserve"> </w:t>
            </w:r>
            <w:r w:rsidR="00FA70CC">
              <w:rPr>
                <w:sz w:val="27"/>
                <w:szCs w:val="27"/>
              </w:rPr>
              <w:t>atbalsta likumprojektu un saskaņoja to bez iebildumiem un priekšlikumiem.</w:t>
            </w:r>
            <w:r w:rsidR="00B855D6">
              <w:rPr>
                <w:sz w:val="27"/>
                <w:szCs w:val="27"/>
              </w:rPr>
              <w:t xml:space="preserve"> </w:t>
            </w:r>
            <w:r w:rsidR="009A4A2F">
              <w:rPr>
                <w:sz w:val="27"/>
                <w:szCs w:val="27"/>
              </w:rPr>
              <w:t>Latvijas Tirdzniecības un rūpniecības kamera savu viedokli par likumprojektu nesniedza.</w:t>
            </w:r>
          </w:p>
        </w:tc>
      </w:tr>
      <w:tr w:rsidR="007A4206" w:rsidRPr="00613F86" w:rsidTr="00B64903">
        <w:trPr>
          <w:trHeight w:val="279"/>
          <w:jc w:val="center"/>
        </w:trPr>
        <w:tc>
          <w:tcPr>
            <w:tcW w:w="421" w:type="dxa"/>
          </w:tcPr>
          <w:p w:rsidR="007A4206" w:rsidRPr="00613F86" w:rsidRDefault="007A4206" w:rsidP="007A4206">
            <w:pPr>
              <w:rPr>
                <w:sz w:val="27"/>
                <w:szCs w:val="27"/>
              </w:rPr>
            </w:pPr>
            <w:r w:rsidRPr="00613F86">
              <w:rPr>
                <w:sz w:val="27"/>
                <w:szCs w:val="27"/>
              </w:rPr>
              <w:t>4.</w:t>
            </w:r>
          </w:p>
        </w:tc>
        <w:tc>
          <w:tcPr>
            <w:tcW w:w="3118" w:type="dxa"/>
          </w:tcPr>
          <w:p w:rsidR="007A4206" w:rsidRPr="00613F86" w:rsidRDefault="007A4206" w:rsidP="007A4206">
            <w:pPr>
              <w:rPr>
                <w:sz w:val="27"/>
                <w:szCs w:val="27"/>
              </w:rPr>
            </w:pPr>
            <w:r w:rsidRPr="00613F86">
              <w:rPr>
                <w:sz w:val="27"/>
                <w:szCs w:val="27"/>
              </w:rPr>
              <w:t>Cita informācija</w:t>
            </w:r>
          </w:p>
        </w:tc>
        <w:tc>
          <w:tcPr>
            <w:tcW w:w="6074" w:type="dxa"/>
          </w:tcPr>
          <w:p w:rsidR="007A4206" w:rsidRPr="00613F86" w:rsidRDefault="007A4206" w:rsidP="00D21649">
            <w:pPr>
              <w:ind w:left="114"/>
              <w:rPr>
                <w:sz w:val="27"/>
                <w:szCs w:val="27"/>
              </w:rPr>
            </w:pPr>
            <w:r w:rsidRPr="00613F86">
              <w:rPr>
                <w:sz w:val="27"/>
                <w:szCs w:val="27"/>
              </w:rPr>
              <w:t>Nav.</w:t>
            </w:r>
          </w:p>
        </w:tc>
      </w:tr>
    </w:tbl>
    <w:p w:rsidR="008078B8" w:rsidRPr="00613F86" w:rsidRDefault="008078B8" w:rsidP="002431AC">
      <w:pPr>
        <w:rPr>
          <w:sz w:val="27"/>
          <w:szCs w:val="27"/>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3214"/>
        <w:gridCol w:w="6039"/>
      </w:tblGrid>
      <w:tr w:rsidR="008078B8" w:rsidRPr="00613F86" w:rsidTr="0098659D">
        <w:trPr>
          <w:trHeight w:val="381"/>
          <w:jc w:val="center"/>
        </w:trPr>
        <w:tc>
          <w:tcPr>
            <w:tcW w:w="9720" w:type="dxa"/>
            <w:gridSpan w:val="3"/>
            <w:vAlign w:val="center"/>
          </w:tcPr>
          <w:p w:rsidR="008078B8" w:rsidRPr="00613F86" w:rsidRDefault="008078B8" w:rsidP="002431AC">
            <w:pPr>
              <w:pStyle w:val="naisnod"/>
              <w:spacing w:before="0" w:after="0"/>
              <w:ind w:left="57" w:right="57"/>
              <w:rPr>
                <w:sz w:val="27"/>
                <w:szCs w:val="27"/>
                <w:lang w:val="lv-LV"/>
              </w:rPr>
            </w:pPr>
            <w:r w:rsidRPr="00613F86">
              <w:rPr>
                <w:sz w:val="27"/>
                <w:szCs w:val="27"/>
                <w:lang w:val="lv-LV"/>
              </w:rPr>
              <w:t>VII. Tiesību akta projekta izpildes nodrošināšana un tās ietekme uz institūcijām</w:t>
            </w:r>
          </w:p>
        </w:tc>
      </w:tr>
      <w:tr w:rsidR="008078B8" w:rsidRPr="00613F86" w:rsidTr="00D21649">
        <w:trPr>
          <w:trHeight w:val="427"/>
          <w:jc w:val="center"/>
        </w:trPr>
        <w:tc>
          <w:tcPr>
            <w:tcW w:w="467" w:type="dxa"/>
          </w:tcPr>
          <w:p w:rsidR="008078B8" w:rsidRPr="00613F86" w:rsidRDefault="008078B8" w:rsidP="002431AC">
            <w:pPr>
              <w:pStyle w:val="naisnod"/>
              <w:spacing w:before="0" w:after="0"/>
              <w:ind w:left="57" w:right="57"/>
              <w:jc w:val="both"/>
              <w:rPr>
                <w:b w:val="0"/>
                <w:sz w:val="27"/>
                <w:szCs w:val="27"/>
                <w:lang w:val="lv-LV"/>
              </w:rPr>
            </w:pPr>
            <w:r w:rsidRPr="00613F86">
              <w:rPr>
                <w:b w:val="0"/>
                <w:sz w:val="27"/>
                <w:szCs w:val="27"/>
                <w:lang w:val="lv-LV"/>
              </w:rPr>
              <w:t>1.</w:t>
            </w:r>
          </w:p>
        </w:tc>
        <w:tc>
          <w:tcPr>
            <w:tcW w:w="3214" w:type="dxa"/>
          </w:tcPr>
          <w:p w:rsidR="008078B8" w:rsidRPr="00613F86" w:rsidRDefault="008078B8" w:rsidP="00C22BA0">
            <w:pPr>
              <w:pStyle w:val="naisf"/>
              <w:spacing w:before="0" w:after="0"/>
              <w:ind w:left="57" w:right="57" w:firstLine="0"/>
              <w:rPr>
                <w:sz w:val="27"/>
                <w:szCs w:val="27"/>
              </w:rPr>
            </w:pPr>
            <w:r w:rsidRPr="00613F86">
              <w:rPr>
                <w:sz w:val="27"/>
                <w:szCs w:val="27"/>
              </w:rPr>
              <w:t>Projekta izpildē iesaistītās institūcijas</w:t>
            </w:r>
          </w:p>
        </w:tc>
        <w:tc>
          <w:tcPr>
            <w:tcW w:w="6039" w:type="dxa"/>
          </w:tcPr>
          <w:p w:rsidR="008078B8" w:rsidRPr="00613F86" w:rsidRDefault="00E7165A" w:rsidP="006A7F3B">
            <w:pPr>
              <w:shd w:val="clear" w:color="auto" w:fill="FFFFFF"/>
              <w:jc w:val="both"/>
              <w:rPr>
                <w:sz w:val="27"/>
                <w:szCs w:val="27"/>
              </w:rPr>
            </w:pPr>
            <w:r w:rsidRPr="00613F86">
              <w:rPr>
                <w:sz w:val="27"/>
                <w:szCs w:val="27"/>
              </w:rPr>
              <w:t>VID</w:t>
            </w:r>
            <w:r w:rsidR="00F830D9" w:rsidRPr="00613F86">
              <w:rPr>
                <w:sz w:val="27"/>
                <w:szCs w:val="27"/>
              </w:rPr>
              <w:t>, Valsts kase.</w:t>
            </w:r>
          </w:p>
        </w:tc>
      </w:tr>
      <w:tr w:rsidR="008078B8" w:rsidRPr="00613F86" w:rsidTr="00D21649">
        <w:trPr>
          <w:trHeight w:val="463"/>
          <w:jc w:val="center"/>
        </w:trPr>
        <w:tc>
          <w:tcPr>
            <w:tcW w:w="467" w:type="dxa"/>
          </w:tcPr>
          <w:p w:rsidR="008078B8" w:rsidRPr="00613F86" w:rsidRDefault="008078B8" w:rsidP="002431AC">
            <w:pPr>
              <w:pStyle w:val="naisnod"/>
              <w:spacing w:before="0" w:after="0"/>
              <w:ind w:left="57" w:right="57"/>
              <w:jc w:val="both"/>
              <w:rPr>
                <w:b w:val="0"/>
                <w:sz w:val="27"/>
                <w:szCs w:val="27"/>
                <w:lang w:val="lv-LV"/>
              </w:rPr>
            </w:pPr>
            <w:r w:rsidRPr="00613F86">
              <w:rPr>
                <w:b w:val="0"/>
                <w:sz w:val="27"/>
                <w:szCs w:val="27"/>
                <w:lang w:val="lv-LV"/>
              </w:rPr>
              <w:lastRenderedPageBreak/>
              <w:t>2.</w:t>
            </w:r>
          </w:p>
        </w:tc>
        <w:tc>
          <w:tcPr>
            <w:tcW w:w="3214" w:type="dxa"/>
          </w:tcPr>
          <w:p w:rsidR="008078B8" w:rsidRPr="00613F86" w:rsidRDefault="008078B8" w:rsidP="00C22BA0">
            <w:pPr>
              <w:pStyle w:val="naisf"/>
              <w:spacing w:before="0" w:after="0"/>
              <w:ind w:left="57" w:right="57" w:firstLine="0"/>
              <w:rPr>
                <w:sz w:val="27"/>
                <w:szCs w:val="27"/>
              </w:rPr>
            </w:pPr>
            <w:r w:rsidRPr="00613F86">
              <w:rPr>
                <w:sz w:val="27"/>
                <w:szCs w:val="27"/>
              </w:rPr>
              <w:t>P</w:t>
            </w:r>
            <w:r w:rsidR="00D21649" w:rsidRPr="00613F86">
              <w:rPr>
                <w:sz w:val="27"/>
                <w:szCs w:val="27"/>
              </w:rPr>
              <w:t>rojekta izpildes ietekme uz pār</w:t>
            </w:r>
            <w:r w:rsidRPr="00613F86">
              <w:rPr>
                <w:sz w:val="27"/>
                <w:szCs w:val="27"/>
              </w:rPr>
              <w:t>valdes funkcijām un institucionālo struktūru.</w:t>
            </w:r>
          </w:p>
          <w:p w:rsidR="008078B8" w:rsidRPr="00613F86" w:rsidRDefault="008078B8" w:rsidP="00C22BA0">
            <w:pPr>
              <w:pStyle w:val="naisf"/>
              <w:spacing w:before="0" w:after="0"/>
              <w:ind w:left="57" w:right="57" w:firstLine="0"/>
              <w:rPr>
                <w:sz w:val="27"/>
                <w:szCs w:val="27"/>
              </w:rPr>
            </w:pPr>
            <w:r w:rsidRPr="00613F86">
              <w:rPr>
                <w:sz w:val="27"/>
                <w:szCs w:val="27"/>
              </w:rPr>
              <w:t>Jaunu institūciju izveide, esošu institūciju likvidācija vai reorga</w:t>
            </w:r>
            <w:r w:rsidRPr="00613F86">
              <w:rPr>
                <w:sz w:val="27"/>
                <w:szCs w:val="27"/>
              </w:rPr>
              <w:softHyphen/>
              <w:t>nizācija, to ietekme uz institūcijas cilvēkresursiem</w:t>
            </w:r>
          </w:p>
        </w:tc>
        <w:tc>
          <w:tcPr>
            <w:tcW w:w="6039" w:type="dxa"/>
          </w:tcPr>
          <w:p w:rsidR="00F830D9" w:rsidRPr="00613F86" w:rsidRDefault="00F830D9" w:rsidP="00F830D9">
            <w:pPr>
              <w:shd w:val="clear" w:color="auto" w:fill="FFFFFF"/>
              <w:jc w:val="both"/>
              <w:rPr>
                <w:sz w:val="27"/>
                <w:szCs w:val="27"/>
              </w:rPr>
            </w:pPr>
            <w:r w:rsidRPr="00613F86">
              <w:rPr>
                <w:sz w:val="27"/>
                <w:szCs w:val="27"/>
              </w:rPr>
              <w:t>Funkcijas un uzdevumi netiek grozīti.</w:t>
            </w:r>
          </w:p>
          <w:p w:rsidR="00F830D9" w:rsidRPr="00613F86" w:rsidRDefault="00F830D9" w:rsidP="00F830D9">
            <w:pPr>
              <w:shd w:val="clear" w:color="auto" w:fill="FFFFFF"/>
              <w:jc w:val="both"/>
              <w:rPr>
                <w:sz w:val="27"/>
                <w:szCs w:val="27"/>
              </w:rPr>
            </w:pPr>
            <w:r w:rsidRPr="00613F86">
              <w:rPr>
                <w:rFonts w:eastAsia="Calibri"/>
                <w:sz w:val="27"/>
                <w:szCs w:val="27"/>
                <w:lang w:eastAsia="en-US"/>
              </w:rPr>
              <w:t>Jaunas institūcijas nav nepieciešams izveidot.</w:t>
            </w:r>
          </w:p>
          <w:p w:rsidR="00F830D9" w:rsidRPr="00613F86" w:rsidRDefault="00F830D9" w:rsidP="00F830D9">
            <w:pPr>
              <w:shd w:val="clear" w:color="auto" w:fill="FFFFFF"/>
              <w:jc w:val="both"/>
              <w:rPr>
                <w:sz w:val="27"/>
                <w:szCs w:val="27"/>
              </w:rPr>
            </w:pPr>
            <w:r w:rsidRPr="00613F86">
              <w:rPr>
                <w:rFonts w:eastAsia="Calibri"/>
                <w:sz w:val="27"/>
                <w:szCs w:val="27"/>
                <w:lang w:eastAsia="en-US"/>
              </w:rPr>
              <w:t>Nav plānota esošu institūciju likvidācija vai reorganizācija.</w:t>
            </w:r>
          </w:p>
          <w:p w:rsidR="008078B8" w:rsidRPr="00613F86" w:rsidRDefault="003B4B5C" w:rsidP="002431AC">
            <w:pPr>
              <w:shd w:val="clear" w:color="auto" w:fill="FFFFFF"/>
              <w:jc w:val="both"/>
              <w:rPr>
                <w:sz w:val="27"/>
                <w:szCs w:val="27"/>
              </w:rPr>
            </w:pPr>
            <w:r w:rsidRPr="00613F86">
              <w:rPr>
                <w:sz w:val="27"/>
                <w:szCs w:val="27"/>
              </w:rPr>
              <w:t>Likumprojekts tiks realizēts, esošo cilvēkresursu ietvaros.</w:t>
            </w:r>
          </w:p>
          <w:p w:rsidR="008078B8" w:rsidRPr="00613F86" w:rsidRDefault="008078B8" w:rsidP="002431AC">
            <w:pPr>
              <w:shd w:val="clear" w:color="auto" w:fill="FFFFFF"/>
              <w:jc w:val="both"/>
              <w:rPr>
                <w:sz w:val="27"/>
                <w:szCs w:val="27"/>
              </w:rPr>
            </w:pPr>
          </w:p>
        </w:tc>
      </w:tr>
      <w:tr w:rsidR="008078B8" w:rsidRPr="00613F86" w:rsidTr="00D21649">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8078B8" w:rsidRPr="00613F86" w:rsidRDefault="008078B8" w:rsidP="002431AC">
            <w:pPr>
              <w:pStyle w:val="naisnod"/>
              <w:spacing w:before="0" w:after="0"/>
              <w:ind w:left="57" w:right="57"/>
              <w:jc w:val="both"/>
              <w:rPr>
                <w:b w:val="0"/>
                <w:sz w:val="27"/>
                <w:szCs w:val="27"/>
                <w:lang w:val="lv-LV"/>
              </w:rPr>
            </w:pPr>
            <w:r w:rsidRPr="00613F86">
              <w:rPr>
                <w:b w:val="0"/>
                <w:sz w:val="27"/>
                <w:szCs w:val="27"/>
                <w:lang w:val="lv-LV"/>
              </w:rPr>
              <w:t>3.</w:t>
            </w:r>
          </w:p>
        </w:tc>
        <w:tc>
          <w:tcPr>
            <w:tcW w:w="3214" w:type="dxa"/>
            <w:tcBorders>
              <w:top w:val="single" w:sz="4" w:space="0" w:color="auto"/>
              <w:left w:val="single" w:sz="4" w:space="0" w:color="auto"/>
              <w:bottom w:val="single" w:sz="4" w:space="0" w:color="auto"/>
              <w:right w:val="single" w:sz="4" w:space="0" w:color="auto"/>
            </w:tcBorders>
          </w:tcPr>
          <w:p w:rsidR="008078B8" w:rsidRPr="00613F86" w:rsidRDefault="008078B8" w:rsidP="004A2D80">
            <w:pPr>
              <w:pStyle w:val="naisf"/>
              <w:spacing w:before="0" w:after="0"/>
              <w:ind w:right="57" w:firstLine="0"/>
              <w:rPr>
                <w:sz w:val="27"/>
                <w:szCs w:val="27"/>
              </w:rPr>
            </w:pPr>
            <w:r w:rsidRPr="00613F86">
              <w:rPr>
                <w:sz w:val="27"/>
                <w:szCs w:val="27"/>
              </w:rPr>
              <w:t>Cita informācija</w:t>
            </w:r>
          </w:p>
        </w:tc>
        <w:tc>
          <w:tcPr>
            <w:tcW w:w="6039" w:type="dxa"/>
            <w:tcBorders>
              <w:top w:val="single" w:sz="4" w:space="0" w:color="auto"/>
              <w:left w:val="single" w:sz="4" w:space="0" w:color="auto"/>
              <w:bottom w:val="single" w:sz="4" w:space="0" w:color="auto"/>
              <w:right w:val="single" w:sz="4" w:space="0" w:color="auto"/>
            </w:tcBorders>
          </w:tcPr>
          <w:p w:rsidR="008078B8" w:rsidRPr="00613F86" w:rsidRDefault="008078B8" w:rsidP="002431AC">
            <w:pPr>
              <w:ind w:right="57"/>
              <w:jc w:val="both"/>
              <w:rPr>
                <w:sz w:val="27"/>
                <w:szCs w:val="27"/>
              </w:rPr>
            </w:pPr>
            <w:r w:rsidRPr="00613F86">
              <w:rPr>
                <w:sz w:val="27"/>
                <w:szCs w:val="27"/>
              </w:rPr>
              <w:t>Nav.</w:t>
            </w:r>
          </w:p>
        </w:tc>
      </w:tr>
    </w:tbl>
    <w:p w:rsidR="00A43FDF" w:rsidRPr="00613F86" w:rsidRDefault="00A43FDF" w:rsidP="009A35C1">
      <w:pPr>
        <w:pStyle w:val="naisf"/>
        <w:tabs>
          <w:tab w:val="right" w:pos="9000"/>
        </w:tabs>
        <w:spacing w:before="0" w:after="0"/>
        <w:ind w:firstLine="709"/>
        <w:rPr>
          <w:sz w:val="27"/>
          <w:szCs w:val="27"/>
        </w:rPr>
      </w:pPr>
    </w:p>
    <w:p w:rsidR="00A56001" w:rsidRDefault="00A56001" w:rsidP="009A35C1">
      <w:pPr>
        <w:pStyle w:val="naisf"/>
        <w:tabs>
          <w:tab w:val="right" w:pos="9000"/>
        </w:tabs>
        <w:spacing w:before="0" w:after="0"/>
        <w:ind w:firstLine="709"/>
        <w:rPr>
          <w:sz w:val="27"/>
          <w:szCs w:val="27"/>
        </w:rPr>
      </w:pPr>
    </w:p>
    <w:p w:rsidR="00613F86" w:rsidRDefault="00613F86" w:rsidP="009A35C1">
      <w:pPr>
        <w:pStyle w:val="naisf"/>
        <w:tabs>
          <w:tab w:val="right" w:pos="9000"/>
        </w:tabs>
        <w:spacing w:before="0" w:after="0"/>
        <w:ind w:firstLine="709"/>
        <w:rPr>
          <w:sz w:val="27"/>
          <w:szCs w:val="27"/>
        </w:rPr>
      </w:pPr>
    </w:p>
    <w:p w:rsidR="00613F86" w:rsidRPr="00613F86" w:rsidRDefault="00613F86" w:rsidP="009A35C1">
      <w:pPr>
        <w:pStyle w:val="naisf"/>
        <w:tabs>
          <w:tab w:val="right" w:pos="9000"/>
        </w:tabs>
        <w:spacing w:before="0" w:after="0"/>
        <w:ind w:firstLine="709"/>
        <w:rPr>
          <w:sz w:val="27"/>
          <w:szCs w:val="27"/>
        </w:rPr>
      </w:pPr>
    </w:p>
    <w:p w:rsidR="00ED3C37" w:rsidRPr="00613F86" w:rsidRDefault="00ED3C37" w:rsidP="00ED3C37">
      <w:pPr>
        <w:tabs>
          <w:tab w:val="left" w:pos="6521"/>
          <w:tab w:val="right" w:pos="8820"/>
        </w:tabs>
        <w:ind w:firstLine="709"/>
        <w:rPr>
          <w:sz w:val="27"/>
          <w:szCs w:val="27"/>
        </w:rPr>
      </w:pPr>
      <w:r w:rsidRPr="00613F86">
        <w:rPr>
          <w:sz w:val="27"/>
          <w:szCs w:val="27"/>
        </w:rPr>
        <w:t>Finanšu ministre</w:t>
      </w:r>
      <w:r w:rsidRPr="00613F86">
        <w:rPr>
          <w:sz w:val="27"/>
          <w:szCs w:val="27"/>
        </w:rPr>
        <w:tab/>
      </w:r>
      <w:proofErr w:type="spellStart"/>
      <w:r w:rsidRPr="00613F86">
        <w:rPr>
          <w:sz w:val="27"/>
          <w:szCs w:val="27"/>
        </w:rPr>
        <w:t>D.Reizniece</w:t>
      </w:r>
      <w:proofErr w:type="spellEnd"/>
      <w:r w:rsidRPr="00613F86">
        <w:rPr>
          <w:sz w:val="27"/>
          <w:szCs w:val="27"/>
        </w:rPr>
        <w:t>-Ozola</w:t>
      </w:r>
    </w:p>
    <w:p w:rsidR="00613F86" w:rsidRDefault="00613F86" w:rsidP="002431AC">
      <w:pPr>
        <w:rPr>
          <w:iCs/>
          <w:sz w:val="20"/>
          <w:szCs w:val="20"/>
        </w:rPr>
      </w:pPr>
    </w:p>
    <w:p w:rsidR="00613F86" w:rsidRDefault="00613F86" w:rsidP="002431AC">
      <w:pPr>
        <w:rPr>
          <w:iCs/>
          <w:sz w:val="20"/>
          <w:szCs w:val="20"/>
        </w:rPr>
      </w:pPr>
    </w:p>
    <w:p w:rsidR="00A56001" w:rsidRDefault="00A56001" w:rsidP="002431AC">
      <w:pPr>
        <w:rPr>
          <w:iCs/>
          <w:sz w:val="20"/>
          <w:szCs w:val="20"/>
        </w:rPr>
      </w:pPr>
    </w:p>
    <w:p w:rsidR="003B5DF8" w:rsidRDefault="003B5DF8" w:rsidP="002431AC">
      <w:pPr>
        <w:rPr>
          <w:iCs/>
          <w:sz w:val="20"/>
          <w:szCs w:val="20"/>
        </w:rPr>
      </w:pPr>
    </w:p>
    <w:p w:rsidR="003B5DF8" w:rsidRDefault="003B5DF8" w:rsidP="002431AC">
      <w:pPr>
        <w:rPr>
          <w:iCs/>
          <w:sz w:val="20"/>
          <w:szCs w:val="20"/>
        </w:rPr>
      </w:pPr>
    </w:p>
    <w:p w:rsidR="00A56001" w:rsidRDefault="00A56001" w:rsidP="002431AC">
      <w:pPr>
        <w:rPr>
          <w:iCs/>
          <w:sz w:val="20"/>
          <w:szCs w:val="20"/>
        </w:rPr>
      </w:pPr>
    </w:p>
    <w:p w:rsidR="00651033" w:rsidRPr="00465CA3" w:rsidRDefault="00651033" w:rsidP="002431AC">
      <w:pPr>
        <w:rPr>
          <w:iCs/>
          <w:sz w:val="20"/>
          <w:szCs w:val="20"/>
        </w:rPr>
      </w:pPr>
    </w:p>
    <w:p w:rsidR="003128AB" w:rsidRPr="00465CA3" w:rsidRDefault="00301599" w:rsidP="002431AC">
      <w:pPr>
        <w:rPr>
          <w:iCs/>
          <w:sz w:val="20"/>
          <w:szCs w:val="20"/>
        </w:rPr>
      </w:pPr>
      <w:r>
        <w:rPr>
          <w:iCs/>
          <w:sz w:val="20"/>
          <w:szCs w:val="20"/>
        </w:rPr>
        <w:t>Matveja</w:t>
      </w:r>
      <w:r w:rsidR="003128AB" w:rsidRPr="00465CA3">
        <w:rPr>
          <w:iCs/>
          <w:sz w:val="20"/>
          <w:szCs w:val="20"/>
        </w:rPr>
        <w:t xml:space="preserve"> 6709549</w:t>
      </w:r>
      <w:r>
        <w:rPr>
          <w:iCs/>
          <w:sz w:val="20"/>
          <w:szCs w:val="20"/>
        </w:rPr>
        <w:t>2</w:t>
      </w:r>
    </w:p>
    <w:p w:rsidR="00A43FDF" w:rsidRPr="00651033" w:rsidRDefault="00BF0C71" w:rsidP="00651033">
      <w:pPr>
        <w:rPr>
          <w:iCs/>
          <w:sz w:val="20"/>
          <w:szCs w:val="20"/>
        </w:rPr>
      </w:pPr>
      <w:hyperlink r:id="rId9" w:history="1">
        <w:r w:rsidR="00301599" w:rsidRPr="002E3FFF">
          <w:rPr>
            <w:rStyle w:val="Hyperlink"/>
            <w:sz w:val="20"/>
            <w:szCs w:val="20"/>
          </w:rPr>
          <w:t>Liva.Matveja@fm.gov.lv</w:t>
        </w:r>
      </w:hyperlink>
      <w:r w:rsidR="003128AB" w:rsidRPr="00465CA3">
        <w:rPr>
          <w:iCs/>
          <w:sz w:val="20"/>
          <w:szCs w:val="20"/>
        </w:rPr>
        <w:t xml:space="preserve"> </w:t>
      </w:r>
    </w:p>
    <w:sectPr w:rsidR="00A43FDF" w:rsidRPr="00651033" w:rsidSect="002E4EAC">
      <w:headerReference w:type="even" r:id="rId10"/>
      <w:headerReference w:type="default" r:id="rId11"/>
      <w:footerReference w:type="even" r:id="rId12"/>
      <w:footerReference w:type="default" r:id="rId13"/>
      <w:footerReference w:type="first" r:id="rId14"/>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C71" w:rsidRDefault="00BF0C71">
      <w:r>
        <w:separator/>
      </w:r>
    </w:p>
  </w:endnote>
  <w:endnote w:type="continuationSeparator" w:id="0">
    <w:p w:rsidR="00BF0C71" w:rsidRDefault="00BF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F7A4E" w:rsidRDefault="004F7A4E"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Pr="003424AC" w:rsidRDefault="006B7ABD" w:rsidP="002431AC">
    <w:pPr>
      <w:tabs>
        <w:tab w:val="left" w:pos="709"/>
      </w:tabs>
      <w:jc w:val="both"/>
      <w:rPr>
        <w:sz w:val="20"/>
        <w:szCs w:val="20"/>
      </w:rPr>
    </w:pPr>
    <w:r>
      <w:rPr>
        <w:noProof/>
        <w:sz w:val="20"/>
        <w:szCs w:val="20"/>
      </w:rPr>
      <w:t>F</w:t>
    </w:r>
    <w:r w:rsidR="00BA2FBA">
      <w:rPr>
        <w:noProof/>
        <w:sz w:val="20"/>
        <w:szCs w:val="20"/>
      </w:rPr>
      <w:t>MAnot_08</w:t>
    </w:r>
    <w:r>
      <w:rPr>
        <w:noProof/>
        <w:sz w:val="20"/>
        <w:szCs w:val="20"/>
      </w:rPr>
      <w:t>0318_MUN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Pr="003424AC" w:rsidRDefault="006B7ABD" w:rsidP="003424AC">
    <w:pPr>
      <w:tabs>
        <w:tab w:val="left" w:pos="709"/>
      </w:tabs>
      <w:jc w:val="both"/>
      <w:rPr>
        <w:sz w:val="20"/>
        <w:szCs w:val="20"/>
      </w:rPr>
    </w:pPr>
    <w:r>
      <w:rPr>
        <w:noProof/>
        <w:sz w:val="20"/>
        <w:szCs w:val="20"/>
      </w:rPr>
      <w:t>F</w:t>
    </w:r>
    <w:r w:rsidR="00BA2FBA">
      <w:rPr>
        <w:noProof/>
        <w:sz w:val="20"/>
        <w:szCs w:val="20"/>
      </w:rPr>
      <w:t>MAnot_08</w:t>
    </w:r>
    <w:r>
      <w:rPr>
        <w:noProof/>
        <w:sz w:val="20"/>
        <w:szCs w:val="20"/>
      </w:rPr>
      <w:t>0318_MUN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C71" w:rsidRDefault="00BF0C71">
      <w:r>
        <w:separator/>
      </w:r>
    </w:p>
  </w:footnote>
  <w:footnote w:type="continuationSeparator" w:id="0">
    <w:p w:rsidR="00BF0C71" w:rsidRDefault="00BF0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A4E" w:rsidRDefault="004F7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A4E" w:rsidRDefault="004F7A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BBC">
      <w:rPr>
        <w:rStyle w:val="PageNumber"/>
        <w:noProof/>
      </w:rPr>
      <w:t>8</w:t>
    </w:r>
    <w:r>
      <w:rPr>
        <w:rStyle w:val="PageNumber"/>
      </w:rPr>
      <w:fldChar w:fldCharType="end"/>
    </w:r>
  </w:p>
  <w:p w:rsidR="004F7A4E" w:rsidRPr="004F7101" w:rsidRDefault="004F7A4E"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B2A"/>
    <w:multiLevelType w:val="hybridMultilevel"/>
    <w:tmpl w:val="24FAE3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8151C"/>
    <w:multiLevelType w:val="hybridMultilevel"/>
    <w:tmpl w:val="1C6802E8"/>
    <w:lvl w:ilvl="0" w:tplc="BDAE70D6">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3CF2DCE"/>
    <w:multiLevelType w:val="hybridMultilevel"/>
    <w:tmpl w:val="0914C0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FB01EC"/>
    <w:multiLevelType w:val="multilevel"/>
    <w:tmpl w:val="CCA0C1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C12451"/>
    <w:multiLevelType w:val="hybridMultilevel"/>
    <w:tmpl w:val="87B0E57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187CD3"/>
    <w:multiLevelType w:val="hybridMultilevel"/>
    <w:tmpl w:val="E35268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96449B"/>
    <w:multiLevelType w:val="multilevel"/>
    <w:tmpl w:val="C95411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4575A2"/>
    <w:multiLevelType w:val="hybridMultilevel"/>
    <w:tmpl w:val="64BC0F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F565D1"/>
    <w:multiLevelType w:val="hybridMultilevel"/>
    <w:tmpl w:val="870A100A"/>
    <w:lvl w:ilvl="0" w:tplc="5A0E3C56">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F71331"/>
    <w:multiLevelType w:val="hybridMultilevel"/>
    <w:tmpl w:val="F37A2F0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C084DE7"/>
    <w:multiLevelType w:val="hybridMultilevel"/>
    <w:tmpl w:val="A914FB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12" w15:restartNumberingAfterBreak="0">
    <w:nsid w:val="46905269"/>
    <w:multiLevelType w:val="hybridMultilevel"/>
    <w:tmpl w:val="E35268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243A13"/>
    <w:multiLevelType w:val="hybridMultilevel"/>
    <w:tmpl w:val="EBC2FB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D946003"/>
    <w:multiLevelType w:val="hybridMultilevel"/>
    <w:tmpl w:val="4E244110"/>
    <w:lvl w:ilvl="0" w:tplc="04260011">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5" w15:restartNumberingAfterBreak="0">
    <w:nsid w:val="548B24DE"/>
    <w:multiLevelType w:val="hybridMultilevel"/>
    <w:tmpl w:val="19AA1694"/>
    <w:lvl w:ilvl="0" w:tplc="A9327C64">
      <w:start w:val="19"/>
      <w:numFmt w:val="bullet"/>
      <w:lvlText w:val="-"/>
      <w:lvlJc w:val="left"/>
      <w:pPr>
        <w:ind w:left="1083" w:hanging="360"/>
      </w:pPr>
      <w:rPr>
        <w:rFonts w:ascii="Times New Roman" w:eastAsia="Times New Roman" w:hAnsi="Times New Roman" w:cs="Times New Roman"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6" w15:restartNumberingAfterBreak="0">
    <w:nsid w:val="550E473A"/>
    <w:multiLevelType w:val="hybridMultilevel"/>
    <w:tmpl w:val="1F148C9E"/>
    <w:lvl w:ilvl="0" w:tplc="A97A45EE">
      <w:start w:val="7"/>
      <w:numFmt w:val="bullet"/>
      <w:lvlText w:val="-"/>
      <w:lvlJc w:val="left"/>
      <w:pPr>
        <w:ind w:left="361" w:hanging="360"/>
      </w:pPr>
      <w:rPr>
        <w:rFonts w:ascii="Times New Roman" w:eastAsia="Times New Roman" w:hAnsi="Times New Roman" w:cs="Times New Roman" w:hint="default"/>
      </w:rPr>
    </w:lvl>
    <w:lvl w:ilvl="1" w:tplc="04260003" w:tentative="1">
      <w:start w:val="1"/>
      <w:numFmt w:val="bullet"/>
      <w:lvlText w:val="o"/>
      <w:lvlJc w:val="left"/>
      <w:pPr>
        <w:ind w:left="1081" w:hanging="360"/>
      </w:pPr>
      <w:rPr>
        <w:rFonts w:ascii="Courier New" w:hAnsi="Courier New" w:cs="Courier New" w:hint="default"/>
      </w:rPr>
    </w:lvl>
    <w:lvl w:ilvl="2" w:tplc="04260005" w:tentative="1">
      <w:start w:val="1"/>
      <w:numFmt w:val="bullet"/>
      <w:lvlText w:val=""/>
      <w:lvlJc w:val="left"/>
      <w:pPr>
        <w:ind w:left="1801" w:hanging="360"/>
      </w:pPr>
      <w:rPr>
        <w:rFonts w:ascii="Wingdings" w:hAnsi="Wingdings" w:hint="default"/>
      </w:rPr>
    </w:lvl>
    <w:lvl w:ilvl="3" w:tplc="04260001" w:tentative="1">
      <w:start w:val="1"/>
      <w:numFmt w:val="bullet"/>
      <w:lvlText w:val=""/>
      <w:lvlJc w:val="left"/>
      <w:pPr>
        <w:ind w:left="2521" w:hanging="360"/>
      </w:pPr>
      <w:rPr>
        <w:rFonts w:ascii="Symbol" w:hAnsi="Symbol" w:hint="default"/>
      </w:rPr>
    </w:lvl>
    <w:lvl w:ilvl="4" w:tplc="04260003" w:tentative="1">
      <w:start w:val="1"/>
      <w:numFmt w:val="bullet"/>
      <w:lvlText w:val="o"/>
      <w:lvlJc w:val="left"/>
      <w:pPr>
        <w:ind w:left="3241" w:hanging="360"/>
      </w:pPr>
      <w:rPr>
        <w:rFonts w:ascii="Courier New" w:hAnsi="Courier New" w:cs="Courier New" w:hint="default"/>
      </w:rPr>
    </w:lvl>
    <w:lvl w:ilvl="5" w:tplc="04260005" w:tentative="1">
      <w:start w:val="1"/>
      <w:numFmt w:val="bullet"/>
      <w:lvlText w:val=""/>
      <w:lvlJc w:val="left"/>
      <w:pPr>
        <w:ind w:left="3961" w:hanging="360"/>
      </w:pPr>
      <w:rPr>
        <w:rFonts w:ascii="Wingdings" w:hAnsi="Wingdings" w:hint="default"/>
      </w:rPr>
    </w:lvl>
    <w:lvl w:ilvl="6" w:tplc="04260001" w:tentative="1">
      <w:start w:val="1"/>
      <w:numFmt w:val="bullet"/>
      <w:lvlText w:val=""/>
      <w:lvlJc w:val="left"/>
      <w:pPr>
        <w:ind w:left="4681" w:hanging="360"/>
      </w:pPr>
      <w:rPr>
        <w:rFonts w:ascii="Symbol" w:hAnsi="Symbol" w:hint="default"/>
      </w:rPr>
    </w:lvl>
    <w:lvl w:ilvl="7" w:tplc="04260003" w:tentative="1">
      <w:start w:val="1"/>
      <w:numFmt w:val="bullet"/>
      <w:lvlText w:val="o"/>
      <w:lvlJc w:val="left"/>
      <w:pPr>
        <w:ind w:left="5401" w:hanging="360"/>
      </w:pPr>
      <w:rPr>
        <w:rFonts w:ascii="Courier New" w:hAnsi="Courier New" w:cs="Courier New" w:hint="default"/>
      </w:rPr>
    </w:lvl>
    <w:lvl w:ilvl="8" w:tplc="04260005" w:tentative="1">
      <w:start w:val="1"/>
      <w:numFmt w:val="bullet"/>
      <w:lvlText w:val=""/>
      <w:lvlJc w:val="left"/>
      <w:pPr>
        <w:ind w:left="6121" w:hanging="360"/>
      </w:pPr>
      <w:rPr>
        <w:rFonts w:ascii="Wingdings" w:hAnsi="Wingdings" w:hint="default"/>
      </w:rPr>
    </w:lvl>
  </w:abstractNum>
  <w:abstractNum w:abstractNumId="17" w15:restartNumberingAfterBreak="0">
    <w:nsid w:val="6994287F"/>
    <w:multiLevelType w:val="hybridMultilevel"/>
    <w:tmpl w:val="976ED492"/>
    <w:lvl w:ilvl="0" w:tplc="A9327C64">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A592CE5"/>
    <w:multiLevelType w:val="hybridMultilevel"/>
    <w:tmpl w:val="31108E36"/>
    <w:lvl w:ilvl="0" w:tplc="5A0E3C56">
      <w:start w:val="202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CCB7D1F"/>
    <w:multiLevelType w:val="hybridMultilevel"/>
    <w:tmpl w:val="E8EA0D66"/>
    <w:lvl w:ilvl="0" w:tplc="5A0E3C56">
      <w:start w:val="2020"/>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5E11E7"/>
    <w:multiLevelType w:val="hybridMultilevel"/>
    <w:tmpl w:val="0F70C168"/>
    <w:lvl w:ilvl="0" w:tplc="0426000F">
      <w:start w:val="1"/>
      <w:numFmt w:val="decimal"/>
      <w:lvlText w:val="%1."/>
      <w:lvlJc w:val="left"/>
      <w:pPr>
        <w:ind w:left="863" w:hanging="360"/>
      </w:p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21" w15:restartNumberingAfterBreak="0">
    <w:nsid w:val="7F1B13C1"/>
    <w:multiLevelType w:val="hybridMultilevel"/>
    <w:tmpl w:val="08004C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1"/>
  </w:num>
  <w:num w:numId="3">
    <w:abstractNumId w:val="7"/>
  </w:num>
  <w:num w:numId="4">
    <w:abstractNumId w:val="2"/>
  </w:num>
  <w:num w:numId="5">
    <w:abstractNumId w:val="17"/>
  </w:num>
  <w:num w:numId="6">
    <w:abstractNumId w:val="8"/>
  </w:num>
  <w:num w:numId="7">
    <w:abstractNumId w:val="5"/>
  </w:num>
  <w:num w:numId="8">
    <w:abstractNumId w:val="13"/>
  </w:num>
  <w:num w:numId="9">
    <w:abstractNumId w:val="18"/>
  </w:num>
  <w:num w:numId="10">
    <w:abstractNumId w:val="19"/>
  </w:num>
  <w:num w:numId="11">
    <w:abstractNumId w:val="9"/>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0"/>
  </w:num>
  <w:num w:numId="25">
    <w:abstractNumId w:val="10"/>
  </w:num>
  <w:num w:numId="26">
    <w:abstractNumId w:val="11"/>
  </w:num>
  <w:num w:numId="27">
    <w:abstractNumId w:val="3"/>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3C1"/>
    <w:rsid w:val="00001FA9"/>
    <w:rsid w:val="00002952"/>
    <w:rsid w:val="00002C14"/>
    <w:rsid w:val="00003633"/>
    <w:rsid w:val="00010698"/>
    <w:rsid w:val="00011432"/>
    <w:rsid w:val="00011ED2"/>
    <w:rsid w:val="00012DFA"/>
    <w:rsid w:val="0001378E"/>
    <w:rsid w:val="000142E6"/>
    <w:rsid w:val="00014CDC"/>
    <w:rsid w:val="00016A43"/>
    <w:rsid w:val="0001718B"/>
    <w:rsid w:val="0002043D"/>
    <w:rsid w:val="000215CC"/>
    <w:rsid w:val="00021B0B"/>
    <w:rsid w:val="0002317F"/>
    <w:rsid w:val="00023D4B"/>
    <w:rsid w:val="00026585"/>
    <w:rsid w:val="00026B38"/>
    <w:rsid w:val="00026C4D"/>
    <w:rsid w:val="00027D92"/>
    <w:rsid w:val="00030430"/>
    <w:rsid w:val="0003067D"/>
    <w:rsid w:val="00031178"/>
    <w:rsid w:val="00031574"/>
    <w:rsid w:val="0003205A"/>
    <w:rsid w:val="00032913"/>
    <w:rsid w:val="00032DEB"/>
    <w:rsid w:val="00032E85"/>
    <w:rsid w:val="0003342F"/>
    <w:rsid w:val="00034373"/>
    <w:rsid w:val="00035354"/>
    <w:rsid w:val="00036312"/>
    <w:rsid w:val="000372F8"/>
    <w:rsid w:val="00037B40"/>
    <w:rsid w:val="00037DA3"/>
    <w:rsid w:val="00037FAF"/>
    <w:rsid w:val="00040C96"/>
    <w:rsid w:val="00040E0A"/>
    <w:rsid w:val="0004140E"/>
    <w:rsid w:val="000418EE"/>
    <w:rsid w:val="00042338"/>
    <w:rsid w:val="000458F3"/>
    <w:rsid w:val="00047364"/>
    <w:rsid w:val="00047D53"/>
    <w:rsid w:val="00051A01"/>
    <w:rsid w:val="00052654"/>
    <w:rsid w:val="00052B2C"/>
    <w:rsid w:val="00053620"/>
    <w:rsid w:val="00054CDF"/>
    <w:rsid w:val="00055235"/>
    <w:rsid w:val="000554C1"/>
    <w:rsid w:val="0005558D"/>
    <w:rsid w:val="00056D4F"/>
    <w:rsid w:val="0005736C"/>
    <w:rsid w:val="00060EB8"/>
    <w:rsid w:val="0006132B"/>
    <w:rsid w:val="00062165"/>
    <w:rsid w:val="000622AA"/>
    <w:rsid w:val="00062337"/>
    <w:rsid w:val="00062AC3"/>
    <w:rsid w:val="00062B41"/>
    <w:rsid w:val="00063764"/>
    <w:rsid w:val="00065A07"/>
    <w:rsid w:val="00066F29"/>
    <w:rsid w:val="00067B4D"/>
    <w:rsid w:val="0007105F"/>
    <w:rsid w:val="000714CA"/>
    <w:rsid w:val="000728B0"/>
    <w:rsid w:val="000733D6"/>
    <w:rsid w:val="0007487C"/>
    <w:rsid w:val="00074981"/>
    <w:rsid w:val="000751F5"/>
    <w:rsid w:val="00075321"/>
    <w:rsid w:val="0008187B"/>
    <w:rsid w:val="000818A1"/>
    <w:rsid w:val="000829E3"/>
    <w:rsid w:val="000830FB"/>
    <w:rsid w:val="00085B64"/>
    <w:rsid w:val="000865BC"/>
    <w:rsid w:val="000869D1"/>
    <w:rsid w:val="00091B35"/>
    <w:rsid w:val="00095B38"/>
    <w:rsid w:val="000961DA"/>
    <w:rsid w:val="00097A82"/>
    <w:rsid w:val="000A19BA"/>
    <w:rsid w:val="000A346E"/>
    <w:rsid w:val="000A3518"/>
    <w:rsid w:val="000A3996"/>
    <w:rsid w:val="000A3E14"/>
    <w:rsid w:val="000A441E"/>
    <w:rsid w:val="000A4727"/>
    <w:rsid w:val="000A4BC1"/>
    <w:rsid w:val="000A5131"/>
    <w:rsid w:val="000A716C"/>
    <w:rsid w:val="000A77FB"/>
    <w:rsid w:val="000A7E6D"/>
    <w:rsid w:val="000B07AB"/>
    <w:rsid w:val="000B0ABF"/>
    <w:rsid w:val="000B11E0"/>
    <w:rsid w:val="000B161F"/>
    <w:rsid w:val="000B1E04"/>
    <w:rsid w:val="000B2853"/>
    <w:rsid w:val="000B2D7B"/>
    <w:rsid w:val="000B393B"/>
    <w:rsid w:val="000B412C"/>
    <w:rsid w:val="000B4230"/>
    <w:rsid w:val="000B4897"/>
    <w:rsid w:val="000B7E86"/>
    <w:rsid w:val="000C104E"/>
    <w:rsid w:val="000C29F6"/>
    <w:rsid w:val="000C52B4"/>
    <w:rsid w:val="000C5DBA"/>
    <w:rsid w:val="000C5F53"/>
    <w:rsid w:val="000C74A0"/>
    <w:rsid w:val="000C7791"/>
    <w:rsid w:val="000C7F8E"/>
    <w:rsid w:val="000D001D"/>
    <w:rsid w:val="000D1D93"/>
    <w:rsid w:val="000D56AA"/>
    <w:rsid w:val="000D6B22"/>
    <w:rsid w:val="000E0A41"/>
    <w:rsid w:val="000E0D5D"/>
    <w:rsid w:val="000E1E93"/>
    <w:rsid w:val="000E2287"/>
    <w:rsid w:val="000E2426"/>
    <w:rsid w:val="000E5345"/>
    <w:rsid w:val="000E638B"/>
    <w:rsid w:val="000E65AB"/>
    <w:rsid w:val="000E6C5A"/>
    <w:rsid w:val="000E7BB9"/>
    <w:rsid w:val="000E7E18"/>
    <w:rsid w:val="000F01C4"/>
    <w:rsid w:val="000F06E2"/>
    <w:rsid w:val="000F092F"/>
    <w:rsid w:val="000F1841"/>
    <w:rsid w:val="000F29E0"/>
    <w:rsid w:val="000F4C09"/>
    <w:rsid w:val="000F4ECF"/>
    <w:rsid w:val="000F52CA"/>
    <w:rsid w:val="000F6111"/>
    <w:rsid w:val="000F758B"/>
    <w:rsid w:val="00102F39"/>
    <w:rsid w:val="001036E5"/>
    <w:rsid w:val="001044CC"/>
    <w:rsid w:val="00104785"/>
    <w:rsid w:val="0010525A"/>
    <w:rsid w:val="00106249"/>
    <w:rsid w:val="00106600"/>
    <w:rsid w:val="00106919"/>
    <w:rsid w:val="0010798A"/>
    <w:rsid w:val="0011030F"/>
    <w:rsid w:val="00110D0B"/>
    <w:rsid w:val="00110D8A"/>
    <w:rsid w:val="00111789"/>
    <w:rsid w:val="00112D08"/>
    <w:rsid w:val="00113637"/>
    <w:rsid w:val="001137FC"/>
    <w:rsid w:val="00113EB6"/>
    <w:rsid w:val="0011486D"/>
    <w:rsid w:val="00114E98"/>
    <w:rsid w:val="00115101"/>
    <w:rsid w:val="00115533"/>
    <w:rsid w:val="001171F3"/>
    <w:rsid w:val="001173E0"/>
    <w:rsid w:val="0012134D"/>
    <w:rsid w:val="001215EE"/>
    <w:rsid w:val="0012213E"/>
    <w:rsid w:val="001237BA"/>
    <w:rsid w:val="00123A37"/>
    <w:rsid w:val="00123E1D"/>
    <w:rsid w:val="00126754"/>
    <w:rsid w:val="00126D5D"/>
    <w:rsid w:val="00127C9A"/>
    <w:rsid w:val="00130051"/>
    <w:rsid w:val="00130B5F"/>
    <w:rsid w:val="00130CC4"/>
    <w:rsid w:val="00131B06"/>
    <w:rsid w:val="00131B96"/>
    <w:rsid w:val="00132CB8"/>
    <w:rsid w:val="001344E7"/>
    <w:rsid w:val="00135026"/>
    <w:rsid w:val="00135B91"/>
    <w:rsid w:val="001362A6"/>
    <w:rsid w:val="001368B1"/>
    <w:rsid w:val="001376DD"/>
    <w:rsid w:val="00137B07"/>
    <w:rsid w:val="0014080B"/>
    <w:rsid w:val="00140E16"/>
    <w:rsid w:val="00140EB8"/>
    <w:rsid w:val="001419B1"/>
    <w:rsid w:val="00142A8D"/>
    <w:rsid w:val="00142BE6"/>
    <w:rsid w:val="0014307B"/>
    <w:rsid w:val="00143134"/>
    <w:rsid w:val="00143160"/>
    <w:rsid w:val="001442F5"/>
    <w:rsid w:val="001457C4"/>
    <w:rsid w:val="001459D3"/>
    <w:rsid w:val="001479EB"/>
    <w:rsid w:val="00150D1D"/>
    <w:rsid w:val="00150E04"/>
    <w:rsid w:val="00153BB8"/>
    <w:rsid w:val="0015638A"/>
    <w:rsid w:val="001565AC"/>
    <w:rsid w:val="001601D0"/>
    <w:rsid w:val="001604B9"/>
    <w:rsid w:val="00164F5B"/>
    <w:rsid w:val="00165D83"/>
    <w:rsid w:val="00166434"/>
    <w:rsid w:val="001677C6"/>
    <w:rsid w:val="00170EC6"/>
    <w:rsid w:val="00171776"/>
    <w:rsid w:val="00174445"/>
    <w:rsid w:val="0017569C"/>
    <w:rsid w:val="00175916"/>
    <w:rsid w:val="00177AAF"/>
    <w:rsid w:val="00177FE8"/>
    <w:rsid w:val="00180927"/>
    <w:rsid w:val="0018249C"/>
    <w:rsid w:val="001828B1"/>
    <w:rsid w:val="00182C02"/>
    <w:rsid w:val="00182FC9"/>
    <w:rsid w:val="0018309B"/>
    <w:rsid w:val="00185628"/>
    <w:rsid w:val="00186FE7"/>
    <w:rsid w:val="0018701E"/>
    <w:rsid w:val="00187CFB"/>
    <w:rsid w:val="001929B1"/>
    <w:rsid w:val="00194389"/>
    <w:rsid w:val="00194520"/>
    <w:rsid w:val="00194B48"/>
    <w:rsid w:val="001975E8"/>
    <w:rsid w:val="001A19D3"/>
    <w:rsid w:val="001A37D6"/>
    <w:rsid w:val="001A3A0B"/>
    <w:rsid w:val="001A7657"/>
    <w:rsid w:val="001A7780"/>
    <w:rsid w:val="001A7D5F"/>
    <w:rsid w:val="001B0236"/>
    <w:rsid w:val="001B10E7"/>
    <w:rsid w:val="001B19BF"/>
    <w:rsid w:val="001B2461"/>
    <w:rsid w:val="001B409B"/>
    <w:rsid w:val="001B4125"/>
    <w:rsid w:val="001B657D"/>
    <w:rsid w:val="001C1EF5"/>
    <w:rsid w:val="001C2210"/>
    <w:rsid w:val="001C25B8"/>
    <w:rsid w:val="001C290F"/>
    <w:rsid w:val="001C386F"/>
    <w:rsid w:val="001C5D73"/>
    <w:rsid w:val="001C61F2"/>
    <w:rsid w:val="001C73AF"/>
    <w:rsid w:val="001D12DE"/>
    <w:rsid w:val="001D4AB0"/>
    <w:rsid w:val="001D548C"/>
    <w:rsid w:val="001D5BD8"/>
    <w:rsid w:val="001D6232"/>
    <w:rsid w:val="001D6249"/>
    <w:rsid w:val="001D669E"/>
    <w:rsid w:val="001D7CF8"/>
    <w:rsid w:val="001E01F9"/>
    <w:rsid w:val="001E2473"/>
    <w:rsid w:val="001E24AF"/>
    <w:rsid w:val="001E393D"/>
    <w:rsid w:val="001E4890"/>
    <w:rsid w:val="001E549E"/>
    <w:rsid w:val="001E550A"/>
    <w:rsid w:val="001E58E9"/>
    <w:rsid w:val="001F0349"/>
    <w:rsid w:val="001F089C"/>
    <w:rsid w:val="001F0A71"/>
    <w:rsid w:val="001F103E"/>
    <w:rsid w:val="001F1366"/>
    <w:rsid w:val="001F155B"/>
    <w:rsid w:val="001F18C3"/>
    <w:rsid w:val="001F21CB"/>
    <w:rsid w:val="001F27CD"/>
    <w:rsid w:val="001F3583"/>
    <w:rsid w:val="001F4FF9"/>
    <w:rsid w:val="001F55C0"/>
    <w:rsid w:val="001F57AE"/>
    <w:rsid w:val="001F6166"/>
    <w:rsid w:val="001F7156"/>
    <w:rsid w:val="001F722B"/>
    <w:rsid w:val="00201F67"/>
    <w:rsid w:val="00203870"/>
    <w:rsid w:val="00204930"/>
    <w:rsid w:val="002067F2"/>
    <w:rsid w:val="0020694F"/>
    <w:rsid w:val="00206ED2"/>
    <w:rsid w:val="00207B9B"/>
    <w:rsid w:val="00210ABF"/>
    <w:rsid w:val="00211693"/>
    <w:rsid w:val="0021185E"/>
    <w:rsid w:val="00211DF6"/>
    <w:rsid w:val="00212975"/>
    <w:rsid w:val="00212CDB"/>
    <w:rsid w:val="00213125"/>
    <w:rsid w:val="0021342B"/>
    <w:rsid w:val="00213464"/>
    <w:rsid w:val="002144A3"/>
    <w:rsid w:val="00214DEB"/>
    <w:rsid w:val="00215892"/>
    <w:rsid w:val="0021660A"/>
    <w:rsid w:val="00216A53"/>
    <w:rsid w:val="002174FB"/>
    <w:rsid w:val="002211AE"/>
    <w:rsid w:val="00222601"/>
    <w:rsid w:val="00222634"/>
    <w:rsid w:val="002237E8"/>
    <w:rsid w:val="00227472"/>
    <w:rsid w:val="002319F9"/>
    <w:rsid w:val="00232290"/>
    <w:rsid w:val="00232FC7"/>
    <w:rsid w:val="00233D5F"/>
    <w:rsid w:val="00235696"/>
    <w:rsid w:val="00236243"/>
    <w:rsid w:val="002370B3"/>
    <w:rsid w:val="00237FE5"/>
    <w:rsid w:val="0024130A"/>
    <w:rsid w:val="002431AC"/>
    <w:rsid w:val="00243783"/>
    <w:rsid w:val="00243CC7"/>
    <w:rsid w:val="002450A3"/>
    <w:rsid w:val="002461F5"/>
    <w:rsid w:val="00246735"/>
    <w:rsid w:val="00246F28"/>
    <w:rsid w:val="0025017B"/>
    <w:rsid w:val="00253C98"/>
    <w:rsid w:val="002551B8"/>
    <w:rsid w:val="00255A73"/>
    <w:rsid w:val="00255D47"/>
    <w:rsid w:val="002560E4"/>
    <w:rsid w:val="0026006B"/>
    <w:rsid w:val="00260957"/>
    <w:rsid w:val="00260F92"/>
    <w:rsid w:val="002624DE"/>
    <w:rsid w:val="00262E83"/>
    <w:rsid w:val="00262F54"/>
    <w:rsid w:val="0026359B"/>
    <w:rsid w:val="00264CAA"/>
    <w:rsid w:val="00266827"/>
    <w:rsid w:val="00267A79"/>
    <w:rsid w:val="00267C4A"/>
    <w:rsid w:val="00270489"/>
    <w:rsid w:val="002709D3"/>
    <w:rsid w:val="00273FA2"/>
    <w:rsid w:val="00274AF0"/>
    <w:rsid w:val="002750D9"/>
    <w:rsid w:val="00275FB4"/>
    <w:rsid w:val="00276BFD"/>
    <w:rsid w:val="00277C88"/>
    <w:rsid w:val="00277DE4"/>
    <w:rsid w:val="0028218C"/>
    <w:rsid w:val="00285008"/>
    <w:rsid w:val="002854C3"/>
    <w:rsid w:val="0028649C"/>
    <w:rsid w:val="00290393"/>
    <w:rsid w:val="00290EA6"/>
    <w:rsid w:val="0029187F"/>
    <w:rsid w:val="00291CD8"/>
    <w:rsid w:val="00293A01"/>
    <w:rsid w:val="0029422E"/>
    <w:rsid w:val="0029515B"/>
    <w:rsid w:val="00296E93"/>
    <w:rsid w:val="002A1586"/>
    <w:rsid w:val="002A171D"/>
    <w:rsid w:val="002A1A91"/>
    <w:rsid w:val="002A2389"/>
    <w:rsid w:val="002A4871"/>
    <w:rsid w:val="002A5373"/>
    <w:rsid w:val="002A5615"/>
    <w:rsid w:val="002A5B80"/>
    <w:rsid w:val="002A6F46"/>
    <w:rsid w:val="002A7800"/>
    <w:rsid w:val="002B0459"/>
    <w:rsid w:val="002B129D"/>
    <w:rsid w:val="002B13C9"/>
    <w:rsid w:val="002B190C"/>
    <w:rsid w:val="002B1E4F"/>
    <w:rsid w:val="002B3016"/>
    <w:rsid w:val="002B34A8"/>
    <w:rsid w:val="002B426F"/>
    <w:rsid w:val="002B7378"/>
    <w:rsid w:val="002C0042"/>
    <w:rsid w:val="002C04C1"/>
    <w:rsid w:val="002C0AF0"/>
    <w:rsid w:val="002C101D"/>
    <w:rsid w:val="002C2881"/>
    <w:rsid w:val="002C2F59"/>
    <w:rsid w:val="002C66F4"/>
    <w:rsid w:val="002C72CC"/>
    <w:rsid w:val="002C7D5E"/>
    <w:rsid w:val="002D083D"/>
    <w:rsid w:val="002D0F75"/>
    <w:rsid w:val="002D211C"/>
    <w:rsid w:val="002D47FC"/>
    <w:rsid w:val="002D49DC"/>
    <w:rsid w:val="002D4D84"/>
    <w:rsid w:val="002D69F9"/>
    <w:rsid w:val="002D73BB"/>
    <w:rsid w:val="002E23CC"/>
    <w:rsid w:val="002E3501"/>
    <w:rsid w:val="002E41D7"/>
    <w:rsid w:val="002E4EAC"/>
    <w:rsid w:val="002E5ACF"/>
    <w:rsid w:val="002E6603"/>
    <w:rsid w:val="002E6F2E"/>
    <w:rsid w:val="002E79ED"/>
    <w:rsid w:val="002E7E9D"/>
    <w:rsid w:val="002F045D"/>
    <w:rsid w:val="002F081D"/>
    <w:rsid w:val="002F58EC"/>
    <w:rsid w:val="002F70FF"/>
    <w:rsid w:val="003004DA"/>
    <w:rsid w:val="00300B43"/>
    <w:rsid w:val="00301308"/>
    <w:rsid w:val="003013B7"/>
    <w:rsid w:val="00301599"/>
    <w:rsid w:val="00301AE4"/>
    <w:rsid w:val="003023A3"/>
    <w:rsid w:val="00302614"/>
    <w:rsid w:val="00303B38"/>
    <w:rsid w:val="00310FF2"/>
    <w:rsid w:val="0031230B"/>
    <w:rsid w:val="003128AB"/>
    <w:rsid w:val="00313950"/>
    <w:rsid w:val="00313DA6"/>
    <w:rsid w:val="00314A99"/>
    <w:rsid w:val="00314F97"/>
    <w:rsid w:val="00317116"/>
    <w:rsid w:val="00320C1A"/>
    <w:rsid w:val="00323639"/>
    <w:rsid w:val="0032418A"/>
    <w:rsid w:val="00324B52"/>
    <w:rsid w:val="00324F41"/>
    <w:rsid w:val="0032682F"/>
    <w:rsid w:val="00327F83"/>
    <w:rsid w:val="003300C7"/>
    <w:rsid w:val="0033033F"/>
    <w:rsid w:val="00331977"/>
    <w:rsid w:val="00331F91"/>
    <w:rsid w:val="0033208C"/>
    <w:rsid w:val="00332137"/>
    <w:rsid w:val="00333D33"/>
    <w:rsid w:val="00333EB8"/>
    <w:rsid w:val="003359F1"/>
    <w:rsid w:val="00336E3A"/>
    <w:rsid w:val="00340446"/>
    <w:rsid w:val="003424A8"/>
    <w:rsid w:val="003424AC"/>
    <w:rsid w:val="003432C3"/>
    <w:rsid w:val="003435BC"/>
    <w:rsid w:val="00343685"/>
    <w:rsid w:val="00343C43"/>
    <w:rsid w:val="0034414E"/>
    <w:rsid w:val="003441B7"/>
    <w:rsid w:val="003442F7"/>
    <w:rsid w:val="00344387"/>
    <w:rsid w:val="00344C93"/>
    <w:rsid w:val="003451C7"/>
    <w:rsid w:val="003453BB"/>
    <w:rsid w:val="00345E59"/>
    <w:rsid w:val="003462C7"/>
    <w:rsid w:val="00346569"/>
    <w:rsid w:val="00346D36"/>
    <w:rsid w:val="003470D3"/>
    <w:rsid w:val="00350066"/>
    <w:rsid w:val="00350E4B"/>
    <w:rsid w:val="0035132A"/>
    <w:rsid w:val="00352224"/>
    <w:rsid w:val="003533D7"/>
    <w:rsid w:val="00353571"/>
    <w:rsid w:val="003544F9"/>
    <w:rsid w:val="003545C2"/>
    <w:rsid w:val="00356BA3"/>
    <w:rsid w:val="0035791D"/>
    <w:rsid w:val="0036070B"/>
    <w:rsid w:val="00360A6D"/>
    <w:rsid w:val="00361446"/>
    <w:rsid w:val="00362D28"/>
    <w:rsid w:val="00363543"/>
    <w:rsid w:val="003659F6"/>
    <w:rsid w:val="0036668E"/>
    <w:rsid w:val="003723D5"/>
    <w:rsid w:val="00373E65"/>
    <w:rsid w:val="00373E97"/>
    <w:rsid w:val="00374FDA"/>
    <w:rsid w:val="0037521D"/>
    <w:rsid w:val="0037584D"/>
    <w:rsid w:val="00375EC0"/>
    <w:rsid w:val="003760DE"/>
    <w:rsid w:val="00376F87"/>
    <w:rsid w:val="00377097"/>
    <w:rsid w:val="0038216D"/>
    <w:rsid w:val="00382C20"/>
    <w:rsid w:val="00385632"/>
    <w:rsid w:val="00386E1F"/>
    <w:rsid w:val="0039325D"/>
    <w:rsid w:val="00393ACC"/>
    <w:rsid w:val="00395E7A"/>
    <w:rsid w:val="003969A4"/>
    <w:rsid w:val="00397B99"/>
    <w:rsid w:val="00397E45"/>
    <w:rsid w:val="003A0D5C"/>
    <w:rsid w:val="003A1388"/>
    <w:rsid w:val="003A221E"/>
    <w:rsid w:val="003A3F6E"/>
    <w:rsid w:val="003A4240"/>
    <w:rsid w:val="003A499D"/>
    <w:rsid w:val="003A4BE0"/>
    <w:rsid w:val="003A6B4E"/>
    <w:rsid w:val="003A6DDE"/>
    <w:rsid w:val="003A7F83"/>
    <w:rsid w:val="003B327F"/>
    <w:rsid w:val="003B4B5C"/>
    <w:rsid w:val="003B5012"/>
    <w:rsid w:val="003B54F2"/>
    <w:rsid w:val="003B5DF8"/>
    <w:rsid w:val="003B6B36"/>
    <w:rsid w:val="003B7212"/>
    <w:rsid w:val="003C1378"/>
    <w:rsid w:val="003C2FBB"/>
    <w:rsid w:val="003C3CF8"/>
    <w:rsid w:val="003C3F1B"/>
    <w:rsid w:val="003C4260"/>
    <w:rsid w:val="003C462F"/>
    <w:rsid w:val="003C59F0"/>
    <w:rsid w:val="003C5BEE"/>
    <w:rsid w:val="003C608C"/>
    <w:rsid w:val="003C62DB"/>
    <w:rsid w:val="003C6833"/>
    <w:rsid w:val="003C710D"/>
    <w:rsid w:val="003C72C5"/>
    <w:rsid w:val="003C78E6"/>
    <w:rsid w:val="003C7C57"/>
    <w:rsid w:val="003D07E3"/>
    <w:rsid w:val="003D105B"/>
    <w:rsid w:val="003D170A"/>
    <w:rsid w:val="003D1B81"/>
    <w:rsid w:val="003D26AA"/>
    <w:rsid w:val="003D5BCD"/>
    <w:rsid w:val="003D6272"/>
    <w:rsid w:val="003E002B"/>
    <w:rsid w:val="003E0577"/>
    <w:rsid w:val="003E0D8D"/>
    <w:rsid w:val="003E2622"/>
    <w:rsid w:val="003E27D3"/>
    <w:rsid w:val="003E32FC"/>
    <w:rsid w:val="003E50C0"/>
    <w:rsid w:val="003E558B"/>
    <w:rsid w:val="003E5B51"/>
    <w:rsid w:val="003E5F47"/>
    <w:rsid w:val="003E693F"/>
    <w:rsid w:val="003E74C1"/>
    <w:rsid w:val="003E7787"/>
    <w:rsid w:val="003E7C26"/>
    <w:rsid w:val="003F0227"/>
    <w:rsid w:val="003F08FA"/>
    <w:rsid w:val="003F10DD"/>
    <w:rsid w:val="003F12FD"/>
    <w:rsid w:val="003F14B5"/>
    <w:rsid w:val="003F15C8"/>
    <w:rsid w:val="003F1647"/>
    <w:rsid w:val="003F18E0"/>
    <w:rsid w:val="003F2612"/>
    <w:rsid w:val="003F48CE"/>
    <w:rsid w:val="00400BE9"/>
    <w:rsid w:val="004011A4"/>
    <w:rsid w:val="00401CF6"/>
    <w:rsid w:val="00401D34"/>
    <w:rsid w:val="0040277D"/>
    <w:rsid w:val="004034A8"/>
    <w:rsid w:val="004035C4"/>
    <w:rsid w:val="00403F02"/>
    <w:rsid w:val="00405CC8"/>
    <w:rsid w:val="004073D8"/>
    <w:rsid w:val="004074DD"/>
    <w:rsid w:val="0041110C"/>
    <w:rsid w:val="00412D97"/>
    <w:rsid w:val="004135AF"/>
    <w:rsid w:val="004179A3"/>
    <w:rsid w:val="00422134"/>
    <w:rsid w:val="004229A7"/>
    <w:rsid w:val="00423C3D"/>
    <w:rsid w:val="00425A8E"/>
    <w:rsid w:val="00425E94"/>
    <w:rsid w:val="004276AB"/>
    <w:rsid w:val="0043042E"/>
    <w:rsid w:val="00430C79"/>
    <w:rsid w:val="004319AB"/>
    <w:rsid w:val="00432B8E"/>
    <w:rsid w:val="00432ECC"/>
    <w:rsid w:val="004330C2"/>
    <w:rsid w:val="004331F8"/>
    <w:rsid w:val="0043362E"/>
    <w:rsid w:val="004356F9"/>
    <w:rsid w:val="00436CCF"/>
    <w:rsid w:val="00440EC5"/>
    <w:rsid w:val="00441882"/>
    <w:rsid w:val="00442A67"/>
    <w:rsid w:val="0044321F"/>
    <w:rsid w:val="00443E1D"/>
    <w:rsid w:val="004452D0"/>
    <w:rsid w:val="004458B9"/>
    <w:rsid w:val="00445C40"/>
    <w:rsid w:val="004472E4"/>
    <w:rsid w:val="00450663"/>
    <w:rsid w:val="0045075A"/>
    <w:rsid w:val="0045165B"/>
    <w:rsid w:val="00452463"/>
    <w:rsid w:val="00453834"/>
    <w:rsid w:val="00453A14"/>
    <w:rsid w:val="00453C10"/>
    <w:rsid w:val="004548A3"/>
    <w:rsid w:val="00454FDD"/>
    <w:rsid w:val="004611DC"/>
    <w:rsid w:val="00461283"/>
    <w:rsid w:val="004629F6"/>
    <w:rsid w:val="00463998"/>
    <w:rsid w:val="00465C89"/>
    <w:rsid w:val="00465CA3"/>
    <w:rsid w:val="0046641F"/>
    <w:rsid w:val="00466837"/>
    <w:rsid w:val="00466CBF"/>
    <w:rsid w:val="004670CB"/>
    <w:rsid w:val="00467C04"/>
    <w:rsid w:val="00470322"/>
    <w:rsid w:val="004703DB"/>
    <w:rsid w:val="0047049C"/>
    <w:rsid w:val="004713F8"/>
    <w:rsid w:val="00471831"/>
    <w:rsid w:val="00472123"/>
    <w:rsid w:val="00472716"/>
    <w:rsid w:val="00474007"/>
    <w:rsid w:val="00477528"/>
    <w:rsid w:val="00480261"/>
    <w:rsid w:val="0048079D"/>
    <w:rsid w:val="00480ACA"/>
    <w:rsid w:val="00481CEC"/>
    <w:rsid w:val="004823DD"/>
    <w:rsid w:val="0048335E"/>
    <w:rsid w:val="00483A06"/>
    <w:rsid w:val="00485C53"/>
    <w:rsid w:val="00486DBE"/>
    <w:rsid w:val="00487128"/>
    <w:rsid w:val="00487218"/>
    <w:rsid w:val="00487EB8"/>
    <w:rsid w:val="0049016E"/>
    <w:rsid w:val="004905B4"/>
    <w:rsid w:val="00490F9F"/>
    <w:rsid w:val="004912EA"/>
    <w:rsid w:val="00492E21"/>
    <w:rsid w:val="00493C47"/>
    <w:rsid w:val="004942F9"/>
    <w:rsid w:val="0049461E"/>
    <w:rsid w:val="00496F2A"/>
    <w:rsid w:val="004A1218"/>
    <w:rsid w:val="004A16F4"/>
    <w:rsid w:val="004A2D80"/>
    <w:rsid w:val="004A333B"/>
    <w:rsid w:val="004A3721"/>
    <w:rsid w:val="004A38DF"/>
    <w:rsid w:val="004A3DEF"/>
    <w:rsid w:val="004A5E4A"/>
    <w:rsid w:val="004A6555"/>
    <w:rsid w:val="004A6DCA"/>
    <w:rsid w:val="004B0EAF"/>
    <w:rsid w:val="004B2A68"/>
    <w:rsid w:val="004B3A7C"/>
    <w:rsid w:val="004B3B76"/>
    <w:rsid w:val="004B3F04"/>
    <w:rsid w:val="004B6D0A"/>
    <w:rsid w:val="004B6EEE"/>
    <w:rsid w:val="004B72DF"/>
    <w:rsid w:val="004C0D5F"/>
    <w:rsid w:val="004C121D"/>
    <w:rsid w:val="004C2DBD"/>
    <w:rsid w:val="004C2EB6"/>
    <w:rsid w:val="004C35A2"/>
    <w:rsid w:val="004C644F"/>
    <w:rsid w:val="004C7556"/>
    <w:rsid w:val="004C78E8"/>
    <w:rsid w:val="004D0D34"/>
    <w:rsid w:val="004D225C"/>
    <w:rsid w:val="004D2656"/>
    <w:rsid w:val="004D2863"/>
    <w:rsid w:val="004D2C5F"/>
    <w:rsid w:val="004D370E"/>
    <w:rsid w:val="004D3B13"/>
    <w:rsid w:val="004D4794"/>
    <w:rsid w:val="004D628B"/>
    <w:rsid w:val="004D6A54"/>
    <w:rsid w:val="004E03A9"/>
    <w:rsid w:val="004E08EF"/>
    <w:rsid w:val="004E0EB8"/>
    <w:rsid w:val="004E228D"/>
    <w:rsid w:val="004E2FFD"/>
    <w:rsid w:val="004E38F7"/>
    <w:rsid w:val="004E4520"/>
    <w:rsid w:val="004E49F7"/>
    <w:rsid w:val="004E4C27"/>
    <w:rsid w:val="004E4F4C"/>
    <w:rsid w:val="004E51A9"/>
    <w:rsid w:val="004E5E7C"/>
    <w:rsid w:val="004F2E1C"/>
    <w:rsid w:val="004F3408"/>
    <w:rsid w:val="004F3B9B"/>
    <w:rsid w:val="004F3CC6"/>
    <w:rsid w:val="004F4114"/>
    <w:rsid w:val="004F4651"/>
    <w:rsid w:val="004F4A5C"/>
    <w:rsid w:val="004F7101"/>
    <w:rsid w:val="004F7A4E"/>
    <w:rsid w:val="005002B2"/>
    <w:rsid w:val="0050190F"/>
    <w:rsid w:val="00501F00"/>
    <w:rsid w:val="00502677"/>
    <w:rsid w:val="0050307E"/>
    <w:rsid w:val="00503B57"/>
    <w:rsid w:val="00504B2B"/>
    <w:rsid w:val="00507031"/>
    <w:rsid w:val="0050797E"/>
    <w:rsid w:val="00507E61"/>
    <w:rsid w:val="005103B8"/>
    <w:rsid w:val="005124BF"/>
    <w:rsid w:val="00512FDF"/>
    <w:rsid w:val="00514D3F"/>
    <w:rsid w:val="005163C8"/>
    <w:rsid w:val="005167CC"/>
    <w:rsid w:val="00516CE1"/>
    <w:rsid w:val="00516F03"/>
    <w:rsid w:val="00520A66"/>
    <w:rsid w:val="005212D3"/>
    <w:rsid w:val="00521316"/>
    <w:rsid w:val="00521416"/>
    <w:rsid w:val="00523CC5"/>
    <w:rsid w:val="0052453E"/>
    <w:rsid w:val="00524B1C"/>
    <w:rsid w:val="005252A2"/>
    <w:rsid w:val="00525572"/>
    <w:rsid w:val="005275FC"/>
    <w:rsid w:val="00530611"/>
    <w:rsid w:val="005307FA"/>
    <w:rsid w:val="00531855"/>
    <w:rsid w:val="005318CE"/>
    <w:rsid w:val="00531E58"/>
    <w:rsid w:val="00531FC6"/>
    <w:rsid w:val="00532B88"/>
    <w:rsid w:val="00533466"/>
    <w:rsid w:val="0053506D"/>
    <w:rsid w:val="00535C5F"/>
    <w:rsid w:val="00535F50"/>
    <w:rsid w:val="00535FED"/>
    <w:rsid w:val="005362A4"/>
    <w:rsid w:val="00536BCD"/>
    <w:rsid w:val="005411D0"/>
    <w:rsid w:val="00541711"/>
    <w:rsid w:val="00541A6F"/>
    <w:rsid w:val="005423DF"/>
    <w:rsid w:val="00542502"/>
    <w:rsid w:val="00542B06"/>
    <w:rsid w:val="00542C8C"/>
    <w:rsid w:val="00543A1A"/>
    <w:rsid w:val="0054527A"/>
    <w:rsid w:val="005460B5"/>
    <w:rsid w:val="00552D19"/>
    <w:rsid w:val="00555784"/>
    <w:rsid w:val="005563EC"/>
    <w:rsid w:val="00556A32"/>
    <w:rsid w:val="00556FF2"/>
    <w:rsid w:val="005577C0"/>
    <w:rsid w:val="00557CAA"/>
    <w:rsid w:val="00560892"/>
    <w:rsid w:val="00560A28"/>
    <w:rsid w:val="00561863"/>
    <w:rsid w:val="00562110"/>
    <w:rsid w:val="00562349"/>
    <w:rsid w:val="0056357D"/>
    <w:rsid w:val="0056372A"/>
    <w:rsid w:val="005638AC"/>
    <w:rsid w:val="00564EB0"/>
    <w:rsid w:val="0056528F"/>
    <w:rsid w:val="0056627E"/>
    <w:rsid w:val="00570FD4"/>
    <w:rsid w:val="005714EF"/>
    <w:rsid w:val="0057184C"/>
    <w:rsid w:val="005732DB"/>
    <w:rsid w:val="0057433C"/>
    <w:rsid w:val="00574824"/>
    <w:rsid w:val="00574A86"/>
    <w:rsid w:val="005750FA"/>
    <w:rsid w:val="005754BF"/>
    <w:rsid w:val="005762FA"/>
    <w:rsid w:val="005764CD"/>
    <w:rsid w:val="00580F14"/>
    <w:rsid w:val="00582D05"/>
    <w:rsid w:val="00584C77"/>
    <w:rsid w:val="00585C73"/>
    <w:rsid w:val="00585C9D"/>
    <w:rsid w:val="00585D0E"/>
    <w:rsid w:val="0058741B"/>
    <w:rsid w:val="00587E0B"/>
    <w:rsid w:val="00590599"/>
    <w:rsid w:val="00590603"/>
    <w:rsid w:val="005912D4"/>
    <w:rsid w:val="0059174F"/>
    <w:rsid w:val="00592270"/>
    <w:rsid w:val="00592648"/>
    <w:rsid w:val="00592F11"/>
    <w:rsid w:val="00593217"/>
    <w:rsid w:val="005948F6"/>
    <w:rsid w:val="00595EAD"/>
    <w:rsid w:val="00596AF9"/>
    <w:rsid w:val="00596E04"/>
    <w:rsid w:val="00597801"/>
    <w:rsid w:val="005A055C"/>
    <w:rsid w:val="005A1D33"/>
    <w:rsid w:val="005A342A"/>
    <w:rsid w:val="005A4F99"/>
    <w:rsid w:val="005A5033"/>
    <w:rsid w:val="005A7A31"/>
    <w:rsid w:val="005A7F8B"/>
    <w:rsid w:val="005B02EC"/>
    <w:rsid w:val="005B03D4"/>
    <w:rsid w:val="005B05E5"/>
    <w:rsid w:val="005B2A1F"/>
    <w:rsid w:val="005B4BAB"/>
    <w:rsid w:val="005B4E5C"/>
    <w:rsid w:val="005B6E41"/>
    <w:rsid w:val="005C0816"/>
    <w:rsid w:val="005C1D64"/>
    <w:rsid w:val="005C35D7"/>
    <w:rsid w:val="005C560B"/>
    <w:rsid w:val="005C6264"/>
    <w:rsid w:val="005C6C4A"/>
    <w:rsid w:val="005C708F"/>
    <w:rsid w:val="005C7CCD"/>
    <w:rsid w:val="005C7CEE"/>
    <w:rsid w:val="005D192E"/>
    <w:rsid w:val="005D25B1"/>
    <w:rsid w:val="005D2E99"/>
    <w:rsid w:val="005D340F"/>
    <w:rsid w:val="005D4043"/>
    <w:rsid w:val="005D4084"/>
    <w:rsid w:val="005D52F3"/>
    <w:rsid w:val="005D57D5"/>
    <w:rsid w:val="005D7AAD"/>
    <w:rsid w:val="005D7B1D"/>
    <w:rsid w:val="005E09A0"/>
    <w:rsid w:val="005E1532"/>
    <w:rsid w:val="005E3AE4"/>
    <w:rsid w:val="005E4391"/>
    <w:rsid w:val="005E4627"/>
    <w:rsid w:val="005E502A"/>
    <w:rsid w:val="005E631A"/>
    <w:rsid w:val="005E641B"/>
    <w:rsid w:val="005E6A02"/>
    <w:rsid w:val="005E7852"/>
    <w:rsid w:val="005F04D3"/>
    <w:rsid w:val="005F0502"/>
    <w:rsid w:val="005F13AC"/>
    <w:rsid w:val="005F1778"/>
    <w:rsid w:val="005F327C"/>
    <w:rsid w:val="005F35C7"/>
    <w:rsid w:val="005F514E"/>
    <w:rsid w:val="005F51A5"/>
    <w:rsid w:val="005F588E"/>
    <w:rsid w:val="005F6059"/>
    <w:rsid w:val="005F70AF"/>
    <w:rsid w:val="005F78C5"/>
    <w:rsid w:val="00600AC4"/>
    <w:rsid w:val="00601280"/>
    <w:rsid w:val="00601DD7"/>
    <w:rsid w:val="0060478D"/>
    <w:rsid w:val="006058AD"/>
    <w:rsid w:val="00605FC9"/>
    <w:rsid w:val="00606BF1"/>
    <w:rsid w:val="00606F67"/>
    <w:rsid w:val="00607946"/>
    <w:rsid w:val="00607A6F"/>
    <w:rsid w:val="00607C7C"/>
    <w:rsid w:val="00610363"/>
    <w:rsid w:val="006104E2"/>
    <w:rsid w:val="00611FA7"/>
    <w:rsid w:val="00613F86"/>
    <w:rsid w:val="0061480C"/>
    <w:rsid w:val="00615A60"/>
    <w:rsid w:val="00615BB8"/>
    <w:rsid w:val="00616477"/>
    <w:rsid w:val="00616624"/>
    <w:rsid w:val="00616AAD"/>
    <w:rsid w:val="006241FB"/>
    <w:rsid w:val="00625FE7"/>
    <w:rsid w:val="00626CE6"/>
    <w:rsid w:val="006303BD"/>
    <w:rsid w:val="00632354"/>
    <w:rsid w:val="00632989"/>
    <w:rsid w:val="00635219"/>
    <w:rsid w:val="00636BCC"/>
    <w:rsid w:val="0063732D"/>
    <w:rsid w:val="00637384"/>
    <w:rsid w:val="00637414"/>
    <w:rsid w:val="00637A14"/>
    <w:rsid w:val="00640C01"/>
    <w:rsid w:val="0064478A"/>
    <w:rsid w:val="00644C38"/>
    <w:rsid w:val="00646861"/>
    <w:rsid w:val="00646C6C"/>
    <w:rsid w:val="0064729F"/>
    <w:rsid w:val="006476B6"/>
    <w:rsid w:val="00647EAF"/>
    <w:rsid w:val="00650506"/>
    <w:rsid w:val="00650F9F"/>
    <w:rsid w:val="00651033"/>
    <w:rsid w:val="0065162C"/>
    <w:rsid w:val="00651670"/>
    <w:rsid w:val="0065254F"/>
    <w:rsid w:val="00653ECB"/>
    <w:rsid w:val="00655A85"/>
    <w:rsid w:val="006566DB"/>
    <w:rsid w:val="00656ECE"/>
    <w:rsid w:val="00660AA4"/>
    <w:rsid w:val="00660FDC"/>
    <w:rsid w:val="006639A0"/>
    <w:rsid w:val="00663B21"/>
    <w:rsid w:val="0066450D"/>
    <w:rsid w:val="006671DA"/>
    <w:rsid w:val="006706AF"/>
    <w:rsid w:val="006710DC"/>
    <w:rsid w:val="0067182F"/>
    <w:rsid w:val="00671C00"/>
    <w:rsid w:val="00671F4E"/>
    <w:rsid w:val="006728A1"/>
    <w:rsid w:val="006732C7"/>
    <w:rsid w:val="0067354B"/>
    <w:rsid w:val="00673ECF"/>
    <w:rsid w:val="0067450E"/>
    <w:rsid w:val="0067478E"/>
    <w:rsid w:val="0067588F"/>
    <w:rsid w:val="0067646F"/>
    <w:rsid w:val="0067765A"/>
    <w:rsid w:val="00681C5D"/>
    <w:rsid w:val="00682364"/>
    <w:rsid w:val="00682FD4"/>
    <w:rsid w:val="0068317E"/>
    <w:rsid w:val="006838D3"/>
    <w:rsid w:val="00684B19"/>
    <w:rsid w:val="00685996"/>
    <w:rsid w:val="0068600F"/>
    <w:rsid w:val="00687587"/>
    <w:rsid w:val="006907C1"/>
    <w:rsid w:val="00690C51"/>
    <w:rsid w:val="006912BE"/>
    <w:rsid w:val="00694F0C"/>
    <w:rsid w:val="00695894"/>
    <w:rsid w:val="00695B1A"/>
    <w:rsid w:val="006A0404"/>
    <w:rsid w:val="006A05F6"/>
    <w:rsid w:val="006A1588"/>
    <w:rsid w:val="006A38F7"/>
    <w:rsid w:val="006A3989"/>
    <w:rsid w:val="006A4A47"/>
    <w:rsid w:val="006A4A57"/>
    <w:rsid w:val="006A4B2E"/>
    <w:rsid w:val="006A4E19"/>
    <w:rsid w:val="006A52E0"/>
    <w:rsid w:val="006A5EEA"/>
    <w:rsid w:val="006A6259"/>
    <w:rsid w:val="006A7BCB"/>
    <w:rsid w:val="006A7C37"/>
    <w:rsid w:val="006A7F3B"/>
    <w:rsid w:val="006B27B3"/>
    <w:rsid w:val="006B3E85"/>
    <w:rsid w:val="006B4097"/>
    <w:rsid w:val="006B50D9"/>
    <w:rsid w:val="006B540B"/>
    <w:rsid w:val="006B621D"/>
    <w:rsid w:val="006B74BB"/>
    <w:rsid w:val="006B75C3"/>
    <w:rsid w:val="006B781E"/>
    <w:rsid w:val="006B7ABD"/>
    <w:rsid w:val="006C014B"/>
    <w:rsid w:val="006C061B"/>
    <w:rsid w:val="006C07E6"/>
    <w:rsid w:val="006C0989"/>
    <w:rsid w:val="006C111B"/>
    <w:rsid w:val="006C21BB"/>
    <w:rsid w:val="006C4157"/>
    <w:rsid w:val="006C449F"/>
    <w:rsid w:val="006C5163"/>
    <w:rsid w:val="006C58E4"/>
    <w:rsid w:val="006C6018"/>
    <w:rsid w:val="006C6060"/>
    <w:rsid w:val="006C7160"/>
    <w:rsid w:val="006D0450"/>
    <w:rsid w:val="006D0849"/>
    <w:rsid w:val="006D10B2"/>
    <w:rsid w:val="006D11E3"/>
    <w:rsid w:val="006D1FDA"/>
    <w:rsid w:val="006D55DC"/>
    <w:rsid w:val="006D6199"/>
    <w:rsid w:val="006D666B"/>
    <w:rsid w:val="006D687E"/>
    <w:rsid w:val="006D68A6"/>
    <w:rsid w:val="006E0200"/>
    <w:rsid w:val="006E0C55"/>
    <w:rsid w:val="006E2C29"/>
    <w:rsid w:val="006E3999"/>
    <w:rsid w:val="006E453C"/>
    <w:rsid w:val="006E4728"/>
    <w:rsid w:val="006E524E"/>
    <w:rsid w:val="006E5808"/>
    <w:rsid w:val="006E5B8A"/>
    <w:rsid w:val="006E6B98"/>
    <w:rsid w:val="006E6E6C"/>
    <w:rsid w:val="006F1984"/>
    <w:rsid w:val="006F1EAE"/>
    <w:rsid w:val="006F2E92"/>
    <w:rsid w:val="006F428C"/>
    <w:rsid w:val="006F4383"/>
    <w:rsid w:val="006F6D63"/>
    <w:rsid w:val="007011AD"/>
    <w:rsid w:val="007023D0"/>
    <w:rsid w:val="007032E3"/>
    <w:rsid w:val="007051F0"/>
    <w:rsid w:val="0070661F"/>
    <w:rsid w:val="007068EA"/>
    <w:rsid w:val="00706C4E"/>
    <w:rsid w:val="00707474"/>
    <w:rsid w:val="007075A2"/>
    <w:rsid w:val="00707F15"/>
    <w:rsid w:val="00710B74"/>
    <w:rsid w:val="00710EE3"/>
    <w:rsid w:val="007110D7"/>
    <w:rsid w:val="0071160B"/>
    <w:rsid w:val="00711B38"/>
    <w:rsid w:val="00712B4D"/>
    <w:rsid w:val="00713029"/>
    <w:rsid w:val="00721BB1"/>
    <w:rsid w:val="00722109"/>
    <w:rsid w:val="007224C3"/>
    <w:rsid w:val="0072363D"/>
    <w:rsid w:val="00724ADC"/>
    <w:rsid w:val="00725C7C"/>
    <w:rsid w:val="007263E4"/>
    <w:rsid w:val="007272D8"/>
    <w:rsid w:val="007309A9"/>
    <w:rsid w:val="00730FC0"/>
    <w:rsid w:val="0073143B"/>
    <w:rsid w:val="00735B17"/>
    <w:rsid w:val="00735ECE"/>
    <w:rsid w:val="0074034C"/>
    <w:rsid w:val="00740780"/>
    <w:rsid w:val="00740CCA"/>
    <w:rsid w:val="00741CC2"/>
    <w:rsid w:val="00742BEE"/>
    <w:rsid w:val="00743311"/>
    <w:rsid w:val="007442A7"/>
    <w:rsid w:val="0074526A"/>
    <w:rsid w:val="007452FB"/>
    <w:rsid w:val="00745587"/>
    <w:rsid w:val="0074597A"/>
    <w:rsid w:val="00750AAC"/>
    <w:rsid w:val="00751CD3"/>
    <w:rsid w:val="00752305"/>
    <w:rsid w:val="00754952"/>
    <w:rsid w:val="00755C2E"/>
    <w:rsid w:val="007579C6"/>
    <w:rsid w:val="00761D65"/>
    <w:rsid w:val="007626EA"/>
    <w:rsid w:val="00762756"/>
    <w:rsid w:val="00764D00"/>
    <w:rsid w:val="00765868"/>
    <w:rsid w:val="00765A04"/>
    <w:rsid w:val="00767BB2"/>
    <w:rsid w:val="00767CE0"/>
    <w:rsid w:val="00770A03"/>
    <w:rsid w:val="00772036"/>
    <w:rsid w:val="0077222B"/>
    <w:rsid w:val="00772AFC"/>
    <w:rsid w:val="00772BB4"/>
    <w:rsid w:val="007742E8"/>
    <w:rsid w:val="0077449D"/>
    <w:rsid w:val="00774C1E"/>
    <w:rsid w:val="007750A6"/>
    <w:rsid w:val="00775D5E"/>
    <w:rsid w:val="00777848"/>
    <w:rsid w:val="00780BC3"/>
    <w:rsid w:val="00780EC8"/>
    <w:rsid w:val="00783996"/>
    <w:rsid w:val="007860A9"/>
    <w:rsid w:val="00786342"/>
    <w:rsid w:val="007874FD"/>
    <w:rsid w:val="0079018F"/>
    <w:rsid w:val="0079094C"/>
    <w:rsid w:val="007923BC"/>
    <w:rsid w:val="007929B2"/>
    <w:rsid w:val="007938A4"/>
    <w:rsid w:val="00793E3E"/>
    <w:rsid w:val="007957F8"/>
    <w:rsid w:val="00795CFC"/>
    <w:rsid w:val="00796C48"/>
    <w:rsid w:val="00797241"/>
    <w:rsid w:val="007A05CB"/>
    <w:rsid w:val="007A08BD"/>
    <w:rsid w:val="007A0B82"/>
    <w:rsid w:val="007A0C1C"/>
    <w:rsid w:val="007A0F0C"/>
    <w:rsid w:val="007A17D3"/>
    <w:rsid w:val="007A1852"/>
    <w:rsid w:val="007A3028"/>
    <w:rsid w:val="007A3400"/>
    <w:rsid w:val="007A3994"/>
    <w:rsid w:val="007A3A88"/>
    <w:rsid w:val="007A3E0D"/>
    <w:rsid w:val="007A4206"/>
    <w:rsid w:val="007A436B"/>
    <w:rsid w:val="007A5ACD"/>
    <w:rsid w:val="007A5C27"/>
    <w:rsid w:val="007A6633"/>
    <w:rsid w:val="007A6A14"/>
    <w:rsid w:val="007A726D"/>
    <w:rsid w:val="007B1958"/>
    <w:rsid w:val="007B1DDA"/>
    <w:rsid w:val="007B3A4D"/>
    <w:rsid w:val="007B51B1"/>
    <w:rsid w:val="007B5D10"/>
    <w:rsid w:val="007B7A8E"/>
    <w:rsid w:val="007B7C79"/>
    <w:rsid w:val="007C0C54"/>
    <w:rsid w:val="007C0D5C"/>
    <w:rsid w:val="007C12BD"/>
    <w:rsid w:val="007C1E6D"/>
    <w:rsid w:val="007C5128"/>
    <w:rsid w:val="007C5AEB"/>
    <w:rsid w:val="007C5D29"/>
    <w:rsid w:val="007D16F0"/>
    <w:rsid w:val="007D51C7"/>
    <w:rsid w:val="007D6145"/>
    <w:rsid w:val="007D61DC"/>
    <w:rsid w:val="007D6576"/>
    <w:rsid w:val="007D72CD"/>
    <w:rsid w:val="007D7A83"/>
    <w:rsid w:val="007E0492"/>
    <w:rsid w:val="007E10E9"/>
    <w:rsid w:val="007E1703"/>
    <w:rsid w:val="007E243E"/>
    <w:rsid w:val="007E2CE0"/>
    <w:rsid w:val="007E423C"/>
    <w:rsid w:val="007E43A2"/>
    <w:rsid w:val="007E53A9"/>
    <w:rsid w:val="007E59FC"/>
    <w:rsid w:val="007E6E9D"/>
    <w:rsid w:val="007F06F6"/>
    <w:rsid w:val="007F1A28"/>
    <w:rsid w:val="007F3BBD"/>
    <w:rsid w:val="007F40B6"/>
    <w:rsid w:val="007F40F0"/>
    <w:rsid w:val="007F74B1"/>
    <w:rsid w:val="00800110"/>
    <w:rsid w:val="008022C8"/>
    <w:rsid w:val="008026D5"/>
    <w:rsid w:val="00802A1D"/>
    <w:rsid w:val="008036A6"/>
    <w:rsid w:val="00804822"/>
    <w:rsid w:val="00804FD4"/>
    <w:rsid w:val="00805245"/>
    <w:rsid w:val="00806584"/>
    <w:rsid w:val="00806CE4"/>
    <w:rsid w:val="0080706A"/>
    <w:rsid w:val="008078B8"/>
    <w:rsid w:val="00810011"/>
    <w:rsid w:val="00811FA5"/>
    <w:rsid w:val="0081257E"/>
    <w:rsid w:val="00816B9D"/>
    <w:rsid w:val="0082159A"/>
    <w:rsid w:val="00821FCB"/>
    <w:rsid w:val="008228FB"/>
    <w:rsid w:val="008229E4"/>
    <w:rsid w:val="00824DEB"/>
    <w:rsid w:val="00825DAC"/>
    <w:rsid w:val="00827386"/>
    <w:rsid w:val="008277E1"/>
    <w:rsid w:val="00830225"/>
    <w:rsid w:val="00830B1F"/>
    <w:rsid w:val="008311D9"/>
    <w:rsid w:val="0083152E"/>
    <w:rsid w:val="00832518"/>
    <w:rsid w:val="00832560"/>
    <w:rsid w:val="00832B10"/>
    <w:rsid w:val="0083449E"/>
    <w:rsid w:val="008346A6"/>
    <w:rsid w:val="00835A13"/>
    <w:rsid w:val="00836AAD"/>
    <w:rsid w:val="008374A6"/>
    <w:rsid w:val="008406B5"/>
    <w:rsid w:val="00840A87"/>
    <w:rsid w:val="00841121"/>
    <w:rsid w:val="00841243"/>
    <w:rsid w:val="00842077"/>
    <w:rsid w:val="00842D8D"/>
    <w:rsid w:val="008434E2"/>
    <w:rsid w:val="00844132"/>
    <w:rsid w:val="00845744"/>
    <w:rsid w:val="0084747F"/>
    <w:rsid w:val="00847EE9"/>
    <w:rsid w:val="00850D6E"/>
    <w:rsid w:val="00850DC2"/>
    <w:rsid w:val="00850E76"/>
    <w:rsid w:val="008517DE"/>
    <w:rsid w:val="0085181D"/>
    <w:rsid w:val="00851CA9"/>
    <w:rsid w:val="008522BC"/>
    <w:rsid w:val="008524B5"/>
    <w:rsid w:val="00852905"/>
    <w:rsid w:val="00852C32"/>
    <w:rsid w:val="00852C8D"/>
    <w:rsid w:val="00853F80"/>
    <w:rsid w:val="00854C6A"/>
    <w:rsid w:val="00854F86"/>
    <w:rsid w:val="008555AC"/>
    <w:rsid w:val="00855690"/>
    <w:rsid w:val="0085630D"/>
    <w:rsid w:val="008572AA"/>
    <w:rsid w:val="00857D7B"/>
    <w:rsid w:val="00860361"/>
    <w:rsid w:val="00860E83"/>
    <w:rsid w:val="00863B9D"/>
    <w:rsid w:val="008641F4"/>
    <w:rsid w:val="00866955"/>
    <w:rsid w:val="00867428"/>
    <w:rsid w:val="00867B00"/>
    <w:rsid w:val="0087047C"/>
    <w:rsid w:val="0087205C"/>
    <w:rsid w:val="00872866"/>
    <w:rsid w:val="0087292C"/>
    <w:rsid w:val="0087402B"/>
    <w:rsid w:val="0087443C"/>
    <w:rsid w:val="00874A94"/>
    <w:rsid w:val="00874E43"/>
    <w:rsid w:val="00875858"/>
    <w:rsid w:val="00875CFD"/>
    <w:rsid w:val="00880A15"/>
    <w:rsid w:val="008811F0"/>
    <w:rsid w:val="008822E4"/>
    <w:rsid w:val="00883455"/>
    <w:rsid w:val="0088448D"/>
    <w:rsid w:val="00884E29"/>
    <w:rsid w:val="0088523A"/>
    <w:rsid w:val="00885D90"/>
    <w:rsid w:val="00887529"/>
    <w:rsid w:val="00891871"/>
    <w:rsid w:val="00895BA6"/>
    <w:rsid w:val="0089695A"/>
    <w:rsid w:val="0089784A"/>
    <w:rsid w:val="00897E91"/>
    <w:rsid w:val="008A017A"/>
    <w:rsid w:val="008A072A"/>
    <w:rsid w:val="008A2BBC"/>
    <w:rsid w:val="008A405A"/>
    <w:rsid w:val="008A40EB"/>
    <w:rsid w:val="008A4959"/>
    <w:rsid w:val="008A62AF"/>
    <w:rsid w:val="008A6CB0"/>
    <w:rsid w:val="008A715B"/>
    <w:rsid w:val="008A76EE"/>
    <w:rsid w:val="008A7887"/>
    <w:rsid w:val="008B01AA"/>
    <w:rsid w:val="008B0CC6"/>
    <w:rsid w:val="008B1990"/>
    <w:rsid w:val="008B1EB1"/>
    <w:rsid w:val="008B24E2"/>
    <w:rsid w:val="008B28D7"/>
    <w:rsid w:val="008B56E3"/>
    <w:rsid w:val="008B7F54"/>
    <w:rsid w:val="008B7FB9"/>
    <w:rsid w:val="008C15B3"/>
    <w:rsid w:val="008C2018"/>
    <w:rsid w:val="008C2174"/>
    <w:rsid w:val="008C30A6"/>
    <w:rsid w:val="008C4106"/>
    <w:rsid w:val="008C4341"/>
    <w:rsid w:val="008C4E30"/>
    <w:rsid w:val="008C4E65"/>
    <w:rsid w:val="008C5273"/>
    <w:rsid w:val="008C53D7"/>
    <w:rsid w:val="008C555E"/>
    <w:rsid w:val="008C5870"/>
    <w:rsid w:val="008C58E2"/>
    <w:rsid w:val="008C6095"/>
    <w:rsid w:val="008C6309"/>
    <w:rsid w:val="008C7C19"/>
    <w:rsid w:val="008D0B9C"/>
    <w:rsid w:val="008D15B6"/>
    <w:rsid w:val="008D1902"/>
    <w:rsid w:val="008D2D31"/>
    <w:rsid w:val="008D3694"/>
    <w:rsid w:val="008D6AB5"/>
    <w:rsid w:val="008D6FBC"/>
    <w:rsid w:val="008E0FEB"/>
    <w:rsid w:val="008E21D5"/>
    <w:rsid w:val="008E3E67"/>
    <w:rsid w:val="008E422D"/>
    <w:rsid w:val="008E4EC4"/>
    <w:rsid w:val="008E680F"/>
    <w:rsid w:val="008E7793"/>
    <w:rsid w:val="008F0170"/>
    <w:rsid w:val="008F0C79"/>
    <w:rsid w:val="008F1589"/>
    <w:rsid w:val="008F166D"/>
    <w:rsid w:val="008F18CF"/>
    <w:rsid w:val="008F28A2"/>
    <w:rsid w:val="008F48D3"/>
    <w:rsid w:val="008F4BDA"/>
    <w:rsid w:val="008F765C"/>
    <w:rsid w:val="0090042C"/>
    <w:rsid w:val="009017B5"/>
    <w:rsid w:val="00902568"/>
    <w:rsid w:val="0090388B"/>
    <w:rsid w:val="00906008"/>
    <w:rsid w:val="00906247"/>
    <w:rsid w:val="00906D7F"/>
    <w:rsid w:val="0090777A"/>
    <w:rsid w:val="00907F2A"/>
    <w:rsid w:val="0091000E"/>
    <w:rsid w:val="00910808"/>
    <w:rsid w:val="009123ED"/>
    <w:rsid w:val="009123FA"/>
    <w:rsid w:val="00913455"/>
    <w:rsid w:val="00913C8E"/>
    <w:rsid w:val="00914D90"/>
    <w:rsid w:val="00915BDA"/>
    <w:rsid w:val="00916CC9"/>
    <w:rsid w:val="0091755A"/>
    <w:rsid w:val="0092045A"/>
    <w:rsid w:val="009217CF"/>
    <w:rsid w:val="00921B51"/>
    <w:rsid w:val="0092366B"/>
    <w:rsid w:val="009246D6"/>
    <w:rsid w:val="00924D09"/>
    <w:rsid w:val="009259D3"/>
    <w:rsid w:val="009265AC"/>
    <w:rsid w:val="0092720E"/>
    <w:rsid w:val="0092757F"/>
    <w:rsid w:val="009300DC"/>
    <w:rsid w:val="009308AD"/>
    <w:rsid w:val="009319AB"/>
    <w:rsid w:val="00931DE7"/>
    <w:rsid w:val="00931FB4"/>
    <w:rsid w:val="009320D0"/>
    <w:rsid w:val="00932365"/>
    <w:rsid w:val="00932CEF"/>
    <w:rsid w:val="0093357E"/>
    <w:rsid w:val="00933E3B"/>
    <w:rsid w:val="0093415B"/>
    <w:rsid w:val="009372D9"/>
    <w:rsid w:val="0094067B"/>
    <w:rsid w:val="0094088C"/>
    <w:rsid w:val="00940F12"/>
    <w:rsid w:val="009414D4"/>
    <w:rsid w:val="009421BE"/>
    <w:rsid w:val="009423A6"/>
    <w:rsid w:val="009426B9"/>
    <w:rsid w:val="00942929"/>
    <w:rsid w:val="00942CCC"/>
    <w:rsid w:val="00942ED1"/>
    <w:rsid w:val="00943040"/>
    <w:rsid w:val="009431E6"/>
    <w:rsid w:val="009439B5"/>
    <w:rsid w:val="00944F61"/>
    <w:rsid w:val="00946903"/>
    <w:rsid w:val="009472E5"/>
    <w:rsid w:val="009474EF"/>
    <w:rsid w:val="00950340"/>
    <w:rsid w:val="00951B93"/>
    <w:rsid w:val="00952CB4"/>
    <w:rsid w:val="00954769"/>
    <w:rsid w:val="00954BE4"/>
    <w:rsid w:val="00956992"/>
    <w:rsid w:val="00957AAA"/>
    <w:rsid w:val="00961B55"/>
    <w:rsid w:val="009637F5"/>
    <w:rsid w:val="00964BC1"/>
    <w:rsid w:val="00964F65"/>
    <w:rsid w:val="00964FB5"/>
    <w:rsid w:val="009658EC"/>
    <w:rsid w:val="00970558"/>
    <w:rsid w:val="009708F5"/>
    <w:rsid w:val="00971FD0"/>
    <w:rsid w:val="00972779"/>
    <w:rsid w:val="0097289B"/>
    <w:rsid w:val="00972A0B"/>
    <w:rsid w:val="00973A46"/>
    <w:rsid w:val="009744B5"/>
    <w:rsid w:val="00974C0A"/>
    <w:rsid w:val="00975012"/>
    <w:rsid w:val="009755D4"/>
    <w:rsid w:val="00975A9E"/>
    <w:rsid w:val="009773BC"/>
    <w:rsid w:val="009802BA"/>
    <w:rsid w:val="009816B5"/>
    <w:rsid w:val="00981FF9"/>
    <w:rsid w:val="009824C0"/>
    <w:rsid w:val="009825BB"/>
    <w:rsid w:val="00982F36"/>
    <w:rsid w:val="0098314B"/>
    <w:rsid w:val="00984EE9"/>
    <w:rsid w:val="00985129"/>
    <w:rsid w:val="00985A0E"/>
    <w:rsid w:val="00985B79"/>
    <w:rsid w:val="0098659D"/>
    <w:rsid w:val="0098681C"/>
    <w:rsid w:val="00991768"/>
    <w:rsid w:val="0099189B"/>
    <w:rsid w:val="0099194A"/>
    <w:rsid w:val="00992E1E"/>
    <w:rsid w:val="00994337"/>
    <w:rsid w:val="00995105"/>
    <w:rsid w:val="00995346"/>
    <w:rsid w:val="0099539A"/>
    <w:rsid w:val="009965DB"/>
    <w:rsid w:val="0099699E"/>
    <w:rsid w:val="00996A03"/>
    <w:rsid w:val="00997515"/>
    <w:rsid w:val="00997FA3"/>
    <w:rsid w:val="009A0C45"/>
    <w:rsid w:val="009A185C"/>
    <w:rsid w:val="009A1C94"/>
    <w:rsid w:val="009A30DD"/>
    <w:rsid w:val="009A35BF"/>
    <w:rsid w:val="009A35C1"/>
    <w:rsid w:val="009A45A8"/>
    <w:rsid w:val="009A4A2F"/>
    <w:rsid w:val="009A4CC1"/>
    <w:rsid w:val="009A5537"/>
    <w:rsid w:val="009A6E72"/>
    <w:rsid w:val="009B0C6C"/>
    <w:rsid w:val="009B20EB"/>
    <w:rsid w:val="009B2349"/>
    <w:rsid w:val="009B346D"/>
    <w:rsid w:val="009B5322"/>
    <w:rsid w:val="009B5CEC"/>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2A22"/>
    <w:rsid w:val="009D47CF"/>
    <w:rsid w:val="009D654A"/>
    <w:rsid w:val="009D6DD3"/>
    <w:rsid w:val="009D7A6D"/>
    <w:rsid w:val="009E1B1D"/>
    <w:rsid w:val="009E1C08"/>
    <w:rsid w:val="009E2A13"/>
    <w:rsid w:val="009E34E5"/>
    <w:rsid w:val="009E4D09"/>
    <w:rsid w:val="009E5FF5"/>
    <w:rsid w:val="009E6295"/>
    <w:rsid w:val="009E6889"/>
    <w:rsid w:val="009E6DBE"/>
    <w:rsid w:val="009E794E"/>
    <w:rsid w:val="009F020E"/>
    <w:rsid w:val="009F3456"/>
    <w:rsid w:val="009F3BBB"/>
    <w:rsid w:val="009F3DE4"/>
    <w:rsid w:val="009F6088"/>
    <w:rsid w:val="00A0109B"/>
    <w:rsid w:val="00A01FA2"/>
    <w:rsid w:val="00A036A3"/>
    <w:rsid w:val="00A03D70"/>
    <w:rsid w:val="00A03F5C"/>
    <w:rsid w:val="00A04BD7"/>
    <w:rsid w:val="00A06CE0"/>
    <w:rsid w:val="00A0737E"/>
    <w:rsid w:val="00A075C4"/>
    <w:rsid w:val="00A076A4"/>
    <w:rsid w:val="00A12469"/>
    <w:rsid w:val="00A12EC1"/>
    <w:rsid w:val="00A12F2D"/>
    <w:rsid w:val="00A15465"/>
    <w:rsid w:val="00A17930"/>
    <w:rsid w:val="00A20A4B"/>
    <w:rsid w:val="00A263A2"/>
    <w:rsid w:val="00A264E8"/>
    <w:rsid w:val="00A26AAB"/>
    <w:rsid w:val="00A30A5D"/>
    <w:rsid w:val="00A32D07"/>
    <w:rsid w:val="00A33C2B"/>
    <w:rsid w:val="00A33FF3"/>
    <w:rsid w:val="00A3476A"/>
    <w:rsid w:val="00A34E50"/>
    <w:rsid w:val="00A34E6F"/>
    <w:rsid w:val="00A351FF"/>
    <w:rsid w:val="00A3572E"/>
    <w:rsid w:val="00A36731"/>
    <w:rsid w:val="00A3750D"/>
    <w:rsid w:val="00A42B1B"/>
    <w:rsid w:val="00A431C6"/>
    <w:rsid w:val="00A4351A"/>
    <w:rsid w:val="00A43D3D"/>
    <w:rsid w:val="00A43FDF"/>
    <w:rsid w:val="00A4430F"/>
    <w:rsid w:val="00A46369"/>
    <w:rsid w:val="00A4641F"/>
    <w:rsid w:val="00A466A9"/>
    <w:rsid w:val="00A468AE"/>
    <w:rsid w:val="00A46B6B"/>
    <w:rsid w:val="00A46CA4"/>
    <w:rsid w:val="00A50D58"/>
    <w:rsid w:val="00A51BE4"/>
    <w:rsid w:val="00A522B9"/>
    <w:rsid w:val="00A52B67"/>
    <w:rsid w:val="00A53D54"/>
    <w:rsid w:val="00A55CB6"/>
    <w:rsid w:val="00A56001"/>
    <w:rsid w:val="00A56727"/>
    <w:rsid w:val="00A5684A"/>
    <w:rsid w:val="00A6183D"/>
    <w:rsid w:val="00A61F1B"/>
    <w:rsid w:val="00A62D24"/>
    <w:rsid w:val="00A63C25"/>
    <w:rsid w:val="00A64AC7"/>
    <w:rsid w:val="00A65DDA"/>
    <w:rsid w:val="00A6672B"/>
    <w:rsid w:val="00A66C19"/>
    <w:rsid w:val="00A672D0"/>
    <w:rsid w:val="00A6733E"/>
    <w:rsid w:val="00A67735"/>
    <w:rsid w:val="00A67BE4"/>
    <w:rsid w:val="00A70A2F"/>
    <w:rsid w:val="00A721EA"/>
    <w:rsid w:val="00A72958"/>
    <w:rsid w:val="00A73C5A"/>
    <w:rsid w:val="00A74423"/>
    <w:rsid w:val="00A7447F"/>
    <w:rsid w:val="00A762CC"/>
    <w:rsid w:val="00A80AE0"/>
    <w:rsid w:val="00A80C31"/>
    <w:rsid w:val="00A80DC1"/>
    <w:rsid w:val="00A810BA"/>
    <w:rsid w:val="00A8136E"/>
    <w:rsid w:val="00A82ACE"/>
    <w:rsid w:val="00A84595"/>
    <w:rsid w:val="00A84E82"/>
    <w:rsid w:val="00A8517D"/>
    <w:rsid w:val="00A85CF2"/>
    <w:rsid w:val="00A85F97"/>
    <w:rsid w:val="00A910AD"/>
    <w:rsid w:val="00A91789"/>
    <w:rsid w:val="00A919F6"/>
    <w:rsid w:val="00A91B4A"/>
    <w:rsid w:val="00A959FE"/>
    <w:rsid w:val="00A96344"/>
    <w:rsid w:val="00A96E60"/>
    <w:rsid w:val="00A97A29"/>
    <w:rsid w:val="00A97C4F"/>
    <w:rsid w:val="00AA1B6E"/>
    <w:rsid w:val="00AA1FCE"/>
    <w:rsid w:val="00AA24B8"/>
    <w:rsid w:val="00AA2FBE"/>
    <w:rsid w:val="00AA4B94"/>
    <w:rsid w:val="00AA4D9B"/>
    <w:rsid w:val="00AA531E"/>
    <w:rsid w:val="00AA54CC"/>
    <w:rsid w:val="00AA591F"/>
    <w:rsid w:val="00AA75AC"/>
    <w:rsid w:val="00AA75FE"/>
    <w:rsid w:val="00AB134B"/>
    <w:rsid w:val="00AB2342"/>
    <w:rsid w:val="00AB252B"/>
    <w:rsid w:val="00AB3D9A"/>
    <w:rsid w:val="00AB405C"/>
    <w:rsid w:val="00AB47CE"/>
    <w:rsid w:val="00AB575B"/>
    <w:rsid w:val="00AB5F49"/>
    <w:rsid w:val="00AC2D12"/>
    <w:rsid w:val="00AC38E8"/>
    <w:rsid w:val="00AC4F51"/>
    <w:rsid w:val="00AC7BC2"/>
    <w:rsid w:val="00AD0371"/>
    <w:rsid w:val="00AD13DC"/>
    <w:rsid w:val="00AD151F"/>
    <w:rsid w:val="00AD3AAE"/>
    <w:rsid w:val="00AD4813"/>
    <w:rsid w:val="00AD5291"/>
    <w:rsid w:val="00AD54C5"/>
    <w:rsid w:val="00AD5522"/>
    <w:rsid w:val="00AD5A38"/>
    <w:rsid w:val="00AD5A97"/>
    <w:rsid w:val="00AD5B63"/>
    <w:rsid w:val="00AD5FAA"/>
    <w:rsid w:val="00AD72B7"/>
    <w:rsid w:val="00AD7C5A"/>
    <w:rsid w:val="00AE407F"/>
    <w:rsid w:val="00AE53F8"/>
    <w:rsid w:val="00AE59A9"/>
    <w:rsid w:val="00AE6312"/>
    <w:rsid w:val="00AE659A"/>
    <w:rsid w:val="00AE69A9"/>
    <w:rsid w:val="00AE6D63"/>
    <w:rsid w:val="00AE6E7B"/>
    <w:rsid w:val="00AE713B"/>
    <w:rsid w:val="00AE72F9"/>
    <w:rsid w:val="00AF06DA"/>
    <w:rsid w:val="00AF1207"/>
    <w:rsid w:val="00AF211B"/>
    <w:rsid w:val="00AF4C35"/>
    <w:rsid w:val="00AF50F7"/>
    <w:rsid w:val="00AF6518"/>
    <w:rsid w:val="00AF665C"/>
    <w:rsid w:val="00AF6E5F"/>
    <w:rsid w:val="00AF7DC3"/>
    <w:rsid w:val="00B009D4"/>
    <w:rsid w:val="00B02B90"/>
    <w:rsid w:val="00B0314B"/>
    <w:rsid w:val="00B03809"/>
    <w:rsid w:val="00B04864"/>
    <w:rsid w:val="00B06836"/>
    <w:rsid w:val="00B06905"/>
    <w:rsid w:val="00B0737E"/>
    <w:rsid w:val="00B074FA"/>
    <w:rsid w:val="00B12720"/>
    <w:rsid w:val="00B13774"/>
    <w:rsid w:val="00B13A8A"/>
    <w:rsid w:val="00B14120"/>
    <w:rsid w:val="00B148BF"/>
    <w:rsid w:val="00B15C76"/>
    <w:rsid w:val="00B16573"/>
    <w:rsid w:val="00B16B2E"/>
    <w:rsid w:val="00B16C29"/>
    <w:rsid w:val="00B17555"/>
    <w:rsid w:val="00B17FFC"/>
    <w:rsid w:val="00B2169D"/>
    <w:rsid w:val="00B21E9A"/>
    <w:rsid w:val="00B22EE7"/>
    <w:rsid w:val="00B23623"/>
    <w:rsid w:val="00B25B35"/>
    <w:rsid w:val="00B2755E"/>
    <w:rsid w:val="00B30640"/>
    <w:rsid w:val="00B3069C"/>
    <w:rsid w:val="00B3267E"/>
    <w:rsid w:val="00B3274D"/>
    <w:rsid w:val="00B33351"/>
    <w:rsid w:val="00B33DD7"/>
    <w:rsid w:val="00B35767"/>
    <w:rsid w:val="00B36A01"/>
    <w:rsid w:val="00B372A8"/>
    <w:rsid w:val="00B40531"/>
    <w:rsid w:val="00B412E9"/>
    <w:rsid w:val="00B43332"/>
    <w:rsid w:val="00B438CF"/>
    <w:rsid w:val="00B45596"/>
    <w:rsid w:val="00B45C39"/>
    <w:rsid w:val="00B46EE7"/>
    <w:rsid w:val="00B470C1"/>
    <w:rsid w:val="00B50D25"/>
    <w:rsid w:val="00B51340"/>
    <w:rsid w:val="00B51C6A"/>
    <w:rsid w:val="00B51D85"/>
    <w:rsid w:val="00B5206E"/>
    <w:rsid w:val="00B52543"/>
    <w:rsid w:val="00B53FDE"/>
    <w:rsid w:val="00B54AE8"/>
    <w:rsid w:val="00B54DED"/>
    <w:rsid w:val="00B559A4"/>
    <w:rsid w:val="00B56748"/>
    <w:rsid w:val="00B56DDC"/>
    <w:rsid w:val="00B5724D"/>
    <w:rsid w:val="00B577BB"/>
    <w:rsid w:val="00B6057E"/>
    <w:rsid w:val="00B607B6"/>
    <w:rsid w:val="00B60D59"/>
    <w:rsid w:val="00B6117A"/>
    <w:rsid w:val="00B63281"/>
    <w:rsid w:val="00B648C9"/>
    <w:rsid w:val="00B64903"/>
    <w:rsid w:val="00B651CF"/>
    <w:rsid w:val="00B71741"/>
    <w:rsid w:val="00B722B6"/>
    <w:rsid w:val="00B72C79"/>
    <w:rsid w:val="00B730C9"/>
    <w:rsid w:val="00B73B01"/>
    <w:rsid w:val="00B750A0"/>
    <w:rsid w:val="00B764B0"/>
    <w:rsid w:val="00B76903"/>
    <w:rsid w:val="00B8030D"/>
    <w:rsid w:val="00B80737"/>
    <w:rsid w:val="00B80A99"/>
    <w:rsid w:val="00B80BDF"/>
    <w:rsid w:val="00B81EB4"/>
    <w:rsid w:val="00B8256E"/>
    <w:rsid w:val="00B8321D"/>
    <w:rsid w:val="00B836B7"/>
    <w:rsid w:val="00B83A0D"/>
    <w:rsid w:val="00B83E25"/>
    <w:rsid w:val="00B84083"/>
    <w:rsid w:val="00B855D6"/>
    <w:rsid w:val="00B86AE2"/>
    <w:rsid w:val="00B903B6"/>
    <w:rsid w:val="00B9058C"/>
    <w:rsid w:val="00B90950"/>
    <w:rsid w:val="00B9143A"/>
    <w:rsid w:val="00B9219A"/>
    <w:rsid w:val="00B94C5A"/>
    <w:rsid w:val="00B94F12"/>
    <w:rsid w:val="00B94FFC"/>
    <w:rsid w:val="00B96FEE"/>
    <w:rsid w:val="00B97120"/>
    <w:rsid w:val="00B97FFC"/>
    <w:rsid w:val="00BA02BC"/>
    <w:rsid w:val="00BA0702"/>
    <w:rsid w:val="00BA0926"/>
    <w:rsid w:val="00BA0A4E"/>
    <w:rsid w:val="00BA0DE7"/>
    <w:rsid w:val="00BA260B"/>
    <w:rsid w:val="00BA2FBA"/>
    <w:rsid w:val="00BA3D78"/>
    <w:rsid w:val="00BA406A"/>
    <w:rsid w:val="00BA4567"/>
    <w:rsid w:val="00BA4C6D"/>
    <w:rsid w:val="00BA53C0"/>
    <w:rsid w:val="00BA5905"/>
    <w:rsid w:val="00BA5955"/>
    <w:rsid w:val="00BA5AFC"/>
    <w:rsid w:val="00BA6533"/>
    <w:rsid w:val="00BA74B2"/>
    <w:rsid w:val="00BA767C"/>
    <w:rsid w:val="00BB10B0"/>
    <w:rsid w:val="00BB1220"/>
    <w:rsid w:val="00BB1A61"/>
    <w:rsid w:val="00BB1B35"/>
    <w:rsid w:val="00BB1C0A"/>
    <w:rsid w:val="00BB27B1"/>
    <w:rsid w:val="00BB29C8"/>
    <w:rsid w:val="00BB47A5"/>
    <w:rsid w:val="00BB500B"/>
    <w:rsid w:val="00BB6CC6"/>
    <w:rsid w:val="00BC0CC0"/>
    <w:rsid w:val="00BC11F4"/>
    <w:rsid w:val="00BC15F7"/>
    <w:rsid w:val="00BC1DFD"/>
    <w:rsid w:val="00BC217E"/>
    <w:rsid w:val="00BC21CD"/>
    <w:rsid w:val="00BC3593"/>
    <w:rsid w:val="00BC3A24"/>
    <w:rsid w:val="00BC3F1F"/>
    <w:rsid w:val="00BC4272"/>
    <w:rsid w:val="00BC45E2"/>
    <w:rsid w:val="00BC4812"/>
    <w:rsid w:val="00BC5379"/>
    <w:rsid w:val="00BC6AA9"/>
    <w:rsid w:val="00BC6D3B"/>
    <w:rsid w:val="00BD0F8B"/>
    <w:rsid w:val="00BD24C9"/>
    <w:rsid w:val="00BD2EBE"/>
    <w:rsid w:val="00BD3F2E"/>
    <w:rsid w:val="00BD45F9"/>
    <w:rsid w:val="00BD46FF"/>
    <w:rsid w:val="00BD4EE5"/>
    <w:rsid w:val="00BD56EF"/>
    <w:rsid w:val="00BD6DCF"/>
    <w:rsid w:val="00BD77BE"/>
    <w:rsid w:val="00BD796B"/>
    <w:rsid w:val="00BE044B"/>
    <w:rsid w:val="00BE0593"/>
    <w:rsid w:val="00BE0C96"/>
    <w:rsid w:val="00BE2A35"/>
    <w:rsid w:val="00BE3A13"/>
    <w:rsid w:val="00BE4545"/>
    <w:rsid w:val="00BE568B"/>
    <w:rsid w:val="00BE629D"/>
    <w:rsid w:val="00BE6428"/>
    <w:rsid w:val="00BE651A"/>
    <w:rsid w:val="00BF0C71"/>
    <w:rsid w:val="00BF17F3"/>
    <w:rsid w:val="00BF2B04"/>
    <w:rsid w:val="00BF323C"/>
    <w:rsid w:val="00BF49A5"/>
    <w:rsid w:val="00BF5627"/>
    <w:rsid w:val="00BF5DAA"/>
    <w:rsid w:val="00BF5EBC"/>
    <w:rsid w:val="00BF7DFF"/>
    <w:rsid w:val="00BF7F74"/>
    <w:rsid w:val="00C0099F"/>
    <w:rsid w:val="00C016B5"/>
    <w:rsid w:val="00C03399"/>
    <w:rsid w:val="00C048E4"/>
    <w:rsid w:val="00C04CD5"/>
    <w:rsid w:val="00C057A9"/>
    <w:rsid w:val="00C073FC"/>
    <w:rsid w:val="00C117D6"/>
    <w:rsid w:val="00C13854"/>
    <w:rsid w:val="00C1515E"/>
    <w:rsid w:val="00C15B05"/>
    <w:rsid w:val="00C15FFF"/>
    <w:rsid w:val="00C1645C"/>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3404E"/>
    <w:rsid w:val="00C34BC7"/>
    <w:rsid w:val="00C350E9"/>
    <w:rsid w:val="00C404BD"/>
    <w:rsid w:val="00C41A6F"/>
    <w:rsid w:val="00C41EE7"/>
    <w:rsid w:val="00C42A8A"/>
    <w:rsid w:val="00C43D55"/>
    <w:rsid w:val="00C43F96"/>
    <w:rsid w:val="00C4409E"/>
    <w:rsid w:val="00C44B81"/>
    <w:rsid w:val="00C4515D"/>
    <w:rsid w:val="00C50D4E"/>
    <w:rsid w:val="00C52A9C"/>
    <w:rsid w:val="00C52AC7"/>
    <w:rsid w:val="00C5325C"/>
    <w:rsid w:val="00C555CB"/>
    <w:rsid w:val="00C562E9"/>
    <w:rsid w:val="00C606CF"/>
    <w:rsid w:val="00C609C2"/>
    <w:rsid w:val="00C60D39"/>
    <w:rsid w:val="00C64553"/>
    <w:rsid w:val="00C6503A"/>
    <w:rsid w:val="00C65443"/>
    <w:rsid w:val="00C65F0F"/>
    <w:rsid w:val="00C661C4"/>
    <w:rsid w:val="00C663CB"/>
    <w:rsid w:val="00C666BD"/>
    <w:rsid w:val="00C66F2A"/>
    <w:rsid w:val="00C672C8"/>
    <w:rsid w:val="00C67BF6"/>
    <w:rsid w:val="00C71638"/>
    <w:rsid w:val="00C7224A"/>
    <w:rsid w:val="00C725F3"/>
    <w:rsid w:val="00C746C0"/>
    <w:rsid w:val="00C750C3"/>
    <w:rsid w:val="00C75785"/>
    <w:rsid w:val="00C76935"/>
    <w:rsid w:val="00C76BA0"/>
    <w:rsid w:val="00C77E2C"/>
    <w:rsid w:val="00C80405"/>
    <w:rsid w:val="00C80B20"/>
    <w:rsid w:val="00C81442"/>
    <w:rsid w:val="00C8186D"/>
    <w:rsid w:val="00C819C6"/>
    <w:rsid w:val="00C82363"/>
    <w:rsid w:val="00C83997"/>
    <w:rsid w:val="00C84A05"/>
    <w:rsid w:val="00C87114"/>
    <w:rsid w:val="00C901F4"/>
    <w:rsid w:val="00C9083E"/>
    <w:rsid w:val="00C90CE0"/>
    <w:rsid w:val="00C91DE5"/>
    <w:rsid w:val="00C9240F"/>
    <w:rsid w:val="00C93239"/>
    <w:rsid w:val="00C94042"/>
    <w:rsid w:val="00C941AE"/>
    <w:rsid w:val="00C94972"/>
    <w:rsid w:val="00C959C8"/>
    <w:rsid w:val="00C97315"/>
    <w:rsid w:val="00CA0305"/>
    <w:rsid w:val="00CA1F58"/>
    <w:rsid w:val="00CA3670"/>
    <w:rsid w:val="00CA5C36"/>
    <w:rsid w:val="00CA5DB0"/>
    <w:rsid w:val="00CA5F9C"/>
    <w:rsid w:val="00CA67D8"/>
    <w:rsid w:val="00CA7002"/>
    <w:rsid w:val="00CA71CF"/>
    <w:rsid w:val="00CA768A"/>
    <w:rsid w:val="00CB1012"/>
    <w:rsid w:val="00CB1B00"/>
    <w:rsid w:val="00CB30B7"/>
    <w:rsid w:val="00CB56DC"/>
    <w:rsid w:val="00CB5D27"/>
    <w:rsid w:val="00CB721C"/>
    <w:rsid w:val="00CB73D8"/>
    <w:rsid w:val="00CC1386"/>
    <w:rsid w:val="00CC15F4"/>
    <w:rsid w:val="00CC1D67"/>
    <w:rsid w:val="00CC23FF"/>
    <w:rsid w:val="00CC358C"/>
    <w:rsid w:val="00CC5C71"/>
    <w:rsid w:val="00CC7359"/>
    <w:rsid w:val="00CD0592"/>
    <w:rsid w:val="00CD12DA"/>
    <w:rsid w:val="00CD179E"/>
    <w:rsid w:val="00CD4174"/>
    <w:rsid w:val="00CD431A"/>
    <w:rsid w:val="00CD5918"/>
    <w:rsid w:val="00CD6DDB"/>
    <w:rsid w:val="00CE4113"/>
    <w:rsid w:val="00CE543A"/>
    <w:rsid w:val="00CE644F"/>
    <w:rsid w:val="00CF01F4"/>
    <w:rsid w:val="00CF0822"/>
    <w:rsid w:val="00CF0DB5"/>
    <w:rsid w:val="00CF27BE"/>
    <w:rsid w:val="00CF458D"/>
    <w:rsid w:val="00CF4FE3"/>
    <w:rsid w:val="00CF5CD2"/>
    <w:rsid w:val="00CF6AC1"/>
    <w:rsid w:val="00CF6EEA"/>
    <w:rsid w:val="00D004BC"/>
    <w:rsid w:val="00D006C9"/>
    <w:rsid w:val="00D0099C"/>
    <w:rsid w:val="00D0159F"/>
    <w:rsid w:val="00D02D56"/>
    <w:rsid w:val="00D02E14"/>
    <w:rsid w:val="00D03313"/>
    <w:rsid w:val="00D03633"/>
    <w:rsid w:val="00D03B89"/>
    <w:rsid w:val="00D047FA"/>
    <w:rsid w:val="00D051F3"/>
    <w:rsid w:val="00D10893"/>
    <w:rsid w:val="00D128BC"/>
    <w:rsid w:val="00D1412E"/>
    <w:rsid w:val="00D14883"/>
    <w:rsid w:val="00D14E3A"/>
    <w:rsid w:val="00D159B7"/>
    <w:rsid w:val="00D16640"/>
    <w:rsid w:val="00D20EFD"/>
    <w:rsid w:val="00D214E6"/>
    <w:rsid w:val="00D21649"/>
    <w:rsid w:val="00D21F25"/>
    <w:rsid w:val="00D236B8"/>
    <w:rsid w:val="00D239BC"/>
    <w:rsid w:val="00D24544"/>
    <w:rsid w:val="00D24CB1"/>
    <w:rsid w:val="00D26382"/>
    <w:rsid w:val="00D31432"/>
    <w:rsid w:val="00D3381D"/>
    <w:rsid w:val="00D33D2F"/>
    <w:rsid w:val="00D342D4"/>
    <w:rsid w:val="00D344F1"/>
    <w:rsid w:val="00D347C2"/>
    <w:rsid w:val="00D34B21"/>
    <w:rsid w:val="00D35467"/>
    <w:rsid w:val="00D361A0"/>
    <w:rsid w:val="00D3708D"/>
    <w:rsid w:val="00D37BB8"/>
    <w:rsid w:val="00D4113E"/>
    <w:rsid w:val="00D4186C"/>
    <w:rsid w:val="00D41E35"/>
    <w:rsid w:val="00D41FD8"/>
    <w:rsid w:val="00D43723"/>
    <w:rsid w:val="00D44628"/>
    <w:rsid w:val="00D44B3D"/>
    <w:rsid w:val="00D44F9D"/>
    <w:rsid w:val="00D45096"/>
    <w:rsid w:val="00D455A7"/>
    <w:rsid w:val="00D45671"/>
    <w:rsid w:val="00D45A54"/>
    <w:rsid w:val="00D45AC4"/>
    <w:rsid w:val="00D45DF4"/>
    <w:rsid w:val="00D45EF3"/>
    <w:rsid w:val="00D46085"/>
    <w:rsid w:val="00D474E4"/>
    <w:rsid w:val="00D475E8"/>
    <w:rsid w:val="00D47BAE"/>
    <w:rsid w:val="00D47D05"/>
    <w:rsid w:val="00D503DB"/>
    <w:rsid w:val="00D505D1"/>
    <w:rsid w:val="00D50896"/>
    <w:rsid w:val="00D50CC9"/>
    <w:rsid w:val="00D50D1C"/>
    <w:rsid w:val="00D50EA7"/>
    <w:rsid w:val="00D5184C"/>
    <w:rsid w:val="00D52335"/>
    <w:rsid w:val="00D52E3E"/>
    <w:rsid w:val="00D53E7C"/>
    <w:rsid w:val="00D54DCB"/>
    <w:rsid w:val="00D55903"/>
    <w:rsid w:val="00D55D5A"/>
    <w:rsid w:val="00D56C60"/>
    <w:rsid w:val="00D57437"/>
    <w:rsid w:val="00D57F73"/>
    <w:rsid w:val="00D6004C"/>
    <w:rsid w:val="00D60318"/>
    <w:rsid w:val="00D6033A"/>
    <w:rsid w:val="00D613D9"/>
    <w:rsid w:val="00D61963"/>
    <w:rsid w:val="00D62426"/>
    <w:rsid w:val="00D633EC"/>
    <w:rsid w:val="00D64C04"/>
    <w:rsid w:val="00D67822"/>
    <w:rsid w:val="00D67CDE"/>
    <w:rsid w:val="00D67D34"/>
    <w:rsid w:val="00D7026A"/>
    <w:rsid w:val="00D71033"/>
    <w:rsid w:val="00D7119C"/>
    <w:rsid w:val="00D725F4"/>
    <w:rsid w:val="00D73681"/>
    <w:rsid w:val="00D7383B"/>
    <w:rsid w:val="00D73E9A"/>
    <w:rsid w:val="00D74220"/>
    <w:rsid w:val="00D75DE4"/>
    <w:rsid w:val="00D77056"/>
    <w:rsid w:val="00D77A98"/>
    <w:rsid w:val="00D80BBB"/>
    <w:rsid w:val="00D80D05"/>
    <w:rsid w:val="00D80ED8"/>
    <w:rsid w:val="00D81D34"/>
    <w:rsid w:val="00D82CBE"/>
    <w:rsid w:val="00D83170"/>
    <w:rsid w:val="00D85178"/>
    <w:rsid w:val="00D85317"/>
    <w:rsid w:val="00D855C8"/>
    <w:rsid w:val="00D86C0A"/>
    <w:rsid w:val="00D87960"/>
    <w:rsid w:val="00D87ADD"/>
    <w:rsid w:val="00D90E27"/>
    <w:rsid w:val="00D915DF"/>
    <w:rsid w:val="00D916B3"/>
    <w:rsid w:val="00D94C80"/>
    <w:rsid w:val="00D95641"/>
    <w:rsid w:val="00D959F8"/>
    <w:rsid w:val="00D95E78"/>
    <w:rsid w:val="00D95FA1"/>
    <w:rsid w:val="00D9611A"/>
    <w:rsid w:val="00D96372"/>
    <w:rsid w:val="00D966A1"/>
    <w:rsid w:val="00D96918"/>
    <w:rsid w:val="00D96A86"/>
    <w:rsid w:val="00D97656"/>
    <w:rsid w:val="00D977D4"/>
    <w:rsid w:val="00DA029F"/>
    <w:rsid w:val="00DA1385"/>
    <w:rsid w:val="00DA1F9C"/>
    <w:rsid w:val="00DA23DB"/>
    <w:rsid w:val="00DA2E91"/>
    <w:rsid w:val="00DA3752"/>
    <w:rsid w:val="00DA3B88"/>
    <w:rsid w:val="00DA451A"/>
    <w:rsid w:val="00DA5AEE"/>
    <w:rsid w:val="00DA607C"/>
    <w:rsid w:val="00DA608A"/>
    <w:rsid w:val="00DA6E9E"/>
    <w:rsid w:val="00DA7CB6"/>
    <w:rsid w:val="00DB0357"/>
    <w:rsid w:val="00DB2AD6"/>
    <w:rsid w:val="00DB2B2B"/>
    <w:rsid w:val="00DB31F7"/>
    <w:rsid w:val="00DB4413"/>
    <w:rsid w:val="00DB5B6B"/>
    <w:rsid w:val="00DC3E3B"/>
    <w:rsid w:val="00DC3E3E"/>
    <w:rsid w:val="00DC4815"/>
    <w:rsid w:val="00DC4E71"/>
    <w:rsid w:val="00DC51B2"/>
    <w:rsid w:val="00DC5D04"/>
    <w:rsid w:val="00DC7107"/>
    <w:rsid w:val="00DC72FF"/>
    <w:rsid w:val="00DC7720"/>
    <w:rsid w:val="00DD143E"/>
    <w:rsid w:val="00DD38E9"/>
    <w:rsid w:val="00DD3CBF"/>
    <w:rsid w:val="00DD4E62"/>
    <w:rsid w:val="00DD5888"/>
    <w:rsid w:val="00DD7EE3"/>
    <w:rsid w:val="00DE1DFB"/>
    <w:rsid w:val="00DE6C30"/>
    <w:rsid w:val="00DE721C"/>
    <w:rsid w:val="00DE75B4"/>
    <w:rsid w:val="00DF01D5"/>
    <w:rsid w:val="00DF0EBB"/>
    <w:rsid w:val="00DF1753"/>
    <w:rsid w:val="00DF2A86"/>
    <w:rsid w:val="00DF34CF"/>
    <w:rsid w:val="00DF3AED"/>
    <w:rsid w:val="00DF413B"/>
    <w:rsid w:val="00DF43A2"/>
    <w:rsid w:val="00DF5403"/>
    <w:rsid w:val="00DF5BF3"/>
    <w:rsid w:val="00DF6017"/>
    <w:rsid w:val="00DF6968"/>
    <w:rsid w:val="00DF7A8B"/>
    <w:rsid w:val="00DF7BAD"/>
    <w:rsid w:val="00E007F1"/>
    <w:rsid w:val="00E00CE5"/>
    <w:rsid w:val="00E033AE"/>
    <w:rsid w:val="00E03515"/>
    <w:rsid w:val="00E03E35"/>
    <w:rsid w:val="00E0413A"/>
    <w:rsid w:val="00E04470"/>
    <w:rsid w:val="00E064DA"/>
    <w:rsid w:val="00E0679E"/>
    <w:rsid w:val="00E06B50"/>
    <w:rsid w:val="00E1000D"/>
    <w:rsid w:val="00E111A7"/>
    <w:rsid w:val="00E123D3"/>
    <w:rsid w:val="00E12AD5"/>
    <w:rsid w:val="00E13C8F"/>
    <w:rsid w:val="00E14189"/>
    <w:rsid w:val="00E1593C"/>
    <w:rsid w:val="00E162E5"/>
    <w:rsid w:val="00E169F4"/>
    <w:rsid w:val="00E203F5"/>
    <w:rsid w:val="00E20556"/>
    <w:rsid w:val="00E21E20"/>
    <w:rsid w:val="00E242FF"/>
    <w:rsid w:val="00E24C33"/>
    <w:rsid w:val="00E25691"/>
    <w:rsid w:val="00E26933"/>
    <w:rsid w:val="00E31018"/>
    <w:rsid w:val="00E32436"/>
    <w:rsid w:val="00E32A6E"/>
    <w:rsid w:val="00E36491"/>
    <w:rsid w:val="00E367D4"/>
    <w:rsid w:val="00E375E5"/>
    <w:rsid w:val="00E4003E"/>
    <w:rsid w:val="00E4116B"/>
    <w:rsid w:val="00E43890"/>
    <w:rsid w:val="00E43F9C"/>
    <w:rsid w:val="00E4493F"/>
    <w:rsid w:val="00E44E5F"/>
    <w:rsid w:val="00E4557F"/>
    <w:rsid w:val="00E459BB"/>
    <w:rsid w:val="00E47377"/>
    <w:rsid w:val="00E47BCA"/>
    <w:rsid w:val="00E52225"/>
    <w:rsid w:val="00E541C1"/>
    <w:rsid w:val="00E55B8E"/>
    <w:rsid w:val="00E55D6F"/>
    <w:rsid w:val="00E55E54"/>
    <w:rsid w:val="00E60D5C"/>
    <w:rsid w:val="00E60EB4"/>
    <w:rsid w:val="00E61570"/>
    <w:rsid w:val="00E62E63"/>
    <w:rsid w:val="00E639A0"/>
    <w:rsid w:val="00E63CD5"/>
    <w:rsid w:val="00E64284"/>
    <w:rsid w:val="00E657E6"/>
    <w:rsid w:val="00E66253"/>
    <w:rsid w:val="00E672CF"/>
    <w:rsid w:val="00E70484"/>
    <w:rsid w:val="00E7165A"/>
    <w:rsid w:val="00E72C14"/>
    <w:rsid w:val="00E72E9D"/>
    <w:rsid w:val="00E7338C"/>
    <w:rsid w:val="00E7421A"/>
    <w:rsid w:val="00E742EF"/>
    <w:rsid w:val="00E75264"/>
    <w:rsid w:val="00E7623E"/>
    <w:rsid w:val="00E76D6F"/>
    <w:rsid w:val="00E80191"/>
    <w:rsid w:val="00E80771"/>
    <w:rsid w:val="00E81B14"/>
    <w:rsid w:val="00E81F84"/>
    <w:rsid w:val="00E82364"/>
    <w:rsid w:val="00E83F26"/>
    <w:rsid w:val="00E84A9A"/>
    <w:rsid w:val="00E862C6"/>
    <w:rsid w:val="00E8779B"/>
    <w:rsid w:val="00E87824"/>
    <w:rsid w:val="00E9023F"/>
    <w:rsid w:val="00E91AB8"/>
    <w:rsid w:val="00E91F50"/>
    <w:rsid w:val="00E94F6E"/>
    <w:rsid w:val="00E957D9"/>
    <w:rsid w:val="00E96511"/>
    <w:rsid w:val="00E97963"/>
    <w:rsid w:val="00EA0EEC"/>
    <w:rsid w:val="00EA0FAF"/>
    <w:rsid w:val="00EA3C8E"/>
    <w:rsid w:val="00EA5D63"/>
    <w:rsid w:val="00EA5F6D"/>
    <w:rsid w:val="00EB15E2"/>
    <w:rsid w:val="00EB215D"/>
    <w:rsid w:val="00EB37ED"/>
    <w:rsid w:val="00EB79F4"/>
    <w:rsid w:val="00EB7CD4"/>
    <w:rsid w:val="00EC0D2F"/>
    <w:rsid w:val="00EC117A"/>
    <w:rsid w:val="00EC238D"/>
    <w:rsid w:val="00EC377A"/>
    <w:rsid w:val="00EC3C6A"/>
    <w:rsid w:val="00EC53E7"/>
    <w:rsid w:val="00EC5731"/>
    <w:rsid w:val="00EC5904"/>
    <w:rsid w:val="00EC5E63"/>
    <w:rsid w:val="00EC64E7"/>
    <w:rsid w:val="00EC6642"/>
    <w:rsid w:val="00EC714A"/>
    <w:rsid w:val="00EC723D"/>
    <w:rsid w:val="00EC789A"/>
    <w:rsid w:val="00EC789C"/>
    <w:rsid w:val="00ED2149"/>
    <w:rsid w:val="00ED3C37"/>
    <w:rsid w:val="00ED4A9C"/>
    <w:rsid w:val="00ED4CD1"/>
    <w:rsid w:val="00ED641B"/>
    <w:rsid w:val="00EE027D"/>
    <w:rsid w:val="00EE0567"/>
    <w:rsid w:val="00EE3D21"/>
    <w:rsid w:val="00EE467E"/>
    <w:rsid w:val="00EE4C8F"/>
    <w:rsid w:val="00EE59B8"/>
    <w:rsid w:val="00EE6120"/>
    <w:rsid w:val="00EE648E"/>
    <w:rsid w:val="00EE67A6"/>
    <w:rsid w:val="00EE6E70"/>
    <w:rsid w:val="00EE7466"/>
    <w:rsid w:val="00EE7C9C"/>
    <w:rsid w:val="00EF0A1B"/>
    <w:rsid w:val="00EF17FF"/>
    <w:rsid w:val="00EF1EC2"/>
    <w:rsid w:val="00EF2766"/>
    <w:rsid w:val="00EF509F"/>
    <w:rsid w:val="00EF74EB"/>
    <w:rsid w:val="00F0049A"/>
    <w:rsid w:val="00F00E55"/>
    <w:rsid w:val="00F021BD"/>
    <w:rsid w:val="00F033A7"/>
    <w:rsid w:val="00F05993"/>
    <w:rsid w:val="00F05B81"/>
    <w:rsid w:val="00F07361"/>
    <w:rsid w:val="00F07E72"/>
    <w:rsid w:val="00F10710"/>
    <w:rsid w:val="00F1126E"/>
    <w:rsid w:val="00F115DB"/>
    <w:rsid w:val="00F118FD"/>
    <w:rsid w:val="00F11D8F"/>
    <w:rsid w:val="00F145F1"/>
    <w:rsid w:val="00F15107"/>
    <w:rsid w:val="00F15532"/>
    <w:rsid w:val="00F16B72"/>
    <w:rsid w:val="00F2020B"/>
    <w:rsid w:val="00F20DA3"/>
    <w:rsid w:val="00F210B8"/>
    <w:rsid w:val="00F210F7"/>
    <w:rsid w:val="00F237D1"/>
    <w:rsid w:val="00F24893"/>
    <w:rsid w:val="00F252C0"/>
    <w:rsid w:val="00F255D4"/>
    <w:rsid w:val="00F2718D"/>
    <w:rsid w:val="00F27955"/>
    <w:rsid w:val="00F30F16"/>
    <w:rsid w:val="00F30F1F"/>
    <w:rsid w:val="00F31CE8"/>
    <w:rsid w:val="00F31D99"/>
    <w:rsid w:val="00F35001"/>
    <w:rsid w:val="00F35490"/>
    <w:rsid w:val="00F363BC"/>
    <w:rsid w:val="00F36E89"/>
    <w:rsid w:val="00F37B4F"/>
    <w:rsid w:val="00F40351"/>
    <w:rsid w:val="00F40AC4"/>
    <w:rsid w:val="00F40D83"/>
    <w:rsid w:val="00F43D37"/>
    <w:rsid w:val="00F44BE8"/>
    <w:rsid w:val="00F468A5"/>
    <w:rsid w:val="00F47996"/>
    <w:rsid w:val="00F515F5"/>
    <w:rsid w:val="00F5664F"/>
    <w:rsid w:val="00F604BD"/>
    <w:rsid w:val="00F61585"/>
    <w:rsid w:val="00F622F9"/>
    <w:rsid w:val="00F649BF"/>
    <w:rsid w:val="00F656F0"/>
    <w:rsid w:val="00F65DAD"/>
    <w:rsid w:val="00F65E3D"/>
    <w:rsid w:val="00F665F2"/>
    <w:rsid w:val="00F6676B"/>
    <w:rsid w:val="00F66E3D"/>
    <w:rsid w:val="00F70195"/>
    <w:rsid w:val="00F703FE"/>
    <w:rsid w:val="00F7183B"/>
    <w:rsid w:val="00F71BDA"/>
    <w:rsid w:val="00F7262A"/>
    <w:rsid w:val="00F74697"/>
    <w:rsid w:val="00F752C2"/>
    <w:rsid w:val="00F76D8A"/>
    <w:rsid w:val="00F77FD0"/>
    <w:rsid w:val="00F800CD"/>
    <w:rsid w:val="00F812D0"/>
    <w:rsid w:val="00F83083"/>
    <w:rsid w:val="00F830D9"/>
    <w:rsid w:val="00F83FB8"/>
    <w:rsid w:val="00F86845"/>
    <w:rsid w:val="00F86A44"/>
    <w:rsid w:val="00F87279"/>
    <w:rsid w:val="00F87600"/>
    <w:rsid w:val="00F87D69"/>
    <w:rsid w:val="00F909F9"/>
    <w:rsid w:val="00F938F6"/>
    <w:rsid w:val="00F94A0B"/>
    <w:rsid w:val="00F94FE1"/>
    <w:rsid w:val="00F96E0C"/>
    <w:rsid w:val="00F97918"/>
    <w:rsid w:val="00F97B4F"/>
    <w:rsid w:val="00F97F26"/>
    <w:rsid w:val="00FA1D8C"/>
    <w:rsid w:val="00FA205F"/>
    <w:rsid w:val="00FA2556"/>
    <w:rsid w:val="00FA2703"/>
    <w:rsid w:val="00FA29F2"/>
    <w:rsid w:val="00FA43C2"/>
    <w:rsid w:val="00FA4B59"/>
    <w:rsid w:val="00FA70CC"/>
    <w:rsid w:val="00FB18AE"/>
    <w:rsid w:val="00FB1C13"/>
    <w:rsid w:val="00FB1CF1"/>
    <w:rsid w:val="00FB1E7E"/>
    <w:rsid w:val="00FB1F9D"/>
    <w:rsid w:val="00FB4121"/>
    <w:rsid w:val="00FB48F1"/>
    <w:rsid w:val="00FB65A8"/>
    <w:rsid w:val="00FB67E7"/>
    <w:rsid w:val="00FB6973"/>
    <w:rsid w:val="00FC15F8"/>
    <w:rsid w:val="00FC1B9D"/>
    <w:rsid w:val="00FC1F32"/>
    <w:rsid w:val="00FC5CD4"/>
    <w:rsid w:val="00FC75E9"/>
    <w:rsid w:val="00FD222B"/>
    <w:rsid w:val="00FD36B5"/>
    <w:rsid w:val="00FD37C1"/>
    <w:rsid w:val="00FD3AED"/>
    <w:rsid w:val="00FD43F3"/>
    <w:rsid w:val="00FD4EBB"/>
    <w:rsid w:val="00FD5B7C"/>
    <w:rsid w:val="00FD613A"/>
    <w:rsid w:val="00FD6D35"/>
    <w:rsid w:val="00FE3FA1"/>
    <w:rsid w:val="00FE42ED"/>
    <w:rsid w:val="00FE4390"/>
    <w:rsid w:val="00FE5F4B"/>
    <w:rsid w:val="00FE64BC"/>
    <w:rsid w:val="00FE67A7"/>
    <w:rsid w:val="00FE6BC4"/>
    <w:rsid w:val="00FE6FCC"/>
    <w:rsid w:val="00FE76D5"/>
    <w:rsid w:val="00FE7A14"/>
    <w:rsid w:val="00FF0FD3"/>
    <w:rsid w:val="00FF285D"/>
    <w:rsid w:val="00FF3203"/>
    <w:rsid w:val="00FF4A1C"/>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939CC0"/>
  <w15:docId w15:val="{523F45B4-7480-4E35-B575-122D8B1E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 w:type="paragraph" w:customStyle="1" w:styleId="BodyText30">
    <w:name w:val="Body Text3"/>
    <w:basedOn w:val="Normal"/>
    <w:rsid w:val="003969A4"/>
    <w:pPr>
      <w:widowControl w:val="0"/>
      <w:shd w:val="clear" w:color="auto" w:fill="FFFFFF"/>
      <w:spacing w:before="660" w:after="240" w:line="274" w:lineRule="exact"/>
      <w:jc w:val="right"/>
    </w:pPr>
    <w:rPr>
      <w:color w:val="000000"/>
      <w:sz w:val="22"/>
      <w:szCs w:val="22"/>
      <w:lang w:bidi="lv-LV"/>
    </w:rPr>
  </w:style>
  <w:style w:type="character" w:customStyle="1" w:styleId="Mention">
    <w:name w:val="Mention"/>
    <w:basedOn w:val="DefaultParagraphFont"/>
    <w:uiPriority w:val="99"/>
    <w:semiHidden/>
    <w:unhideWhenUsed/>
    <w:rsid w:val="003128AB"/>
    <w:rPr>
      <w:color w:val="2B579A"/>
      <w:shd w:val="clear" w:color="auto" w:fill="E6E6E6"/>
    </w:rPr>
  </w:style>
  <w:style w:type="character" w:customStyle="1" w:styleId="ListParagraphChar">
    <w:name w:val="List Paragraph Char"/>
    <w:aliases w:val="2 Char"/>
    <w:link w:val="ListParagraph"/>
    <w:uiPriority w:val="34"/>
    <w:locked/>
    <w:rsid w:val="000E5345"/>
    <w:rPr>
      <w:rFonts w:ascii="Calibri" w:eastAsia="Calibri" w:hAnsi="Calibri"/>
      <w:sz w:val="22"/>
      <w:szCs w:val="22"/>
      <w:lang w:val="en-US" w:eastAsia="en-US"/>
    </w:rPr>
  </w:style>
  <w:style w:type="character" w:styleId="FollowedHyperlink">
    <w:name w:val="FollowedHyperlink"/>
    <w:basedOn w:val="DefaultParagraphFont"/>
    <w:uiPriority w:val="99"/>
    <w:semiHidden/>
    <w:unhideWhenUsed/>
    <w:rsid w:val="00616A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681661316">
      <w:bodyDiv w:val="1"/>
      <w:marLeft w:val="0"/>
      <w:marRight w:val="0"/>
      <w:marTop w:val="0"/>
      <w:marBottom w:val="0"/>
      <w:divBdr>
        <w:top w:val="none" w:sz="0" w:space="0" w:color="auto"/>
        <w:left w:val="none" w:sz="0" w:space="0" w:color="auto"/>
        <w:bottom w:val="none" w:sz="0" w:space="0" w:color="auto"/>
        <w:right w:val="none" w:sz="0" w:space="0" w:color="auto"/>
      </w:divBdr>
    </w:div>
    <w:div w:id="752317783">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73549">
      <w:bodyDiv w:val="1"/>
      <w:marLeft w:val="0"/>
      <w:marRight w:val="0"/>
      <w:marTop w:val="0"/>
      <w:marBottom w:val="0"/>
      <w:divBdr>
        <w:top w:val="none" w:sz="0" w:space="0" w:color="auto"/>
        <w:left w:val="none" w:sz="0" w:space="0" w:color="auto"/>
        <w:bottom w:val="none" w:sz="0" w:space="0" w:color="auto"/>
        <w:right w:val="none" w:sz="0" w:space="0" w:color="auto"/>
      </w:divBdr>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800460728">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54697060">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416632797">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507">
      <w:bodyDiv w:val="1"/>
      <w:marLeft w:val="0"/>
      <w:marRight w:val="0"/>
      <w:marTop w:val="0"/>
      <w:marBottom w:val="0"/>
      <w:divBdr>
        <w:top w:val="none" w:sz="0" w:space="0" w:color="auto"/>
        <w:left w:val="none" w:sz="0" w:space="0" w:color="auto"/>
        <w:bottom w:val="none" w:sz="0" w:space="0" w:color="auto"/>
        <w:right w:val="none" w:sz="0" w:space="0" w:color="auto"/>
      </w:divBdr>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19165020">
      <w:bodyDiv w:val="1"/>
      <w:marLeft w:val="0"/>
      <w:marRight w:val="0"/>
      <w:marTop w:val="0"/>
      <w:marBottom w:val="0"/>
      <w:divBdr>
        <w:top w:val="none" w:sz="0" w:space="0" w:color="auto"/>
        <w:left w:val="none" w:sz="0" w:space="0" w:color="auto"/>
        <w:bottom w:val="none" w:sz="0" w:space="0" w:color="auto"/>
        <w:right w:val="none" w:sz="0" w:space="0" w:color="auto"/>
      </w:divBdr>
    </w:div>
    <w:div w:id="1719236308">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010668184">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lv/sabiedribas_lidzdaliba/tiesibu_aktu_projekti/nodoklu_politik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va.Matveja@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AFFB-968F-4973-91C7-1192D7AE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9</Pages>
  <Words>9487</Words>
  <Characters>5409</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Mikrouzņēmumu nodokļa likumā" sākotnējās ietekmes novērtējuma ziņojums (anotācija)</vt:lpstr>
      <vt:lpstr>Projekta sākotnējās ietekmes novērtējuma ziņojums (anotācija"</vt:lpstr>
    </vt:vector>
  </TitlesOfParts>
  <Company>Finanšu ministrija</Company>
  <LinksUpToDate>false</LinksUpToDate>
  <CharactersWithSpaces>14867</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Mikrouzņēmumu nodokļa likumā" sākotnējās ietekmes novērtējuma ziņojums (anotācija)</dc:title>
  <dc:subject>Anotācija</dc:subject>
  <dc:creator>Līva Matveja</dc:creator>
  <dc:description>Tālr.67095492_x000d_
liva.matveja@fm.gov.lv</dc:description>
  <cp:lastModifiedBy>Līva Matveja</cp:lastModifiedBy>
  <cp:revision>136</cp:revision>
  <cp:lastPrinted>2018-11-27T12:47:00Z</cp:lastPrinted>
  <dcterms:created xsi:type="dcterms:W3CDTF">2017-09-14T05:58:00Z</dcterms:created>
  <dcterms:modified xsi:type="dcterms:W3CDTF">2018-11-27T12:47:00Z</dcterms:modified>
</cp:coreProperties>
</file>