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B56" w:rsidRPr="00A951DB" w:rsidRDefault="00C21680" w:rsidP="00EC3B56">
      <w:pPr>
        <w:shd w:val="clear" w:color="auto" w:fill="FFFFFF"/>
        <w:spacing w:after="0" w:line="240" w:lineRule="auto"/>
        <w:jc w:val="center"/>
        <w:rPr>
          <w:rFonts w:ascii="Times New Roman" w:eastAsia="Times New Roman" w:hAnsi="Times New Roman" w:cs="Times New Roman"/>
          <w:b/>
          <w:bCs/>
          <w:sz w:val="28"/>
          <w:szCs w:val="28"/>
          <w:lang w:eastAsia="lv-LV"/>
        </w:rPr>
      </w:pPr>
      <w:r w:rsidRPr="00A951DB">
        <w:rPr>
          <w:rFonts w:ascii="Times New Roman" w:eastAsia="Times New Roman" w:hAnsi="Times New Roman" w:cs="Times New Roman"/>
          <w:b/>
          <w:bCs/>
          <w:sz w:val="28"/>
          <w:szCs w:val="28"/>
          <w:lang w:eastAsia="lv-LV"/>
        </w:rPr>
        <w:t xml:space="preserve">Likumprojekta </w:t>
      </w:r>
      <w:r w:rsidR="00E36E11" w:rsidRPr="00A951DB">
        <w:rPr>
          <w:rFonts w:ascii="Times New Roman" w:eastAsia="Times New Roman" w:hAnsi="Times New Roman" w:cs="Times New Roman"/>
          <w:b/>
          <w:bCs/>
          <w:sz w:val="28"/>
          <w:szCs w:val="28"/>
          <w:lang w:eastAsia="lv-LV"/>
        </w:rPr>
        <w:t>“</w:t>
      </w:r>
      <w:r w:rsidRPr="00A951DB">
        <w:rPr>
          <w:rFonts w:ascii="Times New Roman" w:eastAsia="Times New Roman" w:hAnsi="Times New Roman" w:cs="Times New Roman"/>
          <w:b/>
          <w:bCs/>
          <w:sz w:val="28"/>
          <w:szCs w:val="28"/>
          <w:lang w:eastAsia="lv-LV"/>
        </w:rPr>
        <w:t xml:space="preserve">Grozījumi likumā </w:t>
      </w:r>
      <w:r w:rsidR="00E36E11" w:rsidRPr="00A951DB">
        <w:rPr>
          <w:rFonts w:ascii="Times New Roman" w:eastAsia="Times New Roman" w:hAnsi="Times New Roman" w:cs="Times New Roman"/>
          <w:b/>
          <w:bCs/>
          <w:sz w:val="28"/>
          <w:szCs w:val="28"/>
          <w:lang w:eastAsia="lv-LV"/>
        </w:rPr>
        <w:t>“</w:t>
      </w:r>
      <w:r w:rsidR="00EC3B56" w:rsidRPr="00A951DB">
        <w:rPr>
          <w:rFonts w:ascii="Times New Roman" w:eastAsia="Times New Roman" w:hAnsi="Times New Roman" w:cs="Times New Roman"/>
          <w:b/>
          <w:bCs/>
          <w:sz w:val="28"/>
          <w:szCs w:val="28"/>
          <w:lang w:eastAsia="lv-LV"/>
        </w:rPr>
        <w:t>Par nodokļiem un nodevām</w:t>
      </w:r>
      <w:r w:rsidR="00E36E11" w:rsidRPr="00A951DB">
        <w:rPr>
          <w:rFonts w:ascii="Times New Roman" w:eastAsia="Times New Roman" w:hAnsi="Times New Roman" w:cs="Times New Roman"/>
          <w:b/>
          <w:bCs/>
          <w:sz w:val="28"/>
          <w:szCs w:val="28"/>
          <w:lang w:eastAsia="lv-LV"/>
        </w:rPr>
        <w:t>”</w:t>
      </w:r>
      <w:r w:rsidR="00EC3B56" w:rsidRPr="00A951DB">
        <w:rPr>
          <w:rFonts w:ascii="Times New Roman" w:eastAsia="Times New Roman" w:hAnsi="Times New Roman" w:cs="Times New Roman"/>
          <w:b/>
          <w:bCs/>
          <w:sz w:val="28"/>
          <w:szCs w:val="28"/>
          <w:lang w:eastAsia="lv-LV"/>
        </w:rPr>
        <w:t>”</w:t>
      </w:r>
      <w:r w:rsidR="00EC3B56" w:rsidRPr="00A951DB">
        <w:rPr>
          <w:rFonts w:ascii="Times New Roman" w:eastAsia="Times New Roman" w:hAnsi="Times New Roman" w:cs="Times New Roman"/>
          <w:b/>
          <w:bCs/>
          <w:sz w:val="28"/>
          <w:szCs w:val="28"/>
          <w:lang w:eastAsia="lv-LV"/>
        </w:rPr>
        <w:br/>
        <w:t>sākotnējās ietekmes novērtējuma ziņojums (anotācija)</w:t>
      </w:r>
    </w:p>
    <w:p w:rsidR="00E36E11" w:rsidRPr="00A951DB" w:rsidRDefault="00E36E11" w:rsidP="00EC3B56">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Style w:val="TableGrid"/>
        <w:tblW w:w="5000" w:type="pct"/>
        <w:tblInd w:w="-5" w:type="dxa"/>
        <w:tblLook w:val="04A0" w:firstRow="1" w:lastRow="0" w:firstColumn="1" w:lastColumn="0" w:noHBand="0" w:noVBand="1"/>
      </w:tblPr>
      <w:tblGrid>
        <w:gridCol w:w="2693"/>
        <w:gridCol w:w="6368"/>
      </w:tblGrid>
      <w:tr w:rsidR="00CB750A" w:rsidRPr="00A951DB" w:rsidTr="000C3D4E">
        <w:tc>
          <w:tcPr>
            <w:tcW w:w="5000" w:type="pct"/>
            <w:gridSpan w:val="2"/>
            <w:tcBorders>
              <w:top w:val="single" w:sz="4" w:space="0" w:color="auto"/>
              <w:left w:val="single" w:sz="4" w:space="0" w:color="auto"/>
              <w:bottom w:val="single" w:sz="4" w:space="0" w:color="auto"/>
              <w:right w:val="single" w:sz="4" w:space="0" w:color="auto"/>
            </w:tcBorders>
            <w:hideMark/>
          </w:tcPr>
          <w:p w:rsidR="00E36E11" w:rsidRPr="00A951DB" w:rsidRDefault="00E36E11">
            <w:pPr>
              <w:spacing w:before="100" w:beforeAutospacing="1" w:after="100" w:afterAutospacing="1" w:line="360" w:lineRule="auto"/>
              <w:ind w:firstLine="300"/>
              <w:jc w:val="center"/>
              <w:rPr>
                <w:rFonts w:ascii="Times New Roman" w:hAnsi="Times New Roman" w:cs="Times New Roman"/>
                <w:b/>
                <w:bCs/>
                <w:sz w:val="24"/>
                <w:szCs w:val="24"/>
              </w:rPr>
            </w:pPr>
            <w:r w:rsidRPr="00A951DB">
              <w:rPr>
                <w:rFonts w:ascii="Times New Roman" w:hAnsi="Times New Roman" w:cs="Times New Roman"/>
                <w:b/>
                <w:bCs/>
                <w:sz w:val="24"/>
                <w:szCs w:val="24"/>
              </w:rPr>
              <w:t>Tiesību akta projekta anotācijas kopsavilkums</w:t>
            </w:r>
          </w:p>
        </w:tc>
      </w:tr>
      <w:tr w:rsidR="00E36E11" w:rsidRPr="00A951DB" w:rsidTr="000C3D4E">
        <w:tc>
          <w:tcPr>
            <w:tcW w:w="1486" w:type="pct"/>
            <w:tcBorders>
              <w:top w:val="single" w:sz="4" w:space="0" w:color="auto"/>
              <w:left w:val="single" w:sz="4" w:space="0" w:color="auto"/>
              <w:bottom w:val="single" w:sz="4" w:space="0" w:color="auto"/>
              <w:right w:val="single" w:sz="4" w:space="0" w:color="auto"/>
            </w:tcBorders>
            <w:hideMark/>
          </w:tcPr>
          <w:p w:rsidR="00E36E11" w:rsidRPr="00A951DB" w:rsidRDefault="00E36E11">
            <w:pPr>
              <w:rPr>
                <w:rFonts w:ascii="Times New Roman" w:hAnsi="Times New Roman" w:cs="Times New Roman"/>
                <w:sz w:val="24"/>
                <w:szCs w:val="24"/>
              </w:rPr>
            </w:pPr>
            <w:r w:rsidRPr="00A951DB">
              <w:rPr>
                <w:rFonts w:ascii="Times New Roman" w:hAnsi="Times New Roman" w:cs="Times New Roman"/>
                <w:sz w:val="24"/>
                <w:szCs w:val="24"/>
              </w:rPr>
              <w:t>Mērķis, risinājums un projekta spēkā stāšanās laiks</w:t>
            </w:r>
          </w:p>
        </w:tc>
        <w:tc>
          <w:tcPr>
            <w:tcW w:w="3514" w:type="pct"/>
            <w:tcBorders>
              <w:top w:val="single" w:sz="4" w:space="0" w:color="auto"/>
              <w:left w:val="single" w:sz="4" w:space="0" w:color="auto"/>
              <w:bottom w:val="single" w:sz="4" w:space="0" w:color="auto"/>
              <w:right w:val="single" w:sz="4" w:space="0" w:color="auto"/>
            </w:tcBorders>
            <w:hideMark/>
          </w:tcPr>
          <w:p w:rsidR="003738A7" w:rsidRPr="00A951DB" w:rsidRDefault="003738A7" w:rsidP="00CC54EA">
            <w:pPr>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Ievērojot</w:t>
            </w:r>
            <w:r w:rsidR="005B243B" w:rsidRPr="00A951DB">
              <w:rPr>
                <w:rFonts w:ascii="Times New Roman" w:hAnsi="Times New Roman" w:cs="Times New Roman"/>
                <w:sz w:val="24"/>
                <w:szCs w:val="24"/>
                <w:lang w:eastAsia="lv-LV"/>
              </w:rPr>
              <w:t xml:space="preserve"> </w:t>
            </w:r>
            <w:r w:rsidR="005B243B" w:rsidRPr="00A951DB">
              <w:rPr>
                <w:rFonts w:ascii="Times New Roman" w:hAnsi="Times New Roman" w:cs="Times New Roman"/>
                <w:bCs/>
                <w:sz w:val="24"/>
                <w:szCs w:val="24"/>
                <w:shd w:val="clear" w:color="auto" w:fill="FFFFFF"/>
              </w:rPr>
              <w:t>Administratīvo sodu sistēmas attīstības koncepcij</w:t>
            </w:r>
            <w:r w:rsidRPr="00A951DB">
              <w:rPr>
                <w:rFonts w:ascii="Times New Roman" w:hAnsi="Times New Roman" w:cs="Times New Roman"/>
                <w:bCs/>
                <w:sz w:val="24"/>
                <w:szCs w:val="24"/>
                <w:shd w:val="clear" w:color="auto" w:fill="FFFFFF"/>
              </w:rPr>
              <w:t>as</w:t>
            </w:r>
            <w:r w:rsidR="005B243B" w:rsidRPr="00A951DB">
              <w:rPr>
                <w:rFonts w:ascii="Times New Roman" w:hAnsi="Times New Roman" w:cs="Times New Roman"/>
                <w:bCs/>
                <w:sz w:val="24"/>
                <w:szCs w:val="24"/>
                <w:shd w:val="clear" w:color="auto" w:fill="FFFFFF"/>
              </w:rPr>
              <w:t xml:space="preserve"> (atbalstīt</w:t>
            </w:r>
            <w:r w:rsidR="008675C5" w:rsidRPr="00A951DB">
              <w:rPr>
                <w:rFonts w:ascii="Times New Roman" w:hAnsi="Times New Roman" w:cs="Times New Roman"/>
                <w:bCs/>
                <w:sz w:val="24"/>
                <w:szCs w:val="24"/>
                <w:shd w:val="clear" w:color="auto" w:fill="FFFFFF"/>
              </w:rPr>
              <w:t>a</w:t>
            </w:r>
            <w:r w:rsidR="005B243B" w:rsidRPr="00A951DB">
              <w:rPr>
                <w:rFonts w:ascii="Times New Roman" w:hAnsi="Times New Roman" w:cs="Times New Roman"/>
                <w:bCs/>
                <w:sz w:val="24"/>
                <w:szCs w:val="24"/>
                <w:shd w:val="clear" w:color="auto" w:fill="FFFFFF"/>
              </w:rPr>
              <w:t xml:space="preserve"> ar </w:t>
            </w:r>
            <w:r w:rsidR="005B243B" w:rsidRPr="00A951DB">
              <w:rPr>
                <w:rFonts w:ascii="Times New Roman" w:hAnsi="Times New Roman" w:cs="Times New Roman"/>
                <w:sz w:val="24"/>
                <w:szCs w:val="24"/>
                <w:lang w:eastAsia="lv-LV"/>
              </w:rPr>
              <w:t>Ministru kabineta 2013.</w:t>
            </w:r>
            <w:r w:rsidRPr="00A951DB">
              <w:rPr>
                <w:rFonts w:ascii="Times New Roman" w:hAnsi="Times New Roman" w:cs="Times New Roman"/>
                <w:sz w:val="24"/>
                <w:szCs w:val="24"/>
                <w:lang w:eastAsia="lv-LV"/>
              </w:rPr>
              <w:t> gada 4. februāra</w:t>
            </w:r>
            <w:r w:rsidR="005B243B" w:rsidRPr="00A951DB">
              <w:rPr>
                <w:rFonts w:ascii="Times New Roman" w:hAnsi="Times New Roman" w:cs="Times New Roman"/>
                <w:sz w:val="24"/>
                <w:szCs w:val="24"/>
                <w:lang w:eastAsia="lv-LV"/>
              </w:rPr>
              <w:t xml:space="preserve"> rīkojumu</w:t>
            </w:r>
            <w:r w:rsidRPr="00A951DB">
              <w:rPr>
                <w:rFonts w:ascii="Times New Roman" w:hAnsi="Times New Roman" w:cs="Times New Roman"/>
                <w:sz w:val="24"/>
                <w:szCs w:val="24"/>
                <w:lang w:eastAsia="lv-LV"/>
              </w:rPr>
              <w:t xml:space="preserve"> Nr. 38 “Par Administratīvo sodu sistēmas attīstības koncepciju”) kopsavilkumā ietvertos risinājumus, l</w:t>
            </w:r>
            <w:r w:rsidR="007E060D" w:rsidRPr="00A951DB">
              <w:rPr>
                <w:rFonts w:ascii="Times New Roman" w:hAnsi="Times New Roman" w:cs="Times New Roman"/>
                <w:sz w:val="24"/>
                <w:szCs w:val="24"/>
                <w:lang w:eastAsia="lv-LV"/>
              </w:rPr>
              <w:t>ikumprojekt</w:t>
            </w:r>
            <w:r w:rsidR="008675C5" w:rsidRPr="00A951DB">
              <w:rPr>
                <w:rFonts w:ascii="Times New Roman" w:hAnsi="Times New Roman" w:cs="Times New Roman"/>
                <w:sz w:val="24"/>
                <w:szCs w:val="24"/>
                <w:lang w:eastAsia="lv-LV"/>
              </w:rPr>
              <w:t>s</w:t>
            </w:r>
            <w:r w:rsidR="007E060D" w:rsidRPr="00A951DB">
              <w:rPr>
                <w:rFonts w:ascii="Times New Roman" w:hAnsi="Times New Roman" w:cs="Times New Roman"/>
                <w:sz w:val="24"/>
                <w:szCs w:val="24"/>
                <w:lang w:eastAsia="lv-LV"/>
              </w:rPr>
              <w:t xml:space="preserve"> “Grozījumi likumā “Par nodokļiem un nodevām”” (turpmāk – likumprojekts)</w:t>
            </w:r>
            <w:r w:rsidRPr="00A951DB">
              <w:rPr>
                <w:rFonts w:ascii="Times New Roman" w:hAnsi="Times New Roman" w:cs="Times New Roman"/>
                <w:sz w:val="24"/>
                <w:szCs w:val="24"/>
                <w:lang w:eastAsia="lv-LV"/>
              </w:rPr>
              <w:t xml:space="preserve"> ir izstrādāts ar</w:t>
            </w:r>
            <w:r w:rsidR="007E060D" w:rsidRPr="00A951DB">
              <w:rPr>
                <w:rFonts w:ascii="Times New Roman" w:hAnsi="Times New Roman" w:cs="Times New Roman"/>
                <w:sz w:val="24"/>
                <w:szCs w:val="24"/>
                <w:lang w:eastAsia="lv-LV"/>
              </w:rPr>
              <w:t xml:space="preserve"> mērķi </w:t>
            </w:r>
            <w:r w:rsidRPr="00A951DB">
              <w:rPr>
                <w:rFonts w:ascii="Times New Roman" w:hAnsi="Times New Roman" w:cs="Times New Roman"/>
                <w:sz w:val="24"/>
                <w:szCs w:val="24"/>
                <w:lang w:eastAsia="lv-LV"/>
              </w:rPr>
              <w:t>ietvert</w:t>
            </w:r>
            <w:r w:rsidR="007E060D" w:rsidRPr="00A951DB">
              <w:rPr>
                <w:rFonts w:ascii="Times New Roman" w:hAnsi="Times New Roman" w:cs="Times New Roman"/>
                <w:sz w:val="24"/>
                <w:szCs w:val="24"/>
                <w:lang w:eastAsia="lv-LV"/>
              </w:rPr>
              <w:t xml:space="preserve"> nozares speciālajā likumā – likumā “Par nodokļiem un nodevām” (turpmāk – Likums) – Latvijas Administratīvo pārkāpumu kodeksa (turpmāk – LAPK) </w:t>
            </w:r>
            <w:r w:rsidR="005B3C0C" w:rsidRPr="00A951DB">
              <w:rPr>
                <w:rFonts w:ascii="Times New Roman" w:hAnsi="Times New Roman" w:cs="Times New Roman"/>
                <w:sz w:val="24"/>
                <w:szCs w:val="24"/>
                <w:lang w:eastAsia="lv-LV"/>
              </w:rPr>
              <w:t>s</w:t>
            </w:r>
            <w:r w:rsidR="007E060D" w:rsidRPr="00A951DB">
              <w:rPr>
                <w:rFonts w:ascii="Times New Roman" w:hAnsi="Times New Roman" w:cs="Times New Roman"/>
                <w:sz w:val="24"/>
                <w:szCs w:val="24"/>
                <w:lang w:eastAsia="lv-LV"/>
              </w:rPr>
              <w:t xml:space="preserve">evišķajā daļā paredzētos administratīvo pārkāpumu sastāvus nodokļu jomā, </w:t>
            </w:r>
            <w:r w:rsidRPr="00A951DB">
              <w:rPr>
                <w:rFonts w:ascii="Times New Roman" w:hAnsi="Times New Roman" w:cs="Times New Roman"/>
                <w:sz w:val="24"/>
                <w:szCs w:val="24"/>
                <w:lang w:eastAsia="lv-LV"/>
              </w:rPr>
              <w:t>kā arī noteikt kompetentās iestādes, kas izskatīs administratīvo pārkāpumu lietas.</w:t>
            </w:r>
          </w:p>
          <w:p w:rsidR="003738A7" w:rsidRPr="00A951DB" w:rsidRDefault="003738A7" w:rsidP="006026A8">
            <w:pPr>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Likumprojekts stāsies spēk</w:t>
            </w:r>
            <w:r w:rsidR="008675C5" w:rsidRPr="00A951DB">
              <w:rPr>
                <w:rFonts w:ascii="Times New Roman" w:hAnsi="Times New Roman" w:cs="Times New Roman"/>
                <w:sz w:val="24"/>
                <w:szCs w:val="24"/>
              </w:rPr>
              <w:t>ā</w:t>
            </w:r>
            <w:r w:rsidRPr="00A951DB">
              <w:rPr>
                <w:rFonts w:ascii="Times New Roman" w:hAnsi="Times New Roman" w:cs="Times New Roman"/>
                <w:sz w:val="24"/>
                <w:szCs w:val="24"/>
              </w:rPr>
              <w:t xml:space="preserve"> vienlaikus ar </w:t>
            </w:r>
            <w:r w:rsidRPr="00A951DB">
              <w:rPr>
                <w:rFonts w:ascii="Times New Roman" w:hAnsi="Times New Roman" w:cs="Times New Roman"/>
                <w:sz w:val="24"/>
                <w:szCs w:val="24"/>
                <w:lang w:eastAsia="lv-LV"/>
              </w:rPr>
              <w:t>likumprojektu “Administratīvo</w:t>
            </w:r>
            <w:r w:rsidR="006026A8" w:rsidRPr="00A951DB">
              <w:rPr>
                <w:rFonts w:ascii="Times New Roman" w:hAnsi="Times New Roman" w:cs="Times New Roman"/>
                <w:sz w:val="24"/>
                <w:szCs w:val="24"/>
                <w:lang w:eastAsia="lv-LV"/>
              </w:rPr>
              <w:t xml:space="preserve"> pārkāpumu procesa likums” (</w:t>
            </w:r>
            <w:r w:rsidRPr="00A951DB">
              <w:rPr>
                <w:rFonts w:ascii="Times New Roman" w:hAnsi="Times New Roman" w:cs="Times New Roman"/>
                <w:sz w:val="24"/>
                <w:szCs w:val="24"/>
                <w:lang w:eastAsia="lv-LV"/>
              </w:rPr>
              <w:t>Nr. 16/Lp12), kad spēku zaudēs LAPK.</w:t>
            </w:r>
          </w:p>
        </w:tc>
      </w:tr>
    </w:tbl>
    <w:p w:rsidR="00E36E11" w:rsidRPr="00A951DB" w:rsidRDefault="00E36E11" w:rsidP="00EC3B56">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0"/>
        <w:gridCol w:w="2242"/>
        <w:gridCol w:w="6353"/>
      </w:tblGrid>
      <w:tr w:rsidR="00CB750A" w:rsidRPr="00A951DB" w:rsidTr="000C3D4E">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I. Tiesību akta projekta izstrādes nepieciešamība</w:t>
            </w:r>
          </w:p>
        </w:tc>
      </w:tr>
      <w:tr w:rsidR="000C3D4E" w:rsidRPr="00A951DB" w:rsidTr="000C3D4E">
        <w:trPr>
          <w:trHeight w:val="324"/>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1.</w:t>
            </w:r>
          </w:p>
        </w:tc>
        <w:tc>
          <w:tcPr>
            <w:tcW w:w="1238"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Pamatojums</w:t>
            </w:r>
          </w:p>
        </w:tc>
        <w:tc>
          <w:tcPr>
            <w:tcW w:w="350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5B3C0C">
            <w:pPr>
              <w:pStyle w:val="NoSpacing"/>
              <w:ind w:firstLine="284"/>
              <w:jc w:val="both"/>
              <w:rPr>
                <w:rFonts w:ascii="Times New Roman" w:hAnsi="Times New Roman" w:cs="Times New Roman"/>
                <w:bCs/>
                <w:sz w:val="24"/>
                <w:szCs w:val="24"/>
                <w:shd w:val="clear" w:color="auto" w:fill="FFFFFF"/>
              </w:rPr>
            </w:pPr>
            <w:r w:rsidRPr="00A951DB">
              <w:rPr>
                <w:rFonts w:ascii="Times New Roman" w:hAnsi="Times New Roman" w:cs="Times New Roman"/>
                <w:bCs/>
                <w:sz w:val="24"/>
                <w:szCs w:val="24"/>
                <w:shd w:val="clear" w:color="auto" w:fill="FFFFFF"/>
              </w:rPr>
              <w:t xml:space="preserve">Ministru kabineta 2013. gada 4. februāra rīkojuma Nr. 38 (prot. Nr. 5 30. §) </w:t>
            </w:r>
            <w:r w:rsidR="00E36E11" w:rsidRPr="00A951DB">
              <w:rPr>
                <w:rFonts w:ascii="Times New Roman" w:hAnsi="Times New Roman" w:cs="Times New Roman"/>
                <w:bCs/>
                <w:sz w:val="24"/>
                <w:szCs w:val="24"/>
                <w:shd w:val="clear" w:color="auto" w:fill="FFFFFF"/>
              </w:rPr>
              <w:t>“</w:t>
            </w:r>
            <w:r w:rsidRPr="00A951DB">
              <w:rPr>
                <w:rFonts w:ascii="Times New Roman" w:hAnsi="Times New Roman" w:cs="Times New Roman"/>
                <w:bCs/>
                <w:sz w:val="24"/>
                <w:szCs w:val="24"/>
                <w:shd w:val="clear" w:color="auto" w:fill="FFFFFF"/>
              </w:rPr>
              <w:t xml:space="preserve">Par Administratīvo sodu sistēmas attīstības koncepciju” </w:t>
            </w:r>
            <w:r w:rsidR="005B3C0C" w:rsidRPr="00A951DB">
              <w:rPr>
                <w:rFonts w:ascii="Times New Roman" w:hAnsi="Times New Roman" w:cs="Times New Roman"/>
                <w:bCs/>
                <w:sz w:val="24"/>
                <w:szCs w:val="24"/>
                <w:shd w:val="clear" w:color="auto" w:fill="FFFFFF"/>
              </w:rPr>
              <w:t xml:space="preserve">(turpmāk – rīkojums Nr.38) </w:t>
            </w:r>
            <w:r w:rsidRPr="00A951DB">
              <w:rPr>
                <w:rFonts w:ascii="Times New Roman" w:hAnsi="Times New Roman" w:cs="Times New Roman"/>
                <w:bCs/>
                <w:sz w:val="24"/>
                <w:szCs w:val="24"/>
                <w:shd w:val="clear" w:color="auto" w:fill="FFFFFF"/>
              </w:rPr>
              <w:t>9. punkts</w:t>
            </w:r>
            <w:r w:rsidR="004A54D3" w:rsidRPr="00A951DB">
              <w:rPr>
                <w:rFonts w:ascii="Times New Roman" w:hAnsi="Times New Roman" w:cs="Times New Roman"/>
                <w:bCs/>
                <w:sz w:val="24"/>
                <w:szCs w:val="24"/>
                <w:shd w:val="clear" w:color="auto" w:fill="FFFFFF"/>
              </w:rPr>
              <w:t xml:space="preserve"> un </w:t>
            </w:r>
            <w:r w:rsidR="00B63819" w:rsidRPr="00A951DB">
              <w:rPr>
                <w:rFonts w:ascii="Times New Roman" w:hAnsi="Times New Roman" w:cs="Times New Roman"/>
                <w:bCs/>
                <w:sz w:val="24"/>
                <w:szCs w:val="24"/>
                <w:shd w:val="clear" w:color="auto" w:fill="FFFFFF"/>
              </w:rPr>
              <w:t xml:space="preserve">Ministru kabineta </w:t>
            </w:r>
            <w:r w:rsidRPr="00A951DB">
              <w:rPr>
                <w:rFonts w:ascii="Times New Roman" w:hAnsi="Times New Roman" w:cs="Times New Roman"/>
                <w:sz w:val="24"/>
                <w:szCs w:val="24"/>
              </w:rPr>
              <w:t>2016. gada 13. decembra sēdes protokollēmuma (prot.</w:t>
            </w:r>
            <w:r w:rsidR="007E0D09" w:rsidRPr="00A951DB">
              <w:rPr>
                <w:rFonts w:ascii="Times New Roman" w:hAnsi="Times New Roman" w:cs="Times New Roman"/>
                <w:sz w:val="24"/>
                <w:szCs w:val="24"/>
              </w:rPr>
              <w:t> </w:t>
            </w:r>
            <w:r w:rsidRPr="00A951DB">
              <w:rPr>
                <w:rFonts w:ascii="Times New Roman" w:hAnsi="Times New Roman" w:cs="Times New Roman"/>
                <w:sz w:val="24"/>
                <w:szCs w:val="24"/>
              </w:rPr>
              <w:t>Nr. 68</w:t>
            </w:r>
            <w:r w:rsidR="007E0D09" w:rsidRPr="00A951DB">
              <w:rPr>
                <w:rFonts w:ascii="Times New Roman" w:hAnsi="Times New Roman" w:cs="Times New Roman"/>
                <w:sz w:val="24"/>
                <w:szCs w:val="24"/>
              </w:rPr>
              <w:t> 67. </w:t>
            </w:r>
            <w:r w:rsidRPr="00A951DB">
              <w:rPr>
                <w:rFonts w:ascii="Times New Roman" w:hAnsi="Times New Roman" w:cs="Times New Roman"/>
                <w:sz w:val="24"/>
                <w:szCs w:val="24"/>
              </w:rPr>
              <w:t xml:space="preserve">§) </w:t>
            </w:r>
            <w:r w:rsidR="00E36E11" w:rsidRPr="00A951DB">
              <w:rPr>
                <w:rFonts w:ascii="Times New Roman" w:hAnsi="Times New Roman" w:cs="Times New Roman"/>
                <w:sz w:val="24"/>
                <w:szCs w:val="24"/>
              </w:rPr>
              <w:t>“</w:t>
            </w:r>
            <w:r w:rsidRPr="00A951DB">
              <w:rPr>
                <w:rFonts w:ascii="Times New Roman" w:hAnsi="Times New Roman" w:cs="Times New Roman"/>
                <w:sz w:val="24"/>
                <w:szCs w:val="24"/>
              </w:rPr>
              <w:t xml:space="preserve">Informatīvais ziņojums </w:t>
            </w:r>
            <w:r w:rsidR="00E36E11" w:rsidRPr="00A951DB">
              <w:rPr>
                <w:rFonts w:ascii="Times New Roman" w:hAnsi="Times New Roman" w:cs="Times New Roman"/>
                <w:sz w:val="24"/>
                <w:szCs w:val="24"/>
              </w:rPr>
              <w:t>“</w:t>
            </w:r>
            <w:r w:rsidRPr="00A951DB">
              <w:rPr>
                <w:rFonts w:ascii="Times New Roman" w:hAnsi="Times New Roman" w:cs="Times New Roman"/>
                <w:sz w:val="24"/>
                <w:szCs w:val="24"/>
              </w:rPr>
              <w:t>Nozaru administratīvo pārkāpumu kodifikācijas ieviešanas sistēmas īstenošana”” 2. punkts</w:t>
            </w:r>
            <w:r w:rsidR="0017728B" w:rsidRPr="00A951DB">
              <w:rPr>
                <w:rFonts w:ascii="Times New Roman" w:hAnsi="Times New Roman" w:cs="Times New Roman"/>
                <w:sz w:val="24"/>
                <w:szCs w:val="24"/>
              </w:rPr>
              <w:t>.</w:t>
            </w:r>
          </w:p>
        </w:tc>
      </w:tr>
      <w:tr w:rsidR="000C3D4E" w:rsidRPr="00A951DB" w:rsidTr="000C3D4E">
        <w:trPr>
          <w:trHeight w:val="372"/>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0C3D4E">
            <w:pPr>
              <w:spacing w:before="100" w:beforeAutospacing="1" w:after="100" w:afterAutospacing="1" w:line="293" w:lineRule="atLeast"/>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2.</w:t>
            </w:r>
          </w:p>
        </w:tc>
        <w:tc>
          <w:tcPr>
            <w:tcW w:w="1238" w:type="pct"/>
            <w:tcBorders>
              <w:top w:val="outset" w:sz="6" w:space="0" w:color="414142"/>
              <w:left w:val="outset" w:sz="6" w:space="0" w:color="414142"/>
              <w:bottom w:val="outset" w:sz="6" w:space="0" w:color="414142"/>
              <w:right w:val="outset" w:sz="6" w:space="0" w:color="414142"/>
            </w:tcBorders>
            <w:hideMark/>
          </w:tcPr>
          <w:p w:rsidR="00C35B4A" w:rsidRDefault="00EC3B56" w:rsidP="000C3D4E">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C35B4A" w:rsidRPr="00C35B4A" w:rsidRDefault="00C35B4A" w:rsidP="00C35B4A">
            <w:pPr>
              <w:rPr>
                <w:rFonts w:ascii="Times New Roman" w:eastAsia="Times New Roman" w:hAnsi="Times New Roman" w:cs="Times New Roman"/>
                <w:sz w:val="24"/>
                <w:szCs w:val="24"/>
                <w:lang w:eastAsia="lv-LV"/>
              </w:rPr>
            </w:pPr>
          </w:p>
          <w:p w:rsidR="00C35B4A" w:rsidRPr="00C35B4A" w:rsidRDefault="00C35B4A" w:rsidP="00C35B4A">
            <w:pPr>
              <w:rPr>
                <w:rFonts w:ascii="Times New Roman" w:eastAsia="Times New Roman" w:hAnsi="Times New Roman" w:cs="Times New Roman"/>
                <w:sz w:val="24"/>
                <w:szCs w:val="24"/>
                <w:lang w:eastAsia="lv-LV"/>
              </w:rPr>
            </w:pPr>
          </w:p>
          <w:p w:rsidR="00C35B4A" w:rsidRPr="00C35B4A" w:rsidRDefault="00C35B4A" w:rsidP="00C35B4A">
            <w:pPr>
              <w:rPr>
                <w:rFonts w:ascii="Times New Roman" w:eastAsia="Times New Roman" w:hAnsi="Times New Roman" w:cs="Times New Roman"/>
                <w:sz w:val="24"/>
                <w:szCs w:val="24"/>
                <w:lang w:eastAsia="lv-LV"/>
              </w:rPr>
            </w:pPr>
          </w:p>
          <w:p w:rsidR="00C35B4A" w:rsidRPr="00C35B4A" w:rsidRDefault="00C35B4A" w:rsidP="00C35B4A">
            <w:pPr>
              <w:rPr>
                <w:rFonts w:ascii="Times New Roman" w:eastAsia="Times New Roman" w:hAnsi="Times New Roman" w:cs="Times New Roman"/>
                <w:sz w:val="24"/>
                <w:szCs w:val="24"/>
                <w:lang w:eastAsia="lv-LV"/>
              </w:rPr>
            </w:pPr>
          </w:p>
          <w:p w:rsidR="00C35B4A" w:rsidRPr="00C35B4A" w:rsidRDefault="00C35B4A" w:rsidP="00C35B4A">
            <w:pPr>
              <w:rPr>
                <w:rFonts w:ascii="Times New Roman" w:eastAsia="Times New Roman" w:hAnsi="Times New Roman" w:cs="Times New Roman"/>
                <w:sz w:val="24"/>
                <w:szCs w:val="24"/>
                <w:lang w:eastAsia="lv-LV"/>
              </w:rPr>
            </w:pPr>
          </w:p>
          <w:p w:rsidR="00C35B4A" w:rsidRPr="00C35B4A" w:rsidRDefault="00C35B4A" w:rsidP="00C35B4A">
            <w:pPr>
              <w:rPr>
                <w:rFonts w:ascii="Times New Roman" w:eastAsia="Times New Roman" w:hAnsi="Times New Roman" w:cs="Times New Roman"/>
                <w:sz w:val="24"/>
                <w:szCs w:val="24"/>
                <w:lang w:eastAsia="lv-LV"/>
              </w:rPr>
            </w:pPr>
          </w:p>
          <w:p w:rsidR="00C35B4A" w:rsidRPr="00C35B4A" w:rsidRDefault="00C35B4A" w:rsidP="00C35B4A">
            <w:pPr>
              <w:rPr>
                <w:rFonts w:ascii="Times New Roman" w:eastAsia="Times New Roman" w:hAnsi="Times New Roman" w:cs="Times New Roman"/>
                <w:sz w:val="24"/>
                <w:szCs w:val="24"/>
                <w:lang w:eastAsia="lv-LV"/>
              </w:rPr>
            </w:pPr>
          </w:p>
          <w:p w:rsidR="00C35B4A" w:rsidRPr="00C35B4A" w:rsidRDefault="00C35B4A" w:rsidP="00C35B4A">
            <w:pPr>
              <w:rPr>
                <w:rFonts w:ascii="Times New Roman" w:eastAsia="Times New Roman" w:hAnsi="Times New Roman" w:cs="Times New Roman"/>
                <w:sz w:val="24"/>
                <w:szCs w:val="24"/>
                <w:lang w:eastAsia="lv-LV"/>
              </w:rPr>
            </w:pPr>
          </w:p>
          <w:p w:rsidR="00C35B4A" w:rsidRPr="00C35B4A" w:rsidRDefault="00C35B4A" w:rsidP="00C35B4A">
            <w:pPr>
              <w:rPr>
                <w:rFonts w:ascii="Times New Roman" w:eastAsia="Times New Roman" w:hAnsi="Times New Roman" w:cs="Times New Roman"/>
                <w:sz w:val="24"/>
                <w:szCs w:val="24"/>
                <w:lang w:eastAsia="lv-LV"/>
              </w:rPr>
            </w:pPr>
          </w:p>
          <w:p w:rsidR="00EC3B56" w:rsidRPr="00C35B4A" w:rsidRDefault="00EC3B56" w:rsidP="00C35B4A">
            <w:pPr>
              <w:jc w:val="center"/>
              <w:rPr>
                <w:rFonts w:ascii="Times New Roman" w:eastAsia="Times New Roman" w:hAnsi="Times New Roman" w:cs="Times New Roman"/>
                <w:sz w:val="24"/>
                <w:szCs w:val="24"/>
                <w:lang w:eastAsia="lv-LV"/>
              </w:rPr>
            </w:pPr>
          </w:p>
        </w:tc>
        <w:tc>
          <w:tcPr>
            <w:tcW w:w="3509" w:type="pct"/>
            <w:tcBorders>
              <w:top w:val="outset" w:sz="6" w:space="0" w:color="414142"/>
              <w:left w:val="outset" w:sz="6" w:space="0" w:color="414142"/>
              <w:bottom w:val="outset" w:sz="6" w:space="0" w:color="414142"/>
              <w:right w:val="outset" w:sz="6" w:space="0" w:color="414142"/>
            </w:tcBorders>
            <w:hideMark/>
          </w:tcPr>
          <w:p w:rsidR="00B63819"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Ministru kabinetā 201</w:t>
            </w:r>
            <w:r w:rsidR="00B63819" w:rsidRPr="00A951DB">
              <w:rPr>
                <w:rFonts w:ascii="Times New Roman" w:hAnsi="Times New Roman" w:cs="Times New Roman"/>
                <w:sz w:val="24"/>
                <w:szCs w:val="24"/>
                <w:lang w:eastAsia="lv-LV"/>
              </w:rPr>
              <w:t>6</w:t>
            </w:r>
            <w:r w:rsidRPr="00A951DB">
              <w:rPr>
                <w:rFonts w:ascii="Times New Roman" w:hAnsi="Times New Roman" w:cs="Times New Roman"/>
                <w:sz w:val="24"/>
                <w:szCs w:val="24"/>
                <w:lang w:eastAsia="lv-LV"/>
              </w:rPr>
              <w:t xml:space="preserve">. gada </w:t>
            </w:r>
            <w:r w:rsidR="00B63819" w:rsidRPr="00A951DB">
              <w:rPr>
                <w:rFonts w:ascii="Times New Roman" w:hAnsi="Times New Roman" w:cs="Times New Roman"/>
                <w:sz w:val="24"/>
                <w:szCs w:val="24"/>
                <w:lang w:eastAsia="lv-LV"/>
              </w:rPr>
              <w:t>13.</w:t>
            </w:r>
            <w:r w:rsidR="000828EE" w:rsidRPr="00A951DB">
              <w:rPr>
                <w:rFonts w:ascii="Times New Roman" w:hAnsi="Times New Roman" w:cs="Times New Roman"/>
                <w:sz w:val="24"/>
                <w:szCs w:val="24"/>
                <w:lang w:eastAsia="lv-LV"/>
              </w:rPr>
              <w:t> </w:t>
            </w:r>
            <w:r w:rsidR="00B63819" w:rsidRPr="00A951DB">
              <w:rPr>
                <w:rFonts w:ascii="Times New Roman" w:hAnsi="Times New Roman" w:cs="Times New Roman"/>
                <w:sz w:val="24"/>
                <w:szCs w:val="24"/>
                <w:lang w:eastAsia="lv-LV"/>
              </w:rPr>
              <w:t>decembrī</w:t>
            </w:r>
            <w:r w:rsidRPr="00A951DB">
              <w:rPr>
                <w:rFonts w:ascii="Times New Roman" w:hAnsi="Times New Roman" w:cs="Times New Roman"/>
                <w:sz w:val="24"/>
                <w:szCs w:val="24"/>
                <w:lang w:eastAsia="lv-LV"/>
              </w:rPr>
              <w:t xml:space="preserve"> tika pieņemts zināšanai informatīvais ziņojums </w:t>
            </w:r>
            <w:r w:rsidR="009341AC" w:rsidRPr="00A951DB">
              <w:rPr>
                <w:rFonts w:ascii="Times New Roman" w:hAnsi="Times New Roman" w:cs="Times New Roman"/>
                <w:sz w:val="24"/>
                <w:szCs w:val="24"/>
                <w:lang w:eastAsia="lv-LV"/>
              </w:rPr>
              <w:t>“</w:t>
            </w:r>
            <w:r w:rsidRPr="00A951DB">
              <w:rPr>
                <w:rFonts w:ascii="Times New Roman" w:hAnsi="Times New Roman" w:cs="Times New Roman"/>
                <w:sz w:val="24"/>
                <w:szCs w:val="24"/>
                <w:lang w:eastAsia="lv-LV"/>
              </w:rPr>
              <w:t>Nozaru administratīvo pārkāpumu kodifikācijas ieviešanas sistēma</w:t>
            </w:r>
            <w:r w:rsidR="00B63819" w:rsidRPr="00A951DB">
              <w:rPr>
                <w:rFonts w:ascii="Times New Roman" w:hAnsi="Times New Roman" w:cs="Times New Roman"/>
                <w:sz w:val="24"/>
                <w:szCs w:val="24"/>
                <w:lang w:eastAsia="lv-LV"/>
              </w:rPr>
              <w:t>s īstenošana</w:t>
            </w:r>
            <w:r w:rsidRPr="00A951DB">
              <w:rPr>
                <w:rFonts w:ascii="Times New Roman" w:hAnsi="Times New Roman" w:cs="Times New Roman"/>
                <w:sz w:val="24"/>
                <w:szCs w:val="24"/>
                <w:lang w:eastAsia="lv-LV"/>
              </w:rPr>
              <w:t>” (prot. Nr. </w:t>
            </w:r>
            <w:r w:rsidR="00B63819" w:rsidRPr="00A951DB">
              <w:rPr>
                <w:rFonts w:ascii="Times New Roman" w:hAnsi="Times New Roman" w:cs="Times New Roman"/>
                <w:sz w:val="24"/>
                <w:szCs w:val="24"/>
                <w:lang w:eastAsia="lv-LV"/>
              </w:rPr>
              <w:t>68 67</w:t>
            </w:r>
            <w:r w:rsidRPr="00A951DB">
              <w:rPr>
                <w:rFonts w:ascii="Times New Roman" w:hAnsi="Times New Roman" w:cs="Times New Roman"/>
                <w:sz w:val="24"/>
                <w:szCs w:val="24"/>
                <w:lang w:eastAsia="lv-LV"/>
              </w:rPr>
              <w:t>. §)</w:t>
            </w:r>
            <w:r w:rsidR="00AE00D8" w:rsidRPr="00A951DB">
              <w:rPr>
                <w:rFonts w:ascii="Times New Roman" w:hAnsi="Times New Roman" w:cs="Times New Roman"/>
                <w:sz w:val="24"/>
                <w:szCs w:val="24"/>
                <w:lang w:eastAsia="lv-LV"/>
              </w:rPr>
              <w:t xml:space="preserve"> (turpmāk – informatīvais ziņojums)</w:t>
            </w:r>
            <w:r w:rsidRPr="00A951DB">
              <w:rPr>
                <w:rFonts w:ascii="Times New Roman" w:hAnsi="Times New Roman" w:cs="Times New Roman"/>
                <w:sz w:val="24"/>
                <w:szCs w:val="24"/>
                <w:lang w:eastAsia="lv-LV"/>
              </w:rPr>
              <w:t>, saskaņā ar kuru informatīvā ziņojuma</w:t>
            </w:r>
            <w:r w:rsidR="003738A7"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pielikumā minētajām ministrijām</w:t>
            </w:r>
            <w:r w:rsidR="00B63819" w:rsidRPr="00A951DB">
              <w:rPr>
                <w:rFonts w:ascii="Times New Roman" w:hAnsi="Times New Roman" w:cs="Times New Roman"/>
                <w:sz w:val="24"/>
                <w:szCs w:val="24"/>
                <w:lang w:eastAsia="lv-LV"/>
              </w:rPr>
              <w:t xml:space="preserve"> (institūcijām), kas atbildīgas par attiecīgo likumprojektu sagatavošanu un virzību,</w:t>
            </w:r>
            <w:r w:rsidRPr="00A951DB">
              <w:rPr>
                <w:rFonts w:ascii="Times New Roman" w:hAnsi="Times New Roman" w:cs="Times New Roman"/>
                <w:sz w:val="24"/>
                <w:szCs w:val="24"/>
                <w:lang w:eastAsia="lv-LV"/>
              </w:rPr>
              <w:t xml:space="preserve"> ir pienākums </w:t>
            </w:r>
            <w:r w:rsidR="00B63819" w:rsidRPr="00A951DB">
              <w:rPr>
                <w:rFonts w:ascii="Times New Roman" w:hAnsi="Times New Roman" w:cs="Times New Roman"/>
                <w:sz w:val="24"/>
                <w:szCs w:val="24"/>
                <w:lang w:eastAsia="lv-LV"/>
              </w:rPr>
              <w:t>izstrādāt attiecīgos likumprojektus atbilstoši informatīvā ziņojuma 1.</w:t>
            </w:r>
            <w:r w:rsidR="003738A7" w:rsidRPr="00A951DB">
              <w:rPr>
                <w:rFonts w:ascii="Times New Roman" w:hAnsi="Times New Roman" w:cs="Times New Roman"/>
                <w:sz w:val="24"/>
                <w:szCs w:val="24"/>
                <w:lang w:eastAsia="lv-LV"/>
              </w:rPr>
              <w:t> </w:t>
            </w:r>
            <w:r w:rsidR="00B63819" w:rsidRPr="00A951DB">
              <w:rPr>
                <w:rFonts w:ascii="Times New Roman" w:hAnsi="Times New Roman" w:cs="Times New Roman"/>
                <w:sz w:val="24"/>
                <w:szCs w:val="24"/>
                <w:lang w:eastAsia="lv-LV"/>
              </w:rPr>
              <w:t>pielikumā noteiktajam.</w:t>
            </w:r>
          </w:p>
          <w:p w:rsidR="009341AC" w:rsidRPr="00A951DB" w:rsidRDefault="00432C79"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Tādējādi ir izstrādāts</w:t>
            </w:r>
            <w:r w:rsidR="003738A7" w:rsidRPr="00A951DB">
              <w:rPr>
                <w:rFonts w:ascii="Times New Roman" w:hAnsi="Times New Roman" w:cs="Times New Roman"/>
                <w:sz w:val="24"/>
                <w:szCs w:val="24"/>
                <w:lang w:eastAsia="lv-LV"/>
              </w:rPr>
              <w:t xml:space="preserve"> l</w:t>
            </w:r>
            <w:r w:rsidR="00EC3B56" w:rsidRPr="00A951DB">
              <w:rPr>
                <w:rFonts w:ascii="Times New Roman" w:hAnsi="Times New Roman" w:cs="Times New Roman"/>
                <w:sz w:val="24"/>
                <w:szCs w:val="24"/>
                <w:lang w:eastAsia="lv-LV"/>
              </w:rPr>
              <w:t>ikumprojekt</w:t>
            </w:r>
            <w:r w:rsidR="00A655EE" w:rsidRPr="00A951DB">
              <w:rPr>
                <w:rFonts w:ascii="Times New Roman" w:hAnsi="Times New Roman" w:cs="Times New Roman"/>
                <w:sz w:val="24"/>
                <w:szCs w:val="24"/>
                <w:lang w:eastAsia="lv-LV"/>
              </w:rPr>
              <w:t>s</w:t>
            </w:r>
            <w:r w:rsidRPr="00A951DB">
              <w:rPr>
                <w:rFonts w:ascii="Times New Roman" w:hAnsi="Times New Roman" w:cs="Times New Roman"/>
                <w:sz w:val="24"/>
                <w:szCs w:val="24"/>
                <w:lang w:eastAsia="lv-LV"/>
              </w:rPr>
              <w:t>, lai</w:t>
            </w:r>
            <w:r w:rsidR="00AE00D8" w:rsidRPr="00A951DB">
              <w:rPr>
                <w:rFonts w:ascii="Times New Roman" w:hAnsi="Times New Roman" w:cs="Times New Roman"/>
                <w:sz w:val="24"/>
                <w:szCs w:val="24"/>
                <w:lang w:eastAsia="lv-LV"/>
              </w:rPr>
              <w:t xml:space="preserve"> papildināt</w:t>
            </w:r>
            <w:r w:rsidRPr="00A951DB">
              <w:rPr>
                <w:rFonts w:ascii="Times New Roman" w:hAnsi="Times New Roman" w:cs="Times New Roman"/>
                <w:sz w:val="24"/>
                <w:szCs w:val="24"/>
                <w:lang w:eastAsia="lv-LV"/>
              </w:rPr>
              <w:t>u</w:t>
            </w:r>
            <w:r w:rsidR="003738A7" w:rsidRPr="00A951DB">
              <w:rPr>
                <w:rFonts w:ascii="Times New Roman" w:hAnsi="Times New Roman" w:cs="Times New Roman"/>
                <w:sz w:val="24"/>
                <w:szCs w:val="24"/>
                <w:lang w:eastAsia="lv-LV"/>
              </w:rPr>
              <w:t xml:space="preserve"> Likumu</w:t>
            </w:r>
            <w:r w:rsidR="00AE00D8" w:rsidRPr="00A951DB">
              <w:rPr>
                <w:rFonts w:ascii="Times New Roman" w:hAnsi="Times New Roman" w:cs="Times New Roman"/>
                <w:sz w:val="24"/>
                <w:szCs w:val="24"/>
                <w:lang w:eastAsia="lv-LV"/>
              </w:rPr>
              <w:t xml:space="preserve"> ar</w:t>
            </w:r>
            <w:r w:rsidR="00EC3B56" w:rsidRPr="00A951DB">
              <w:rPr>
                <w:rFonts w:ascii="Times New Roman" w:hAnsi="Times New Roman" w:cs="Times New Roman"/>
                <w:sz w:val="24"/>
                <w:szCs w:val="24"/>
                <w:lang w:eastAsia="lv-LV"/>
              </w:rPr>
              <w:t xml:space="preserve"> jaunu nodaļu, kurā</w:t>
            </w:r>
            <w:r w:rsidRPr="00A951DB">
              <w:rPr>
                <w:rFonts w:ascii="Times New Roman" w:hAnsi="Times New Roman" w:cs="Times New Roman"/>
                <w:sz w:val="24"/>
                <w:szCs w:val="24"/>
                <w:lang w:eastAsia="lv-LV"/>
              </w:rPr>
              <w:t xml:space="preserve"> būs</w:t>
            </w:r>
            <w:r w:rsidR="00EC3B56" w:rsidRPr="00A951DB">
              <w:rPr>
                <w:rFonts w:ascii="Times New Roman" w:hAnsi="Times New Roman" w:cs="Times New Roman"/>
                <w:sz w:val="24"/>
                <w:szCs w:val="24"/>
                <w:lang w:eastAsia="lv-LV"/>
              </w:rPr>
              <w:t xml:space="preserve"> </w:t>
            </w:r>
            <w:r w:rsidR="00FD5FF0" w:rsidRPr="00A951DB">
              <w:rPr>
                <w:rFonts w:ascii="Times New Roman" w:hAnsi="Times New Roman" w:cs="Times New Roman"/>
                <w:sz w:val="24"/>
                <w:szCs w:val="24"/>
                <w:lang w:eastAsia="lv-LV"/>
              </w:rPr>
              <w:t>noteikti</w:t>
            </w:r>
            <w:r w:rsidR="00AE00D8" w:rsidRPr="00A951DB">
              <w:rPr>
                <w:rFonts w:ascii="Times New Roman" w:hAnsi="Times New Roman" w:cs="Times New Roman"/>
                <w:sz w:val="24"/>
                <w:szCs w:val="24"/>
                <w:lang w:eastAsia="lv-LV"/>
              </w:rPr>
              <w:t xml:space="preserve"> administratīv</w:t>
            </w:r>
            <w:r w:rsidR="00E93F63" w:rsidRPr="00A951DB">
              <w:rPr>
                <w:rFonts w:ascii="Times New Roman" w:hAnsi="Times New Roman" w:cs="Times New Roman"/>
                <w:sz w:val="24"/>
                <w:szCs w:val="24"/>
                <w:lang w:eastAsia="lv-LV"/>
              </w:rPr>
              <w:t>ie</w:t>
            </w:r>
            <w:r w:rsidR="00AE00D8" w:rsidRPr="00A951DB">
              <w:rPr>
                <w:rFonts w:ascii="Times New Roman" w:hAnsi="Times New Roman" w:cs="Times New Roman"/>
                <w:sz w:val="24"/>
                <w:szCs w:val="24"/>
                <w:lang w:eastAsia="lv-LV"/>
              </w:rPr>
              <w:t xml:space="preserve"> </w:t>
            </w:r>
            <w:r w:rsidR="00FD5FF0" w:rsidRPr="00A951DB">
              <w:rPr>
                <w:rFonts w:ascii="Times New Roman" w:hAnsi="Times New Roman" w:cs="Times New Roman"/>
                <w:sz w:val="24"/>
                <w:szCs w:val="24"/>
                <w:lang w:eastAsia="lv-LV"/>
              </w:rPr>
              <w:t>pārkāpumi</w:t>
            </w:r>
            <w:r w:rsidR="00EC3B56" w:rsidRPr="00A951DB">
              <w:rPr>
                <w:rFonts w:ascii="Times New Roman" w:hAnsi="Times New Roman" w:cs="Times New Roman"/>
                <w:sz w:val="24"/>
                <w:szCs w:val="24"/>
                <w:lang w:eastAsia="lv-LV"/>
              </w:rPr>
              <w:t xml:space="preserve"> nodokļu jomā (līdzīgi kā tas ir šobrīd LAPK</w:t>
            </w:r>
            <w:r w:rsidR="00AE00D8" w:rsidRPr="00A951DB">
              <w:rPr>
                <w:rFonts w:ascii="Times New Roman" w:hAnsi="Times New Roman" w:cs="Times New Roman"/>
                <w:sz w:val="24"/>
                <w:szCs w:val="24"/>
                <w:lang w:eastAsia="lv-LV"/>
              </w:rPr>
              <w:t xml:space="preserve"> </w:t>
            </w:r>
            <w:r w:rsidR="005B3C0C" w:rsidRPr="00A951DB">
              <w:rPr>
                <w:rFonts w:ascii="Times New Roman" w:hAnsi="Times New Roman" w:cs="Times New Roman"/>
                <w:sz w:val="24"/>
                <w:szCs w:val="24"/>
                <w:lang w:eastAsia="lv-LV"/>
              </w:rPr>
              <w:t>s</w:t>
            </w:r>
            <w:r w:rsidR="00AE00D8" w:rsidRPr="00A951DB">
              <w:rPr>
                <w:rFonts w:ascii="Times New Roman" w:hAnsi="Times New Roman" w:cs="Times New Roman"/>
                <w:sz w:val="24"/>
                <w:szCs w:val="24"/>
                <w:lang w:eastAsia="lv-LV"/>
              </w:rPr>
              <w:t>evišķajā daļā</w:t>
            </w:r>
            <w:r w:rsidR="00EC3B56" w:rsidRPr="00A951DB">
              <w:rPr>
                <w:rFonts w:ascii="Times New Roman" w:hAnsi="Times New Roman" w:cs="Times New Roman"/>
                <w:sz w:val="24"/>
                <w:szCs w:val="24"/>
                <w:lang w:eastAsia="lv-LV"/>
              </w:rPr>
              <w:t xml:space="preserve">) un noteiktas </w:t>
            </w:r>
            <w:r w:rsidR="00EC3B56" w:rsidRPr="00A951DB">
              <w:rPr>
                <w:rFonts w:ascii="Times New Roman" w:hAnsi="Times New Roman" w:cs="Times New Roman"/>
                <w:sz w:val="24"/>
                <w:szCs w:val="24"/>
              </w:rPr>
              <w:t xml:space="preserve">kompetentās iestādes, kurām piekritīga </w:t>
            </w:r>
            <w:r w:rsidR="009341AC" w:rsidRPr="00A951DB">
              <w:rPr>
                <w:rFonts w:ascii="Times New Roman" w:hAnsi="Times New Roman" w:cs="Times New Roman"/>
                <w:sz w:val="24"/>
                <w:szCs w:val="24"/>
              </w:rPr>
              <w:t xml:space="preserve">administratīvo </w:t>
            </w:r>
            <w:r w:rsidR="00EC3B56" w:rsidRPr="00A951DB">
              <w:rPr>
                <w:rFonts w:ascii="Times New Roman" w:hAnsi="Times New Roman" w:cs="Times New Roman"/>
                <w:sz w:val="24"/>
                <w:szCs w:val="24"/>
              </w:rPr>
              <w:t>sodu piemērošana.</w:t>
            </w:r>
          </w:p>
          <w:p w:rsidR="00EC3B56"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Ievērojot rīkojuma Nr. 38 3. punkt</w:t>
            </w:r>
            <w:r w:rsidR="005B3C0C" w:rsidRPr="00A951DB">
              <w:rPr>
                <w:rFonts w:ascii="Times New Roman" w:hAnsi="Times New Roman" w:cs="Times New Roman"/>
                <w:sz w:val="24"/>
                <w:szCs w:val="24"/>
              </w:rPr>
              <w:t xml:space="preserve">u </w:t>
            </w:r>
            <w:r w:rsidRPr="00A951DB">
              <w:rPr>
                <w:rFonts w:ascii="Times New Roman" w:hAnsi="Times New Roman" w:cs="Times New Roman"/>
                <w:sz w:val="24"/>
                <w:szCs w:val="24"/>
              </w:rPr>
              <w:t xml:space="preserve">un pamatojoties </w:t>
            </w:r>
            <w:r w:rsidR="00930F15" w:rsidRPr="00A951DB">
              <w:rPr>
                <w:rFonts w:ascii="Times New Roman" w:hAnsi="Times New Roman" w:cs="Times New Roman"/>
                <w:sz w:val="24"/>
                <w:szCs w:val="24"/>
              </w:rPr>
              <w:t xml:space="preserve">uz institūciju sniegto </w:t>
            </w:r>
            <w:r w:rsidR="001B028E" w:rsidRPr="00A951DB">
              <w:rPr>
                <w:rFonts w:ascii="Times New Roman" w:hAnsi="Times New Roman" w:cs="Times New Roman"/>
                <w:sz w:val="24"/>
                <w:szCs w:val="24"/>
              </w:rPr>
              <w:t xml:space="preserve">informāciju par </w:t>
            </w:r>
            <w:r w:rsidRPr="00A951DB">
              <w:rPr>
                <w:rFonts w:ascii="Times New Roman" w:hAnsi="Times New Roman" w:cs="Times New Roman"/>
                <w:sz w:val="24"/>
                <w:szCs w:val="24"/>
              </w:rPr>
              <w:t>pieņemtajiem lēmumiem administratīvo pārkāpumu lietās attiecībā uz nodokļu</w:t>
            </w:r>
            <w:r w:rsidRPr="00A951DB">
              <w:rPr>
                <w:rFonts w:ascii="Times New Roman" w:hAnsi="Times New Roman" w:cs="Times New Roman"/>
                <w:b/>
                <w:sz w:val="24"/>
                <w:szCs w:val="24"/>
              </w:rPr>
              <w:t xml:space="preserve"> </w:t>
            </w:r>
            <w:r w:rsidRPr="00A951DB">
              <w:rPr>
                <w:rFonts w:ascii="Times New Roman" w:hAnsi="Times New Roman" w:cs="Times New Roman"/>
                <w:sz w:val="24"/>
                <w:szCs w:val="24"/>
              </w:rPr>
              <w:t xml:space="preserve">jomu, </w:t>
            </w:r>
            <w:r w:rsidR="00432C79" w:rsidRPr="00A951DB">
              <w:rPr>
                <w:rFonts w:ascii="Times New Roman" w:hAnsi="Times New Roman" w:cs="Times New Roman"/>
                <w:sz w:val="24"/>
                <w:szCs w:val="24"/>
              </w:rPr>
              <w:t xml:space="preserve">ir </w:t>
            </w:r>
            <w:r w:rsidRPr="00A951DB">
              <w:rPr>
                <w:rFonts w:ascii="Times New Roman" w:hAnsi="Times New Roman" w:cs="Times New Roman"/>
                <w:sz w:val="24"/>
                <w:szCs w:val="24"/>
              </w:rPr>
              <w:t>izvērtēta likumprojektā iekļaujamo administratīvo pārkāpumu atbilstība šādiem kritērijiem:</w:t>
            </w:r>
          </w:p>
          <w:p w:rsidR="00EC3B56" w:rsidRPr="00A951DB" w:rsidRDefault="00930F15" w:rsidP="007519C3">
            <w:pPr>
              <w:pStyle w:val="Parastais"/>
              <w:ind w:firstLine="284"/>
              <w:jc w:val="both"/>
            </w:pPr>
            <w:r w:rsidRPr="00A951DB">
              <w:t>1) nodarījuma bīstamība</w:t>
            </w:r>
            <w:r w:rsidR="009341AC" w:rsidRPr="00A951DB">
              <w:t xml:space="preserve"> (</w:t>
            </w:r>
            <w:r w:rsidR="00EC3B56" w:rsidRPr="00A951DB">
              <w:t>administratīv</w:t>
            </w:r>
            <w:r w:rsidR="009341AC" w:rsidRPr="00A951DB">
              <w:t>ā</w:t>
            </w:r>
            <w:r w:rsidR="00EC3B56" w:rsidRPr="00A951DB">
              <w:t xml:space="preserve"> atbildīb</w:t>
            </w:r>
            <w:r w:rsidR="009341AC" w:rsidRPr="00A951DB">
              <w:t>a</w:t>
            </w:r>
            <w:r w:rsidR="00EC3B56" w:rsidRPr="00A951DB">
              <w:t xml:space="preserve"> </w:t>
            </w:r>
            <w:r w:rsidR="00C20AAD" w:rsidRPr="00A951DB">
              <w:t xml:space="preserve">tiek </w:t>
            </w:r>
            <w:r w:rsidR="00EC3B56" w:rsidRPr="00A951DB">
              <w:t>saglabā</w:t>
            </w:r>
            <w:r w:rsidR="009341AC" w:rsidRPr="00A951DB">
              <w:t>ta</w:t>
            </w:r>
            <w:r w:rsidR="00EC3B56" w:rsidRPr="00A951DB">
              <w:t xml:space="preserve"> </w:t>
            </w:r>
            <w:r w:rsidRPr="00A951DB">
              <w:t xml:space="preserve">LAPK </w:t>
            </w:r>
            <w:r w:rsidR="005B3C0C" w:rsidRPr="00A951DB">
              <w:t>s</w:t>
            </w:r>
            <w:r w:rsidRPr="00A951DB">
              <w:t xml:space="preserve">evišķajā daļā minētajiem </w:t>
            </w:r>
            <w:r w:rsidR="00EC3B56" w:rsidRPr="00A951DB">
              <w:t>administratīvajiem pārkāpumiem</w:t>
            </w:r>
            <w:r w:rsidRPr="00A951DB">
              <w:t xml:space="preserve"> nodokļu jomā</w:t>
            </w:r>
            <w:r w:rsidR="00EC3B56" w:rsidRPr="00A951DB">
              <w:t xml:space="preserve">, kuri </w:t>
            </w:r>
            <w:r w:rsidRPr="00A951DB">
              <w:t>ir uzskatāmi par bīstamiem</w:t>
            </w:r>
            <w:r w:rsidR="009341AC" w:rsidRPr="00A951DB">
              <w:t>);</w:t>
            </w:r>
          </w:p>
          <w:p w:rsidR="00EC3B56" w:rsidRPr="00A951DB" w:rsidRDefault="00EC3B56" w:rsidP="007519C3">
            <w:pPr>
              <w:pStyle w:val="Parastais"/>
              <w:ind w:firstLine="284"/>
              <w:jc w:val="both"/>
            </w:pPr>
            <w:r w:rsidRPr="00A951DB">
              <w:lastRenderedPageBreak/>
              <w:t>2) sabiedriskais kaitīgums</w:t>
            </w:r>
            <w:r w:rsidR="009341AC" w:rsidRPr="00A951DB">
              <w:t xml:space="preserve"> (</w:t>
            </w:r>
            <w:r w:rsidR="00D6499A" w:rsidRPr="00A951DB">
              <w:t>administratīv</w:t>
            </w:r>
            <w:r w:rsidR="009341AC" w:rsidRPr="00A951DB">
              <w:t>ā</w:t>
            </w:r>
            <w:r w:rsidR="00D6499A" w:rsidRPr="00A951DB">
              <w:t xml:space="preserve"> atbildīb</w:t>
            </w:r>
            <w:r w:rsidR="009341AC" w:rsidRPr="00A951DB">
              <w:t>a</w:t>
            </w:r>
            <w:r w:rsidR="00D6499A" w:rsidRPr="00A951DB">
              <w:t xml:space="preserve"> </w:t>
            </w:r>
            <w:r w:rsidR="00C20AAD" w:rsidRPr="00A951DB">
              <w:t xml:space="preserve">tiek </w:t>
            </w:r>
            <w:r w:rsidRPr="00A951DB">
              <w:t>saglabā</w:t>
            </w:r>
            <w:r w:rsidR="009341AC" w:rsidRPr="00A951DB">
              <w:t>ta</w:t>
            </w:r>
            <w:r w:rsidRPr="00A951DB">
              <w:t xml:space="preserve"> </w:t>
            </w:r>
            <w:r w:rsidR="00930F15" w:rsidRPr="00A951DB">
              <w:t xml:space="preserve">LAPK </w:t>
            </w:r>
            <w:r w:rsidR="005B3C0C" w:rsidRPr="00A951DB">
              <w:t>s</w:t>
            </w:r>
            <w:r w:rsidR="00930F15" w:rsidRPr="00A951DB">
              <w:t xml:space="preserve">evišķajā daļā minētajiem </w:t>
            </w:r>
            <w:r w:rsidRPr="00A951DB">
              <w:t>administratīvajiem pārkāpumiem</w:t>
            </w:r>
            <w:r w:rsidR="00930F15" w:rsidRPr="00A951DB">
              <w:t xml:space="preserve"> nodokļu jomā</w:t>
            </w:r>
            <w:r w:rsidRPr="00A951DB">
              <w:t xml:space="preserve">, kuri aizskar būtiskas sabiedriskās </w:t>
            </w:r>
            <w:r w:rsidR="00930F15" w:rsidRPr="00A951DB">
              <w:t>intereses</w:t>
            </w:r>
            <w:r w:rsidR="009341AC" w:rsidRPr="00A951DB">
              <w:t>);</w:t>
            </w:r>
          </w:p>
          <w:p w:rsidR="00EC3B56" w:rsidRPr="00A951DB" w:rsidRDefault="00930F15" w:rsidP="007519C3">
            <w:pPr>
              <w:pStyle w:val="Parastais"/>
              <w:ind w:firstLine="284"/>
              <w:jc w:val="both"/>
            </w:pPr>
            <w:r w:rsidRPr="00A951DB">
              <w:t>3) nodarījuma sekas</w:t>
            </w:r>
            <w:r w:rsidR="009341AC" w:rsidRPr="00A951DB">
              <w:t xml:space="preserve"> (</w:t>
            </w:r>
            <w:r w:rsidR="00D6499A" w:rsidRPr="00A951DB">
              <w:t>administratīv</w:t>
            </w:r>
            <w:r w:rsidR="009341AC" w:rsidRPr="00A951DB">
              <w:t>ā</w:t>
            </w:r>
            <w:r w:rsidR="00D6499A" w:rsidRPr="00A951DB">
              <w:t xml:space="preserve"> atbildīb</w:t>
            </w:r>
            <w:r w:rsidR="009341AC" w:rsidRPr="00A951DB">
              <w:t>a</w:t>
            </w:r>
            <w:r w:rsidR="00D6499A" w:rsidRPr="00A951DB">
              <w:t xml:space="preserve"> </w:t>
            </w:r>
            <w:r w:rsidR="00C20AAD" w:rsidRPr="00A951DB">
              <w:t xml:space="preserve">tiek </w:t>
            </w:r>
            <w:r w:rsidR="00EC3B56" w:rsidRPr="00A951DB">
              <w:t>saglabā</w:t>
            </w:r>
            <w:r w:rsidR="009341AC" w:rsidRPr="00A951DB">
              <w:t>ta</w:t>
            </w:r>
            <w:r w:rsidR="00EC3B56" w:rsidRPr="00A951DB">
              <w:t xml:space="preserve"> </w:t>
            </w:r>
            <w:r w:rsidRPr="00A951DB">
              <w:t xml:space="preserve">LAPK </w:t>
            </w:r>
            <w:r w:rsidR="00C20AAD" w:rsidRPr="00A951DB">
              <w:t>s</w:t>
            </w:r>
            <w:r w:rsidRPr="00A951DB">
              <w:t xml:space="preserve">evišķajā daļā minētajiem </w:t>
            </w:r>
            <w:r w:rsidR="00EC3B56" w:rsidRPr="00A951DB">
              <w:t>administratīvajiem pārkāpumiem</w:t>
            </w:r>
            <w:r w:rsidRPr="00A951DB">
              <w:t xml:space="preserve"> nodokļu jomā, kuru sekas ir uzskatāmas par būtiskām</w:t>
            </w:r>
            <w:r w:rsidR="009341AC" w:rsidRPr="00A951DB">
              <w:t>);</w:t>
            </w:r>
          </w:p>
          <w:p w:rsidR="00EC3B56" w:rsidRPr="00A951DB" w:rsidRDefault="00EC3B56" w:rsidP="007519C3">
            <w:pPr>
              <w:pStyle w:val="Parastais"/>
              <w:ind w:firstLine="284"/>
              <w:jc w:val="both"/>
            </w:pPr>
            <w:r w:rsidRPr="00A951DB">
              <w:t>4) nodarījuma aktualitāte</w:t>
            </w:r>
            <w:r w:rsidR="009341AC" w:rsidRPr="00A951DB">
              <w:t xml:space="preserve"> (</w:t>
            </w:r>
            <w:r w:rsidR="00D6499A" w:rsidRPr="00A951DB">
              <w:t>administratīv</w:t>
            </w:r>
            <w:r w:rsidR="009341AC" w:rsidRPr="00A951DB">
              <w:t>ā</w:t>
            </w:r>
            <w:r w:rsidR="00D6499A" w:rsidRPr="00A951DB">
              <w:t xml:space="preserve"> atbildīb</w:t>
            </w:r>
            <w:r w:rsidR="009341AC" w:rsidRPr="00A951DB">
              <w:t>a</w:t>
            </w:r>
            <w:r w:rsidR="00D6499A" w:rsidRPr="00A951DB">
              <w:t xml:space="preserve"> </w:t>
            </w:r>
            <w:r w:rsidR="00C20AAD" w:rsidRPr="00A951DB">
              <w:t xml:space="preserve">tiek </w:t>
            </w:r>
            <w:r w:rsidRPr="00A951DB">
              <w:t>saglabā</w:t>
            </w:r>
            <w:r w:rsidR="009341AC" w:rsidRPr="00A951DB">
              <w:t>ta</w:t>
            </w:r>
            <w:r w:rsidRPr="00A951DB">
              <w:t xml:space="preserve"> </w:t>
            </w:r>
            <w:r w:rsidR="0045402A" w:rsidRPr="00A951DB">
              <w:t xml:space="preserve">LAPK </w:t>
            </w:r>
            <w:r w:rsidR="00C20AAD" w:rsidRPr="00A951DB">
              <w:t>s</w:t>
            </w:r>
            <w:r w:rsidR="0045402A" w:rsidRPr="00A951DB">
              <w:t xml:space="preserve">evišķajā daļā minētajiem </w:t>
            </w:r>
            <w:r w:rsidRPr="00A951DB">
              <w:t>administratīvajiem pārkāpumiem</w:t>
            </w:r>
            <w:r w:rsidR="0045402A" w:rsidRPr="00A951DB">
              <w:t xml:space="preserve"> nodokļu jomā</w:t>
            </w:r>
            <w:r w:rsidRPr="00A951DB">
              <w:t xml:space="preserve">, kuri </w:t>
            </w:r>
            <w:r w:rsidR="0045402A" w:rsidRPr="00A951DB">
              <w:t xml:space="preserve">nav zaudējuši savu aktualitāti arī šobrīd (proti, </w:t>
            </w:r>
            <w:r w:rsidRPr="00A951DB">
              <w:t>nav novecojuši</w:t>
            </w:r>
            <w:r w:rsidR="00C20AAD" w:rsidRPr="00A951DB">
              <w:t>)</w:t>
            </w:r>
            <w:r w:rsidRPr="00A951DB">
              <w:t>)</w:t>
            </w:r>
            <w:r w:rsidR="009341AC" w:rsidRPr="00A951DB">
              <w:t>;</w:t>
            </w:r>
          </w:p>
          <w:p w:rsidR="0045402A" w:rsidRPr="00A951DB" w:rsidRDefault="00EC3B56" w:rsidP="00BF495E">
            <w:pPr>
              <w:pStyle w:val="Parastais"/>
              <w:ind w:firstLine="284"/>
              <w:jc w:val="both"/>
            </w:pPr>
            <w:r w:rsidRPr="00A951DB">
              <w:t>5) nodarījuma attiecināmība uz publiski tiesiskajām attiecībām</w:t>
            </w:r>
            <w:r w:rsidR="009341AC" w:rsidRPr="00A951DB">
              <w:t xml:space="preserve"> (</w:t>
            </w:r>
            <w:r w:rsidR="00D6499A" w:rsidRPr="00A951DB">
              <w:t>administratīv</w:t>
            </w:r>
            <w:r w:rsidR="009341AC" w:rsidRPr="00A951DB">
              <w:t>ā</w:t>
            </w:r>
            <w:r w:rsidR="00D6499A" w:rsidRPr="00A951DB">
              <w:t xml:space="preserve"> </w:t>
            </w:r>
            <w:r w:rsidR="009341AC" w:rsidRPr="00A951DB">
              <w:t xml:space="preserve">atbildība </w:t>
            </w:r>
            <w:r w:rsidR="00C20AAD" w:rsidRPr="00A951DB">
              <w:t xml:space="preserve">tiek </w:t>
            </w:r>
            <w:r w:rsidR="0045402A" w:rsidRPr="00A951DB">
              <w:t>saglabā</w:t>
            </w:r>
            <w:r w:rsidR="009341AC" w:rsidRPr="00A951DB">
              <w:t>ta</w:t>
            </w:r>
            <w:r w:rsidR="0045402A" w:rsidRPr="00A951DB">
              <w:t xml:space="preserve"> LAPK </w:t>
            </w:r>
            <w:r w:rsidR="00C20AAD" w:rsidRPr="00A951DB">
              <w:t>s</w:t>
            </w:r>
            <w:r w:rsidR="0045402A" w:rsidRPr="00A951DB">
              <w:t>evišķajā daļā minētajiem administratīvajiem pārkāpumiem nodokļu jomā, kas attiecas uz publiski tiesiskajām attiecībām un neatti</w:t>
            </w:r>
            <w:r w:rsidR="00A655EE" w:rsidRPr="00A951DB">
              <w:t>e</w:t>
            </w:r>
            <w:r w:rsidR="0045402A" w:rsidRPr="00A951DB">
              <w:t>cas uz civiltiesisko saistību pārkāpšanu</w:t>
            </w:r>
            <w:r w:rsidR="009341AC" w:rsidRPr="00A951DB">
              <w:t>)</w:t>
            </w:r>
            <w:r w:rsidR="0045402A" w:rsidRPr="00A951DB">
              <w:t>.</w:t>
            </w:r>
          </w:p>
          <w:p w:rsidR="0045402A" w:rsidRPr="00A951DB" w:rsidRDefault="00D40AB3" w:rsidP="00BF495E">
            <w:pPr>
              <w:pStyle w:val="Parastais"/>
              <w:ind w:firstLine="284"/>
              <w:jc w:val="both"/>
            </w:pPr>
            <w:r w:rsidRPr="00A951DB">
              <w:t xml:space="preserve">Tāpat, izstrādājot likumprojektu, ir ņemts vērā Valsts kontroles </w:t>
            </w:r>
            <w:r w:rsidR="00EF76BD" w:rsidRPr="00A951DB">
              <w:t xml:space="preserve">2017. gada 13. jūnija revīzijas ziņojumā </w:t>
            </w:r>
            <w:r w:rsidR="009341AC" w:rsidRPr="00A951DB">
              <w:t>“</w:t>
            </w:r>
            <w:r w:rsidR="00EF76BD" w:rsidRPr="00A951DB">
              <w:t xml:space="preserve">Naudas sodu piemērošanas prakse VID” </w:t>
            </w:r>
            <w:r w:rsidR="001C68A7" w:rsidRPr="00A951DB">
              <w:t>sniegtais</w:t>
            </w:r>
            <w:r w:rsidR="00EF76BD" w:rsidRPr="00A951DB">
              <w:t xml:space="preserve"> </w:t>
            </w:r>
            <w:r w:rsidR="00812827" w:rsidRPr="00A951DB">
              <w:t xml:space="preserve">ieteikums </w:t>
            </w:r>
            <w:r w:rsidR="00D6499A" w:rsidRPr="00A951DB">
              <w:t>–</w:t>
            </w:r>
            <w:r w:rsidR="00E93F63" w:rsidRPr="00A951DB">
              <w:t xml:space="preserve"> </w:t>
            </w:r>
            <w:r w:rsidR="00812827" w:rsidRPr="00A951DB">
              <w:t xml:space="preserve">Finanšu ministrijai sadarbībā ar </w:t>
            </w:r>
            <w:r w:rsidR="00B24960" w:rsidRPr="00A951DB">
              <w:t xml:space="preserve">Valsts ieņēmumu dienestu (turpmāk – </w:t>
            </w:r>
            <w:r w:rsidR="00812827" w:rsidRPr="00A951DB">
              <w:t>VID</w:t>
            </w:r>
            <w:r w:rsidR="00B24960" w:rsidRPr="00A951DB">
              <w:t>)</w:t>
            </w:r>
            <w:r w:rsidR="00812827" w:rsidRPr="00A951DB">
              <w:t xml:space="preserve">, veicot tās kompetencē esošo </w:t>
            </w:r>
            <w:r w:rsidR="00FD5FF0" w:rsidRPr="00A951DB">
              <w:t xml:space="preserve">administratīvo sodu izvērtēšanu, </w:t>
            </w:r>
            <w:r w:rsidR="00812827" w:rsidRPr="00A951DB">
              <w:t>novērtēt, vai ar administratīvā soda palīdzību sasniegti normatīvā regulējuma, par kura neievēroša</w:t>
            </w:r>
            <w:r w:rsidR="003C6A60" w:rsidRPr="00A951DB">
              <w:t xml:space="preserve">nu šis sods ir paredzēts, mērķi, kā arī </w:t>
            </w:r>
            <w:r w:rsidR="00812827" w:rsidRPr="00A951DB">
              <w:t>izvērtēt iespējas šo sodu aizstāšanai vai papildināšanai ar citiem rīkiem, kas veicinātu normatīvā regulējuma mērķu sasniegšanu.</w:t>
            </w:r>
          </w:p>
          <w:p w:rsidR="00BF495E" w:rsidRPr="00A951DB" w:rsidRDefault="00BF495E" w:rsidP="00BF495E">
            <w:pPr>
              <w:pStyle w:val="Parastais"/>
              <w:ind w:firstLine="284"/>
              <w:jc w:val="both"/>
            </w:pPr>
            <w:r w:rsidRPr="00A951DB">
              <w:t xml:space="preserve">Šāds ieteikums </w:t>
            </w:r>
            <w:r w:rsidR="00576FCB" w:rsidRPr="00A951DB">
              <w:t>sniegts</w:t>
            </w:r>
            <w:r w:rsidR="00E93F63" w:rsidRPr="00A951DB">
              <w:t>,</w:t>
            </w:r>
            <w:r w:rsidRPr="00A951DB">
              <w:t xml:space="preserve"> </w:t>
            </w:r>
            <w:r w:rsidR="001C68A7" w:rsidRPr="00A951DB">
              <w:t>Valsts kontrolei secinot</w:t>
            </w:r>
            <w:r w:rsidRPr="00A951DB">
              <w:t xml:space="preserve">, lai arī dažos gadījumos no konteksta ir iespējams identificēt vai izsecināt soda piemērošanas nolūku, panākamo efektu, jeb vēlamo personas rīcību, tomēr kopumā trūkst sasaistes starp sasniedzamo mērķi, sagaidāmajiem uzlabojumiem un sasniedzamajiem rezultatīvajiem rādītājiem. Tāpat Valsts kontrole </w:t>
            </w:r>
            <w:r w:rsidR="003C6A60" w:rsidRPr="00A951DB">
              <w:t>ir vērsusi</w:t>
            </w:r>
            <w:r w:rsidR="00FD5FF0" w:rsidRPr="00A951DB">
              <w:t xml:space="preserve"> uzmanību</w:t>
            </w:r>
            <w:r w:rsidR="005853EB" w:rsidRPr="00A951DB">
              <w:t xml:space="preserve"> uz to, ka </w:t>
            </w:r>
            <w:r w:rsidR="00FD5FF0" w:rsidRPr="00A951DB">
              <w:t xml:space="preserve">praksē ne vienmēr pārkāpums ir saistīts ar personas nezināšanu, kļūdīšanos vai apzinātu likumu neievērošanu. Dažreiz tiesību normas kvalitāte rada dažādas interpretācijas iespējas to pareizai piemērošanai. </w:t>
            </w:r>
            <w:r w:rsidR="003C6A60" w:rsidRPr="00A951DB">
              <w:t xml:space="preserve">Ievērojot minēto, </w:t>
            </w:r>
            <w:r w:rsidR="00576FCB" w:rsidRPr="00A951DB">
              <w:t>ir arī izvērtēts</w:t>
            </w:r>
            <w:r w:rsidR="003C6A60" w:rsidRPr="00A951DB">
              <w:t xml:space="preserve"> </w:t>
            </w:r>
            <w:r w:rsidR="00576FCB" w:rsidRPr="00A951DB">
              <w:t>administratīvā soda piemērošanas nolūks jeb vēlamā pers</w:t>
            </w:r>
            <w:r w:rsidR="00845C6B" w:rsidRPr="00A951DB">
              <w:t>onas rīcība, lai turpmāk persona</w:t>
            </w:r>
            <w:r w:rsidR="00576FCB" w:rsidRPr="00A951DB">
              <w:t xml:space="preserve"> </w:t>
            </w:r>
            <w:r w:rsidR="00845C6B" w:rsidRPr="00A951DB">
              <w:t>atturētos no likumprojektā ietverto administratīvo pārkāpumu izdarīšanas.</w:t>
            </w:r>
          </w:p>
          <w:p w:rsidR="00CC0E90" w:rsidRPr="00A951DB" w:rsidRDefault="009341AC" w:rsidP="007519C3">
            <w:pPr>
              <w:pStyle w:val="Parastais"/>
              <w:ind w:firstLine="284"/>
              <w:jc w:val="both"/>
            </w:pPr>
            <w:r w:rsidRPr="00A951DB">
              <w:t>Vienlaikus l</w:t>
            </w:r>
            <w:r w:rsidR="0041474B" w:rsidRPr="00A951DB">
              <w:t xml:space="preserve">ikumprojekta izstrādē ir ņemts vērā </w:t>
            </w:r>
            <w:r w:rsidR="007970AD" w:rsidRPr="00A951DB">
              <w:t>arī U</w:t>
            </w:r>
            <w:r w:rsidR="0041474B" w:rsidRPr="00A951DB">
              <w:t>zņē</w:t>
            </w:r>
            <w:r w:rsidR="007970AD" w:rsidRPr="00A951DB">
              <w:t>mējdarbības vides pilnveidošanas pasākumu plānā (apstiprināts ar Ministru kabineta 2017.</w:t>
            </w:r>
            <w:r w:rsidRPr="00A951DB">
              <w:t> </w:t>
            </w:r>
            <w:r w:rsidR="007970AD" w:rsidRPr="00A951DB">
              <w:t>gada 15. marta rīkojumu Nr.</w:t>
            </w:r>
            <w:r w:rsidR="003E238C" w:rsidRPr="00A951DB">
              <w:t> </w:t>
            </w:r>
            <w:r w:rsidR="007970AD" w:rsidRPr="00A951DB">
              <w:t>125 (prot.</w:t>
            </w:r>
            <w:r w:rsidRPr="00A951DB">
              <w:t> </w:t>
            </w:r>
            <w:r w:rsidR="007970AD" w:rsidRPr="00A951DB">
              <w:t>Nr.9</w:t>
            </w:r>
            <w:r w:rsidRPr="00A951DB">
              <w:t> </w:t>
            </w:r>
            <w:r w:rsidR="007970AD" w:rsidRPr="00A951DB">
              <w:t>32</w:t>
            </w:r>
            <w:r w:rsidR="00E93F63" w:rsidRPr="00A951DB">
              <w:t>.</w:t>
            </w:r>
            <w:r w:rsidRPr="00A951DB">
              <w:t> </w:t>
            </w:r>
            <w:r w:rsidR="007970AD" w:rsidRPr="00A951DB">
              <w:t>§</w:t>
            </w:r>
            <w:r w:rsidR="003C6A60" w:rsidRPr="00A951DB">
              <w:t>))</w:t>
            </w:r>
            <w:r w:rsidR="007970AD" w:rsidRPr="00A951DB">
              <w:t xml:space="preserve"> ietvertais pasākums ieviest</w:t>
            </w:r>
            <w:r w:rsidR="0041474B" w:rsidRPr="00A951DB">
              <w:t xml:space="preserve"> </w:t>
            </w:r>
            <w:r w:rsidR="0089703F" w:rsidRPr="000C3D4E">
              <w:rPr>
                <w:i/>
              </w:rPr>
              <w:t>konsultē vispirms</w:t>
            </w:r>
            <w:r w:rsidR="0041474B" w:rsidRPr="00A951DB">
              <w:t xml:space="preserve"> principu</w:t>
            </w:r>
            <w:r w:rsidR="007970AD" w:rsidRPr="00A951DB">
              <w:t xml:space="preserve"> valsts pārvald</w:t>
            </w:r>
            <w:r w:rsidR="00CC0E90" w:rsidRPr="00A951DB">
              <w:t>es un uzņēmējus uzraugošo institūciju darbībā</w:t>
            </w:r>
            <w:r w:rsidR="00224ED4" w:rsidRPr="00A951DB">
              <w:t xml:space="preserve">. </w:t>
            </w:r>
            <w:r w:rsidR="003D3AB3" w:rsidRPr="00A951DB">
              <w:t xml:space="preserve">Kā rezultatīvais rādītājs minētajam pasākumam noteikts </w:t>
            </w:r>
            <w:r w:rsidR="00224ED4" w:rsidRPr="00A951DB">
              <w:t>LAPK vai saistītajos nozaru normatīvajos aktos noteikto sodu pārskatīšana, kuriem nav iespējams izteikt brīdinājumu.</w:t>
            </w:r>
          </w:p>
          <w:p w:rsidR="00C20AAD"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Tādējādi</w:t>
            </w:r>
            <w:r w:rsidR="00D64BD4" w:rsidRPr="00A951DB">
              <w:rPr>
                <w:rFonts w:ascii="Times New Roman" w:hAnsi="Times New Roman" w:cs="Times New Roman"/>
                <w:sz w:val="24"/>
                <w:szCs w:val="24"/>
                <w:lang w:eastAsia="lv-LV"/>
              </w:rPr>
              <w:t xml:space="preserve">, ievērojot informatīvajā ziņojumā minētās prasības un rekomendācijas, Valsts kontroles </w:t>
            </w:r>
            <w:r w:rsidR="00845C6B" w:rsidRPr="00A951DB">
              <w:rPr>
                <w:rFonts w:ascii="Times New Roman" w:hAnsi="Times New Roman" w:cs="Times New Roman"/>
                <w:sz w:val="24"/>
                <w:szCs w:val="24"/>
              </w:rPr>
              <w:t xml:space="preserve">2017. gada 13. jūnija revīzijas </w:t>
            </w:r>
            <w:r w:rsidR="00845C6B" w:rsidRPr="00A951DB">
              <w:rPr>
                <w:rFonts w:ascii="Times New Roman" w:hAnsi="Times New Roman" w:cs="Times New Roman"/>
                <w:sz w:val="24"/>
                <w:szCs w:val="24"/>
              </w:rPr>
              <w:lastRenderedPageBreak/>
              <w:t>ziņojum</w:t>
            </w:r>
            <w:r w:rsidR="00432C79" w:rsidRPr="00A951DB">
              <w:rPr>
                <w:rFonts w:ascii="Times New Roman" w:hAnsi="Times New Roman" w:cs="Times New Roman"/>
                <w:sz w:val="24"/>
                <w:szCs w:val="24"/>
              </w:rPr>
              <w:t>ā</w:t>
            </w:r>
            <w:r w:rsidR="009341AC" w:rsidRPr="00A951DB">
              <w:rPr>
                <w:rFonts w:ascii="Times New Roman" w:hAnsi="Times New Roman" w:cs="Times New Roman"/>
                <w:sz w:val="24"/>
                <w:szCs w:val="24"/>
              </w:rPr>
              <w:t xml:space="preserve"> “Naudas sodu piemērošanas prakse VID”</w:t>
            </w:r>
            <w:r w:rsidR="00845C6B" w:rsidRPr="00A951DB">
              <w:rPr>
                <w:rFonts w:ascii="Times New Roman" w:hAnsi="Times New Roman" w:cs="Times New Roman"/>
                <w:sz w:val="24"/>
                <w:szCs w:val="24"/>
              </w:rPr>
              <w:t xml:space="preserve"> </w:t>
            </w:r>
            <w:r w:rsidR="00432C79" w:rsidRPr="00A951DB">
              <w:rPr>
                <w:rFonts w:ascii="Times New Roman" w:hAnsi="Times New Roman" w:cs="Times New Roman"/>
                <w:sz w:val="24"/>
                <w:szCs w:val="24"/>
              </w:rPr>
              <w:t xml:space="preserve">sniegto ieteikumu </w:t>
            </w:r>
            <w:r w:rsidR="00D64BD4" w:rsidRPr="00A951DB">
              <w:rPr>
                <w:rFonts w:ascii="Times New Roman" w:hAnsi="Times New Roman" w:cs="Times New Roman"/>
                <w:sz w:val="24"/>
                <w:szCs w:val="24"/>
                <w:lang w:eastAsia="lv-LV"/>
              </w:rPr>
              <w:t xml:space="preserve">un </w:t>
            </w:r>
            <w:r w:rsidR="00D64BD4" w:rsidRPr="00A951DB">
              <w:rPr>
                <w:rFonts w:ascii="Times New Roman" w:hAnsi="Times New Roman" w:cs="Times New Roman"/>
                <w:sz w:val="24"/>
                <w:szCs w:val="24"/>
              </w:rPr>
              <w:t xml:space="preserve">Uzņēmējdarbības vides pilnveidošanas pasākumu plānā </w:t>
            </w:r>
            <w:r w:rsidR="00845C6B" w:rsidRPr="00A951DB">
              <w:rPr>
                <w:rFonts w:ascii="Times New Roman" w:hAnsi="Times New Roman" w:cs="Times New Roman"/>
                <w:sz w:val="24"/>
                <w:szCs w:val="24"/>
              </w:rPr>
              <w:t>ietverto</w:t>
            </w:r>
            <w:r w:rsidR="00D64BD4" w:rsidRPr="00A951DB">
              <w:rPr>
                <w:rFonts w:ascii="Times New Roman" w:hAnsi="Times New Roman" w:cs="Times New Roman"/>
                <w:sz w:val="24"/>
                <w:szCs w:val="24"/>
              </w:rPr>
              <w:t xml:space="preserve"> pasākumu</w:t>
            </w:r>
            <w:r w:rsidR="009C490B" w:rsidRPr="00A951DB">
              <w:rPr>
                <w:rFonts w:ascii="Times New Roman" w:hAnsi="Times New Roman" w:cs="Times New Roman"/>
                <w:sz w:val="24"/>
                <w:szCs w:val="24"/>
              </w:rPr>
              <w:t xml:space="preserve"> ieviest </w:t>
            </w:r>
            <w:r w:rsidR="009C490B" w:rsidRPr="000C3D4E">
              <w:rPr>
                <w:rFonts w:ascii="Times New Roman" w:hAnsi="Times New Roman"/>
                <w:i/>
                <w:sz w:val="24"/>
              </w:rPr>
              <w:t>konsultē vispirms</w:t>
            </w:r>
            <w:r w:rsidR="009C490B" w:rsidRPr="00A951DB">
              <w:rPr>
                <w:rFonts w:ascii="Times New Roman" w:hAnsi="Times New Roman" w:cs="Times New Roman"/>
                <w:sz w:val="24"/>
                <w:szCs w:val="24"/>
              </w:rPr>
              <w:t xml:space="preserve"> principu</w:t>
            </w:r>
            <w:r w:rsidR="00D64BD4" w:rsidRPr="00A951DB">
              <w:rPr>
                <w:rFonts w:ascii="Times New Roman" w:hAnsi="Times New Roman" w:cs="Times New Roman"/>
                <w:sz w:val="24"/>
                <w:szCs w:val="24"/>
              </w:rPr>
              <w:t xml:space="preserve">, </w:t>
            </w:r>
            <w:r w:rsidR="00C20AAD" w:rsidRPr="00A951DB">
              <w:rPr>
                <w:rFonts w:ascii="Times New Roman" w:hAnsi="Times New Roman" w:cs="Times New Roman"/>
                <w:sz w:val="24"/>
                <w:szCs w:val="24"/>
              </w:rPr>
              <w:t xml:space="preserve">ar </w:t>
            </w:r>
            <w:r w:rsidR="009C490B" w:rsidRPr="00A951DB">
              <w:rPr>
                <w:rFonts w:ascii="Times New Roman" w:hAnsi="Times New Roman" w:cs="Times New Roman"/>
                <w:sz w:val="24"/>
                <w:szCs w:val="24"/>
                <w:lang w:eastAsia="lv-LV"/>
              </w:rPr>
              <w:t>l</w:t>
            </w:r>
            <w:r w:rsidR="009341AC" w:rsidRPr="00A951DB">
              <w:rPr>
                <w:rFonts w:ascii="Times New Roman" w:hAnsi="Times New Roman" w:cs="Times New Roman"/>
                <w:sz w:val="24"/>
                <w:szCs w:val="24"/>
                <w:lang w:eastAsia="lv-LV"/>
              </w:rPr>
              <w:t>ikum</w:t>
            </w:r>
            <w:r w:rsidR="009C490B" w:rsidRPr="00A951DB">
              <w:rPr>
                <w:rFonts w:ascii="Times New Roman" w:hAnsi="Times New Roman" w:cs="Times New Roman"/>
                <w:sz w:val="24"/>
                <w:szCs w:val="24"/>
                <w:lang w:eastAsia="lv-LV"/>
              </w:rPr>
              <w:t>projektu</w:t>
            </w:r>
            <w:r w:rsidR="009341AC" w:rsidRPr="00A951DB">
              <w:rPr>
                <w:rFonts w:ascii="Times New Roman" w:hAnsi="Times New Roman" w:cs="Times New Roman"/>
                <w:sz w:val="24"/>
                <w:szCs w:val="24"/>
                <w:lang w:eastAsia="lv-LV"/>
              </w:rPr>
              <w:t xml:space="preserve"> </w:t>
            </w:r>
            <w:r w:rsidR="00A64B64" w:rsidRPr="00A951DB">
              <w:rPr>
                <w:rFonts w:ascii="Times New Roman" w:hAnsi="Times New Roman" w:cs="Times New Roman"/>
                <w:sz w:val="24"/>
                <w:szCs w:val="24"/>
                <w:lang w:eastAsia="lv-LV"/>
              </w:rPr>
              <w:t xml:space="preserve">tiek </w:t>
            </w:r>
            <w:r w:rsidR="009C490B" w:rsidRPr="00A951DB">
              <w:rPr>
                <w:rFonts w:ascii="Times New Roman" w:hAnsi="Times New Roman" w:cs="Times New Roman"/>
                <w:sz w:val="24"/>
                <w:szCs w:val="24"/>
                <w:lang w:eastAsia="lv-LV"/>
              </w:rPr>
              <w:t>pārņemti</w:t>
            </w:r>
            <w:r w:rsidR="00C20AAD"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 xml:space="preserve">šādi </w:t>
            </w:r>
            <w:r w:rsidR="00C20AAD" w:rsidRPr="00A951DB">
              <w:rPr>
                <w:rFonts w:ascii="Times New Roman" w:hAnsi="Times New Roman" w:cs="Times New Roman"/>
                <w:sz w:val="24"/>
                <w:szCs w:val="24"/>
                <w:lang w:eastAsia="lv-LV"/>
              </w:rPr>
              <w:t xml:space="preserve">šobrīd </w:t>
            </w:r>
            <w:r w:rsidRPr="00A951DB">
              <w:rPr>
                <w:rFonts w:ascii="Times New Roman" w:hAnsi="Times New Roman" w:cs="Times New Roman"/>
                <w:sz w:val="24"/>
                <w:szCs w:val="24"/>
                <w:lang w:eastAsia="lv-LV"/>
              </w:rPr>
              <w:t xml:space="preserve">LAPK </w:t>
            </w:r>
            <w:r w:rsidR="00C20AAD" w:rsidRPr="00A951DB">
              <w:rPr>
                <w:rFonts w:ascii="Times New Roman" w:hAnsi="Times New Roman" w:cs="Times New Roman"/>
                <w:sz w:val="24"/>
                <w:szCs w:val="24"/>
                <w:lang w:eastAsia="lv-LV"/>
              </w:rPr>
              <w:t>s</w:t>
            </w:r>
            <w:r w:rsidRPr="00A951DB">
              <w:rPr>
                <w:rFonts w:ascii="Times New Roman" w:hAnsi="Times New Roman" w:cs="Times New Roman"/>
                <w:sz w:val="24"/>
                <w:szCs w:val="24"/>
                <w:lang w:eastAsia="lv-LV"/>
              </w:rPr>
              <w:t>evišķ</w:t>
            </w:r>
            <w:r w:rsidR="00C20AAD" w:rsidRPr="00A951DB">
              <w:rPr>
                <w:rFonts w:ascii="Times New Roman" w:hAnsi="Times New Roman" w:cs="Times New Roman"/>
                <w:sz w:val="24"/>
                <w:szCs w:val="24"/>
                <w:lang w:eastAsia="lv-LV"/>
              </w:rPr>
              <w:t>ajā</w:t>
            </w:r>
            <w:r w:rsidRPr="00A951DB">
              <w:rPr>
                <w:rFonts w:ascii="Times New Roman" w:hAnsi="Times New Roman" w:cs="Times New Roman"/>
                <w:sz w:val="24"/>
                <w:szCs w:val="24"/>
                <w:lang w:eastAsia="lv-LV"/>
              </w:rPr>
              <w:t xml:space="preserve"> daļ</w:t>
            </w:r>
            <w:r w:rsidR="00C20AAD" w:rsidRPr="00A951DB">
              <w:rPr>
                <w:rFonts w:ascii="Times New Roman" w:hAnsi="Times New Roman" w:cs="Times New Roman"/>
                <w:sz w:val="24"/>
                <w:szCs w:val="24"/>
                <w:lang w:eastAsia="lv-LV"/>
              </w:rPr>
              <w:t>ā</w:t>
            </w:r>
            <w:r w:rsidRPr="00A951DB">
              <w:rPr>
                <w:rFonts w:ascii="Times New Roman" w:hAnsi="Times New Roman" w:cs="Times New Roman"/>
                <w:sz w:val="24"/>
                <w:szCs w:val="24"/>
                <w:lang w:eastAsia="lv-LV"/>
              </w:rPr>
              <w:t xml:space="preserve"> </w:t>
            </w:r>
            <w:r w:rsidR="00C20AAD" w:rsidRPr="00A951DB">
              <w:rPr>
                <w:rFonts w:ascii="Times New Roman" w:hAnsi="Times New Roman" w:cs="Times New Roman"/>
                <w:sz w:val="24"/>
                <w:szCs w:val="24"/>
                <w:lang w:eastAsia="lv-LV"/>
              </w:rPr>
              <w:t xml:space="preserve">iekļautie </w:t>
            </w:r>
            <w:r w:rsidRPr="00A951DB">
              <w:rPr>
                <w:rFonts w:ascii="Times New Roman" w:hAnsi="Times New Roman" w:cs="Times New Roman"/>
                <w:sz w:val="24"/>
                <w:szCs w:val="24"/>
                <w:lang w:eastAsia="lv-LV"/>
              </w:rPr>
              <w:t>administratīv</w:t>
            </w:r>
            <w:r w:rsidR="00742792" w:rsidRPr="00A951DB">
              <w:rPr>
                <w:rFonts w:ascii="Times New Roman" w:hAnsi="Times New Roman" w:cs="Times New Roman"/>
                <w:sz w:val="24"/>
                <w:szCs w:val="24"/>
                <w:lang w:eastAsia="lv-LV"/>
              </w:rPr>
              <w:t>ie pārkāpumi</w:t>
            </w:r>
            <w:r w:rsidR="00224ED4" w:rsidRPr="00A951DB">
              <w:rPr>
                <w:rFonts w:ascii="Times New Roman" w:hAnsi="Times New Roman" w:cs="Times New Roman"/>
                <w:sz w:val="24"/>
                <w:szCs w:val="24"/>
                <w:lang w:eastAsia="lv-LV"/>
              </w:rPr>
              <w:t xml:space="preserve"> nodokļu jomā</w:t>
            </w:r>
            <w:r w:rsidR="00C20AAD" w:rsidRPr="00A951DB">
              <w:rPr>
                <w:rFonts w:ascii="Times New Roman" w:hAnsi="Times New Roman" w:cs="Times New Roman"/>
                <w:sz w:val="24"/>
                <w:szCs w:val="24"/>
                <w:lang w:eastAsia="lv-LV"/>
              </w:rPr>
              <w:t>:</w:t>
            </w:r>
          </w:p>
          <w:p w:rsidR="00EC3B56"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b/>
                <w:sz w:val="24"/>
                <w:szCs w:val="24"/>
                <w:lang w:eastAsia="lv-LV"/>
              </w:rPr>
              <w:t>1) izvairīšanās no nodokļu un tiem pielīdzināto maksājumu nomaksas</w:t>
            </w:r>
            <w:r w:rsidRPr="00A951DB">
              <w:rPr>
                <w:rFonts w:ascii="Times New Roman" w:hAnsi="Times New Roman" w:cs="Times New Roman"/>
                <w:sz w:val="24"/>
                <w:szCs w:val="24"/>
                <w:lang w:eastAsia="lv-LV"/>
              </w:rPr>
              <w:t xml:space="preserve"> (</w:t>
            </w:r>
            <w:r w:rsidR="00306CB8" w:rsidRPr="00A951DB">
              <w:rPr>
                <w:rFonts w:ascii="Times New Roman" w:hAnsi="Times New Roman" w:cs="Times New Roman"/>
                <w:sz w:val="24"/>
                <w:szCs w:val="24"/>
                <w:lang w:eastAsia="lv-LV"/>
              </w:rPr>
              <w:t>Likuma 119. pants</w:t>
            </w:r>
            <w:r w:rsidR="00BA5C88" w:rsidRPr="00A951DB">
              <w:rPr>
                <w:rFonts w:ascii="Times New Roman" w:hAnsi="Times New Roman" w:cs="Times New Roman"/>
                <w:sz w:val="24"/>
                <w:szCs w:val="24"/>
                <w:lang w:eastAsia="lv-LV"/>
              </w:rPr>
              <w:t xml:space="preserve"> </w:t>
            </w:r>
            <w:r w:rsidR="00306CB8" w:rsidRPr="00A951DB">
              <w:rPr>
                <w:rFonts w:ascii="Times New Roman" w:hAnsi="Times New Roman" w:cs="Times New Roman"/>
                <w:sz w:val="24"/>
                <w:szCs w:val="24"/>
                <w:lang w:eastAsia="lv-LV"/>
              </w:rPr>
              <w:t>/</w:t>
            </w:r>
            <w:r w:rsidR="00BA5C88"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LAPK 159. pants);</w:t>
            </w:r>
          </w:p>
          <w:p w:rsidR="001C68A7" w:rsidRPr="00A951DB" w:rsidRDefault="001C68A7"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Šobrīd LAPK 159. pantā ir paredzēta a</w:t>
            </w:r>
            <w:r w:rsidR="00EF76BD" w:rsidRPr="00A951DB">
              <w:rPr>
                <w:rFonts w:ascii="Times New Roman" w:hAnsi="Times New Roman" w:cs="Times New Roman"/>
                <w:sz w:val="24"/>
                <w:szCs w:val="24"/>
                <w:lang w:eastAsia="lv-LV"/>
              </w:rPr>
              <w:t xml:space="preserve">dministratīvā atbildība </w:t>
            </w:r>
            <w:r w:rsidR="001321D5" w:rsidRPr="00A951DB">
              <w:rPr>
                <w:rFonts w:ascii="Times New Roman" w:hAnsi="Times New Roman" w:cs="Times New Roman"/>
                <w:sz w:val="24"/>
                <w:szCs w:val="24"/>
                <w:lang w:eastAsia="lv-LV"/>
              </w:rPr>
              <w:t>p</w:t>
            </w:r>
            <w:r w:rsidR="001321D5" w:rsidRPr="00A951DB">
              <w:rPr>
                <w:rFonts w:ascii="Times New Roman" w:hAnsi="Times New Roman" w:cs="Times New Roman"/>
                <w:sz w:val="24"/>
                <w:szCs w:val="24"/>
              </w:rPr>
              <w:t>ar izvairīšanos no nodokļu vai tiem pielīdzināto maksājumu nomaksas, kā arī par ienākumu, peļņas vai citu ar nodokli apliekamo objektu slēpšanu (samazināšanu).</w:t>
            </w:r>
          </w:p>
          <w:p w:rsidR="00052309" w:rsidRPr="00A951DB" w:rsidRDefault="00052309"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Minētā pārkāpuma definīcija, no kuras izsecināmas tās personas prettiesiskās darbības, par kurām persona saucama pie administratīvās atbildības, ir sniegta</w:t>
            </w:r>
            <w:r w:rsidR="00845C6B" w:rsidRPr="00A951DB">
              <w:rPr>
                <w:rFonts w:ascii="Times New Roman" w:hAnsi="Times New Roman" w:cs="Times New Roman"/>
                <w:sz w:val="24"/>
                <w:szCs w:val="24"/>
              </w:rPr>
              <w:t>s</w:t>
            </w:r>
            <w:r w:rsidRPr="00A951DB">
              <w:rPr>
                <w:rFonts w:ascii="Times New Roman" w:hAnsi="Times New Roman" w:cs="Times New Roman"/>
                <w:sz w:val="24"/>
                <w:szCs w:val="24"/>
              </w:rPr>
              <w:t xml:space="preserve"> Likuma 1. panta 14. punktā, kurā noteiks, ka izvairīšanās no nodokļu vai nodevu maksāšanas ir apzināta nepatiesas informācijas sniegšana nodokļu deklarācijās, nodokļu deklarāciju, informatīvo deklarāciju vai nodokļu administrēšanai un kontrolei nepieciešamās pieprasītās informācijas neiesniegšana, nelikumīga nodokļu atvieglojumu, priekšrocību un atlaižu piemērošana vai jebkura cita apzināta darbība vai bezdarbība, kuras dēļ nodokļi vai nodevas nav samaksātas pilnā apmērā vai daļēji. </w:t>
            </w:r>
          </w:p>
          <w:p w:rsidR="00052309" w:rsidRPr="00A951DB" w:rsidRDefault="00052309"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Tātad no minētās definīcijas izriet, ka </w:t>
            </w:r>
            <w:r w:rsidR="00B3520E" w:rsidRPr="00A951DB">
              <w:rPr>
                <w:rFonts w:ascii="Times New Roman" w:hAnsi="Times New Roman" w:cs="Times New Roman"/>
                <w:sz w:val="24"/>
                <w:szCs w:val="24"/>
              </w:rPr>
              <w:t xml:space="preserve">administratīvais sods par izvairīšanos no nodokļu un tiem pielīdzināto maksājumu nomaksas tiek piemērots ar mērķi </w:t>
            </w:r>
            <w:r w:rsidR="00035793" w:rsidRPr="00A951DB">
              <w:rPr>
                <w:rFonts w:ascii="Times New Roman" w:hAnsi="Times New Roman" w:cs="Times New Roman"/>
                <w:sz w:val="24"/>
                <w:szCs w:val="24"/>
              </w:rPr>
              <w:t>novērst gadījumus, kad nodokļu maksātā</w:t>
            </w:r>
            <w:r w:rsidR="00AC6DC8" w:rsidRPr="00A951DB">
              <w:rPr>
                <w:rFonts w:ascii="Times New Roman" w:hAnsi="Times New Roman" w:cs="Times New Roman"/>
                <w:sz w:val="24"/>
                <w:szCs w:val="24"/>
              </w:rPr>
              <w:t>js</w:t>
            </w:r>
            <w:r w:rsidR="00A6247B" w:rsidRPr="00A951DB">
              <w:rPr>
                <w:rFonts w:ascii="Times New Roman" w:hAnsi="Times New Roman" w:cs="Times New Roman"/>
                <w:sz w:val="24"/>
                <w:szCs w:val="24"/>
              </w:rPr>
              <w:t xml:space="preserve">, </w:t>
            </w:r>
            <w:r w:rsidR="00A3537A" w:rsidRPr="00A951DB">
              <w:rPr>
                <w:rFonts w:ascii="Times New Roman" w:hAnsi="Times New Roman" w:cs="Times New Roman"/>
                <w:sz w:val="24"/>
                <w:szCs w:val="24"/>
                <w:u w:val="single"/>
              </w:rPr>
              <w:t>lai izvairītos</w:t>
            </w:r>
            <w:r w:rsidR="00A6247B" w:rsidRPr="00A951DB">
              <w:rPr>
                <w:rFonts w:ascii="Times New Roman" w:hAnsi="Times New Roman" w:cs="Times New Roman"/>
                <w:sz w:val="24"/>
                <w:szCs w:val="24"/>
                <w:u w:val="single"/>
              </w:rPr>
              <w:t xml:space="preserve"> no pilnīgas vai daļējas nodokļu vai nodevu samaksas</w:t>
            </w:r>
            <w:r w:rsidR="00035793" w:rsidRPr="000C3D4E">
              <w:rPr>
                <w:rFonts w:ascii="Times New Roman" w:hAnsi="Times New Roman"/>
                <w:sz w:val="24"/>
              </w:rPr>
              <w:t>:</w:t>
            </w:r>
          </w:p>
          <w:p w:rsidR="00BB13B0" w:rsidRPr="00A951DB" w:rsidRDefault="00A87ED8"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w:t>
            </w:r>
            <w:r w:rsidR="00BB13B0" w:rsidRPr="00A951DB">
              <w:rPr>
                <w:rFonts w:ascii="Times New Roman" w:hAnsi="Times New Roman" w:cs="Times New Roman"/>
                <w:sz w:val="24"/>
                <w:szCs w:val="24"/>
              </w:rPr>
              <w:t>  </w:t>
            </w:r>
            <w:r w:rsidR="00BB13B0" w:rsidRPr="00A951DB">
              <w:rPr>
                <w:rFonts w:ascii="Times New Roman" w:hAnsi="Times New Roman" w:cs="Times New Roman"/>
                <w:i/>
                <w:sz w:val="24"/>
                <w:szCs w:val="24"/>
              </w:rPr>
              <w:t>apzināti sniedz nepatiesu informāciju nodokļu deklarācijās</w:t>
            </w:r>
            <w:r w:rsidR="00A6247B" w:rsidRPr="00A951DB">
              <w:rPr>
                <w:rFonts w:ascii="Times New Roman" w:hAnsi="Times New Roman" w:cs="Times New Roman"/>
                <w:sz w:val="24"/>
                <w:szCs w:val="24"/>
              </w:rPr>
              <w:t>;</w:t>
            </w:r>
          </w:p>
          <w:p w:rsidR="00A87ED8" w:rsidRPr="00A951DB" w:rsidRDefault="0054053A"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Šajos </w:t>
            </w:r>
            <w:r w:rsidR="00A87ED8" w:rsidRPr="00A951DB">
              <w:rPr>
                <w:rFonts w:ascii="Times New Roman" w:hAnsi="Times New Roman" w:cs="Times New Roman"/>
                <w:sz w:val="24"/>
                <w:szCs w:val="24"/>
              </w:rPr>
              <w:t>gadījum</w:t>
            </w:r>
            <w:r w:rsidRPr="00A951DB">
              <w:rPr>
                <w:rFonts w:ascii="Times New Roman" w:hAnsi="Times New Roman" w:cs="Times New Roman"/>
                <w:sz w:val="24"/>
                <w:szCs w:val="24"/>
              </w:rPr>
              <w:t>os</w:t>
            </w:r>
            <w:r w:rsidR="00A87ED8" w:rsidRPr="00A951DB">
              <w:rPr>
                <w:rFonts w:ascii="Times New Roman" w:hAnsi="Times New Roman" w:cs="Times New Roman"/>
                <w:sz w:val="24"/>
                <w:szCs w:val="24"/>
              </w:rPr>
              <w:t xml:space="preserve"> administratīvā soda piemērošanas nolūks jeb vēlamā personas rīcība (</w:t>
            </w:r>
            <w:r w:rsidR="00ED36BE" w:rsidRPr="00A951DB">
              <w:rPr>
                <w:rFonts w:ascii="Times New Roman" w:hAnsi="Times New Roman" w:cs="Times New Roman"/>
                <w:sz w:val="24"/>
                <w:szCs w:val="24"/>
              </w:rPr>
              <w:t xml:space="preserve">proti, </w:t>
            </w:r>
            <w:r w:rsidR="00A87ED8" w:rsidRPr="00A951DB">
              <w:rPr>
                <w:rFonts w:ascii="Times New Roman" w:hAnsi="Times New Roman" w:cs="Times New Roman"/>
                <w:sz w:val="24"/>
                <w:szCs w:val="24"/>
              </w:rPr>
              <w:t>uzvedība</w:t>
            </w:r>
            <w:r w:rsidR="00ED36BE" w:rsidRPr="00A951DB">
              <w:rPr>
                <w:rFonts w:ascii="Times New Roman" w:hAnsi="Times New Roman" w:cs="Times New Roman"/>
                <w:sz w:val="24"/>
                <w:szCs w:val="24"/>
              </w:rPr>
              <w:t>, kas tiek sagaidīta</w:t>
            </w:r>
            <w:r w:rsidR="00A87ED8" w:rsidRPr="00A951DB">
              <w:rPr>
                <w:rFonts w:ascii="Times New Roman" w:hAnsi="Times New Roman" w:cs="Times New Roman"/>
                <w:sz w:val="24"/>
                <w:szCs w:val="24"/>
              </w:rPr>
              <w:t xml:space="preserve"> no nodokļu maksātāja) ir Likuma 15. panta pirmās daļas 1. punktā minēt</w:t>
            </w:r>
            <w:r w:rsidR="00C21680" w:rsidRPr="00A951DB">
              <w:rPr>
                <w:rFonts w:ascii="Times New Roman" w:hAnsi="Times New Roman" w:cs="Times New Roman"/>
                <w:sz w:val="24"/>
                <w:szCs w:val="24"/>
              </w:rPr>
              <w:t>ā</w:t>
            </w:r>
            <w:r w:rsidR="00A87ED8" w:rsidRPr="00A951DB">
              <w:rPr>
                <w:rFonts w:ascii="Times New Roman" w:hAnsi="Times New Roman" w:cs="Times New Roman"/>
                <w:sz w:val="24"/>
                <w:szCs w:val="24"/>
              </w:rPr>
              <w:t xml:space="preserve"> </w:t>
            </w:r>
            <w:r w:rsidR="00C21680" w:rsidRPr="00A951DB">
              <w:rPr>
                <w:rFonts w:ascii="Times New Roman" w:hAnsi="Times New Roman" w:cs="Times New Roman"/>
                <w:sz w:val="24"/>
                <w:szCs w:val="24"/>
              </w:rPr>
              <w:t>vispārīgā</w:t>
            </w:r>
            <w:r w:rsidR="00ED36BE" w:rsidRPr="00A951DB">
              <w:rPr>
                <w:rFonts w:ascii="Times New Roman" w:hAnsi="Times New Roman" w:cs="Times New Roman"/>
                <w:sz w:val="24"/>
                <w:szCs w:val="24"/>
              </w:rPr>
              <w:t xml:space="preserve"> </w:t>
            </w:r>
            <w:r w:rsidR="00A87ED8" w:rsidRPr="00A951DB">
              <w:rPr>
                <w:rFonts w:ascii="Times New Roman" w:hAnsi="Times New Roman" w:cs="Times New Roman"/>
                <w:sz w:val="24"/>
                <w:szCs w:val="24"/>
              </w:rPr>
              <w:t>pienākum</w:t>
            </w:r>
            <w:r w:rsidR="00C21680" w:rsidRPr="00A951DB">
              <w:rPr>
                <w:rFonts w:ascii="Times New Roman" w:hAnsi="Times New Roman" w:cs="Times New Roman"/>
                <w:sz w:val="24"/>
                <w:szCs w:val="24"/>
              </w:rPr>
              <w:t>a</w:t>
            </w:r>
            <w:r w:rsidR="00A87ED8" w:rsidRPr="00A951DB">
              <w:rPr>
                <w:rFonts w:ascii="Times New Roman" w:hAnsi="Times New Roman" w:cs="Times New Roman"/>
                <w:sz w:val="24"/>
                <w:szCs w:val="24"/>
              </w:rPr>
              <w:t xml:space="preserve"> pienācīga izpilde, proti, </w:t>
            </w:r>
            <w:r w:rsidRPr="00A951DB">
              <w:rPr>
                <w:rFonts w:ascii="Times New Roman" w:hAnsi="Times New Roman" w:cs="Times New Roman"/>
                <w:sz w:val="24"/>
                <w:szCs w:val="24"/>
              </w:rPr>
              <w:t>nodokļu maksātājam pareizi a</w:t>
            </w:r>
            <w:r w:rsidR="00A87ED8" w:rsidRPr="00A951DB">
              <w:rPr>
                <w:rFonts w:ascii="Times New Roman" w:hAnsi="Times New Roman" w:cs="Times New Roman"/>
                <w:sz w:val="24"/>
                <w:szCs w:val="24"/>
              </w:rPr>
              <w:t xml:space="preserve">prēķinot maksājamo (iemaksājamo) nodokļu summas </w:t>
            </w:r>
            <w:r w:rsidRPr="00A951DB">
              <w:rPr>
                <w:rFonts w:ascii="Times New Roman" w:hAnsi="Times New Roman" w:cs="Times New Roman"/>
                <w:sz w:val="24"/>
                <w:szCs w:val="24"/>
              </w:rPr>
              <w:t>(saskaņā ar Likuma 1. panta 19. punktu nodokļu deklarācijā norādāmi budžetā maksājamie nodokļi un no budžeta atmaksājamās nodokļu summas)</w:t>
            </w:r>
            <w:r w:rsidR="00432C79" w:rsidRPr="00A951DB">
              <w:rPr>
                <w:rFonts w:ascii="Times New Roman" w:hAnsi="Times New Roman" w:cs="Times New Roman"/>
                <w:sz w:val="24"/>
                <w:szCs w:val="24"/>
              </w:rPr>
              <w:t>.</w:t>
            </w:r>
          </w:p>
          <w:p w:rsidR="00643604" w:rsidRPr="00A951DB" w:rsidRDefault="004652DF"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Attiecībā uz pareizi aprēķināmo (iemaksājamo) nodokļu summu, jāņem vērā nodokļu un nodevu likmes, to aprēķināšanas un nomaksas kārtība, kas noteikta ne tikai Likumā, bet arī konkrētā nodokļa vai nodevas likumā, </w:t>
            </w:r>
            <w:r w:rsidR="00FD1C00" w:rsidRPr="00A951DB">
              <w:rPr>
                <w:rFonts w:ascii="Times New Roman" w:hAnsi="Times New Roman" w:cs="Times New Roman"/>
                <w:sz w:val="24"/>
                <w:szCs w:val="24"/>
              </w:rPr>
              <w:t>un</w:t>
            </w:r>
            <w:r w:rsidRPr="00A951DB">
              <w:rPr>
                <w:rFonts w:ascii="Times New Roman" w:hAnsi="Times New Roman" w:cs="Times New Roman"/>
                <w:sz w:val="24"/>
                <w:szCs w:val="24"/>
              </w:rPr>
              <w:t xml:space="preserve"> </w:t>
            </w:r>
            <w:r w:rsidR="00FD1C00" w:rsidRPr="00A951DB">
              <w:rPr>
                <w:rFonts w:ascii="Times New Roman" w:hAnsi="Times New Roman" w:cs="Times New Roman"/>
                <w:sz w:val="24"/>
                <w:szCs w:val="24"/>
              </w:rPr>
              <w:t>atsevišķos</w:t>
            </w:r>
            <w:r w:rsidRPr="00A951DB">
              <w:rPr>
                <w:rFonts w:ascii="Times New Roman" w:hAnsi="Times New Roman" w:cs="Times New Roman"/>
                <w:sz w:val="24"/>
                <w:szCs w:val="24"/>
              </w:rPr>
              <w:t xml:space="preserve"> gadījumos arī Ministru kabineta noteikumos un vietējo pašvaldību saistošajos noteikumos.</w:t>
            </w:r>
          </w:p>
          <w:p w:rsidR="00877BE5" w:rsidRPr="00A951DB" w:rsidRDefault="00877BE5"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w:t>
            </w:r>
            <w:r w:rsidRPr="00A951DB">
              <w:rPr>
                <w:rFonts w:ascii="Times New Roman" w:hAnsi="Times New Roman" w:cs="Times New Roman"/>
                <w:i/>
                <w:sz w:val="24"/>
                <w:szCs w:val="24"/>
              </w:rPr>
              <w:t>nesniedz nodokļu administrācijai nodokļu vai informatīvās deklarācijas</w:t>
            </w:r>
            <w:r w:rsidR="00432C79" w:rsidRPr="00A951DB">
              <w:rPr>
                <w:rFonts w:ascii="Times New Roman" w:hAnsi="Times New Roman" w:cs="Times New Roman"/>
                <w:i/>
                <w:sz w:val="24"/>
                <w:szCs w:val="24"/>
              </w:rPr>
              <w:t>;</w:t>
            </w:r>
          </w:p>
          <w:p w:rsidR="00FD1C00" w:rsidRPr="00A951DB" w:rsidRDefault="00105140" w:rsidP="00877BE5">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 xml:space="preserve">Tā kā </w:t>
            </w:r>
            <w:r w:rsidR="00FD1C00" w:rsidRPr="00A951DB">
              <w:rPr>
                <w:rFonts w:ascii="Times New Roman" w:hAnsi="Times New Roman" w:cs="Times New Roman"/>
                <w:sz w:val="24"/>
                <w:szCs w:val="24"/>
              </w:rPr>
              <w:t xml:space="preserve">likumprojektā ir atsevišķi izdalīta </w:t>
            </w:r>
            <w:r w:rsidR="001B2244" w:rsidRPr="00A951DB">
              <w:rPr>
                <w:rFonts w:ascii="Times New Roman" w:hAnsi="Times New Roman" w:cs="Times New Roman"/>
                <w:sz w:val="24"/>
                <w:szCs w:val="24"/>
              </w:rPr>
              <w:t xml:space="preserve">administratīvā </w:t>
            </w:r>
            <w:r w:rsidR="00FD1C00" w:rsidRPr="00A951DB">
              <w:rPr>
                <w:rFonts w:ascii="Times New Roman" w:hAnsi="Times New Roman" w:cs="Times New Roman"/>
                <w:sz w:val="24"/>
                <w:szCs w:val="24"/>
              </w:rPr>
              <w:t xml:space="preserve">atbildība par </w:t>
            </w:r>
            <w:r w:rsidR="00643604" w:rsidRPr="00A951DB">
              <w:rPr>
                <w:rFonts w:ascii="Times New Roman" w:hAnsi="Times New Roman" w:cs="Times New Roman"/>
                <w:sz w:val="24"/>
                <w:szCs w:val="24"/>
              </w:rPr>
              <w:t xml:space="preserve">nodokļu </w:t>
            </w:r>
            <w:r w:rsidR="00306CB8" w:rsidRPr="00A951DB">
              <w:rPr>
                <w:rFonts w:ascii="Times New Roman" w:hAnsi="Times New Roman" w:cs="Times New Roman"/>
                <w:sz w:val="24"/>
                <w:szCs w:val="24"/>
              </w:rPr>
              <w:t xml:space="preserve">deklarāciju </w:t>
            </w:r>
            <w:r w:rsidR="00643604" w:rsidRPr="00A951DB">
              <w:rPr>
                <w:rFonts w:ascii="Times New Roman" w:hAnsi="Times New Roman" w:cs="Times New Roman"/>
                <w:sz w:val="24"/>
                <w:szCs w:val="24"/>
              </w:rPr>
              <w:t>un informatīvo deklarāciju iesniegšanas termiņu neievērošanu</w:t>
            </w:r>
            <w:r w:rsidRPr="00A951DB">
              <w:rPr>
                <w:rFonts w:ascii="Times New Roman" w:hAnsi="Times New Roman" w:cs="Times New Roman"/>
                <w:sz w:val="24"/>
                <w:szCs w:val="24"/>
              </w:rPr>
              <w:t xml:space="preserve">, persona </w:t>
            </w:r>
            <w:r w:rsidR="00306CB8" w:rsidRPr="00A951DB">
              <w:rPr>
                <w:rFonts w:ascii="Times New Roman" w:hAnsi="Times New Roman" w:cs="Times New Roman"/>
                <w:sz w:val="24"/>
                <w:szCs w:val="24"/>
              </w:rPr>
              <w:t>nav saucama</w:t>
            </w:r>
            <w:r w:rsidRPr="00A951DB">
              <w:rPr>
                <w:rFonts w:ascii="Times New Roman" w:hAnsi="Times New Roman" w:cs="Times New Roman"/>
                <w:sz w:val="24"/>
                <w:szCs w:val="24"/>
              </w:rPr>
              <w:t xml:space="preserve"> pie administratīvās atbildības par </w:t>
            </w:r>
            <w:r w:rsidR="005273E4" w:rsidRPr="00A951DB">
              <w:rPr>
                <w:rFonts w:ascii="Times New Roman" w:hAnsi="Times New Roman" w:cs="Times New Roman"/>
                <w:sz w:val="24"/>
                <w:szCs w:val="24"/>
                <w:lang w:eastAsia="lv-LV"/>
              </w:rPr>
              <w:t>izvairīšano</w:t>
            </w:r>
            <w:r w:rsidRPr="00A951DB">
              <w:rPr>
                <w:rFonts w:ascii="Times New Roman" w:hAnsi="Times New Roman" w:cs="Times New Roman"/>
                <w:sz w:val="24"/>
                <w:szCs w:val="24"/>
                <w:lang w:eastAsia="lv-LV"/>
              </w:rPr>
              <w:t xml:space="preserve">s no nodokļu un tiem pielīdzināto maksājumu nomaksas, konstatējot, ka tā nav </w:t>
            </w:r>
            <w:r w:rsidR="007827B2" w:rsidRPr="00A951DB">
              <w:rPr>
                <w:rFonts w:ascii="Times New Roman" w:hAnsi="Times New Roman" w:cs="Times New Roman"/>
                <w:sz w:val="24"/>
                <w:szCs w:val="24"/>
                <w:lang w:eastAsia="lv-LV"/>
              </w:rPr>
              <w:t>ie</w:t>
            </w:r>
            <w:r w:rsidRPr="00A951DB">
              <w:rPr>
                <w:rFonts w:ascii="Times New Roman" w:hAnsi="Times New Roman" w:cs="Times New Roman"/>
                <w:sz w:val="24"/>
                <w:szCs w:val="24"/>
                <w:lang w:eastAsia="lv-LV"/>
              </w:rPr>
              <w:t xml:space="preserve">sniegusi nodokļu administrācijai </w:t>
            </w:r>
            <w:r w:rsidR="00845C6B" w:rsidRPr="00A951DB">
              <w:rPr>
                <w:rFonts w:ascii="Times New Roman" w:hAnsi="Times New Roman" w:cs="Times New Roman"/>
                <w:sz w:val="24"/>
                <w:szCs w:val="24"/>
                <w:lang w:eastAsia="lv-LV"/>
              </w:rPr>
              <w:t xml:space="preserve">Likumā vai nodokļu likumos noteiktās </w:t>
            </w:r>
            <w:r w:rsidRPr="00A951DB">
              <w:rPr>
                <w:rFonts w:ascii="Times New Roman" w:hAnsi="Times New Roman" w:cs="Times New Roman"/>
                <w:sz w:val="24"/>
                <w:szCs w:val="24"/>
                <w:lang w:eastAsia="lv-LV"/>
              </w:rPr>
              <w:t>nodokļu vai informatīvās deklar</w:t>
            </w:r>
            <w:r w:rsidR="00B12CF1" w:rsidRPr="00A951DB">
              <w:rPr>
                <w:rFonts w:ascii="Times New Roman" w:hAnsi="Times New Roman" w:cs="Times New Roman"/>
                <w:sz w:val="24"/>
                <w:szCs w:val="24"/>
                <w:lang w:eastAsia="lv-LV"/>
              </w:rPr>
              <w:t>ācijas.</w:t>
            </w:r>
          </w:p>
          <w:p w:rsidR="00AC6DC8" w:rsidRPr="00A951DB" w:rsidRDefault="00AC6DC8"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lastRenderedPageBreak/>
              <w:t>-  </w:t>
            </w:r>
            <w:r w:rsidRPr="00A951DB">
              <w:rPr>
                <w:rFonts w:ascii="Times New Roman" w:hAnsi="Times New Roman" w:cs="Times New Roman"/>
                <w:i/>
                <w:sz w:val="24"/>
                <w:szCs w:val="24"/>
              </w:rPr>
              <w:t>nesniedz nodokļu administrācijai tās pieprasīto informāciju, kas nepieciešama nodokļu administrēšanai un kontrolei;</w:t>
            </w:r>
          </w:p>
          <w:p w:rsidR="00BE1ACB" w:rsidRPr="00A951DB" w:rsidRDefault="00306CB8" w:rsidP="00877BE5">
            <w:pPr>
              <w:pStyle w:val="NoSpacing"/>
              <w:tabs>
                <w:tab w:val="left" w:pos="536"/>
              </w:tabs>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Ņemot vērā, ka </w:t>
            </w:r>
            <w:r w:rsidR="00BE1ACB" w:rsidRPr="00A951DB">
              <w:rPr>
                <w:rFonts w:ascii="Times New Roman" w:hAnsi="Times New Roman" w:cs="Times New Roman"/>
                <w:sz w:val="24"/>
                <w:szCs w:val="24"/>
              </w:rPr>
              <w:t>būs</w:t>
            </w:r>
            <w:r w:rsidRPr="00A951DB">
              <w:rPr>
                <w:rFonts w:ascii="Times New Roman" w:hAnsi="Times New Roman" w:cs="Times New Roman"/>
                <w:sz w:val="24"/>
                <w:szCs w:val="24"/>
              </w:rPr>
              <w:t xml:space="preserve"> </w:t>
            </w:r>
            <w:r w:rsidR="009C490B" w:rsidRPr="00A951DB">
              <w:rPr>
                <w:rFonts w:ascii="Times New Roman" w:hAnsi="Times New Roman" w:cs="Times New Roman"/>
                <w:sz w:val="24"/>
                <w:szCs w:val="24"/>
              </w:rPr>
              <w:t>izstrādāts</w:t>
            </w:r>
            <w:r w:rsidR="007827B2" w:rsidRPr="00A951DB">
              <w:rPr>
                <w:rFonts w:ascii="Times New Roman" w:hAnsi="Times New Roman" w:cs="Times New Roman"/>
                <w:sz w:val="24"/>
                <w:szCs w:val="24"/>
              </w:rPr>
              <w:t xml:space="preserve"> vispārīg</w:t>
            </w:r>
            <w:r w:rsidRPr="00A951DB">
              <w:rPr>
                <w:rFonts w:ascii="Times New Roman" w:hAnsi="Times New Roman" w:cs="Times New Roman"/>
                <w:sz w:val="24"/>
                <w:szCs w:val="24"/>
              </w:rPr>
              <w:t>s regulējums</w:t>
            </w:r>
            <w:r w:rsidR="009C490B" w:rsidRPr="00A951DB">
              <w:rPr>
                <w:rFonts w:ascii="Times New Roman" w:hAnsi="Times New Roman" w:cs="Times New Roman"/>
                <w:sz w:val="24"/>
                <w:szCs w:val="24"/>
              </w:rPr>
              <w:t xml:space="preserve"> (normatīvais akts)</w:t>
            </w:r>
            <w:r w:rsidRPr="00A951DB">
              <w:rPr>
                <w:rFonts w:ascii="Times New Roman" w:hAnsi="Times New Roman" w:cs="Times New Roman"/>
                <w:sz w:val="24"/>
                <w:szCs w:val="24"/>
              </w:rPr>
              <w:t xml:space="preserve">, kas </w:t>
            </w:r>
            <w:r w:rsidR="00BE1ACB" w:rsidRPr="00A951DB">
              <w:rPr>
                <w:rFonts w:ascii="Times New Roman" w:hAnsi="Times New Roman" w:cs="Times New Roman"/>
                <w:sz w:val="24"/>
                <w:szCs w:val="24"/>
              </w:rPr>
              <w:t>paredzēs administratīvo atbildību un</w:t>
            </w:r>
            <w:r w:rsidRPr="00A951DB">
              <w:rPr>
                <w:rFonts w:ascii="Times New Roman" w:hAnsi="Times New Roman" w:cs="Times New Roman"/>
                <w:sz w:val="24"/>
                <w:szCs w:val="24"/>
              </w:rPr>
              <w:t xml:space="preserve"> </w:t>
            </w:r>
            <w:r w:rsidR="007827B2" w:rsidRPr="00A951DB">
              <w:rPr>
                <w:rFonts w:ascii="Times New Roman" w:hAnsi="Times New Roman" w:cs="Times New Roman"/>
                <w:sz w:val="24"/>
                <w:szCs w:val="24"/>
              </w:rPr>
              <w:t xml:space="preserve">noteiks </w:t>
            </w:r>
            <w:r w:rsidRPr="00A951DB">
              <w:rPr>
                <w:rFonts w:ascii="Times New Roman" w:hAnsi="Times New Roman" w:cs="Times New Roman"/>
                <w:sz w:val="24"/>
                <w:szCs w:val="24"/>
              </w:rPr>
              <w:t xml:space="preserve">soda sankcijas par pārvaldes un sabiedrības kārtības neievērošanu, persona </w:t>
            </w:r>
            <w:r w:rsidR="00877BE5" w:rsidRPr="00A951DB">
              <w:rPr>
                <w:rFonts w:ascii="Times New Roman" w:hAnsi="Times New Roman" w:cs="Times New Roman"/>
                <w:sz w:val="24"/>
                <w:szCs w:val="24"/>
              </w:rPr>
              <w:t>būs</w:t>
            </w:r>
            <w:r w:rsidRPr="00A951DB">
              <w:rPr>
                <w:rFonts w:ascii="Times New Roman" w:hAnsi="Times New Roman" w:cs="Times New Roman"/>
                <w:sz w:val="24"/>
                <w:szCs w:val="24"/>
              </w:rPr>
              <w:t xml:space="preserve"> saucama pie </w:t>
            </w:r>
            <w:r w:rsidR="001B2244" w:rsidRPr="00A951DB">
              <w:rPr>
                <w:rFonts w:ascii="Times New Roman" w:hAnsi="Times New Roman" w:cs="Times New Roman"/>
                <w:sz w:val="24"/>
                <w:szCs w:val="24"/>
              </w:rPr>
              <w:t xml:space="preserve">administratīvās </w:t>
            </w:r>
            <w:r w:rsidRPr="00A951DB">
              <w:rPr>
                <w:rFonts w:ascii="Times New Roman" w:hAnsi="Times New Roman" w:cs="Times New Roman"/>
                <w:sz w:val="24"/>
                <w:szCs w:val="24"/>
              </w:rPr>
              <w:t>atbildības</w:t>
            </w:r>
            <w:r w:rsidR="009C490B" w:rsidRPr="00A951DB">
              <w:rPr>
                <w:rFonts w:ascii="Times New Roman" w:hAnsi="Times New Roman" w:cs="Times New Roman"/>
                <w:sz w:val="24"/>
                <w:szCs w:val="24"/>
              </w:rPr>
              <w:t xml:space="preserve"> par nodokļu administrācijai pieprasītās informācijas nesniegšanu atbilstoši vispārīgajam regulējumam nevis</w:t>
            </w:r>
            <w:r w:rsidRPr="00A951DB">
              <w:rPr>
                <w:rFonts w:ascii="Times New Roman" w:hAnsi="Times New Roman" w:cs="Times New Roman"/>
                <w:sz w:val="24"/>
                <w:szCs w:val="24"/>
              </w:rPr>
              <w:t xml:space="preserve"> </w:t>
            </w:r>
            <w:r w:rsidR="009C490B" w:rsidRPr="00A951DB">
              <w:rPr>
                <w:rFonts w:ascii="Times New Roman" w:hAnsi="Times New Roman" w:cs="Times New Roman"/>
                <w:sz w:val="24"/>
                <w:szCs w:val="24"/>
              </w:rPr>
              <w:t>saskaņā ar Likuma 119. pantu.</w:t>
            </w:r>
          </w:p>
          <w:p w:rsidR="00AC6DC8" w:rsidRPr="00A951DB" w:rsidRDefault="00300AFF" w:rsidP="00877BE5">
            <w:pPr>
              <w:pStyle w:val="NoSpacing"/>
              <w:tabs>
                <w:tab w:val="left" w:pos="536"/>
              </w:tabs>
              <w:ind w:firstLine="284"/>
              <w:jc w:val="both"/>
              <w:rPr>
                <w:rFonts w:ascii="Times New Roman" w:hAnsi="Times New Roman" w:cs="Times New Roman"/>
                <w:sz w:val="24"/>
                <w:szCs w:val="24"/>
              </w:rPr>
            </w:pPr>
            <w:r w:rsidRPr="00A951DB">
              <w:rPr>
                <w:rFonts w:ascii="Times New Roman" w:hAnsi="Times New Roman" w:cs="Times New Roman"/>
                <w:sz w:val="24"/>
                <w:szCs w:val="24"/>
              </w:rPr>
              <w:t>- </w:t>
            </w:r>
            <w:r w:rsidR="00AC6DC8" w:rsidRPr="00A951DB">
              <w:rPr>
                <w:rFonts w:ascii="Times New Roman" w:hAnsi="Times New Roman" w:cs="Times New Roman"/>
                <w:i/>
                <w:sz w:val="24"/>
                <w:szCs w:val="24"/>
              </w:rPr>
              <w:t>nelikumīgi piemēro nodokļu atviegloju</w:t>
            </w:r>
            <w:r w:rsidR="00A6247B" w:rsidRPr="00A951DB">
              <w:rPr>
                <w:rFonts w:ascii="Times New Roman" w:hAnsi="Times New Roman" w:cs="Times New Roman"/>
                <w:i/>
                <w:sz w:val="24"/>
                <w:szCs w:val="24"/>
              </w:rPr>
              <w:t>mus, priekšrocības vai atlaides</w:t>
            </w:r>
            <w:r w:rsidR="00A6247B" w:rsidRPr="00A951DB">
              <w:rPr>
                <w:rFonts w:ascii="Times New Roman" w:hAnsi="Times New Roman" w:cs="Times New Roman"/>
                <w:sz w:val="24"/>
                <w:szCs w:val="24"/>
              </w:rPr>
              <w:t>;</w:t>
            </w:r>
          </w:p>
          <w:p w:rsidR="007E1AA0" w:rsidRPr="00A951DB" w:rsidRDefault="000C31CC"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Līdzīgi, kā </w:t>
            </w:r>
            <w:r w:rsidR="009C490B" w:rsidRPr="00A951DB">
              <w:rPr>
                <w:rFonts w:ascii="Times New Roman" w:hAnsi="Times New Roman" w:cs="Times New Roman"/>
                <w:sz w:val="24"/>
                <w:szCs w:val="24"/>
              </w:rPr>
              <w:t>gadījumā, kad ir apzināti sniegta nepatiesa informācija</w:t>
            </w:r>
            <w:r w:rsidRPr="00A951DB">
              <w:rPr>
                <w:rFonts w:ascii="Times New Roman" w:hAnsi="Times New Roman" w:cs="Times New Roman"/>
                <w:sz w:val="24"/>
                <w:szCs w:val="24"/>
              </w:rPr>
              <w:t xml:space="preserve"> nodokļu deklarācijās, arī š</w:t>
            </w:r>
            <w:r w:rsidR="0082730B" w:rsidRPr="00A951DB">
              <w:rPr>
                <w:rFonts w:ascii="Times New Roman" w:hAnsi="Times New Roman" w:cs="Times New Roman"/>
                <w:sz w:val="24"/>
                <w:szCs w:val="24"/>
              </w:rPr>
              <w:t xml:space="preserve">ajā gadījumā administratīvā soda piemērošanas nolūks jeb vēlamā personas rīcība ir </w:t>
            </w:r>
            <w:r w:rsidR="007E1AA0" w:rsidRPr="00A951DB">
              <w:rPr>
                <w:rFonts w:ascii="Times New Roman" w:hAnsi="Times New Roman" w:cs="Times New Roman"/>
                <w:sz w:val="24"/>
                <w:szCs w:val="24"/>
              </w:rPr>
              <w:t>Likuma 15. panta pirmās daļas 1. punktā minētā vispārīgā pienākuma pienācīga izpilde, proti, pareizi aprēķinot maksāja</w:t>
            </w:r>
            <w:r w:rsidR="0055204A" w:rsidRPr="00A951DB">
              <w:rPr>
                <w:rFonts w:ascii="Times New Roman" w:hAnsi="Times New Roman" w:cs="Times New Roman"/>
                <w:sz w:val="24"/>
                <w:szCs w:val="24"/>
              </w:rPr>
              <w:t xml:space="preserve">mo (iemaksājamo) nodokļu summas, kas sevī ietver </w:t>
            </w:r>
            <w:r w:rsidR="007E284E" w:rsidRPr="00A951DB">
              <w:rPr>
                <w:rFonts w:ascii="Times New Roman" w:hAnsi="Times New Roman" w:cs="Times New Roman"/>
                <w:sz w:val="24"/>
                <w:szCs w:val="24"/>
              </w:rPr>
              <w:t>tikai to</w:t>
            </w:r>
            <w:r w:rsidR="0055204A" w:rsidRPr="00A951DB">
              <w:rPr>
                <w:rFonts w:ascii="Times New Roman" w:hAnsi="Times New Roman" w:cs="Times New Roman"/>
                <w:sz w:val="24"/>
                <w:szCs w:val="24"/>
              </w:rPr>
              <w:t xml:space="preserve"> </w:t>
            </w:r>
            <w:r w:rsidR="00944F66" w:rsidRPr="00A951DB">
              <w:rPr>
                <w:rFonts w:ascii="Times New Roman" w:hAnsi="Times New Roman" w:cs="Times New Roman"/>
                <w:sz w:val="24"/>
                <w:szCs w:val="24"/>
              </w:rPr>
              <w:t>nodokļu atvieglojumu, priekšrocību vai atlaižu piemērošanu, uz kuriem konkrētajam nodokļu maksātājam ir tiesības.</w:t>
            </w:r>
          </w:p>
          <w:p w:rsidR="00AC6DC8" w:rsidRPr="00A951DB" w:rsidRDefault="00AC6DC8" w:rsidP="00877BE5">
            <w:pPr>
              <w:pStyle w:val="NoSpacing"/>
              <w:ind w:firstLine="284"/>
              <w:jc w:val="both"/>
              <w:rPr>
                <w:rFonts w:ascii="Times New Roman" w:hAnsi="Times New Roman" w:cs="Times New Roman"/>
                <w:i/>
                <w:sz w:val="24"/>
                <w:szCs w:val="24"/>
              </w:rPr>
            </w:pPr>
            <w:r w:rsidRPr="00A951DB">
              <w:rPr>
                <w:rFonts w:ascii="Times New Roman" w:hAnsi="Times New Roman" w:cs="Times New Roman"/>
                <w:sz w:val="24"/>
                <w:szCs w:val="24"/>
              </w:rPr>
              <w:t>-  </w:t>
            </w:r>
            <w:r w:rsidRPr="00A951DB">
              <w:rPr>
                <w:rFonts w:ascii="Times New Roman" w:hAnsi="Times New Roman" w:cs="Times New Roman"/>
                <w:i/>
                <w:sz w:val="24"/>
                <w:szCs w:val="24"/>
              </w:rPr>
              <w:t>veic citu a</w:t>
            </w:r>
            <w:r w:rsidR="00A6247B" w:rsidRPr="00A951DB">
              <w:rPr>
                <w:rFonts w:ascii="Times New Roman" w:hAnsi="Times New Roman" w:cs="Times New Roman"/>
                <w:i/>
                <w:sz w:val="24"/>
                <w:szCs w:val="24"/>
              </w:rPr>
              <w:t>pzinātu darbību vai bezdarbību.</w:t>
            </w:r>
          </w:p>
          <w:p w:rsidR="00EC4DC0" w:rsidRPr="00A951DB" w:rsidRDefault="00EC4DC0"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Kā viens no minētās darbības aspektiem var būt personas </w:t>
            </w:r>
            <w:r w:rsidRPr="00A951DB">
              <w:rPr>
                <w:rFonts w:ascii="Times New Roman" w:hAnsi="Times New Roman" w:cs="Times New Roman"/>
                <w:sz w:val="24"/>
                <w:szCs w:val="24"/>
                <w:u w:val="single"/>
              </w:rPr>
              <w:t>apzināta</w:t>
            </w:r>
            <w:r w:rsidR="00201B5A" w:rsidRPr="00A951DB">
              <w:rPr>
                <w:rFonts w:ascii="Times New Roman" w:hAnsi="Times New Roman" w:cs="Times New Roman"/>
                <w:sz w:val="24"/>
                <w:szCs w:val="24"/>
                <w:u w:val="single"/>
              </w:rPr>
              <w:t>s</w:t>
            </w:r>
            <w:r w:rsidR="006D6AFD" w:rsidRPr="00A951DB">
              <w:rPr>
                <w:rFonts w:ascii="Times New Roman" w:hAnsi="Times New Roman" w:cs="Times New Roman"/>
                <w:sz w:val="24"/>
                <w:szCs w:val="24"/>
                <w:u w:val="single"/>
              </w:rPr>
              <w:t>, mērķtiecīga</w:t>
            </w:r>
            <w:r w:rsidR="00201B5A" w:rsidRPr="00A951DB">
              <w:rPr>
                <w:rFonts w:ascii="Times New Roman" w:hAnsi="Times New Roman" w:cs="Times New Roman"/>
                <w:sz w:val="24"/>
                <w:szCs w:val="24"/>
                <w:u w:val="single"/>
              </w:rPr>
              <w:t>s</w:t>
            </w:r>
            <w:r w:rsidRPr="00A951DB">
              <w:rPr>
                <w:rFonts w:ascii="Times New Roman" w:hAnsi="Times New Roman" w:cs="Times New Roman"/>
                <w:sz w:val="24"/>
                <w:szCs w:val="24"/>
              </w:rPr>
              <w:t xml:space="preserve"> </w:t>
            </w:r>
            <w:r w:rsidR="00201B5A" w:rsidRPr="00A951DB">
              <w:rPr>
                <w:rFonts w:ascii="Times New Roman" w:hAnsi="Times New Roman" w:cs="Times New Roman"/>
                <w:sz w:val="24"/>
                <w:szCs w:val="24"/>
              </w:rPr>
              <w:t>darbības ar mērķi</w:t>
            </w:r>
            <w:r w:rsidRPr="00A951DB">
              <w:rPr>
                <w:rFonts w:ascii="Times New Roman" w:hAnsi="Times New Roman" w:cs="Times New Roman"/>
                <w:sz w:val="24"/>
                <w:szCs w:val="24"/>
              </w:rPr>
              <w:t xml:space="preserve"> </w:t>
            </w:r>
            <w:r w:rsidR="006D6AFD" w:rsidRPr="00A951DB">
              <w:rPr>
                <w:rFonts w:ascii="Times New Roman" w:hAnsi="Times New Roman" w:cs="Times New Roman"/>
                <w:sz w:val="24"/>
                <w:szCs w:val="24"/>
              </w:rPr>
              <w:t>izvairīties no to nodokļu un nodevu maksājumu samaksas</w:t>
            </w:r>
            <w:r w:rsidR="00201B5A" w:rsidRPr="00A951DB">
              <w:rPr>
                <w:rFonts w:ascii="Times New Roman" w:hAnsi="Times New Roman" w:cs="Times New Roman"/>
                <w:sz w:val="24"/>
                <w:szCs w:val="24"/>
              </w:rPr>
              <w:t xml:space="preserve"> valsts vai pašvaldību budžetā</w:t>
            </w:r>
            <w:r w:rsidRPr="00A951DB">
              <w:rPr>
                <w:rFonts w:ascii="Times New Roman" w:hAnsi="Times New Roman" w:cs="Times New Roman"/>
                <w:sz w:val="24"/>
                <w:szCs w:val="24"/>
              </w:rPr>
              <w:t xml:space="preserve">, kurus persona </w:t>
            </w:r>
            <w:r w:rsidR="00201B5A" w:rsidRPr="00A951DB">
              <w:rPr>
                <w:rFonts w:ascii="Times New Roman" w:hAnsi="Times New Roman" w:cs="Times New Roman"/>
                <w:sz w:val="24"/>
                <w:szCs w:val="24"/>
              </w:rPr>
              <w:t>ir deklarējusi ar</w:t>
            </w:r>
            <w:r w:rsidRPr="00A951DB">
              <w:rPr>
                <w:rFonts w:ascii="Times New Roman" w:hAnsi="Times New Roman" w:cs="Times New Roman"/>
                <w:sz w:val="24"/>
                <w:szCs w:val="24"/>
              </w:rPr>
              <w:t xml:space="preserve"> </w:t>
            </w:r>
            <w:r w:rsidR="00201B5A" w:rsidRPr="00A951DB">
              <w:rPr>
                <w:rFonts w:ascii="Times New Roman" w:hAnsi="Times New Roman" w:cs="Times New Roman"/>
                <w:sz w:val="24"/>
                <w:szCs w:val="24"/>
              </w:rPr>
              <w:t>pašas iesniegtaj</w:t>
            </w:r>
            <w:r w:rsidR="002923F5" w:rsidRPr="00A951DB">
              <w:rPr>
                <w:rFonts w:ascii="Times New Roman" w:hAnsi="Times New Roman" w:cs="Times New Roman"/>
                <w:sz w:val="24"/>
                <w:szCs w:val="24"/>
              </w:rPr>
              <w:t>ā</w:t>
            </w:r>
            <w:r w:rsidR="00201B5A" w:rsidRPr="00A951DB">
              <w:rPr>
                <w:rFonts w:ascii="Times New Roman" w:hAnsi="Times New Roman" w:cs="Times New Roman"/>
                <w:sz w:val="24"/>
                <w:szCs w:val="24"/>
              </w:rPr>
              <w:t>m</w:t>
            </w:r>
            <w:r w:rsidRPr="00A951DB">
              <w:rPr>
                <w:rFonts w:ascii="Times New Roman" w:hAnsi="Times New Roman" w:cs="Times New Roman"/>
                <w:sz w:val="24"/>
                <w:szCs w:val="24"/>
              </w:rPr>
              <w:t xml:space="preserve"> nodokļu deklarā</w:t>
            </w:r>
            <w:r w:rsidR="00201B5A" w:rsidRPr="00A951DB">
              <w:rPr>
                <w:rFonts w:ascii="Times New Roman" w:hAnsi="Times New Roman" w:cs="Times New Roman"/>
                <w:sz w:val="24"/>
                <w:szCs w:val="24"/>
              </w:rPr>
              <w:t>cijām</w:t>
            </w:r>
            <w:r w:rsidRPr="00A951DB">
              <w:rPr>
                <w:rFonts w:ascii="Times New Roman" w:hAnsi="Times New Roman" w:cs="Times New Roman"/>
                <w:sz w:val="24"/>
                <w:szCs w:val="24"/>
              </w:rPr>
              <w:t xml:space="preserve"> vai </w:t>
            </w:r>
            <w:r w:rsidR="000C31CC" w:rsidRPr="00A951DB">
              <w:rPr>
                <w:rFonts w:ascii="Times New Roman" w:hAnsi="Times New Roman" w:cs="Times New Roman"/>
                <w:sz w:val="24"/>
                <w:szCs w:val="24"/>
              </w:rPr>
              <w:t xml:space="preserve">kurus nodokļu administrācija nodokļu maksātājam ir aprēķinājusi </w:t>
            </w:r>
            <w:r w:rsidRPr="00A951DB">
              <w:rPr>
                <w:rFonts w:ascii="Times New Roman" w:hAnsi="Times New Roman" w:cs="Times New Roman"/>
                <w:sz w:val="24"/>
                <w:szCs w:val="24"/>
              </w:rPr>
              <w:t>nodokļu kontroles pasākumu</w:t>
            </w:r>
            <w:r w:rsidR="00201B5A" w:rsidRPr="00A951DB">
              <w:rPr>
                <w:rFonts w:ascii="Times New Roman" w:hAnsi="Times New Roman" w:cs="Times New Roman"/>
                <w:sz w:val="24"/>
                <w:szCs w:val="24"/>
              </w:rPr>
              <w:t xml:space="preserve"> rezultātā. </w:t>
            </w:r>
            <w:r w:rsidRPr="00A951DB">
              <w:rPr>
                <w:rFonts w:ascii="Times New Roman" w:hAnsi="Times New Roman" w:cs="Times New Roman"/>
                <w:sz w:val="24"/>
                <w:szCs w:val="24"/>
              </w:rPr>
              <w:t>Tādējādi šajā gadījumā administratīvā soda piemērošanas nolūks jeb vēlamā personas rīcība ir Likuma 15. panta pirmās daļas 2. punktā minētā vispārīgā pienākuma pienācīga izpilde, proti noteiktajā termiņā un pilnā apmērā nomaksājot nodokļus un nodevas.</w:t>
            </w:r>
          </w:p>
          <w:p w:rsidR="00877BE5" w:rsidRPr="00A951DB" w:rsidRDefault="00877BE5" w:rsidP="00877BE5">
            <w:pPr>
              <w:pStyle w:val="NoSpacing"/>
              <w:ind w:firstLine="284"/>
              <w:jc w:val="both"/>
              <w:rPr>
                <w:rFonts w:ascii="Times New Roman" w:hAnsi="Times New Roman" w:cs="Times New Roman"/>
                <w:sz w:val="12"/>
                <w:szCs w:val="12"/>
              </w:rPr>
            </w:pPr>
          </w:p>
          <w:p w:rsidR="00201B5A" w:rsidRPr="00A951DB" w:rsidRDefault="00877BE5" w:rsidP="00CC54EA">
            <w:pPr>
              <w:pStyle w:val="NoSpacing"/>
              <w:ind w:firstLine="284"/>
              <w:jc w:val="both"/>
              <w:rPr>
                <w:rFonts w:ascii="Times New Roman" w:hAnsi="Times New Roman"/>
                <w:sz w:val="24"/>
                <w:szCs w:val="24"/>
              </w:rPr>
            </w:pPr>
            <w:r w:rsidRPr="00A951DB">
              <w:rPr>
                <w:rFonts w:ascii="Times New Roman" w:hAnsi="Times New Roman" w:cs="Times New Roman"/>
                <w:sz w:val="24"/>
                <w:szCs w:val="24"/>
              </w:rPr>
              <w:t xml:space="preserve">Tādējādi, </w:t>
            </w:r>
            <w:r w:rsidR="000C31CC" w:rsidRPr="00A951DB">
              <w:rPr>
                <w:rFonts w:ascii="Times New Roman" w:hAnsi="Times New Roman" w:cs="Times New Roman"/>
                <w:sz w:val="24"/>
                <w:szCs w:val="24"/>
              </w:rPr>
              <w:t>persona</w:t>
            </w:r>
            <w:r w:rsidRPr="00A951DB">
              <w:rPr>
                <w:rFonts w:ascii="Times New Roman" w:hAnsi="Times New Roman" w:cs="Times New Roman"/>
                <w:sz w:val="24"/>
                <w:szCs w:val="24"/>
              </w:rPr>
              <w:t xml:space="preserve"> </w:t>
            </w:r>
            <w:r w:rsidR="000C31CC" w:rsidRPr="00A951DB">
              <w:rPr>
                <w:rFonts w:ascii="Times New Roman" w:hAnsi="Times New Roman" w:cs="Times New Roman"/>
                <w:sz w:val="24"/>
                <w:szCs w:val="24"/>
              </w:rPr>
              <w:t>būs saucama</w:t>
            </w:r>
            <w:r w:rsidRPr="00A951DB">
              <w:rPr>
                <w:rFonts w:ascii="Times New Roman" w:hAnsi="Times New Roman" w:cs="Times New Roman"/>
                <w:sz w:val="24"/>
                <w:szCs w:val="24"/>
              </w:rPr>
              <w:t xml:space="preserve"> pie administratīvās atbildības </w:t>
            </w:r>
            <w:r w:rsidR="000C31CC" w:rsidRPr="00A951DB">
              <w:rPr>
                <w:rFonts w:ascii="Times New Roman" w:hAnsi="Times New Roman" w:cs="Times New Roman"/>
                <w:sz w:val="24"/>
                <w:szCs w:val="24"/>
              </w:rPr>
              <w:t>saskaņā ar Likuma 119. pantu, ja</w:t>
            </w:r>
            <w:r w:rsidRPr="00A951DB">
              <w:rPr>
                <w:rFonts w:ascii="Times New Roman" w:hAnsi="Times New Roman" w:cs="Times New Roman"/>
                <w:sz w:val="24"/>
                <w:szCs w:val="24"/>
              </w:rPr>
              <w:t xml:space="preserve"> </w:t>
            </w:r>
            <w:r w:rsidR="000C31CC" w:rsidRPr="00A951DB">
              <w:rPr>
                <w:rFonts w:ascii="Times New Roman" w:hAnsi="Times New Roman" w:cs="Times New Roman"/>
                <w:sz w:val="24"/>
                <w:szCs w:val="24"/>
              </w:rPr>
              <w:t>tā būs apzināti sniegusi nepatiesu informāciju nodokļu deklarācijās, tajā skaitā nelikumīgi piemērojot nodokļu atvieglojumus, priekšrocības vai atlaides, kā arī veikusi citu apzinātu darbību vai bezdarbību ar mērķi izvairīties no</w:t>
            </w:r>
            <w:r w:rsidR="00B86E2E" w:rsidRPr="00A951DB">
              <w:rPr>
                <w:rFonts w:ascii="Times New Roman" w:hAnsi="Times New Roman" w:cs="Times New Roman"/>
                <w:sz w:val="24"/>
                <w:szCs w:val="24"/>
              </w:rPr>
              <w:t xml:space="preserve"> nodokļu un tiem pielīdzināto maksājumu nomaksas.</w:t>
            </w:r>
          </w:p>
          <w:p w:rsidR="00BA5C88" w:rsidRPr="00A951DB" w:rsidRDefault="00BA5C88" w:rsidP="0011289B">
            <w:pPr>
              <w:pStyle w:val="ListParagraph"/>
              <w:ind w:left="-31" w:firstLine="425"/>
              <w:jc w:val="both"/>
              <w:rPr>
                <w:rFonts w:ascii="Times New Roman" w:hAnsi="Times New Roman"/>
                <w:sz w:val="12"/>
                <w:szCs w:val="12"/>
              </w:rPr>
            </w:pPr>
          </w:p>
          <w:p w:rsidR="008843D4" w:rsidRPr="00A951DB" w:rsidRDefault="008843D4"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Savukārt, izvērtējot</w:t>
            </w:r>
            <w:r w:rsidR="00BA5C88" w:rsidRPr="00A951DB">
              <w:rPr>
                <w:rFonts w:ascii="Times New Roman" w:hAnsi="Times New Roman"/>
                <w:sz w:val="24"/>
                <w:szCs w:val="24"/>
              </w:rPr>
              <w:t>, vai</w:t>
            </w:r>
            <w:r w:rsidRPr="00A951DB">
              <w:rPr>
                <w:rFonts w:ascii="Times New Roman" w:hAnsi="Times New Roman"/>
                <w:sz w:val="24"/>
                <w:szCs w:val="24"/>
              </w:rPr>
              <w:t xml:space="preserve"> </w:t>
            </w:r>
            <w:r w:rsidR="00C20AAD" w:rsidRPr="00A951DB">
              <w:rPr>
                <w:rFonts w:ascii="Times New Roman" w:hAnsi="Times New Roman"/>
                <w:sz w:val="24"/>
                <w:szCs w:val="24"/>
              </w:rPr>
              <w:t xml:space="preserve">šobrīd </w:t>
            </w:r>
            <w:r w:rsidRPr="00A951DB">
              <w:rPr>
                <w:rFonts w:ascii="Times New Roman" w:hAnsi="Times New Roman"/>
                <w:sz w:val="24"/>
                <w:szCs w:val="24"/>
              </w:rPr>
              <w:t>LAPK 159. pantā minēt</w:t>
            </w:r>
            <w:r w:rsidR="00BA5C88" w:rsidRPr="00A951DB">
              <w:rPr>
                <w:rFonts w:ascii="Times New Roman" w:hAnsi="Times New Roman"/>
                <w:sz w:val="24"/>
                <w:szCs w:val="24"/>
              </w:rPr>
              <w:t>ais administratīvais</w:t>
            </w:r>
            <w:r w:rsidRPr="00A951DB">
              <w:rPr>
                <w:rFonts w:ascii="Times New Roman" w:hAnsi="Times New Roman"/>
                <w:sz w:val="24"/>
                <w:szCs w:val="24"/>
              </w:rPr>
              <w:t xml:space="preserve"> pārkāpum</w:t>
            </w:r>
            <w:r w:rsidR="00BA5C88" w:rsidRPr="00A951DB">
              <w:rPr>
                <w:rFonts w:ascii="Times New Roman" w:hAnsi="Times New Roman"/>
                <w:sz w:val="24"/>
                <w:szCs w:val="24"/>
              </w:rPr>
              <w:t>s</w:t>
            </w:r>
            <w:r w:rsidRPr="00A951DB">
              <w:rPr>
                <w:rFonts w:ascii="Times New Roman" w:hAnsi="Times New Roman"/>
                <w:sz w:val="24"/>
                <w:szCs w:val="24"/>
              </w:rPr>
              <w:t xml:space="preserve"> atbilst</w:t>
            </w:r>
            <w:r w:rsidR="00BA5C88" w:rsidRPr="00A951DB">
              <w:rPr>
                <w:rFonts w:ascii="Times New Roman" w:hAnsi="Times New Roman"/>
                <w:sz w:val="24"/>
                <w:szCs w:val="24"/>
              </w:rPr>
              <w:t xml:space="preserve"> </w:t>
            </w:r>
            <w:r w:rsidRPr="00A951DB">
              <w:rPr>
                <w:rFonts w:ascii="Times New Roman" w:hAnsi="Times New Roman"/>
                <w:sz w:val="24"/>
                <w:szCs w:val="24"/>
              </w:rPr>
              <w:t xml:space="preserve">rīkojuma Nr. 38 3. punktā </w:t>
            </w:r>
            <w:r w:rsidR="00C20AAD" w:rsidRPr="00A951DB">
              <w:rPr>
                <w:rFonts w:ascii="Times New Roman" w:hAnsi="Times New Roman"/>
                <w:sz w:val="24"/>
                <w:szCs w:val="24"/>
              </w:rPr>
              <w:t xml:space="preserve">minētajiem </w:t>
            </w:r>
            <w:r w:rsidRPr="00A951DB">
              <w:rPr>
                <w:rFonts w:ascii="Times New Roman" w:hAnsi="Times New Roman"/>
                <w:sz w:val="24"/>
                <w:szCs w:val="24"/>
              </w:rPr>
              <w:t>kritērijiem, konstat</w:t>
            </w:r>
            <w:r w:rsidR="00C0049E" w:rsidRPr="00A951DB">
              <w:rPr>
                <w:rFonts w:ascii="Times New Roman" w:hAnsi="Times New Roman"/>
                <w:sz w:val="24"/>
                <w:szCs w:val="24"/>
              </w:rPr>
              <w:t>ējams:</w:t>
            </w:r>
          </w:p>
          <w:p w:rsidR="00C0049E" w:rsidRPr="00A951DB" w:rsidRDefault="00C0049E" w:rsidP="00CC54EA">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w:t>
            </w:r>
            <w:r w:rsidR="00D543B3" w:rsidRPr="00A951DB">
              <w:rPr>
                <w:rFonts w:ascii="Times New Roman" w:hAnsi="Times New Roman"/>
                <w:i/>
                <w:sz w:val="24"/>
                <w:szCs w:val="24"/>
              </w:rPr>
              <w:t xml:space="preserve">, </w:t>
            </w:r>
            <w:r w:rsidR="00847B29" w:rsidRPr="00A951DB">
              <w:rPr>
                <w:rFonts w:ascii="Times New Roman" w:hAnsi="Times New Roman"/>
                <w:i/>
                <w:sz w:val="24"/>
                <w:szCs w:val="24"/>
              </w:rPr>
              <w:t>sabiedriskais kaitīgums</w:t>
            </w:r>
            <w:r w:rsidR="00D543B3" w:rsidRPr="00A951DB">
              <w:rPr>
                <w:rFonts w:ascii="Times New Roman" w:hAnsi="Times New Roman"/>
                <w:i/>
                <w:sz w:val="24"/>
                <w:szCs w:val="24"/>
              </w:rPr>
              <w:t xml:space="preserve"> un nodarījuma sekas</w:t>
            </w:r>
            <w:r w:rsidR="00B407D4" w:rsidRPr="00A951DB">
              <w:rPr>
                <w:rFonts w:ascii="Times New Roman" w:hAnsi="Times New Roman"/>
                <w:i/>
                <w:sz w:val="24"/>
                <w:szCs w:val="24"/>
              </w:rPr>
              <w:t>,</w:t>
            </w:r>
          </w:p>
          <w:p w:rsidR="00847B29" w:rsidRPr="00A951DB" w:rsidRDefault="00847B29" w:rsidP="00CC54EA">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Ņemot vērā to, ka nodokļu iekasēšana īsteno fiskālo funkciju, kas nodrošina ieņēmumus valsts budžetā un pašvaldību budžetos, un ar šo ieņēmumu palīdzību ir iespējams finansēt prioritārus sociālos un ekonomiskos pasākumus, kā arī mazināt personu ienākumu un labklājības līmeņa nevienlīdzību, izvairīšanās no nodokļu maksāšanas ir uzskatāms par būtisku valsts un sabiedrības interešu aizskārumu. Šādam pārkāpumam nav tikai formāls raksturs, jo tā sekas skar visu sabiedrību, kuras interesēs</w:t>
            </w:r>
            <w:r w:rsidR="00D543B3" w:rsidRPr="00A951DB">
              <w:rPr>
                <w:rFonts w:ascii="Times New Roman" w:eastAsia="Times New Roman" w:hAnsi="Times New Roman" w:cs="Times New Roman"/>
                <w:sz w:val="24"/>
                <w:szCs w:val="24"/>
                <w:lang w:eastAsia="lv-LV"/>
              </w:rPr>
              <w:t xml:space="preserve"> </w:t>
            </w:r>
            <w:r w:rsidR="00D543B3" w:rsidRPr="00A951DB">
              <w:rPr>
                <w:rFonts w:ascii="Times New Roman" w:eastAsia="Times New Roman" w:hAnsi="Times New Roman" w:cs="Times New Roman"/>
                <w:sz w:val="24"/>
                <w:szCs w:val="24"/>
                <w:lang w:eastAsia="lv-LV"/>
              </w:rPr>
              <w:lastRenderedPageBreak/>
              <w:t>ir sagaidīt, ka valsts budžets saņem visus tam pienākošos maksājumus.</w:t>
            </w:r>
          </w:p>
          <w:p w:rsidR="00D543B3" w:rsidRPr="00A951DB" w:rsidRDefault="00D543B3" w:rsidP="00CC54EA">
            <w:pPr>
              <w:pStyle w:val="ListParagraph"/>
              <w:numPr>
                <w:ilvl w:val="0"/>
                <w:numId w:val="8"/>
              </w:numPr>
              <w:tabs>
                <w:tab w:val="left" w:pos="545"/>
              </w:tabs>
              <w:ind w:left="-23" w:firstLine="284"/>
              <w:jc w:val="both"/>
              <w:rPr>
                <w:rFonts w:ascii="Times New Roman" w:hAnsi="Times New Roman"/>
                <w:i/>
                <w:sz w:val="24"/>
                <w:szCs w:val="24"/>
              </w:rPr>
            </w:pPr>
            <w:r w:rsidRPr="00A951DB">
              <w:rPr>
                <w:rFonts w:ascii="Times New Roman" w:hAnsi="Times New Roman"/>
                <w:i/>
                <w:sz w:val="24"/>
                <w:szCs w:val="24"/>
              </w:rPr>
              <w:t>nodarījuma aktualitāte un attiecināmība uz publiski tiesiskajām attiecībām</w:t>
            </w:r>
            <w:r w:rsidR="00B407D4" w:rsidRPr="00A951DB">
              <w:rPr>
                <w:rFonts w:ascii="Times New Roman" w:hAnsi="Times New Roman"/>
                <w:i/>
                <w:sz w:val="24"/>
                <w:szCs w:val="24"/>
              </w:rPr>
              <w:t>.</w:t>
            </w:r>
          </w:p>
          <w:p w:rsidR="0011289B" w:rsidRPr="00A951DB" w:rsidRDefault="0011289B"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w:t>
            </w:r>
            <w:r w:rsidR="008C6000" w:rsidRPr="00A951DB">
              <w:rPr>
                <w:rFonts w:ascii="Times New Roman" w:hAnsi="Times New Roman"/>
                <w:sz w:val="24"/>
                <w:szCs w:val="24"/>
              </w:rPr>
              <w:t xml:space="preserve">VID </w:t>
            </w:r>
            <w:r w:rsidRPr="00A951DB">
              <w:rPr>
                <w:rFonts w:ascii="Times New Roman" w:hAnsi="Times New Roman"/>
                <w:sz w:val="24"/>
                <w:szCs w:val="24"/>
              </w:rPr>
              <w:t>sniegto informāciju naudas sodi par LAPK 159.</w:t>
            </w:r>
            <w:r w:rsidR="00802E35" w:rsidRPr="00A951DB">
              <w:rPr>
                <w:rFonts w:ascii="Times New Roman" w:hAnsi="Times New Roman"/>
                <w:sz w:val="24"/>
                <w:szCs w:val="24"/>
              </w:rPr>
              <w:t> </w:t>
            </w:r>
            <w:r w:rsidRPr="00A951DB">
              <w:rPr>
                <w:rFonts w:ascii="Times New Roman" w:hAnsi="Times New Roman"/>
                <w:sz w:val="24"/>
                <w:szCs w:val="24"/>
              </w:rPr>
              <w:t>pantā paredzēt</w:t>
            </w:r>
            <w:r w:rsidR="003B179D" w:rsidRPr="00A951DB">
              <w:rPr>
                <w:rFonts w:ascii="Times New Roman" w:hAnsi="Times New Roman"/>
                <w:sz w:val="24"/>
                <w:szCs w:val="24"/>
              </w:rPr>
              <w:t>o</w:t>
            </w:r>
            <w:r w:rsidRPr="00A951DB">
              <w:rPr>
                <w:rFonts w:ascii="Times New Roman" w:hAnsi="Times New Roman"/>
                <w:sz w:val="24"/>
                <w:szCs w:val="24"/>
              </w:rPr>
              <w:t xml:space="preserve"> </w:t>
            </w:r>
            <w:r w:rsidR="00BD4373" w:rsidRPr="00A951DB">
              <w:rPr>
                <w:rFonts w:ascii="Times New Roman" w:hAnsi="Times New Roman"/>
                <w:sz w:val="24"/>
                <w:szCs w:val="24"/>
                <w:lang w:eastAsia="lv-LV"/>
              </w:rPr>
              <w:t xml:space="preserve">administratīvo </w:t>
            </w:r>
            <w:r w:rsidRPr="00A951DB">
              <w:rPr>
                <w:rFonts w:ascii="Times New Roman" w:hAnsi="Times New Roman"/>
                <w:sz w:val="24"/>
                <w:szCs w:val="24"/>
              </w:rPr>
              <w:t>pārkāpum</w:t>
            </w:r>
            <w:r w:rsidR="003B179D" w:rsidRPr="00A951DB">
              <w:rPr>
                <w:rFonts w:ascii="Times New Roman" w:hAnsi="Times New Roman"/>
                <w:sz w:val="24"/>
                <w:szCs w:val="24"/>
              </w:rPr>
              <w:t>u</w:t>
            </w:r>
            <w:r w:rsidRPr="00A951DB">
              <w:rPr>
                <w:rFonts w:ascii="Times New Roman" w:hAnsi="Times New Roman"/>
                <w:sz w:val="24"/>
                <w:szCs w:val="24"/>
              </w:rPr>
              <w:t xml:space="preserve"> piemēroti:</w:t>
            </w:r>
          </w:p>
          <w:tbl>
            <w:tblPr>
              <w:tblStyle w:val="TableGrid"/>
              <w:tblW w:w="0" w:type="auto"/>
              <w:jc w:val="center"/>
              <w:tblLook w:val="04A0" w:firstRow="1" w:lastRow="0" w:firstColumn="1" w:lastColumn="0" w:noHBand="0" w:noVBand="1"/>
            </w:tblPr>
            <w:tblGrid>
              <w:gridCol w:w="669"/>
              <w:gridCol w:w="1032"/>
              <w:gridCol w:w="1216"/>
              <w:gridCol w:w="1139"/>
              <w:gridCol w:w="1761"/>
            </w:tblGrid>
            <w:tr w:rsidR="00CB750A" w:rsidRPr="00A951DB" w:rsidTr="00CC54EA">
              <w:trPr>
                <w:jc w:val="center"/>
              </w:trPr>
              <w:tc>
                <w:tcPr>
                  <w:tcW w:w="66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3343" w:type="dxa"/>
                  <w:gridSpan w:val="3"/>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Piemērotie naudas sodi</w:t>
                  </w:r>
                </w:p>
              </w:tc>
              <w:tc>
                <w:tcPr>
                  <w:tcW w:w="1761" w:type="dxa"/>
                </w:tcPr>
                <w:p w:rsidR="00B00B88" w:rsidRPr="00A951DB" w:rsidRDefault="00B00B88" w:rsidP="00B00B88">
                  <w:pPr>
                    <w:pStyle w:val="ListParagraph"/>
                    <w:tabs>
                      <w:tab w:val="left" w:pos="545"/>
                    </w:tabs>
                    <w:ind w:left="0"/>
                    <w:jc w:val="center"/>
                    <w:rPr>
                      <w:rFonts w:ascii="Times New Roman" w:eastAsia="Times New Roman" w:hAnsi="Times New Roman"/>
                      <w:sz w:val="20"/>
                      <w:szCs w:val="20"/>
                      <w:lang w:eastAsia="lv-LV"/>
                    </w:rPr>
                  </w:pPr>
                  <w:r w:rsidRPr="00A951DB">
                    <w:rPr>
                      <w:rFonts w:ascii="Times New Roman" w:eastAsia="Times New Roman" w:hAnsi="Times New Roman"/>
                      <w:sz w:val="20"/>
                      <w:szCs w:val="20"/>
                      <w:lang w:eastAsia="lv-LV"/>
                    </w:rPr>
                    <w:t>Piemērotie papildsodi -</w:t>
                  </w:r>
                  <w:r w:rsidR="00C20AAD" w:rsidRPr="00A951DB">
                    <w:rPr>
                      <w:rFonts w:ascii="Times New Roman" w:eastAsia="Times New Roman" w:hAnsi="Times New Roman"/>
                      <w:sz w:val="20"/>
                      <w:szCs w:val="20"/>
                      <w:lang w:eastAsia="lv-LV"/>
                    </w:rPr>
                    <w:t xml:space="preserve"> </w:t>
                  </w:r>
                  <w:r w:rsidRPr="00A951DB">
                    <w:rPr>
                      <w:rFonts w:ascii="Times New Roman" w:eastAsia="Times New Roman" w:hAnsi="Times New Roman"/>
                      <w:sz w:val="20"/>
                      <w:szCs w:val="20"/>
                      <w:lang w:eastAsia="lv-LV"/>
                    </w:rPr>
                    <w:t>tiesību atņemšana ieņemt noteiktus amatus komercsabiedrībā</w:t>
                  </w:r>
                </w:p>
              </w:tc>
            </w:tr>
            <w:tr w:rsidR="00CB750A" w:rsidRPr="00A951DB" w:rsidTr="00CC54EA">
              <w:trPr>
                <w:jc w:val="center"/>
              </w:trPr>
              <w:tc>
                <w:tcPr>
                  <w:tcW w:w="669" w:type="dxa"/>
                </w:tcPr>
                <w:p w:rsidR="00B00B88" w:rsidRPr="00A951DB" w:rsidRDefault="00B00B88" w:rsidP="00B00B88">
                  <w:pPr>
                    <w:pStyle w:val="ListParagraph"/>
                    <w:tabs>
                      <w:tab w:val="left" w:pos="545"/>
                    </w:tabs>
                    <w:ind w:left="0"/>
                    <w:jc w:val="center"/>
                    <w:rPr>
                      <w:rFonts w:ascii="Times New Roman" w:hAnsi="Times New Roman"/>
                      <w:sz w:val="20"/>
                      <w:szCs w:val="20"/>
                    </w:rPr>
                  </w:pPr>
                </w:p>
              </w:tc>
              <w:tc>
                <w:tcPr>
                  <w:tcW w:w="1032" w:type="dxa"/>
                </w:tcPr>
                <w:p w:rsidR="00B00B88" w:rsidRPr="00A951DB" w:rsidRDefault="00201B5A" w:rsidP="00201B5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w:t>
                  </w:r>
                  <w:r w:rsidR="006F7063" w:rsidRPr="00A951DB">
                    <w:rPr>
                      <w:rStyle w:val="FootnoteReference"/>
                      <w:rFonts w:ascii="Times New Roman" w:hAnsi="Times New Roman"/>
                      <w:sz w:val="20"/>
                      <w:szCs w:val="20"/>
                    </w:rPr>
                    <w:footnoteReference w:id="2"/>
                  </w:r>
                  <w:r w:rsidRPr="00A951DB">
                    <w:rPr>
                      <w:rFonts w:ascii="Times New Roman" w:hAnsi="Times New Roman"/>
                      <w:sz w:val="20"/>
                      <w:szCs w:val="20"/>
                    </w:rPr>
                    <w:t xml:space="preserve"> </w:t>
                  </w:r>
                  <w:r w:rsidR="00B00B88" w:rsidRPr="00A951DB">
                    <w:rPr>
                      <w:rFonts w:ascii="Times New Roman" w:hAnsi="Times New Roman"/>
                      <w:sz w:val="20"/>
                      <w:szCs w:val="20"/>
                    </w:rPr>
                    <w:t>skaits</w:t>
                  </w:r>
                </w:p>
              </w:tc>
              <w:tc>
                <w:tcPr>
                  <w:tcW w:w="1172" w:type="dxa"/>
                </w:tcPr>
                <w:p w:rsidR="00B00B88" w:rsidRPr="00A951DB" w:rsidRDefault="00201B5A" w:rsidP="00201B5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 ar kuru piemērots maksimālais</w:t>
                  </w:r>
                  <w:r w:rsidR="00B00B88" w:rsidRPr="00A951DB">
                    <w:rPr>
                      <w:rFonts w:ascii="Times New Roman" w:hAnsi="Times New Roman"/>
                      <w:sz w:val="20"/>
                      <w:szCs w:val="20"/>
                    </w:rPr>
                    <w:t xml:space="preserve"> </w:t>
                  </w:r>
                  <w:r w:rsidRPr="00A951DB">
                    <w:rPr>
                      <w:rFonts w:ascii="Times New Roman" w:hAnsi="Times New Roman"/>
                      <w:sz w:val="20"/>
                      <w:szCs w:val="20"/>
                    </w:rPr>
                    <w:t>naudas sods (2100 </w:t>
                  </w:r>
                  <w:r w:rsidRPr="00A951DB">
                    <w:rPr>
                      <w:rFonts w:ascii="Times New Roman" w:hAnsi="Times New Roman"/>
                      <w:i/>
                      <w:sz w:val="20"/>
                      <w:szCs w:val="20"/>
                    </w:rPr>
                    <w:t>euro</w:t>
                  </w:r>
                  <w:r w:rsidRPr="00A951DB">
                    <w:rPr>
                      <w:rFonts w:ascii="Times New Roman" w:hAnsi="Times New Roman"/>
                      <w:sz w:val="20"/>
                      <w:szCs w:val="20"/>
                    </w:rPr>
                    <w:t>)</w:t>
                  </w:r>
                </w:p>
              </w:tc>
              <w:tc>
                <w:tcPr>
                  <w:tcW w:w="113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c>
                <w:tcPr>
                  <w:tcW w:w="1761" w:type="dxa"/>
                </w:tcPr>
                <w:p w:rsidR="00B00B88" w:rsidRPr="00A951DB" w:rsidRDefault="00B00B88" w:rsidP="00B00B88">
                  <w:pPr>
                    <w:pStyle w:val="ListParagraph"/>
                    <w:tabs>
                      <w:tab w:val="left" w:pos="545"/>
                    </w:tabs>
                    <w:ind w:left="0"/>
                    <w:jc w:val="center"/>
                    <w:rPr>
                      <w:rFonts w:ascii="Times New Roman" w:hAnsi="Times New Roman"/>
                      <w:sz w:val="20"/>
                      <w:szCs w:val="20"/>
                    </w:rPr>
                  </w:pPr>
                </w:p>
              </w:tc>
            </w:tr>
            <w:tr w:rsidR="00CB750A" w:rsidRPr="00A951DB" w:rsidTr="00CC54EA">
              <w:trPr>
                <w:jc w:val="center"/>
              </w:trPr>
              <w:tc>
                <w:tcPr>
                  <w:tcW w:w="66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1032"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175</w:t>
                  </w:r>
                </w:p>
              </w:tc>
              <w:tc>
                <w:tcPr>
                  <w:tcW w:w="1172"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w:t>
                  </w:r>
                </w:p>
              </w:tc>
              <w:tc>
                <w:tcPr>
                  <w:tcW w:w="113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2100</w:t>
                  </w:r>
                </w:p>
              </w:tc>
              <w:tc>
                <w:tcPr>
                  <w:tcW w:w="1761"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14</w:t>
                  </w:r>
                </w:p>
              </w:tc>
            </w:tr>
            <w:tr w:rsidR="00CB750A" w:rsidRPr="00A951DB" w:rsidTr="00CC54EA">
              <w:trPr>
                <w:jc w:val="center"/>
              </w:trPr>
              <w:tc>
                <w:tcPr>
                  <w:tcW w:w="66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1032"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157</w:t>
                  </w:r>
                </w:p>
              </w:tc>
              <w:tc>
                <w:tcPr>
                  <w:tcW w:w="1172"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w:t>
                  </w:r>
                </w:p>
              </w:tc>
              <w:tc>
                <w:tcPr>
                  <w:tcW w:w="113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103948,30</w:t>
                  </w:r>
                </w:p>
              </w:tc>
              <w:tc>
                <w:tcPr>
                  <w:tcW w:w="1761"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12</w:t>
                  </w:r>
                </w:p>
              </w:tc>
            </w:tr>
            <w:tr w:rsidR="00CB750A" w:rsidRPr="00A951DB" w:rsidTr="00CC54EA">
              <w:trPr>
                <w:jc w:val="center"/>
              </w:trPr>
              <w:tc>
                <w:tcPr>
                  <w:tcW w:w="66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1032"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121</w:t>
                  </w:r>
                </w:p>
              </w:tc>
              <w:tc>
                <w:tcPr>
                  <w:tcW w:w="1172"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w:t>
                  </w:r>
                </w:p>
              </w:tc>
              <w:tc>
                <w:tcPr>
                  <w:tcW w:w="113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121748,67</w:t>
                  </w:r>
                </w:p>
              </w:tc>
              <w:tc>
                <w:tcPr>
                  <w:tcW w:w="1761"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11</w:t>
                  </w:r>
                </w:p>
              </w:tc>
            </w:tr>
          </w:tbl>
          <w:p w:rsidR="00EC3B56" w:rsidRPr="00A951DB" w:rsidRDefault="00800A8F"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Ņ</w:t>
            </w:r>
            <w:r w:rsidR="00C72A14" w:rsidRPr="00A951DB">
              <w:rPr>
                <w:rFonts w:ascii="Times New Roman" w:hAnsi="Times New Roman"/>
                <w:sz w:val="24"/>
                <w:szCs w:val="24"/>
              </w:rPr>
              <w:t>emot vērā</w:t>
            </w:r>
            <w:r w:rsidR="00797A33" w:rsidRPr="00A951DB">
              <w:rPr>
                <w:rFonts w:ascii="Times New Roman" w:hAnsi="Times New Roman"/>
                <w:sz w:val="24"/>
                <w:szCs w:val="24"/>
              </w:rPr>
              <w:t>, ka LAPK 159. pantā paredzētais nodarījums attiecas uz publiski tiesiskajām attiecībām un neatteicas uz civiltiesisko saistību pārkāpšanu, kā arī ievērojot VID</w:t>
            </w:r>
            <w:r w:rsidRPr="00A951DB">
              <w:rPr>
                <w:rFonts w:ascii="Times New Roman" w:hAnsi="Times New Roman"/>
                <w:sz w:val="24"/>
                <w:szCs w:val="24"/>
              </w:rPr>
              <w:t xml:space="preserve"> statistiku, no kuras secināms, ka</w:t>
            </w:r>
            <w:r w:rsidR="00BD4373" w:rsidRPr="00A951DB">
              <w:rPr>
                <w:rFonts w:ascii="Times New Roman" w:hAnsi="Times New Roman"/>
                <w:sz w:val="24"/>
                <w:szCs w:val="24"/>
                <w:lang w:eastAsia="lv-LV"/>
              </w:rPr>
              <w:t xml:space="preserve"> administratīvais</w:t>
            </w:r>
            <w:r w:rsidRPr="00A951DB">
              <w:rPr>
                <w:rFonts w:ascii="Times New Roman" w:hAnsi="Times New Roman"/>
                <w:sz w:val="24"/>
                <w:szCs w:val="24"/>
              </w:rPr>
              <w:t xml:space="preserve"> pārkāpums nav zaudējis savu aktualitāti, jo</w:t>
            </w:r>
            <w:r w:rsidR="00C72A14" w:rsidRPr="00A951DB">
              <w:rPr>
                <w:rFonts w:ascii="Times New Roman" w:hAnsi="Times New Roman"/>
                <w:sz w:val="24"/>
                <w:szCs w:val="24"/>
              </w:rPr>
              <w:t xml:space="preserve"> to personu skaits, kas ik gadu tiek saukt</w:t>
            </w:r>
            <w:r w:rsidR="002923F5" w:rsidRPr="00A951DB">
              <w:rPr>
                <w:rFonts w:ascii="Times New Roman" w:hAnsi="Times New Roman"/>
                <w:sz w:val="24"/>
                <w:szCs w:val="24"/>
              </w:rPr>
              <w:t>as</w:t>
            </w:r>
            <w:r w:rsidR="00C72A14" w:rsidRPr="00A951DB">
              <w:rPr>
                <w:rFonts w:ascii="Times New Roman" w:hAnsi="Times New Roman"/>
                <w:sz w:val="24"/>
                <w:szCs w:val="24"/>
              </w:rPr>
              <w:t xml:space="preserve"> pie administratīvās atbildības par izvairīšanos no nodokļu un tiem pielīdzināto maksājumu nomaksas, ir būtisks, </w:t>
            </w:r>
            <w:r w:rsidR="00BA5C88" w:rsidRPr="00A951DB">
              <w:rPr>
                <w:rFonts w:ascii="Times New Roman" w:hAnsi="Times New Roman"/>
                <w:sz w:val="24"/>
                <w:szCs w:val="24"/>
              </w:rPr>
              <w:t xml:space="preserve">ar </w:t>
            </w:r>
            <w:r w:rsidR="00A64B64" w:rsidRPr="00A951DB">
              <w:rPr>
                <w:rFonts w:ascii="Times New Roman" w:hAnsi="Times New Roman"/>
                <w:sz w:val="24"/>
                <w:szCs w:val="24"/>
              </w:rPr>
              <w:t>likumprojekt</w:t>
            </w:r>
            <w:r w:rsidR="00BA5C88" w:rsidRPr="00A951DB">
              <w:rPr>
                <w:rFonts w:ascii="Times New Roman" w:hAnsi="Times New Roman"/>
                <w:sz w:val="24"/>
                <w:szCs w:val="24"/>
              </w:rPr>
              <w:t>u</w:t>
            </w:r>
            <w:r w:rsidR="00A64B64" w:rsidRPr="00A951DB">
              <w:rPr>
                <w:rFonts w:ascii="Times New Roman" w:hAnsi="Times New Roman"/>
                <w:sz w:val="24"/>
                <w:szCs w:val="24"/>
              </w:rPr>
              <w:t xml:space="preserve"> tiek</w:t>
            </w:r>
            <w:r w:rsidR="00EC3B56" w:rsidRPr="00A951DB">
              <w:rPr>
                <w:rFonts w:ascii="Times New Roman" w:hAnsi="Times New Roman"/>
                <w:sz w:val="24"/>
                <w:szCs w:val="24"/>
              </w:rPr>
              <w:t xml:space="preserve"> </w:t>
            </w:r>
            <w:r w:rsidR="00BA5C88" w:rsidRPr="00A951DB">
              <w:rPr>
                <w:rFonts w:ascii="Times New Roman" w:hAnsi="Times New Roman"/>
                <w:sz w:val="24"/>
                <w:szCs w:val="24"/>
              </w:rPr>
              <w:t xml:space="preserve">pārņemts </w:t>
            </w:r>
            <w:r w:rsidR="00C72A14" w:rsidRPr="00A951DB">
              <w:rPr>
                <w:rFonts w:ascii="Times New Roman" w:hAnsi="Times New Roman"/>
                <w:sz w:val="24"/>
                <w:szCs w:val="24"/>
              </w:rPr>
              <w:t>LAPK 159. pantā min</w:t>
            </w:r>
            <w:r w:rsidRPr="00A951DB">
              <w:rPr>
                <w:rFonts w:ascii="Times New Roman" w:hAnsi="Times New Roman"/>
                <w:sz w:val="24"/>
                <w:szCs w:val="24"/>
              </w:rPr>
              <w:t>ētais administratīvais pārkāpuma sastāvs</w:t>
            </w:r>
            <w:r w:rsidR="00C72A14" w:rsidRPr="00A951DB">
              <w:rPr>
                <w:rFonts w:ascii="Times New Roman" w:hAnsi="Times New Roman"/>
                <w:sz w:val="24"/>
                <w:szCs w:val="24"/>
              </w:rPr>
              <w:t xml:space="preserve"> un </w:t>
            </w:r>
            <w:r w:rsidR="00EC3B56" w:rsidRPr="00A951DB">
              <w:rPr>
                <w:rFonts w:ascii="Times New Roman" w:hAnsi="Times New Roman"/>
                <w:sz w:val="24"/>
                <w:szCs w:val="24"/>
              </w:rPr>
              <w:t>eso</w:t>
            </w:r>
            <w:r w:rsidR="00A64B64" w:rsidRPr="00A951DB">
              <w:rPr>
                <w:rFonts w:ascii="Times New Roman" w:hAnsi="Times New Roman"/>
                <w:sz w:val="24"/>
                <w:szCs w:val="24"/>
              </w:rPr>
              <w:t>šā</w:t>
            </w:r>
            <w:r w:rsidR="00EC3B56" w:rsidRPr="00A951DB">
              <w:rPr>
                <w:rFonts w:ascii="Times New Roman" w:hAnsi="Times New Roman"/>
                <w:sz w:val="24"/>
                <w:szCs w:val="24"/>
              </w:rPr>
              <w:t xml:space="preserve"> soda </w:t>
            </w:r>
            <w:r w:rsidR="00A64B64" w:rsidRPr="00A951DB">
              <w:rPr>
                <w:rFonts w:ascii="Times New Roman" w:hAnsi="Times New Roman"/>
                <w:sz w:val="24"/>
                <w:szCs w:val="24"/>
              </w:rPr>
              <w:t>sankcija</w:t>
            </w:r>
            <w:r w:rsidR="00EC3B56" w:rsidRPr="00A951DB">
              <w:rPr>
                <w:rFonts w:ascii="Times New Roman" w:hAnsi="Times New Roman"/>
                <w:sz w:val="24"/>
                <w:szCs w:val="24"/>
              </w:rPr>
              <w:t xml:space="preserve"> par </w:t>
            </w:r>
            <w:r w:rsidR="00C72A14" w:rsidRPr="00A951DB">
              <w:rPr>
                <w:rFonts w:ascii="Times New Roman" w:hAnsi="Times New Roman"/>
                <w:sz w:val="24"/>
                <w:szCs w:val="24"/>
              </w:rPr>
              <w:t>m</w:t>
            </w:r>
            <w:r w:rsidR="00613712" w:rsidRPr="00A951DB">
              <w:rPr>
                <w:rFonts w:ascii="Times New Roman" w:hAnsi="Times New Roman"/>
                <w:sz w:val="24"/>
                <w:szCs w:val="24"/>
              </w:rPr>
              <w:t>inētā pārkāpuma izdarīšanu</w:t>
            </w:r>
            <w:r w:rsidR="00BA5C88" w:rsidRPr="00A951DB">
              <w:rPr>
                <w:rFonts w:ascii="Times New Roman" w:hAnsi="Times New Roman"/>
                <w:sz w:val="24"/>
                <w:szCs w:val="24"/>
              </w:rPr>
              <w:t xml:space="preserve"> (vienlaikus, ņemot vērā, ka saskaņā ar </w:t>
            </w:r>
            <w:r w:rsidR="00BA5C88" w:rsidRPr="00A951DB">
              <w:rPr>
                <w:rFonts w:ascii="Times New Roman" w:hAnsi="Times New Roman"/>
                <w:sz w:val="24"/>
                <w:szCs w:val="24"/>
                <w:lang w:eastAsia="lv-LV"/>
              </w:rPr>
              <w:t>likumprojektu “Administratīvo pārkāpumu procesa likums”</w:t>
            </w:r>
            <w:r w:rsidR="006026A8" w:rsidRPr="00A951DB">
              <w:rPr>
                <w:rFonts w:ascii="Times New Roman" w:hAnsi="Times New Roman"/>
                <w:sz w:val="24"/>
                <w:szCs w:val="24"/>
                <w:lang w:eastAsia="lv-LV"/>
              </w:rPr>
              <w:t xml:space="preserve"> (Nr. 12/Lp12)</w:t>
            </w:r>
            <w:r w:rsidR="00BA5C88" w:rsidRPr="00A951DB">
              <w:rPr>
                <w:rFonts w:ascii="Times New Roman" w:hAnsi="Times New Roman"/>
                <w:sz w:val="24"/>
                <w:szCs w:val="24"/>
                <w:lang w:eastAsia="lv-LV"/>
              </w:rPr>
              <w:t xml:space="preserve"> m</w:t>
            </w:r>
            <w:r w:rsidR="00BA5C88" w:rsidRPr="00A951DB">
              <w:rPr>
                <w:rFonts w:ascii="Times New Roman" w:hAnsi="Times New Roman"/>
                <w:sz w:val="24"/>
                <w:szCs w:val="24"/>
                <w:shd w:val="clear" w:color="auto" w:fill="FFFFFF"/>
              </w:rPr>
              <w:t>aksimālais naudas sods fiziskajām personām ir 400 naudas soda vienību</w:t>
            </w:r>
            <w:r w:rsidR="00C20AAD" w:rsidRPr="00A951DB">
              <w:rPr>
                <w:rFonts w:ascii="Times New Roman" w:hAnsi="Times New Roman"/>
                <w:sz w:val="24"/>
                <w:szCs w:val="24"/>
                <w:shd w:val="clear" w:color="auto" w:fill="FFFFFF"/>
              </w:rPr>
              <w:t xml:space="preserve"> (t.i., 2000 </w:t>
            </w:r>
            <w:r w:rsidR="00C20AAD" w:rsidRPr="00A951DB">
              <w:rPr>
                <w:rFonts w:ascii="Times New Roman" w:hAnsi="Times New Roman"/>
                <w:i/>
                <w:sz w:val="24"/>
                <w:szCs w:val="24"/>
                <w:shd w:val="clear" w:color="auto" w:fill="FFFFFF"/>
              </w:rPr>
              <w:t>euro</w:t>
            </w:r>
            <w:r w:rsidR="00C20AAD" w:rsidRPr="00A951DB">
              <w:rPr>
                <w:rFonts w:ascii="Times New Roman" w:hAnsi="Times New Roman"/>
                <w:sz w:val="24"/>
                <w:szCs w:val="24"/>
                <w:shd w:val="clear" w:color="auto" w:fill="FFFFFF"/>
              </w:rPr>
              <w:t>)</w:t>
            </w:r>
            <w:r w:rsidR="00BA5C88" w:rsidRPr="00A951DB">
              <w:rPr>
                <w:rFonts w:ascii="Times New Roman" w:hAnsi="Times New Roman"/>
                <w:sz w:val="24"/>
                <w:szCs w:val="24"/>
                <w:shd w:val="clear" w:color="auto" w:fill="FFFFFF"/>
              </w:rPr>
              <w:t>, fiziskajai personai</w:t>
            </w:r>
            <w:r w:rsidR="00B5562F" w:rsidRPr="00A951DB">
              <w:rPr>
                <w:rFonts w:ascii="Times New Roman" w:hAnsi="Times New Roman"/>
                <w:sz w:val="24"/>
                <w:szCs w:val="24"/>
                <w:shd w:val="clear" w:color="auto" w:fill="FFFFFF"/>
              </w:rPr>
              <w:t xml:space="preserve"> un valdes loceklim</w:t>
            </w:r>
            <w:r w:rsidR="00BA5C88" w:rsidRPr="00A951DB">
              <w:rPr>
                <w:rFonts w:ascii="Times New Roman" w:hAnsi="Times New Roman"/>
                <w:sz w:val="24"/>
                <w:szCs w:val="24"/>
                <w:shd w:val="clear" w:color="auto" w:fill="FFFFFF"/>
              </w:rPr>
              <w:t xml:space="preserve"> šobrīd </w:t>
            </w:r>
            <w:r w:rsidR="00B5562F" w:rsidRPr="00A951DB">
              <w:rPr>
                <w:rFonts w:ascii="Times New Roman" w:hAnsi="Times New Roman"/>
                <w:sz w:val="24"/>
                <w:szCs w:val="24"/>
                <w:shd w:val="clear" w:color="auto" w:fill="FFFFFF"/>
              </w:rPr>
              <w:t xml:space="preserve">piemērojamā maksimālā </w:t>
            </w:r>
            <w:r w:rsidR="00BA5C88" w:rsidRPr="00A951DB">
              <w:rPr>
                <w:rFonts w:ascii="Times New Roman" w:hAnsi="Times New Roman"/>
                <w:sz w:val="24"/>
                <w:szCs w:val="24"/>
                <w:shd w:val="clear" w:color="auto" w:fill="FFFFFF"/>
              </w:rPr>
              <w:t xml:space="preserve">soda sankcija </w:t>
            </w:r>
            <w:r w:rsidR="00B86E2E" w:rsidRPr="00A951DB">
              <w:rPr>
                <w:rFonts w:ascii="Times New Roman" w:hAnsi="Times New Roman"/>
                <w:sz w:val="24"/>
                <w:szCs w:val="24"/>
                <w:shd w:val="clear" w:color="auto" w:fill="FFFFFF"/>
              </w:rPr>
              <w:t xml:space="preserve">attiecīgi </w:t>
            </w:r>
            <w:r w:rsidR="00BA5C88" w:rsidRPr="00A951DB">
              <w:rPr>
                <w:rFonts w:ascii="Times New Roman" w:hAnsi="Times New Roman"/>
                <w:sz w:val="24"/>
                <w:szCs w:val="24"/>
                <w:shd w:val="clear" w:color="auto" w:fill="FFFFFF"/>
              </w:rPr>
              <w:t>tiek samazināta par 100</w:t>
            </w:r>
            <w:r w:rsidR="00B86E2E" w:rsidRPr="00A951DB">
              <w:rPr>
                <w:rFonts w:ascii="Times New Roman" w:hAnsi="Times New Roman"/>
                <w:sz w:val="24"/>
                <w:szCs w:val="24"/>
                <w:shd w:val="clear" w:color="auto" w:fill="FFFFFF"/>
              </w:rPr>
              <w:t> </w:t>
            </w:r>
            <w:r w:rsidR="00BA5C88" w:rsidRPr="00A951DB">
              <w:rPr>
                <w:rFonts w:ascii="Times New Roman" w:hAnsi="Times New Roman"/>
                <w:i/>
                <w:sz w:val="24"/>
                <w:szCs w:val="24"/>
                <w:shd w:val="clear" w:color="auto" w:fill="FFFFFF"/>
              </w:rPr>
              <w:t>euro</w:t>
            </w:r>
            <w:r w:rsidR="00BA5C88" w:rsidRPr="00A951DB">
              <w:rPr>
                <w:rFonts w:ascii="Times New Roman" w:hAnsi="Times New Roman"/>
                <w:sz w:val="24"/>
                <w:szCs w:val="24"/>
                <w:shd w:val="clear" w:color="auto" w:fill="FFFFFF"/>
              </w:rPr>
              <w:t>)</w:t>
            </w:r>
            <w:r w:rsidR="00C72A14" w:rsidRPr="00A951DB">
              <w:rPr>
                <w:rFonts w:ascii="Times New Roman" w:hAnsi="Times New Roman"/>
                <w:sz w:val="24"/>
                <w:szCs w:val="24"/>
              </w:rPr>
              <w:t>.</w:t>
            </w:r>
          </w:p>
          <w:p w:rsidR="00404228" w:rsidRPr="00A951DB" w:rsidRDefault="00404228"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 xml:space="preserve">Šobrīd saskaņā ar LAPK </w:t>
            </w:r>
            <w:r w:rsidRPr="00A951DB">
              <w:rPr>
                <w:rFonts w:ascii="Times New Roman" w:hAnsi="Times New Roman"/>
                <w:bCs/>
                <w:sz w:val="24"/>
                <w:szCs w:val="24"/>
              </w:rPr>
              <w:t>215.</w:t>
            </w:r>
            <w:r w:rsidRPr="00A951DB">
              <w:rPr>
                <w:rFonts w:ascii="Times New Roman" w:hAnsi="Times New Roman"/>
                <w:bCs/>
                <w:sz w:val="24"/>
                <w:szCs w:val="24"/>
                <w:vertAlign w:val="superscript"/>
              </w:rPr>
              <w:t>1</w:t>
            </w:r>
            <w:r w:rsidR="0062235B" w:rsidRPr="00A951DB">
              <w:rPr>
                <w:rFonts w:ascii="Times New Roman" w:hAnsi="Times New Roman"/>
                <w:bCs/>
                <w:sz w:val="24"/>
                <w:szCs w:val="24"/>
                <w:lang w:eastAsia="lv-LV"/>
              </w:rPr>
              <w:t> </w:t>
            </w:r>
            <w:r w:rsidRPr="00A951DB">
              <w:rPr>
                <w:rFonts w:ascii="Times New Roman" w:hAnsi="Times New Roman"/>
                <w:bCs/>
                <w:sz w:val="24"/>
                <w:szCs w:val="24"/>
                <w:lang w:eastAsia="lv-LV"/>
              </w:rPr>
              <w:t>un 236.</w:t>
            </w:r>
            <w:r w:rsidRPr="00A951DB">
              <w:rPr>
                <w:rFonts w:ascii="Times New Roman" w:hAnsi="Times New Roman"/>
                <w:bCs/>
                <w:sz w:val="24"/>
                <w:szCs w:val="24"/>
                <w:vertAlign w:val="superscript"/>
                <w:lang w:eastAsia="lv-LV"/>
              </w:rPr>
              <w:t>5</w:t>
            </w:r>
            <w:r w:rsidRPr="00A951DB">
              <w:rPr>
                <w:rFonts w:ascii="Times New Roman" w:hAnsi="Times New Roman"/>
                <w:bCs/>
                <w:sz w:val="24"/>
                <w:szCs w:val="24"/>
                <w:lang w:eastAsia="lv-LV"/>
              </w:rPr>
              <w:t xml:space="preserve"> pantu </w:t>
            </w:r>
            <w:r w:rsidR="00A64B64" w:rsidRPr="00A951DB">
              <w:rPr>
                <w:rFonts w:ascii="Times New Roman" w:hAnsi="Times New Roman"/>
                <w:sz w:val="24"/>
                <w:szCs w:val="24"/>
              </w:rPr>
              <w:t>administratīvo pārkāpumu lietas par izvairīšanos no nodokļu un tiem pielīdz</w:t>
            </w:r>
            <w:r w:rsidRPr="00A951DB">
              <w:rPr>
                <w:rFonts w:ascii="Times New Roman" w:hAnsi="Times New Roman"/>
                <w:sz w:val="24"/>
                <w:szCs w:val="24"/>
              </w:rPr>
              <w:t>ināto maksājumu nomaksas izskata</w:t>
            </w:r>
            <w:r w:rsidR="00A64B64" w:rsidRPr="00A951DB">
              <w:rPr>
                <w:rFonts w:ascii="Times New Roman" w:hAnsi="Times New Roman"/>
                <w:sz w:val="24"/>
                <w:szCs w:val="24"/>
              </w:rPr>
              <w:t xml:space="preserve"> VID un Valsts kase</w:t>
            </w:r>
            <w:r w:rsidRPr="00A951DB">
              <w:rPr>
                <w:rFonts w:ascii="Times New Roman" w:hAnsi="Times New Roman"/>
                <w:sz w:val="24"/>
                <w:szCs w:val="24"/>
              </w:rPr>
              <w:t>.</w:t>
            </w:r>
          </w:p>
          <w:p w:rsidR="008A509D" w:rsidRPr="00A951DB" w:rsidRDefault="00404228"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 xml:space="preserve">Tā kā </w:t>
            </w:r>
            <w:r w:rsidR="00800A8F" w:rsidRPr="00A951DB">
              <w:rPr>
                <w:rFonts w:ascii="Times New Roman" w:hAnsi="Times New Roman"/>
                <w:sz w:val="24"/>
                <w:szCs w:val="24"/>
              </w:rPr>
              <w:t xml:space="preserve">saskaņā ar </w:t>
            </w:r>
            <w:r w:rsidRPr="00A951DB">
              <w:rPr>
                <w:rFonts w:ascii="Times New Roman" w:hAnsi="Times New Roman"/>
                <w:sz w:val="24"/>
                <w:szCs w:val="24"/>
              </w:rPr>
              <w:t>Valsts kase</w:t>
            </w:r>
            <w:r w:rsidR="00800A8F" w:rsidRPr="00A951DB">
              <w:rPr>
                <w:rFonts w:ascii="Times New Roman" w:hAnsi="Times New Roman"/>
                <w:sz w:val="24"/>
                <w:szCs w:val="24"/>
              </w:rPr>
              <w:t xml:space="preserve">s sniegto informāciju </w:t>
            </w:r>
            <w:r w:rsidR="0062235B" w:rsidRPr="00A951DB">
              <w:rPr>
                <w:rFonts w:ascii="Times New Roman" w:hAnsi="Times New Roman"/>
                <w:sz w:val="24"/>
                <w:szCs w:val="24"/>
              </w:rPr>
              <w:t>Valsts kase</w:t>
            </w:r>
            <w:r w:rsidRPr="00A951DB">
              <w:rPr>
                <w:rFonts w:ascii="Times New Roman" w:hAnsi="Times New Roman"/>
                <w:sz w:val="24"/>
                <w:szCs w:val="24"/>
              </w:rPr>
              <w:t xml:space="preserve"> nekad nav piemērojusi administratīvus sodus par LAPK 159. pantā paredzētiem administratīvajiem pārkāpumiem, kā arī </w:t>
            </w:r>
            <w:r w:rsidR="00800A8F" w:rsidRPr="00A951DB">
              <w:rPr>
                <w:rFonts w:ascii="Times New Roman" w:hAnsi="Times New Roman"/>
                <w:sz w:val="24"/>
                <w:szCs w:val="24"/>
              </w:rPr>
              <w:t>ievērojot</w:t>
            </w:r>
            <w:r w:rsidRPr="00A951DB">
              <w:rPr>
                <w:rFonts w:ascii="Times New Roman" w:hAnsi="Times New Roman"/>
                <w:sz w:val="24"/>
                <w:szCs w:val="24"/>
              </w:rPr>
              <w:t xml:space="preserve"> likumprojekta </w:t>
            </w:r>
            <w:r w:rsidR="00B86E2E" w:rsidRPr="00A951DB">
              <w:rPr>
                <w:rFonts w:ascii="Times New Roman" w:hAnsi="Times New Roman"/>
                <w:sz w:val="24"/>
                <w:szCs w:val="24"/>
              </w:rPr>
              <w:t>“</w:t>
            </w:r>
            <w:r w:rsidRPr="00A951DB">
              <w:rPr>
                <w:rFonts w:ascii="Times New Roman" w:hAnsi="Times New Roman"/>
                <w:sz w:val="24"/>
                <w:szCs w:val="24"/>
              </w:rPr>
              <w:t>Grozījumi Likumā par budžetu un finanšu vadību” (Nr.</w:t>
            </w:r>
            <w:r w:rsidR="00716CB3" w:rsidRPr="00A951DB">
              <w:rPr>
                <w:rFonts w:ascii="Times New Roman" w:hAnsi="Times New Roman"/>
                <w:sz w:val="24"/>
                <w:szCs w:val="24"/>
              </w:rPr>
              <w:t> </w:t>
            </w:r>
            <w:r w:rsidR="00254020" w:rsidRPr="00A951DB">
              <w:rPr>
                <w:rFonts w:ascii="Times New Roman" w:hAnsi="Times New Roman"/>
                <w:sz w:val="24"/>
                <w:szCs w:val="24"/>
              </w:rPr>
              <w:t>803/Lp12</w:t>
            </w:r>
            <w:r w:rsidRPr="00A951DB">
              <w:rPr>
                <w:rFonts w:ascii="Times New Roman" w:hAnsi="Times New Roman"/>
                <w:sz w:val="24"/>
                <w:szCs w:val="24"/>
              </w:rPr>
              <w:t xml:space="preserve">) anotācijā </w:t>
            </w:r>
            <w:r w:rsidR="00800A8F" w:rsidRPr="00A951DB">
              <w:rPr>
                <w:rFonts w:ascii="Times New Roman" w:hAnsi="Times New Roman"/>
                <w:sz w:val="24"/>
                <w:szCs w:val="24"/>
              </w:rPr>
              <w:t>norādīto</w:t>
            </w:r>
            <w:r w:rsidRPr="00A951DB">
              <w:rPr>
                <w:rFonts w:ascii="Times New Roman" w:hAnsi="Times New Roman"/>
                <w:sz w:val="24"/>
                <w:szCs w:val="24"/>
              </w:rPr>
              <w:t xml:space="preserve"> informāciju</w:t>
            </w:r>
            <w:r w:rsidR="00800A8F" w:rsidRPr="00A951DB">
              <w:rPr>
                <w:rFonts w:ascii="Times New Roman" w:hAnsi="Times New Roman"/>
                <w:sz w:val="24"/>
                <w:szCs w:val="24"/>
              </w:rPr>
              <w:t>, ka</w:t>
            </w:r>
            <w:r w:rsidR="008A509D" w:rsidRPr="00A951DB">
              <w:rPr>
                <w:rFonts w:ascii="Times New Roman" w:hAnsi="Times New Roman"/>
                <w:sz w:val="24"/>
                <w:szCs w:val="24"/>
              </w:rPr>
              <w:t xml:space="preserve"> </w:t>
            </w:r>
            <w:r w:rsidRPr="00A951DB">
              <w:rPr>
                <w:rFonts w:ascii="Times New Roman" w:hAnsi="Times New Roman"/>
                <w:sz w:val="24"/>
                <w:szCs w:val="24"/>
              </w:rPr>
              <w:t xml:space="preserve">LAPK 159. pantā minētais administratīvais sods saglabājams administratīvo pārkāpumu sistēmā tikai </w:t>
            </w:r>
            <w:r w:rsidR="008A509D" w:rsidRPr="00A951DB">
              <w:rPr>
                <w:rFonts w:ascii="Times New Roman" w:hAnsi="Times New Roman"/>
                <w:sz w:val="24"/>
                <w:szCs w:val="24"/>
              </w:rPr>
              <w:t>VID kompetences ietvaros (ņemot vērā, ka</w:t>
            </w:r>
            <w:r w:rsidRPr="00A951DB">
              <w:rPr>
                <w:rFonts w:ascii="Times New Roman" w:hAnsi="Times New Roman"/>
                <w:sz w:val="24"/>
                <w:szCs w:val="24"/>
              </w:rPr>
              <w:t xml:space="preserve"> uzraudzību un kontroli par nodokļu un tiem pielīdzināto maksājumu nomaksas kontroli veic </w:t>
            </w:r>
            <w:r w:rsidR="008A509D" w:rsidRPr="00A951DB">
              <w:rPr>
                <w:rFonts w:ascii="Times New Roman" w:hAnsi="Times New Roman"/>
                <w:sz w:val="24"/>
                <w:szCs w:val="24"/>
              </w:rPr>
              <w:t>tikai VID), likumprojektā iekļautais regulējums paredz, ka administratīvo pārkāpumu procesu par Likuma 1</w:t>
            </w:r>
            <w:r w:rsidR="00677726" w:rsidRPr="00A951DB">
              <w:rPr>
                <w:rFonts w:ascii="Times New Roman" w:hAnsi="Times New Roman"/>
                <w:sz w:val="24"/>
                <w:szCs w:val="24"/>
              </w:rPr>
              <w:t>19</w:t>
            </w:r>
            <w:r w:rsidR="008A509D" w:rsidRPr="00A951DB">
              <w:rPr>
                <w:rFonts w:ascii="Times New Roman" w:hAnsi="Times New Roman"/>
                <w:sz w:val="24"/>
                <w:szCs w:val="24"/>
              </w:rPr>
              <w:t xml:space="preserve">. pantā minēto </w:t>
            </w:r>
            <w:r w:rsidR="00C20AAD" w:rsidRPr="00A951DB">
              <w:rPr>
                <w:rFonts w:ascii="Times New Roman" w:hAnsi="Times New Roman"/>
                <w:sz w:val="24"/>
                <w:szCs w:val="24"/>
              </w:rPr>
              <w:t xml:space="preserve">administratīvo </w:t>
            </w:r>
            <w:r w:rsidR="008A509D" w:rsidRPr="00A951DB">
              <w:rPr>
                <w:rFonts w:ascii="Times New Roman" w:hAnsi="Times New Roman"/>
                <w:sz w:val="24"/>
                <w:szCs w:val="24"/>
              </w:rPr>
              <w:lastRenderedPageBreak/>
              <w:t xml:space="preserve">pārkāpumu attiecībā uz izvairīšanos no nodokļu un tiem pielīdzināto maksājumu nomaksas </w:t>
            </w:r>
            <w:r w:rsidR="00C20AAD" w:rsidRPr="00A951DB">
              <w:rPr>
                <w:rFonts w:ascii="Times New Roman" w:hAnsi="Times New Roman"/>
                <w:sz w:val="24"/>
                <w:szCs w:val="24"/>
              </w:rPr>
              <w:t xml:space="preserve">turpmāk </w:t>
            </w:r>
            <w:r w:rsidR="008A509D" w:rsidRPr="00A951DB">
              <w:rPr>
                <w:rFonts w:ascii="Times New Roman" w:hAnsi="Times New Roman"/>
                <w:sz w:val="24"/>
                <w:szCs w:val="24"/>
              </w:rPr>
              <w:t>veiks tikai VID.</w:t>
            </w:r>
          </w:p>
          <w:p w:rsidR="00954854" w:rsidRPr="00A951DB" w:rsidRDefault="00954854" w:rsidP="008A509D">
            <w:pPr>
              <w:pStyle w:val="ListParagraph"/>
              <w:ind w:left="-27" w:firstLine="425"/>
              <w:jc w:val="both"/>
              <w:rPr>
                <w:rFonts w:ascii="Times New Roman" w:hAnsi="Times New Roman"/>
                <w:sz w:val="24"/>
                <w:szCs w:val="24"/>
                <w:lang w:eastAsia="lv-LV"/>
              </w:rPr>
            </w:pPr>
          </w:p>
          <w:p w:rsidR="00EC3B56" w:rsidRPr="00A951DB" w:rsidRDefault="00EC3B56" w:rsidP="00CC54EA">
            <w:pPr>
              <w:pStyle w:val="ListParagraph"/>
              <w:tabs>
                <w:tab w:val="left" w:pos="756"/>
              </w:tabs>
              <w:ind w:left="-28" w:firstLine="284"/>
              <w:jc w:val="both"/>
              <w:rPr>
                <w:rFonts w:ascii="Times New Roman" w:hAnsi="Times New Roman"/>
                <w:sz w:val="24"/>
                <w:szCs w:val="24"/>
                <w:lang w:eastAsia="lv-LV"/>
              </w:rPr>
            </w:pPr>
            <w:r w:rsidRPr="00A951DB">
              <w:rPr>
                <w:rFonts w:ascii="Times New Roman" w:hAnsi="Times New Roman"/>
                <w:b/>
                <w:sz w:val="24"/>
                <w:szCs w:val="24"/>
                <w:lang w:eastAsia="lv-LV"/>
              </w:rPr>
              <w:t>2) nodokļu maksātāju reģistrēšanās kārtības neievērošana</w:t>
            </w:r>
            <w:r w:rsidRPr="00A951DB">
              <w:rPr>
                <w:rFonts w:ascii="Times New Roman" w:hAnsi="Times New Roman"/>
                <w:sz w:val="24"/>
                <w:szCs w:val="24"/>
                <w:lang w:eastAsia="lv-LV"/>
              </w:rPr>
              <w:t xml:space="preserve"> (</w:t>
            </w:r>
            <w:r w:rsidR="00BA5C88" w:rsidRPr="00A951DB">
              <w:rPr>
                <w:rFonts w:ascii="Times New Roman" w:hAnsi="Times New Roman"/>
                <w:sz w:val="24"/>
                <w:szCs w:val="24"/>
                <w:lang w:eastAsia="lv-LV"/>
              </w:rPr>
              <w:t xml:space="preserve">Likuma 120. pants / </w:t>
            </w:r>
            <w:r w:rsidRPr="00A951DB">
              <w:rPr>
                <w:rFonts w:ascii="Times New Roman" w:hAnsi="Times New Roman"/>
                <w:sz w:val="24"/>
                <w:szCs w:val="24"/>
                <w:lang w:eastAsia="lv-LV"/>
              </w:rPr>
              <w:t>LAPK 165.</w:t>
            </w:r>
            <w:r w:rsidRPr="00A951DB">
              <w:rPr>
                <w:rFonts w:ascii="Times New Roman" w:hAnsi="Times New Roman"/>
                <w:sz w:val="24"/>
                <w:szCs w:val="24"/>
                <w:vertAlign w:val="superscript"/>
                <w:lang w:eastAsia="lv-LV"/>
              </w:rPr>
              <w:t>2</w:t>
            </w:r>
            <w:r w:rsidRPr="00A951DB">
              <w:rPr>
                <w:rFonts w:ascii="Times New Roman" w:hAnsi="Times New Roman"/>
                <w:sz w:val="24"/>
                <w:szCs w:val="24"/>
                <w:lang w:eastAsia="lv-LV"/>
              </w:rPr>
              <w:t> pants);</w:t>
            </w:r>
          </w:p>
          <w:p w:rsidR="00D66F60" w:rsidRPr="00A951DB" w:rsidRDefault="00C20AAD">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 xml:space="preserve">Šobrīd </w:t>
            </w:r>
            <w:r w:rsidR="00800A8F" w:rsidRPr="00A951DB">
              <w:rPr>
                <w:rFonts w:ascii="Times New Roman" w:hAnsi="Times New Roman" w:cs="Times New Roman"/>
                <w:sz w:val="24"/>
                <w:szCs w:val="24"/>
                <w:lang w:eastAsia="lv-LV"/>
              </w:rPr>
              <w:t>LAPK 165.</w:t>
            </w:r>
            <w:r w:rsidR="00800A8F" w:rsidRPr="00A951DB">
              <w:rPr>
                <w:rFonts w:ascii="Times New Roman" w:hAnsi="Times New Roman" w:cs="Times New Roman"/>
                <w:sz w:val="24"/>
                <w:szCs w:val="24"/>
                <w:vertAlign w:val="superscript"/>
                <w:lang w:eastAsia="lv-LV"/>
              </w:rPr>
              <w:t>2</w:t>
            </w:r>
            <w:r w:rsidR="00800A8F" w:rsidRPr="00A951DB">
              <w:rPr>
                <w:rFonts w:ascii="Times New Roman" w:hAnsi="Times New Roman" w:cs="Times New Roman"/>
                <w:sz w:val="24"/>
                <w:szCs w:val="24"/>
                <w:lang w:eastAsia="lv-LV"/>
              </w:rPr>
              <w:t xml:space="preserve"> pantā </w:t>
            </w:r>
            <w:r w:rsidR="00842C62" w:rsidRPr="00A951DB">
              <w:rPr>
                <w:rFonts w:ascii="Times New Roman" w:hAnsi="Times New Roman" w:cs="Times New Roman"/>
                <w:sz w:val="24"/>
                <w:szCs w:val="24"/>
                <w:lang w:eastAsia="lv-LV"/>
              </w:rPr>
              <w:t>ir noteikta</w:t>
            </w:r>
            <w:r w:rsidR="00800A8F" w:rsidRPr="00A951DB">
              <w:rPr>
                <w:rFonts w:ascii="Times New Roman" w:hAnsi="Times New Roman" w:cs="Times New Roman"/>
                <w:sz w:val="24"/>
                <w:szCs w:val="24"/>
                <w:lang w:eastAsia="lv-LV"/>
              </w:rPr>
              <w:t xml:space="preserve"> administratīvā atbildība</w:t>
            </w:r>
            <w:r w:rsidR="00950CEA" w:rsidRPr="00A951DB">
              <w:rPr>
                <w:rFonts w:ascii="Times New Roman" w:hAnsi="Times New Roman" w:cs="Times New Roman"/>
                <w:sz w:val="24"/>
                <w:szCs w:val="24"/>
                <w:lang w:eastAsia="lv-LV"/>
              </w:rPr>
              <w:t xml:space="preserve"> par pārkāpumiem attiecībā uz reģistrāciju VID nodokļu maksātāju reģistrā</w:t>
            </w:r>
            <w:r w:rsidR="00DF3948" w:rsidRPr="00A951DB">
              <w:rPr>
                <w:rFonts w:ascii="Times New Roman" w:hAnsi="Times New Roman" w:cs="Times New Roman"/>
                <w:sz w:val="24"/>
                <w:szCs w:val="24"/>
                <w:lang w:eastAsia="lv-LV"/>
              </w:rPr>
              <w:t xml:space="preserve">, kas </w:t>
            </w:r>
            <w:r w:rsidR="00950CEA" w:rsidRPr="00A951DB">
              <w:rPr>
                <w:rFonts w:ascii="Times New Roman" w:hAnsi="Times New Roman" w:cs="Times New Roman"/>
                <w:sz w:val="24"/>
                <w:szCs w:val="24"/>
                <w:lang w:eastAsia="lv-LV"/>
              </w:rPr>
              <w:t>sevī ietver</w:t>
            </w:r>
            <w:r w:rsidR="00800A8F" w:rsidRPr="00A951DB">
              <w:rPr>
                <w:rFonts w:ascii="Times New Roman" w:hAnsi="Times New Roman" w:cs="Times New Roman"/>
                <w:sz w:val="24"/>
                <w:szCs w:val="24"/>
              </w:rPr>
              <w:t xml:space="preserve"> </w:t>
            </w:r>
            <w:r w:rsidR="00277B94" w:rsidRPr="00A951DB">
              <w:rPr>
                <w:rFonts w:ascii="Times New Roman" w:hAnsi="Times New Roman" w:cs="Times New Roman"/>
                <w:sz w:val="24"/>
                <w:szCs w:val="24"/>
              </w:rPr>
              <w:t>šādas personas darbības (kā arī bezdarbīb</w:t>
            </w:r>
            <w:r w:rsidR="00BE1ACB" w:rsidRPr="00A951DB">
              <w:rPr>
                <w:rFonts w:ascii="Times New Roman" w:hAnsi="Times New Roman" w:cs="Times New Roman"/>
                <w:sz w:val="24"/>
                <w:szCs w:val="24"/>
              </w:rPr>
              <w:t>u)</w:t>
            </w:r>
            <w:r w:rsidR="00D66F60" w:rsidRPr="00A951DB">
              <w:rPr>
                <w:rFonts w:ascii="Times New Roman" w:hAnsi="Times New Roman" w:cs="Times New Roman"/>
                <w:sz w:val="24"/>
                <w:szCs w:val="24"/>
              </w:rPr>
              <w:t>:</w:t>
            </w:r>
          </w:p>
          <w:p w:rsidR="00D811C3" w:rsidRPr="00A951DB" w:rsidRDefault="00D66F60" w:rsidP="00CC54EA">
            <w:pPr>
              <w:tabs>
                <w:tab w:val="left" w:pos="403"/>
                <w:tab w:val="left" w:pos="6096"/>
              </w:tabs>
              <w:spacing w:after="0" w:line="240" w:lineRule="auto"/>
              <w:ind w:firstLine="284"/>
              <w:jc w:val="both"/>
              <w:rPr>
                <w:rFonts w:ascii="Times New Roman" w:hAnsi="Times New Roman" w:cs="Times New Roman"/>
                <w:i/>
                <w:sz w:val="24"/>
                <w:szCs w:val="24"/>
              </w:rPr>
            </w:pPr>
            <w:r w:rsidRPr="00A951DB">
              <w:rPr>
                <w:rFonts w:ascii="Times New Roman" w:hAnsi="Times New Roman" w:cs="Times New Roman"/>
                <w:sz w:val="24"/>
                <w:szCs w:val="24"/>
              </w:rPr>
              <w:t>-  </w:t>
            </w:r>
            <w:r w:rsidRPr="00A951DB">
              <w:rPr>
                <w:rFonts w:ascii="Times New Roman" w:hAnsi="Times New Roman" w:cs="Times New Roman"/>
                <w:i/>
                <w:sz w:val="24"/>
                <w:szCs w:val="24"/>
              </w:rPr>
              <w:t>nereģistrēšan</w:t>
            </w:r>
            <w:r w:rsidR="00BE1ACB" w:rsidRPr="00A951DB">
              <w:rPr>
                <w:rFonts w:ascii="Times New Roman" w:hAnsi="Times New Roman" w:cs="Times New Roman"/>
                <w:i/>
                <w:sz w:val="24"/>
                <w:szCs w:val="24"/>
              </w:rPr>
              <w:t>o</w:t>
            </w:r>
            <w:r w:rsidRPr="00A951DB">
              <w:rPr>
                <w:rFonts w:ascii="Times New Roman" w:hAnsi="Times New Roman" w:cs="Times New Roman"/>
                <w:i/>
                <w:sz w:val="24"/>
                <w:szCs w:val="24"/>
              </w:rPr>
              <w:t>s nodokļu maksātāju reģistrā minēto reģistrēšanās kārtību reglamentējošajos normatīvajos aktos noteiktajos termiņos;</w:t>
            </w:r>
          </w:p>
          <w:p w:rsidR="00D811C3" w:rsidRPr="00A951DB" w:rsidRDefault="00155A41" w:rsidP="00CC54EA">
            <w:pPr>
              <w:tabs>
                <w:tab w:val="left" w:pos="403"/>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Atbilstoši </w:t>
            </w:r>
            <w:r w:rsidR="00217017" w:rsidRPr="00A951DB">
              <w:rPr>
                <w:rFonts w:ascii="Times New Roman" w:hAnsi="Times New Roman" w:cs="Times New Roman"/>
                <w:sz w:val="24"/>
                <w:szCs w:val="24"/>
              </w:rPr>
              <w:t xml:space="preserve">Ministru kabineta 2015. gada 22. septembra noteikumu Nr. 537 </w:t>
            </w:r>
            <w:r w:rsidR="00BE1ACB" w:rsidRPr="00A951DB">
              <w:rPr>
                <w:rFonts w:ascii="Times New Roman" w:hAnsi="Times New Roman" w:cs="Times New Roman"/>
                <w:sz w:val="24"/>
                <w:szCs w:val="24"/>
              </w:rPr>
              <w:t>“</w:t>
            </w:r>
            <w:r w:rsidR="00217017" w:rsidRPr="00A951DB">
              <w:rPr>
                <w:rFonts w:ascii="Times New Roman" w:hAnsi="Times New Roman" w:cs="Times New Roman"/>
                <w:bCs/>
                <w:sz w:val="24"/>
                <w:szCs w:val="24"/>
              </w:rPr>
              <w:t>Noteikumi par nodokļu maksātāju un nodokļu maksātāju struktūrvienību reģistrāciju Valsts ieņēmumu dienestā”</w:t>
            </w:r>
            <w:r w:rsidRPr="00A951DB">
              <w:rPr>
                <w:rFonts w:ascii="Times New Roman" w:hAnsi="Times New Roman" w:cs="Times New Roman"/>
                <w:sz w:val="24"/>
                <w:szCs w:val="24"/>
              </w:rPr>
              <w:t xml:space="preserve"> </w:t>
            </w:r>
            <w:r w:rsidR="004E4E71" w:rsidRPr="00A951DB">
              <w:rPr>
                <w:rFonts w:ascii="Times New Roman" w:hAnsi="Times New Roman" w:cs="Times New Roman"/>
                <w:sz w:val="24"/>
                <w:szCs w:val="24"/>
              </w:rPr>
              <w:t xml:space="preserve">(turpmāk – Noteikumi Nr.537) </w:t>
            </w:r>
            <w:r w:rsidR="00884569" w:rsidRPr="00A951DB">
              <w:rPr>
                <w:rFonts w:ascii="Times New Roman" w:hAnsi="Times New Roman" w:cs="Times New Roman"/>
                <w:sz w:val="24"/>
                <w:szCs w:val="24"/>
              </w:rPr>
              <w:t>4</w:t>
            </w:r>
            <w:r w:rsidR="00300B70" w:rsidRPr="00A951DB">
              <w:rPr>
                <w:rFonts w:ascii="Times New Roman" w:hAnsi="Times New Roman" w:cs="Times New Roman"/>
                <w:sz w:val="24"/>
                <w:szCs w:val="24"/>
              </w:rPr>
              <w:t xml:space="preserve">. punktam </w:t>
            </w:r>
            <w:r w:rsidR="00914F29" w:rsidRPr="00A951DB">
              <w:rPr>
                <w:rFonts w:ascii="Times New Roman" w:hAnsi="Times New Roman" w:cs="Times New Roman"/>
                <w:sz w:val="24"/>
                <w:szCs w:val="24"/>
              </w:rPr>
              <w:t xml:space="preserve">VID nodokļu maksātāju reģistrā ir pienākums reģistrēties </w:t>
            </w:r>
            <w:r w:rsidR="005463CA" w:rsidRPr="00A951DB">
              <w:rPr>
                <w:rFonts w:ascii="Times New Roman" w:hAnsi="Times New Roman" w:cs="Times New Roman"/>
                <w:sz w:val="24"/>
                <w:szCs w:val="24"/>
              </w:rPr>
              <w:t xml:space="preserve">šādiem </w:t>
            </w:r>
            <w:r w:rsidR="00300B70" w:rsidRPr="00A951DB">
              <w:rPr>
                <w:rFonts w:ascii="Times New Roman" w:hAnsi="Times New Roman" w:cs="Times New Roman"/>
                <w:sz w:val="24"/>
                <w:szCs w:val="24"/>
              </w:rPr>
              <w:t>nodokļu maksāt</w:t>
            </w:r>
            <w:r w:rsidR="00322062" w:rsidRPr="00A951DB">
              <w:rPr>
                <w:rFonts w:ascii="Times New Roman" w:hAnsi="Times New Roman" w:cs="Times New Roman"/>
                <w:sz w:val="24"/>
                <w:szCs w:val="24"/>
              </w:rPr>
              <w:t>āj</w:t>
            </w:r>
            <w:r w:rsidR="004E4E71" w:rsidRPr="00A951DB">
              <w:rPr>
                <w:rFonts w:ascii="Times New Roman" w:hAnsi="Times New Roman" w:cs="Times New Roman"/>
                <w:sz w:val="24"/>
                <w:szCs w:val="24"/>
              </w:rPr>
              <w:t>ie</w:t>
            </w:r>
            <w:r w:rsidR="00300B70" w:rsidRPr="00A951DB">
              <w:rPr>
                <w:rFonts w:ascii="Times New Roman" w:hAnsi="Times New Roman" w:cs="Times New Roman"/>
                <w:sz w:val="24"/>
                <w:szCs w:val="24"/>
              </w:rPr>
              <w:t xml:space="preserve">m </w:t>
            </w:r>
            <w:r w:rsidR="00884569" w:rsidRPr="00A951DB">
              <w:rPr>
                <w:rFonts w:ascii="Times New Roman" w:hAnsi="Times New Roman" w:cs="Times New Roman"/>
                <w:sz w:val="24"/>
                <w:szCs w:val="24"/>
              </w:rPr>
              <w:t xml:space="preserve">minēto </w:t>
            </w:r>
            <w:r w:rsidR="005463CA" w:rsidRPr="00A951DB">
              <w:rPr>
                <w:rFonts w:ascii="Times New Roman" w:hAnsi="Times New Roman" w:cs="Times New Roman"/>
                <w:sz w:val="24"/>
                <w:szCs w:val="24"/>
              </w:rPr>
              <w:t xml:space="preserve">noteikumu </w:t>
            </w:r>
            <w:r w:rsidR="00884569" w:rsidRPr="00A951DB">
              <w:rPr>
                <w:rFonts w:ascii="Times New Roman" w:hAnsi="Times New Roman" w:cs="Times New Roman"/>
                <w:sz w:val="24"/>
                <w:szCs w:val="24"/>
              </w:rPr>
              <w:t xml:space="preserve">5. punktā noteiktajos </w:t>
            </w:r>
            <w:r w:rsidR="00217017" w:rsidRPr="00A951DB">
              <w:rPr>
                <w:rFonts w:ascii="Times New Roman" w:hAnsi="Times New Roman" w:cs="Times New Roman"/>
                <w:sz w:val="24"/>
                <w:szCs w:val="24"/>
              </w:rPr>
              <w:t>termiņos:</w:t>
            </w:r>
          </w:p>
          <w:p w:rsidR="00217017" w:rsidRPr="00A951DB" w:rsidRDefault="00217017" w:rsidP="00CC54EA">
            <w:pPr>
              <w:pStyle w:val="Parastais"/>
              <w:numPr>
                <w:ilvl w:val="0"/>
                <w:numId w:val="10"/>
              </w:numPr>
              <w:ind w:left="-22" w:firstLine="284"/>
              <w:jc w:val="both"/>
              <w:rPr>
                <w:u w:val="single"/>
              </w:rPr>
            </w:pPr>
            <w:r w:rsidRPr="00A951DB">
              <w:rPr>
                <w:u w:val="single"/>
              </w:rPr>
              <w:t>fizisk</w:t>
            </w:r>
            <w:r w:rsidR="008B0FB0" w:rsidRPr="00A951DB">
              <w:rPr>
                <w:u w:val="single"/>
              </w:rPr>
              <w:t>ajām</w:t>
            </w:r>
            <w:r w:rsidRPr="00A951DB">
              <w:rPr>
                <w:u w:val="single"/>
              </w:rPr>
              <w:t xml:space="preserve"> person</w:t>
            </w:r>
            <w:r w:rsidR="008B0FB0" w:rsidRPr="00A951DB">
              <w:rPr>
                <w:u w:val="single"/>
              </w:rPr>
              <w:t>ām</w:t>
            </w:r>
            <w:r w:rsidRPr="00A951DB">
              <w:rPr>
                <w:u w:val="single"/>
              </w:rPr>
              <w:t>:</w:t>
            </w:r>
          </w:p>
          <w:p w:rsidR="004E4E71" w:rsidRPr="00A951DB" w:rsidRDefault="00217017" w:rsidP="000C3D4E">
            <w:pPr>
              <w:pStyle w:val="Parastais"/>
              <w:numPr>
                <w:ilvl w:val="0"/>
                <w:numId w:val="11"/>
              </w:numPr>
              <w:tabs>
                <w:tab w:val="left" w:pos="686"/>
                <w:tab w:val="left" w:pos="969"/>
              </w:tabs>
              <w:ind w:left="-22" w:firstLine="566"/>
              <w:jc w:val="both"/>
            </w:pPr>
            <w:r w:rsidRPr="00A951DB">
              <w:t>kuras veic saimniecisko darbību</w:t>
            </w:r>
            <w:r w:rsidR="004E4E71" w:rsidRPr="00A951DB">
              <w:t>;</w:t>
            </w:r>
          </w:p>
          <w:p w:rsidR="008F21E0" w:rsidRPr="00A951DB" w:rsidRDefault="004E4E71" w:rsidP="00CC54EA">
            <w:pPr>
              <w:pStyle w:val="Parastais"/>
              <w:tabs>
                <w:tab w:val="left" w:pos="686"/>
              </w:tabs>
              <w:ind w:left="-22" w:firstLine="284"/>
              <w:jc w:val="both"/>
            </w:pPr>
            <w:r w:rsidRPr="00A951DB">
              <w:t>Minētajām personām</w:t>
            </w:r>
            <w:r w:rsidR="008B0FB0" w:rsidRPr="00A951DB">
              <w:t xml:space="preserve"> </w:t>
            </w:r>
            <w:r w:rsidR="00EE4255" w:rsidRPr="00A951DB">
              <w:t>ir pienākums reģistrēties pirms saimnieciskās darbības uzsākšanas</w:t>
            </w:r>
            <w:r w:rsidRPr="00A951DB">
              <w:t>.</w:t>
            </w:r>
          </w:p>
          <w:p w:rsidR="004E4E71" w:rsidRPr="00A951DB" w:rsidRDefault="00217017" w:rsidP="000C3D4E">
            <w:pPr>
              <w:pStyle w:val="Parastais"/>
              <w:numPr>
                <w:ilvl w:val="0"/>
                <w:numId w:val="11"/>
              </w:numPr>
              <w:tabs>
                <w:tab w:val="left" w:pos="969"/>
              </w:tabs>
              <w:ind w:left="-22" w:firstLine="566"/>
              <w:jc w:val="both"/>
            </w:pPr>
            <w:r w:rsidRPr="00A951DB">
              <w:t>kuras ir darba devēji</w:t>
            </w:r>
            <w:r w:rsidR="004E4E71" w:rsidRPr="00A951DB">
              <w:t>;</w:t>
            </w:r>
          </w:p>
          <w:p w:rsidR="008F21E0" w:rsidRPr="00A951DB" w:rsidRDefault="004E4E71" w:rsidP="00CC54EA">
            <w:pPr>
              <w:pStyle w:val="Parastais"/>
              <w:tabs>
                <w:tab w:val="left" w:pos="686"/>
              </w:tabs>
              <w:ind w:firstLine="284"/>
              <w:jc w:val="both"/>
            </w:pPr>
            <w:r w:rsidRPr="00A951DB">
              <w:t>Minētājām personām</w:t>
            </w:r>
            <w:r w:rsidR="008B0FB0" w:rsidRPr="00A951DB">
              <w:t xml:space="preserve"> </w:t>
            </w:r>
            <w:r w:rsidR="005F0665" w:rsidRPr="00A951DB">
              <w:t xml:space="preserve">ir pienākums reģistrēties </w:t>
            </w:r>
            <w:r w:rsidRPr="00A951DB">
              <w:t>10 </w:t>
            </w:r>
            <w:r w:rsidR="005F0665" w:rsidRPr="00A951DB">
              <w:t>dienu laikā pēc līguma noslēgšanas ar darba ņēmēju par darba veikšanu par atlīdzību</w:t>
            </w:r>
            <w:r w:rsidRPr="00A951DB">
              <w:t>.</w:t>
            </w:r>
          </w:p>
          <w:p w:rsidR="004E4E71" w:rsidRPr="00A951DB" w:rsidRDefault="00217017" w:rsidP="000C3D4E">
            <w:pPr>
              <w:pStyle w:val="Parastais"/>
              <w:numPr>
                <w:ilvl w:val="0"/>
                <w:numId w:val="11"/>
              </w:numPr>
              <w:tabs>
                <w:tab w:val="left" w:pos="969"/>
              </w:tabs>
              <w:ind w:left="-22" w:firstLine="566"/>
              <w:jc w:val="both"/>
            </w:pPr>
            <w:r w:rsidRPr="00A951DB">
              <w:t>kuras ir pašnodarbinātie</w:t>
            </w:r>
            <w:r w:rsidR="008B0FB0" w:rsidRPr="00A951DB">
              <w:t>,</w:t>
            </w:r>
            <w:r w:rsidR="00FF0B31" w:rsidRPr="00A951DB">
              <w:t xml:space="preserve"> izņemot personām, kuru pastāvīgā dzīvesvieta ir Latvijas Republikā un kuras saņem autoratlīdzību (autorties</w:t>
            </w:r>
            <w:r w:rsidR="004E4E71" w:rsidRPr="00A951DB">
              <w:t>ību un blakustiesību atlīdzību);</w:t>
            </w:r>
          </w:p>
          <w:p w:rsidR="008F21E0" w:rsidRPr="00A951DB" w:rsidRDefault="004E4E71" w:rsidP="00CC54EA">
            <w:pPr>
              <w:pStyle w:val="Parastais"/>
              <w:tabs>
                <w:tab w:val="left" w:pos="686"/>
              </w:tabs>
              <w:ind w:left="-22" w:firstLine="284"/>
              <w:jc w:val="both"/>
            </w:pPr>
            <w:r w:rsidRPr="00A951DB">
              <w:t>Minētājām personām</w:t>
            </w:r>
            <w:r w:rsidR="00FF0B31" w:rsidRPr="00A951DB">
              <w:t xml:space="preserve"> ir pienākums reģistrēties vienlaikus ar saimnieciskās darbības reģistrēšanu</w:t>
            </w:r>
            <w:r w:rsidR="00B57CAF" w:rsidRPr="00A951DB">
              <w:t>.</w:t>
            </w:r>
          </w:p>
          <w:p w:rsidR="008F21E0" w:rsidRPr="00A951DB" w:rsidRDefault="00217017" w:rsidP="000C3D4E">
            <w:pPr>
              <w:pStyle w:val="Parastais"/>
              <w:numPr>
                <w:ilvl w:val="0"/>
                <w:numId w:val="11"/>
              </w:numPr>
              <w:tabs>
                <w:tab w:val="left" w:pos="969"/>
              </w:tabs>
              <w:ind w:left="-22" w:firstLine="566"/>
              <w:jc w:val="both"/>
            </w:pPr>
            <w:r w:rsidRPr="00A951DB">
              <w:t>kuras ir iekšzemes darba ņēmēji pie darba devēja – ārvalstnieka</w:t>
            </w:r>
            <w:r w:rsidR="004E0262" w:rsidRPr="00A951DB">
              <w:t>;</w:t>
            </w:r>
          </w:p>
          <w:p w:rsidR="004E4E71" w:rsidRPr="00A951DB" w:rsidRDefault="004E4E71" w:rsidP="00CC54EA">
            <w:pPr>
              <w:pStyle w:val="Parastais"/>
              <w:tabs>
                <w:tab w:val="left" w:pos="686"/>
              </w:tabs>
              <w:ind w:left="-22" w:firstLine="284"/>
              <w:jc w:val="both"/>
            </w:pPr>
            <w:r w:rsidRPr="00A951DB">
              <w:t>Minētajām personām ir pienākums reģistrēties 10 dienu laikā pēc līguma noslēgšanas par darba veikšanu par atlīdzību (neatkarīgi no tā, vai līgums noslēgts saskaņā ar Latvijas Republikas vai citas valsts tiesību aktiem).</w:t>
            </w:r>
          </w:p>
          <w:p w:rsidR="008F21E0" w:rsidRPr="00A951DB" w:rsidRDefault="00217017" w:rsidP="000C3D4E">
            <w:pPr>
              <w:pStyle w:val="Parastais"/>
              <w:numPr>
                <w:ilvl w:val="0"/>
                <w:numId w:val="11"/>
              </w:numPr>
              <w:tabs>
                <w:tab w:val="left" w:pos="969"/>
              </w:tabs>
              <w:ind w:left="-22" w:firstLine="566"/>
              <w:jc w:val="both"/>
            </w:pPr>
            <w:r w:rsidRPr="00A951DB">
              <w:t>kuras ir ārvalstu darba ņēmēji pie darba devēja – ārvalstnieka</w:t>
            </w:r>
            <w:r w:rsidR="004E4E71" w:rsidRPr="00A951DB">
              <w:t>;</w:t>
            </w:r>
          </w:p>
          <w:p w:rsidR="004E4E71" w:rsidRPr="00A951DB" w:rsidRDefault="004E4E71" w:rsidP="00CC54EA">
            <w:pPr>
              <w:pStyle w:val="Parastais"/>
              <w:tabs>
                <w:tab w:val="left" w:pos="686"/>
              </w:tabs>
              <w:ind w:left="-22" w:firstLine="284"/>
              <w:jc w:val="both"/>
            </w:pPr>
            <w:r w:rsidRPr="00A951DB">
              <w:t>Minētajām personām ir pienākums reģistrēties 10 dienu laikā no statusa iegūšanas dienas Latvijas Republikā.</w:t>
            </w:r>
          </w:p>
          <w:p w:rsidR="008F21E0" w:rsidRPr="00A951DB" w:rsidRDefault="00217017" w:rsidP="000C3D4E">
            <w:pPr>
              <w:pStyle w:val="Parastais"/>
              <w:numPr>
                <w:ilvl w:val="0"/>
                <w:numId w:val="11"/>
              </w:numPr>
              <w:tabs>
                <w:tab w:val="left" w:pos="969"/>
              </w:tabs>
              <w:ind w:left="-22" w:firstLine="566"/>
              <w:jc w:val="both"/>
            </w:pPr>
            <w:r w:rsidRPr="00A951DB">
              <w:t xml:space="preserve">kuras atbilstoši iedzīvotāju ienākuma nodokli reglamentējošiem normatīvajiem aktiem var nereģistrēties </w:t>
            </w:r>
            <w:r w:rsidR="00914F29" w:rsidRPr="00A951DB">
              <w:t>VID</w:t>
            </w:r>
            <w:r w:rsidRPr="00A951DB">
              <w:t xml:space="preserve"> kā saimnieciskās darbības veicējas un ir paziņojušas </w:t>
            </w:r>
            <w:r w:rsidR="00914F29" w:rsidRPr="00A951DB">
              <w:t>VID</w:t>
            </w:r>
            <w:r w:rsidRPr="00A951DB">
              <w:t xml:space="preserve"> par saimnieciskās darbības veikšanu</w:t>
            </w:r>
            <w:r w:rsidR="0083079F" w:rsidRPr="00A951DB">
              <w:t>;</w:t>
            </w:r>
          </w:p>
          <w:p w:rsidR="00F4121D" w:rsidRPr="00A951DB" w:rsidRDefault="00F4121D" w:rsidP="00CC54EA">
            <w:pPr>
              <w:pStyle w:val="Parastais"/>
              <w:tabs>
                <w:tab w:val="left" w:pos="686"/>
              </w:tabs>
              <w:ind w:firstLine="284"/>
              <w:jc w:val="both"/>
            </w:pPr>
            <w:r w:rsidRPr="00A951DB">
              <w:t>Minētajām personām ir pienākums reģistrēties piecu darbdienu laikā pēc tāda līguma noslēgšanas dienas, kas rada pienākumu fiziskai personai par to paziņot.</w:t>
            </w:r>
          </w:p>
          <w:p w:rsidR="00F4121D" w:rsidRPr="00A951DB" w:rsidRDefault="00217017" w:rsidP="000C3D4E">
            <w:pPr>
              <w:pStyle w:val="Parastais"/>
              <w:numPr>
                <w:ilvl w:val="0"/>
                <w:numId w:val="11"/>
              </w:numPr>
              <w:tabs>
                <w:tab w:val="left" w:pos="969"/>
              </w:tabs>
              <w:ind w:left="-22" w:firstLine="566"/>
              <w:jc w:val="both"/>
            </w:pPr>
            <w:r w:rsidRPr="00A951DB">
              <w:t xml:space="preserve">kuras atbilstoši iedzīvotāju ienākuma nodokli reglamentējošiem normatīvajiem aktiem no saviem algotā darba ienākumiem pašas </w:t>
            </w:r>
            <w:r w:rsidR="008571BA" w:rsidRPr="00A951DB">
              <w:t>aprēķina un maksā algas nodokli</w:t>
            </w:r>
            <w:r w:rsidR="00B57CAF" w:rsidRPr="00A951DB">
              <w:t>.</w:t>
            </w:r>
          </w:p>
          <w:p w:rsidR="00634E7D" w:rsidRPr="00A951DB" w:rsidRDefault="00F4121D" w:rsidP="00CC54EA">
            <w:pPr>
              <w:pStyle w:val="Parastais"/>
              <w:tabs>
                <w:tab w:val="left" w:pos="686"/>
              </w:tabs>
              <w:ind w:left="-22" w:firstLine="284"/>
              <w:jc w:val="both"/>
            </w:pPr>
            <w:r w:rsidRPr="00A951DB">
              <w:lastRenderedPageBreak/>
              <w:t>Minētajām personām</w:t>
            </w:r>
            <w:r w:rsidR="008B0FB0" w:rsidRPr="00A951DB">
              <w:t xml:space="preserve"> ir pienākums reģistrēties </w:t>
            </w:r>
            <w:r w:rsidR="00634E7D" w:rsidRPr="00A951DB">
              <w:t xml:space="preserve">līdz tā mēneša beigām, kas seko mēnesim, kurā fiziskā persona ir stājusies darba tiesiskajās attiecībās ar likuma </w:t>
            </w:r>
            <w:r w:rsidR="00B86E2E" w:rsidRPr="00A951DB">
              <w:t>“</w:t>
            </w:r>
            <w:r w:rsidR="00634E7D" w:rsidRPr="00A951DB">
              <w:t xml:space="preserve">Par iedzīvotāju ienākuma nodokli” </w:t>
            </w:r>
            <w:r w:rsidR="008B0FB0" w:rsidRPr="00A951DB">
              <w:t>4. </w:t>
            </w:r>
            <w:r w:rsidR="00634E7D" w:rsidRPr="00A951DB">
              <w:t>panta pirmās daļas 4. u</w:t>
            </w:r>
            <w:r w:rsidR="0083079F" w:rsidRPr="00A951DB">
              <w:t>n 5.</w:t>
            </w:r>
            <w:r w:rsidR="00BE1ACB" w:rsidRPr="00A951DB">
              <w:t> </w:t>
            </w:r>
            <w:r w:rsidR="0083079F" w:rsidRPr="00A951DB">
              <w:t>punktā minēto darba devēju</w:t>
            </w:r>
            <w:r w:rsidR="008B0FB0" w:rsidRPr="00A951DB">
              <w:t xml:space="preserve"> (attiecībā uz fiziskajām personām, kuras ir rezidenti), vai arī </w:t>
            </w:r>
            <w:r w:rsidR="00634E7D" w:rsidRPr="00A951DB">
              <w:t xml:space="preserve">līdz tā mēneša beigām, kas seko mēnesim, kurā fiziskā persona ieradusies Latvijas Republikā veikt algotu darbu </w:t>
            </w:r>
            <w:r w:rsidR="0083079F" w:rsidRPr="00A951DB">
              <w:t>ārvalsts darba devēja labā</w:t>
            </w:r>
            <w:r w:rsidR="008B0FB0" w:rsidRPr="00A951DB">
              <w:t xml:space="preserve"> (attiecībā uz fiziskajām personām, kuras ir nerezidenti</w:t>
            </w:r>
            <w:r w:rsidR="0083079F" w:rsidRPr="00A951DB">
              <w:t>).</w:t>
            </w:r>
          </w:p>
          <w:p w:rsidR="0047093A" w:rsidRPr="00A951DB" w:rsidRDefault="00641E6D" w:rsidP="00CC54EA">
            <w:pPr>
              <w:pStyle w:val="Parastais"/>
              <w:tabs>
                <w:tab w:val="left" w:pos="686"/>
              </w:tabs>
              <w:ind w:left="-22" w:firstLine="284"/>
              <w:jc w:val="both"/>
            </w:pPr>
            <w:r w:rsidRPr="00A951DB">
              <w:t>Vienlaikus arī</w:t>
            </w:r>
            <w:r w:rsidR="00F4121D" w:rsidRPr="00A951DB">
              <w:t xml:space="preserve"> </w:t>
            </w:r>
            <w:r w:rsidR="0047093A" w:rsidRPr="00A951DB">
              <w:t>Liku</w:t>
            </w:r>
            <w:r w:rsidR="00F4121D" w:rsidRPr="00A951DB">
              <w:t>ma 15.</w:t>
            </w:r>
            <w:r w:rsidR="00BE1ACB" w:rsidRPr="00A951DB">
              <w:t> </w:t>
            </w:r>
            <w:r w:rsidR="00F4121D" w:rsidRPr="00A951DB">
              <w:t>panta otrās daļas 5.</w:t>
            </w:r>
            <w:r w:rsidR="00BE1ACB" w:rsidRPr="00A951DB">
              <w:t> </w:t>
            </w:r>
            <w:r w:rsidR="00F4121D" w:rsidRPr="00A951DB">
              <w:t>punkts nosaka</w:t>
            </w:r>
            <w:r w:rsidR="0047093A" w:rsidRPr="00A951DB">
              <w:t xml:space="preserve"> fiziskajām personām kā nodokļu maksātājiem pienākum</w:t>
            </w:r>
            <w:r w:rsidR="00F4121D" w:rsidRPr="00A951DB">
              <w:t>u</w:t>
            </w:r>
            <w:r w:rsidR="0047093A" w:rsidRPr="00A951DB">
              <w:t xml:space="preserve"> normatīvajos aktos noteiktajā kārtībā un noteiktajos gadījumos reģistrēt pašvaldībā savu individuālā darba veidu, kā arī </w:t>
            </w:r>
            <w:r w:rsidR="0047093A" w:rsidRPr="00A951DB">
              <w:rPr>
                <w:u w:val="single"/>
              </w:rPr>
              <w:t>reģistrēties kā nodokļu maksātājam</w:t>
            </w:r>
            <w:r w:rsidR="0047093A" w:rsidRPr="00A951DB">
              <w:t xml:space="preserve"> VID un paziņot šai institūcijai par to, kad sāk gūt ienākumus no saimnieciskās darbības. </w:t>
            </w:r>
          </w:p>
          <w:p w:rsidR="00B57CAF" w:rsidRPr="00A951DB" w:rsidRDefault="00B57CAF" w:rsidP="00CC54EA">
            <w:pPr>
              <w:pStyle w:val="Parastais"/>
              <w:tabs>
                <w:tab w:val="left" w:pos="686"/>
              </w:tabs>
              <w:ind w:left="-22" w:firstLine="284"/>
              <w:jc w:val="both"/>
            </w:pPr>
            <w:r w:rsidRPr="00A951DB">
              <w:t>Līdz ar to šajos gadījumos administratīvā soda piemērošanas nolūks jeb vēlamā fiziskās personas rīcība ir Likuma 15.</w:t>
            </w:r>
            <w:r w:rsidR="00BE1ACB" w:rsidRPr="00A951DB">
              <w:t> </w:t>
            </w:r>
            <w:r w:rsidRPr="00A951DB">
              <w:t>panta otrās daļas 5.</w:t>
            </w:r>
            <w:r w:rsidR="00BE1ACB" w:rsidRPr="00A951DB">
              <w:t> </w:t>
            </w:r>
            <w:r w:rsidRPr="00A951DB">
              <w:t>punktā minētā pienākuma izpilde,</w:t>
            </w:r>
            <w:r w:rsidR="00B86E2E" w:rsidRPr="00A951DB">
              <w:t xml:space="preserve"> kas sevī ietver</w:t>
            </w:r>
            <w:r w:rsidRPr="00A951DB">
              <w:t xml:space="preserve"> reģistrē</w:t>
            </w:r>
            <w:r w:rsidR="00B86E2E" w:rsidRPr="00A951DB">
              <w:t>šanos</w:t>
            </w:r>
            <w:r w:rsidRPr="00A951DB">
              <w:t xml:space="preserve"> VID nodokļu maksātāju reģistrā</w:t>
            </w:r>
            <w:r w:rsidR="00E438E5" w:rsidRPr="00A951DB">
              <w:t xml:space="preserve"> </w:t>
            </w:r>
            <w:r w:rsidRPr="00A951DB">
              <w:t>Noteikum</w:t>
            </w:r>
            <w:r w:rsidR="00B86E2E" w:rsidRPr="00A951DB">
              <w:t>os</w:t>
            </w:r>
            <w:r w:rsidRPr="00A951DB">
              <w:t xml:space="preserve"> Nr.</w:t>
            </w:r>
            <w:r w:rsidR="003E238C" w:rsidRPr="00A951DB">
              <w:t> </w:t>
            </w:r>
            <w:r w:rsidRPr="00A951DB">
              <w:t>537</w:t>
            </w:r>
            <w:r w:rsidR="00732FFE" w:rsidRPr="00A951DB">
              <w:t xml:space="preserve"> noteiktaj</w:t>
            </w:r>
            <w:r w:rsidR="00E438E5" w:rsidRPr="00A951DB">
              <w:t>os</w:t>
            </w:r>
            <w:r w:rsidR="00732FFE" w:rsidRPr="00A951DB">
              <w:t xml:space="preserve"> termi</w:t>
            </w:r>
            <w:r w:rsidR="00E438E5" w:rsidRPr="00A951DB">
              <w:t>ņos</w:t>
            </w:r>
            <w:r w:rsidRPr="00A951DB">
              <w:t>.</w:t>
            </w:r>
          </w:p>
          <w:p w:rsidR="00217017" w:rsidRPr="000C3D4E" w:rsidRDefault="00462676" w:rsidP="00CC54EA">
            <w:pPr>
              <w:pStyle w:val="Parastais"/>
              <w:numPr>
                <w:ilvl w:val="0"/>
                <w:numId w:val="10"/>
              </w:numPr>
              <w:tabs>
                <w:tab w:val="left" w:pos="686"/>
              </w:tabs>
              <w:ind w:left="0" w:firstLine="284"/>
              <w:jc w:val="both"/>
            </w:pPr>
            <w:r w:rsidRPr="00A951DB">
              <w:rPr>
                <w:u w:val="single"/>
              </w:rPr>
              <w:t>subjektiem</w:t>
            </w:r>
            <w:r w:rsidR="00217017" w:rsidRPr="00A951DB">
              <w:rPr>
                <w:u w:val="single"/>
              </w:rPr>
              <w:t>, kas nav reģistrējami Latvijas Republikas Uzņēmumu reģistrā</w:t>
            </w:r>
            <w:r w:rsidR="00217017" w:rsidRPr="000C3D4E">
              <w:t>:</w:t>
            </w:r>
          </w:p>
          <w:p w:rsidR="00EF6A26" w:rsidRDefault="007170DC" w:rsidP="000C3D4E">
            <w:pPr>
              <w:pStyle w:val="Parastais"/>
              <w:numPr>
                <w:ilvl w:val="0"/>
                <w:numId w:val="12"/>
              </w:numPr>
              <w:tabs>
                <w:tab w:val="left" w:pos="969"/>
              </w:tabs>
              <w:ind w:left="-22" w:firstLine="566"/>
              <w:jc w:val="both"/>
            </w:pPr>
            <w:r w:rsidRPr="00A951DB">
              <w:t>ārvalstu diplomātiskajām un konsulārajām pārstāvniecībām</w:t>
            </w:r>
            <w:r w:rsidR="00EF6A26">
              <w:t>;</w:t>
            </w:r>
          </w:p>
          <w:p w:rsidR="00641E6D" w:rsidRPr="00A951DB" w:rsidRDefault="007170DC" w:rsidP="000C3D4E">
            <w:pPr>
              <w:pStyle w:val="Parastais"/>
              <w:numPr>
                <w:ilvl w:val="0"/>
                <w:numId w:val="12"/>
              </w:numPr>
              <w:tabs>
                <w:tab w:val="left" w:pos="969"/>
              </w:tabs>
              <w:ind w:left="-22" w:firstLine="566"/>
              <w:jc w:val="both"/>
            </w:pPr>
            <w:r w:rsidRPr="00A951DB">
              <w:t>zvērinātu advokātu birojiem</w:t>
            </w:r>
            <w:r w:rsidR="00641E6D" w:rsidRPr="00A951DB">
              <w:t>;</w:t>
            </w:r>
          </w:p>
          <w:p w:rsidR="00300B70" w:rsidRPr="00A951DB" w:rsidRDefault="00EF6A26" w:rsidP="00CC54EA">
            <w:pPr>
              <w:pStyle w:val="Parastais"/>
              <w:tabs>
                <w:tab w:val="left" w:pos="686"/>
              </w:tabs>
              <w:ind w:left="-22" w:firstLine="284"/>
              <w:jc w:val="both"/>
            </w:pPr>
            <w:r>
              <w:t xml:space="preserve">Gan ārvalstu diplomātiskajām un konsulārajām pārstāvniecībām, gan zvērinātu advokātu birojiem </w:t>
            </w:r>
            <w:r w:rsidR="007170DC" w:rsidRPr="00A951DB">
              <w:t>ir pienākums reģistrēties 10</w:t>
            </w:r>
            <w:r w:rsidR="00641E6D" w:rsidRPr="00A951DB">
              <w:t> </w:t>
            </w:r>
            <w:r w:rsidR="007170DC" w:rsidRPr="00A951DB">
              <w:t>dienu laikā no to izveidošanas dienas</w:t>
            </w:r>
            <w:r w:rsidR="00B57CAF" w:rsidRPr="00A951DB">
              <w:t>.</w:t>
            </w:r>
          </w:p>
          <w:p w:rsidR="00641E6D" w:rsidRPr="00A951DB" w:rsidRDefault="00217017" w:rsidP="000C3D4E">
            <w:pPr>
              <w:pStyle w:val="Parastais"/>
              <w:numPr>
                <w:ilvl w:val="0"/>
                <w:numId w:val="12"/>
              </w:numPr>
              <w:tabs>
                <w:tab w:val="left" w:pos="969"/>
              </w:tabs>
              <w:ind w:left="-22" w:firstLine="566"/>
              <w:jc w:val="both"/>
            </w:pPr>
            <w:r w:rsidRPr="00A951DB">
              <w:t>nerezidentu (ārvalsts komersantu) pastāvīg</w:t>
            </w:r>
            <w:r w:rsidR="007170DC" w:rsidRPr="00A951DB">
              <w:t>ajām pārstāvniecībām</w:t>
            </w:r>
            <w:r w:rsidRPr="00A951DB">
              <w:t xml:space="preserve"> </w:t>
            </w:r>
            <w:r w:rsidR="007170DC" w:rsidRPr="00A951DB">
              <w:t>Latvijā, kas saskaņā ar Likumu</w:t>
            </w:r>
            <w:r w:rsidRPr="00A951DB">
              <w:t xml:space="preserve"> visu nodokļu likumu piemērošanai uzskatāmas par atsevišķiem iekšzemes nodokļu maksātājiem</w:t>
            </w:r>
            <w:r w:rsidR="00641E6D" w:rsidRPr="00A951DB">
              <w:t>;</w:t>
            </w:r>
          </w:p>
          <w:p w:rsidR="00300B70" w:rsidRPr="00A951DB" w:rsidRDefault="00641E6D" w:rsidP="00CC54EA">
            <w:pPr>
              <w:pStyle w:val="Parastais"/>
              <w:tabs>
                <w:tab w:val="left" w:pos="686"/>
              </w:tabs>
              <w:ind w:left="-22" w:firstLine="284"/>
              <w:jc w:val="both"/>
            </w:pPr>
            <w:r w:rsidRPr="00A951DB">
              <w:t xml:space="preserve">Minētajiem subjektiem </w:t>
            </w:r>
            <w:r w:rsidR="007170DC" w:rsidRPr="00A951DB">
              <w:t>ir pienākums reģistrēties 10</w:t>
            </w:r>
            <w:r w:rsidRPr="00A951DB">
              <w:t> </w:t>
            </w:r>
            <w:r w:rsidR="007170DC" w:rsidRPr="00A951DB">
              <w:t>dienu laikā no</w:t>
            </w:r>
            <w:r w:rsidR="00B57CAF" w:rsidRPr="00A951DB">
              <w:t xml:space="preserve"> to darbības uzsākšanas Latvijā.</w:t>
            </w:r>
          </w:p>
          <w:p w:rsidR="00641E6D" w:rsidRPr="00A951DB" w:rsidRDefault="00217017" w:rsidP="000C3D4E">
            <w:pPr>
              <w:pStyle w:val="Parastais"/>
              <w:numPr>
                <w:ilvl w:val="0"/>
                <w:numId w:val="12"/>
              </w:numPr>
              <w:tabs>
                <w:tab w:val="left" w:pos="969"/>
              </w:tabs>
              <w:ind w:left="-23" w:firstLine="567"/>
              <w:jc w:val="both"/>
            </w:pPr>
            <w:r w:rsidRPr="00A951DB">
              <w:t>nodokļu maksātāju struktūrvienīb</w:t>
            </w:r>
            <w:r w:rsidR="00F413B9" w:rsidRPr="00A951DB">
              <w:t>ām</w:t>
            </w:r>
            <w:r w:rsidR="00D31188" w:rsidRPr="00A951DB">
              <w:t xml:space="preserve"> (t.</w:t>
            </w:r>
            <w:r w:rsidRPr="00A951DB">
              <w:t>sk. tīmekļvietņu struktūrvienīb</w:t>
            </w:r>
            <w:r w:rsidR="00F413B9" w:rsidRPr="00A951DB">
              <w:t>ām</w:t>
            </w:r>
            <w:r w:rsidRPr="00A951DB">
              <w:t>), kas nav filiāles</w:t>
            </w:r>
            <w:r w:rsidR="00641E6D" w:rsidRPr="00A951DB">
              <w:t>;</w:t>
            </w:r>
          </w:p>
          <w:p w:rsidR="00D811C3" w:rsidRPr="00A951DB" w:rsidRDefault="00641E6D" w:rsidP="00CC54EA">
            <w:pPr>
              <w:pStyle w:val="Parastais"/>
              <w:tabs>
                <w:tab w:val="left" w:pos="686"/>
              </w:tabs>
              <w:ind w:left="-23" w:firstLine="284"/>
              <w:jc w:val="both"/>
            </w:pPr>
            <w:r w:rsidRPr="00A951DB">
              <w:t>Nodokļu maksātāju struktūrvienību ir pienākums reģistrēt</w:t>
            </w:r>
            <w:r w:rsidR="007170DC" w:rsidRPr="00A951DB">
              <w:t xml:space="preserve"> 10</w:t>
            </w:r>
            <w:r w:rsidRPr="00A951DB">
              <w:t> </w:t>
            </w:r>
            <w:r w:rsidR="007170DC" w:rsidRPr="00A951DB">
              <w:t>dienu laikā no lēmuma pieņemšanas par struktūrvienības izveidošanu.</w:t>
            </w:r>
          </w:p>
          <w:p w:rsidR="00C42AAE" w:rsidRPr="00A951DB" w:rsidRDefault="00641E6D" w:rsidP="00CC54EA">
            <w:pPr>
              <w:pStyle w:val="Parastais"/>
              <w:tabs>
                <w:tab w:val="left" w:pos="686"/>
              </w:tabs>
              <w:ind w:left="-23" w:firstLine="284"/>
              <w:jc w:val="both"/>
            </w:pPr>
            <w:r w:rsidRPr="00A951DB">
              <w:t>Vienlaikus arī</w:t>
            </w:r>
            <w:r w:rsidR="00C42AAE" w:rsidRPr="00A951DB">
              <w:t xml:space="preserve"> Likuma 15.</w:t>
            </w:r>
            <w:r w:rsidR="00732FFE" w:rsidRPr="00A951DB">
              <w:t> </w:t>
            </w:r>
            <w:r w:rsidR="00C42AAE" w:rsidRPr="00A951DB">
              <w:t>panta trešās daļas 3.</w:t>
            </w:r>
            <w:r w:rsidR="00732FFE" w:rsidRPr="00A951DB">
              <w:t> </w:t>
            </w:r>
            <w:r w:rsidR="00C42AAE" w:rsidRPr="00A951DB">
              <w:t>punkt</w:t>
            </w:r>
            <w:r w:rsidRPr="00A951DB">
              <w:t>s nosaka, ka</w:t>
            </w:r>
            <w:r w:rsidR="00C42AAE" w:rsidRPr="00A951DB">
              <w:t xml:space="preserve"> fiziskajām personām, ja tās ir darba devēji, un komercsabiedrībām, kooperatīvajām sabiedrībām un citām privāto tiesību juridiskajām personām kā nodokļu maksātājiem ir pienākums šajā likumā un citos normatīvajos aktos noteiktajā kārtībā un noteiktajos gadījumos </w:t>
            </w:r>
            <w:r w:rsidR="00C42AAE" w:rsidRPr="00A951DB">
              <w:rPr>
                <w:u w:val="single"/>
              </w:rPr>
              <w:t>reģistrēties</w:t>
            </w:r>
            <w:r w:rsidR="00C42AAE" w:rsidRPr="00A951DB">
              <w:t xml:space="preserve"> vietējā (pēc juridiskās adreses) </w:t>
            </w:r>
            <w:r w:rsidR="00C42AAE" w:rsidRPr="00A951DB">
              <w:rPr>
                <w:u w:val="single"/>
              </w:rPr>
              <w:t>nodokļu administrācijas institūcijā</w:t>
            </w:r>
            <w:r w:rsidR="00C42AAE" w:rsidRPr="00A951DB">
              <w:t>.</w:t>
            </w:r>
          </w:p>
          <w:p w:rsidR="00277B94" w:rsidRPr="00A951DB" w:rsidRDefault="00277B94" w:rsidP="00CC54EA">
            <w:pPr>
              <w:pStyle w:val="Parastais"/>
              <w:tabs>
                <w:tab w:val="left" w:pos="686"/>
              </w:tabs>
              <w:ind w:left="-23" w:firstLine="284"/>
              <w:jc w:val="both"/>
            </w:pPr>
            <w:r w:rsidRPr="00A951DB">
              <w:t xml:space="preserve">Līdz ar to </w:t>
            </w:r>
            <w:r w:rsidR="009F5751" w:rsidRPr="00A951DB">
              <w:t>šajos gadījumos</w:t>
            </w:r>
            <w:r w:rsidRPr="00A951DB">
              <w:t xml:space="preserve"> administratīvā soda piemērošanas nolūks jeb </w:t>
            </w:r>
            <w:r w:rsidR="00641E6D" w:rsidRPr="00A951DB">
              <w:t xml:space="preserve">vēlamā </w:t>
            </w:r>
            <w:r w:rsidRPr="00A951DB">
              <w:t>subjekta, kas nav reģistrējams Latvijas Republikas Uzņēmumu reģistrā</w:t>
            </w:r>
            <w:r w:rsidR="0047093A" w:rsidRPr="00A951DB">
              <w:t>,</w:t>
            </w:r>
            <w:r w:rsidRPr="00A951DB">
              <w:t xml:space="preserve"> rīcība ir </w:t>
            </w:r>
            <w:r w:rsidR="00B57CAF" w:rsidRPr="00A951DB">
              <w:t>Likuma 15.</w:t>
            </w:r>
            <w:r w:rsidR="00BE1ACB" w:rsidRPr="00A951DB">
              <w:t> </w:t>
            </w:r>
            <w:r w:rsidR="00B57CAF" w:rsidRPr="00A951DB">
              <w:t xml:space="preserve">panta </w:t>
            </w:r>
            <w:r w:rsidR="00EF6A26">
              <w:br/>
            </w:r>
            <w:r w:rsidR="00B57CAF" w:rsidRPr="00A951DB">
              <w:t>trešās daļas 3.</w:t>
            </w:r>
            <w:r w:rsidR="00BE1ACB" w:rsidRPr="00A951DB">
              <w:t> </w:t>
            </w:r>
            <w:r w:rsidR="00B57CAF" w:rsidRPr="00A951DB">
              <w:t xml:space="preserve">punktā minētā pienākuma izpilde, </w:t>
            </w:r>
            <w:r w:rsidR="00EF6A26">
              <w:br/>
            </w:r>
            <w:r w:rsidR="00641E6D" w:rsidRPr="00A951DB">
              <w:t>reģistrē</w:t>
            </w:r>
            <w:r w:rsidR="00B57CAF" w:rsidRPr="00A951DB">
              <w:t>joties</w:t>
            </w:r>
            <w:r w:rsidR="00EF6A26">
              <w:t xml:space="preserve"> </w:t>
            </w:r>
            <w:r w:rsidR="00641E6D" w:rsidRPr="00A951DB">
              <w:t>VID nodokļu maksātāju reģistrā</w:t>
            </w:r>
            <w:r w:rsidR="00732FFE" w:rsidRPr="00A951DB">
              <w:t xml:space="preserve"> atbilstoši</w:t>
            </w:r>
            <w:r w:rsidR="00641E6D" w:rsidRPr="00A951DB">
              <w:t xml:space="preserve"> </w:t>
            </w:r>
            <w:r w:rsidR="00EF6A26">
              <w:br/>
            </w:r>
            <w:r w:rsidR="00641E6D" w:rsidRPr="00A951DB">
              <w:lastRenderedPageBreak/>
              <w:t>Noteikumos Nr.</w:t>
            </w:r>
            <w:r w:rsidR="00DF3948" w:rsidRPr="00A951DB">
              <w:t> </w:t>
            </w:r>
            <w:r w:rsidR="00641E6D" w:rsidRPr="00A951DB">
              <w:t>537 noteikt</w:t>
            </w:r>
            <w:r w:rsidR="00732FFE" w:rsidRPr="00A951DB">
              <w:t>ajiem</w:t>
            </w:r>
            <w:r w:rsidRPr="00A951DB">
              <w:t xml:space="preserve"> reģistrācijas</w:t>
            </w:r>
            <w:r w:rsidR="00641E6D" w:rsidRPr="00A951DB">
              <w:t xml:space="preserve"> </w:t>
            </w:r>
            <w:r w:rsidR="00B57CAF" w:rsidRPr="00A951DB">
              <w:t>termiņ</w:t>
            </w:r>
            <w:r w:rsidR="00732FFE" w:rsidRPr="00A951DB">
              <w:t>iem un</w:t>
            </w:r>
            <w:r w:rsidR="0047093A" w:rsidRPr="00A951DB">
              <w:t xml:space="preserve"> tādējādi nodrošinot</w:t>
            </w:r>
            <w:r w:rsidRPr="00A951DB">
              <w:t xml:space="preserve"> komercdarbības vides drošību, godīgu konkurenci un labprātīgu nodokļu (nodevu) saistību izpildi.</w:t>
            </w:r>
          </w:p>
          <w:p w:rsidR="00322062" w:rsidRPr="00A951DB" w:rsidRDefault="00322062" w:rsidP="00732FFE">
            <w:pPr>
              <w:pStyle w:val="Parastais"/>
              <w:numPr>
                <w:ilvl w:val="0"/>
                <w:numId w:val="14"/>
              </w:numPr>
              <w:tabs>
                <w:tab w:val="left" w:pos="686"/>
              </w:tabs>
              <w:ind w:left="-22" w:firstLine="284"/>
              <w:jc w:val="both"/>
              <w:rPr>
                <w:i/>
              </w:rPr>
            </w:pPr>
            <w:r w:rsidRPr="00A951DB">
              <w:rPr>
                <w:i/>
              </w:rPr>
              <w:t>ziņu nesniegšanu un nepareizu ziņu sniegšanu</w:t>
            </w:r>
            <w:r w:rsidR="00B407D4" w:rsidRPr="00A951DB">
              <w:rPr>
                <w:i/>
              </w:rPr>
              <w:t>;</w:t>
            </w:r>
          </w:p>
          <w:p w:rsidR="00BE1ACB" w:rsidRPr="00A951DB" w:rsidRDefault="00BE1ACB" w:rsidP="00732FFE">
            <w:pPr>
              <w:pStyle w:val="NoSpacing"/>
              <w:tabs>
                <w:tab w:val="left" w:pos="536"/>
              </w:tabs>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Ņemot vērā, ka būs </w:t>
            </w:r>
            <w:r w:rsidR="00D31188" w:rsidRPr="00A951DB">
              <w:rPr>
                <w:rFonts w:ascii="Times New Roman" w:hAnsi="Times New Roman" w:cs="Times New Roman"/>
                <w:sz w:val="24"/>
                <w:szCs w:val="24"/>
              </w:rPr>
              <w:t>izstrādāts</w:t>
            </w:r>
            <w:r w:rsidRPr="00A951DB">
              <w:rPr>
                <w:rFonts w:ascii="Times New Roman" w:hAnsi="Times New Roman" w:cs="Times New Roman"/>
                <w:sz w:val="24"/>
                <w:szCs w:val="24"/>
              </w:rPr>
              <w:t xml:space="preserve"> </w:t>
            </w:r>
            <w:r w:rsidR="00732FFE" w:rsidRPr="00A951DB">
              <w:rPr>
                <w:rFonts w:ascii="Times New Roman" w:hAnsi="Times New Roman" w:cs="Times New Roman"/>
                <w:sz w:val="24"/>
                <w:szCs w:val="24"/>
              </w:rPr>
              <w:t>vispārīg</w:t>
            </w:r>
            <w:r w:rsidRPr="00A951DB">
              <w:rPr>
                <w:rFonts w:ascii="Times New Roman" w:hAnsi="Times New Roman" w:cs="Times New Roman"/>
                <w:sz w:val="24"/>
                <w:szCs w:val="24"/>
              </w:rPr>
              <w:t>s regulējums</w:t>
            </w:r>
            <w:r w:rsidR="00D31188" w:rsidRPr="00A951DB">
              <w:rPr>
                <w:rFonts w:ascii="Times New Roman" w:hAnsi="Times New Roman" w:cs="Times New Roman"/>
                <w:sz w:val="24"/>
                <w:szCs w:val="24"/>
              </w:rPr>
              <w:t xml:space="preserve"> (normatīvais akts)</w:t>
            </w:r>
            <w:r w:rsidRPr="00A951DB">
              <w:rPr>
                <w:rFonts w:ascii="Times New Roman" w:hAnsi="Times New Roman" w:cs="Times New Roman"/>
                <w:sz w:val="24"/>
                <w:szCs w:val="24"/>
              </w:rPr>
              <w:t xml:space="preserve">, kas paredzēs administratīvo atbildību un </w:t>
            </w:r>
            <w:r w:rsidR="00732FFE" w:rsidRPr="00A951DB">
              <w:rPr>
                <w:rFonts w:ascii="Times New Roman" w:hAnsi="Times New Roman" w:cs="Times New Roman"/>
                <w:sz w:val="24"/>
                <w:szCs w:val="24"/>
              </w:rPr>
              <w:t xml:space="preserve">noteiks </w:t>
            </w:r>
            <w:r w:rsidRPr="00A951DB">
              <w:rPr>
                <w:rFonts w:ascii="Times New Roman" w:hAnsi="Times New Roman" w:cs="Times New Roman"/>
                <w:sz w:val="24"/>
                <w:szCs w:val="24"/>
              </w:rPr>
              <w:t xml:space="preserve">soda sankcijas </w:t>
            </w:r>
            <w:r w:rsidR="00732FFE" w:rsidRPr="00A951DB">
              <w:rPr>
                <w:rFonts w:ascii="Times New Roman" w:hAnsi="Times New Roman" w:cs="Times New Roman"/>
                <w:sz w:val="24"/>
                <w:szCs w:val="24"/>
              </w:rPr>
              <w:t xml:space="preserve">apmērus </w:t>
            </w:r>
            <w:r w:rsidRPr="00A951DB">
              <w:rPr>
                <w:rFonts w:ascii="Times New Roman" w:hAnsi="Times New Roman" w:cs="Times New Roman"/>
                <w:sz w:val="24"/>
                <w:szCs w:val="24"/>
              </w:rPr>
              <w:t xml:space="preserve">par pārvaldes un sabiedrības kārtības neievērošanu, </w:t>
            </w:r>
            <w:r w:rsidR="00D31188" w:rsidRPr="00A951DB">
              <w:rPr>
                <w:rFonts w:ascii="Times New Roman" w:hAnsi="Times New Roman" w:cs="Times New Roman"/>
                <w:sz w:val="24"/>
                <w:szCs w:val="24"/>
              </w:rPr>
              <w:t>likumprojektā</w:t>
            </w:r>
            <w:r w:rsidRPr="00A951DB">
              <w:rPr>
                <w:rFonts w:ascii="Times New Roman" w:hAnsi="Times New Roman" w:cs="Times New Roman"/>
                <w:sz w:val="24"/>
                <w:szCs w:val="24"/>
              </w:rPr>
              <w:t xml:space="preserve"> netiek </w:t>
            </w:r>
            <w:r w:rsidR="00D31188" w:rsidRPr="00A951DB">
              <w:rPr>
                <w:rFonts w:ascii="Times New Roman" w:hAnsi="Times New Roman" w:cs="Times New Roman"/>
                <w:sz w:val="24"/>
                <w:szCs w:val="24"/>
              </w:rPr>
              <w:t>paredzēta</w:t>
            </w:r>
            <w:r w:rsidRPr="00A951DB">
              <w:rPr>
                <w:rFonts w:ascii="Times New Roman" w:hAnsi="Times New Roman" w:cs="Times New Roman"/>
                <w:sz w:val="24"/>
                <w:szCs w:val="24"/>
              </w:rPr>
              <w:t xml:space="preserve"> administratīv</w:t>
            </w:r>
            <w:r w:rsidR="00D31188" w:rsidRPr="00A951DB">
              <w:rPr>
                <w:rFonts w:ascii="Times New Roman" w:hAnsi="Times New Roman" w:cs="Times New Roman"/>
                <w:sz w:val="24"/>
                <w:szCs w:val="24"/>
              </w:rPr>
              <w:t>ā</w:t>
            </w:r>
            <w:r w:rsidRPr="00A951DB">
              <w:rPr>
                <w:rFonts w:ascii="Times New Roman" w:hAnsi="Times New Roman" w:cs="Times New Roman"/>
                <w:sz w:val="24"/>
                <w:szCs w:val="24"/>
              </w:rPr>
              <w:t xml:space="preserve"> atbildība par </w:t>
            </w:r>
            <w:r w:rsidR="00086579" w:rsidRPr="00A951DB">
              <w:rPr>
                <w:rFonts w:ascii="Times New Roman" w:hAnsi="Times New Roman" w:cs="Times New Roman"/>
                <w:sz w:val="24"/>
                <w:szCs w:val="24"/>
              </w:rPr>
              <w:t>reģistrēšanās kārtību reglamentējošajos normatīvajos aktos noteikto ziņu nesniegšanu vai par nepatiesu ziņu sniegšanu.</w:t>
            </w:r>
          </w:p>
          <w:p w:rsidR="005463CA" w:rsidRPr="00A951DB" w:rsidRDefault="00820F4B" w:rsidP="001B2244">
            <w:pPr>
              <w:pStyle w:val="ListParagraph"/>
              <w:numPr>
                <w:ilvl w:val="0"/>
                <w:numId w:val="14"/>
              </w:numPr>
              <w:tabs>
                <w:tab w:val="left" w:pos="-22"/>
                <w:tab w:val="left" w:pos="685"/>
              </w:tabs>
              <w:ind w:left="-31" w:firstLine="284"/>
              <w:jc w:val="both"/>
              <w:rPr>
                <w:rFonts w:ascii="Times New Roman" w:eastAsia="Times New Roman" w:hAnsi="Times New Roman"/>
                <w:i/>
                <w:sz w:val="24"/>
                <w:szCs w:val="24"/>
                <w:lang w:eastAsia="lv-LV"/>
              </w:rPr>
            </w:pPr>
            <w:r w:rsidRPr="00A951DB">
              <w:rPr>
                <w:rFonts w:ascii="Times New Roman" w:hAnsi="Times New Roman"/>
                <w:i/>
                <w:sz w:val="24"/>
                <w:szCs w:val="24"/>
              </w:rPr>
              <w:t>par neizstāšanos no nodokļu maksātāju reģistra normatīvajos aktos paredzētajos gadījumos</w:t>
            </w:r>
            <w:r w:rsidR="006347B4">
              <w:rPr>
                <w:rFonts w:ascii="Times New Roman" w:hAnsi="Times New Roman"/>
                <w:i/>
                <w:sz w:val="24"/>
                <w:szCs w:val="24"/>
              </w:rPr>
              <w:t>;</w:t>
            </w:r>
          </w:p>
          <w:p w:rsidR="005463CA" w:rsidRPr="00A951DB" w:rsidRDefault="00634E02" w:rsidP="00CC54EA">
            <w:pPr>
              <w:pStyle w:val="Parastais"/>
              <w:ind w:firstLine="284"/>
              <w:jc w:val="both"/>
            </w:pPr>
            <w:r w:rsidRPr="00A951DB">
              <w:t>Ar l</w:t>
            </w:r>
            <w:r w:rsidR="00842C62" w:rsidRPr="00A951DB">
              <w:t>ikumprojekt</w:t>
            </w:r>
            <w:r w:rsidRPr="00A951DB">
              <w:t>u</w:t>
            </w:r>
            <w:r w:rsidR="00842C62" w:rsidRPr="00A951DB">
              <w:t xml:space="preserve"> netiek </w:t>
            </w:r>
            <w:r w:rsidRPr="00A951DB">
              <w:t>pārņemta</w:t>
            </w:r>
            <w:r w:rsidR="00842C62" w:rsidRPr="00A951DB">
              <w:t xml:space="preserve"> administratīvā atbildība par neizstāšanos no nodokļu maksātāju reģistra</w:t>
            </w:r>
            <w:r w:rsidRPr="00A951DB">
              <w:t>.</w:t>
            </w:r>
          </w:p>
          <w:p w:rsidR="00086579" w:rsidRPr="00A951DB" w:rsidRDefault="00086579" w:rsidP="00732FFE">
            <w:pPr>
              <w:pStyle w:val="Parastais"/>
              <w:ind w:firstLine="284"/>
              <w:jc w:val="both"/>
              <w:rPr>
                <w:sz w:val="12"/>
                <w:szCs w:val="12"/>
              </w:rPr>
            </w:pPr>
          </w:p>
          <w:p w:rsidR="00A345E3" w:rsidRPr="00A951DB" w:rsidRDefault="00824A60" w:rsidP="00732FFE">
            <w:pPr>
              <w:pStyle w:val="ListParagraph"/>
              <w:tabs>
                <w:tab w:val="left" w:pos="545"/>
              </w:tabs>
              <w:ind w:left="0" w:firstLine="284"/>
              <w:jc w:val="both"/>
              <w:rPr>
                <w:rFonts w:ascii="Times New Roman" w:hAnsi="Times New Roman"/>
                <w:sz w:val="24"/>
                <w:szCs w:val="24"/>
                <w:lang w:eastAsia="lv-LV"/>
              </w:rPr>
            </w:pPr>
            <w:r w:rsidRPr="00A951DB">
              <w:rPr>
                <w:rFonts w:ascii="Times New Roman" w:hAnsi="Times New Roman"/>
                <w:sz w:val="24"/>
                <w:szCs w:val="24"/>
                <w:lang w:eastAsia="lv-LV"/>
              </w:rPr>
              <w:t>Šobrīd saskaņā ar LAPK 165.</w:t>
            </w:r>
            <w:r w:rsidRPr="00A951DB">
              <w:rPr>
                <w:rFonts w:ascii="Times New Roman" w:hAnsi="Times New Roman"/>
                <w:sz w:val="24"/>
                <w:szCs w:val="24"/>
                <w:vertAlign w:val="superscript"/>
                <w:lang w:eastAsia="lv-LV"/>
              </w:rPr>
              <w:t>2</w:t>
            </w:r>
            <w:r w:rsidRPr="00A951DB">
              <w:rPr>
                <w:rFonts w:ascii="Times New Roman" w:hAnsi="Times New Roman"/>
                <w:sz w:val="24"/>
                <w:szCs w:val="24"/>
                <w:lang w:eastAsia="lv-LV"/>
              </w:rPr>
              <w:t xml:space="preserve"> pantu par nodokļu maksātāju reģistrēšanās kārtības neievērošanu pie administratīvās atbildības tiek </w:t>
            </w:r>
            <w:r w:rsidR="00DB7354" w:rsidRPr="00A951DB">
              <w:rPr>
                <w:rFonts w:ascii="Times New Roman" w:hAnsi="Times New Roman"/>
                <w:sz w:val="24"/>
                <w:szCs w:val="24"/>
                <w:lang w:eastAsia="lv-LV"/>
              </w:rPr>
              <w:t>sauktas fiziskās personas un valdes locekļi (ņemot vērā, ka saskaņā ar LAPK 14.</w:t>
            </w:r>
            <w:r w:rsidR="00DB7354" w:rsidRPr="00A951DB">
              <w:rPr>
                <w:rFonts w:ascii="Times New Roman" w:hAnsi="Times New Roman"/>
                <w:sz w:val="24"/>
                <w:szCs w:val="24"/>
                <w:vertAlign w:val="superscript"/>
                <w:lang w:eastAsia="lv-LV"/>
              </w:rPr>
              <w:t>1</w:t>
            </w:r>
            <w:r w:rsidR="00DB7354" w:rsidRPr="00A951DB">
              <w:rPr>
                <w:rFonts w:ascii="Times New Roman" w:hAnsi="Times New Roman"/>
                <w:sz w:val="24"/>
                <w:szCs w:val="24"/>
                <w:lang w:eastAsia="lv-LV"/>
              </w:rPr>
              <w:t> pantu juridiskās personas pie administratīvās atbildības tiek sauk</w:t>
            </w:r>
            <w:r w:rsidR="00822A00" w:rsidRPr="00A951DB">
              <w:rPr>
                <w:rFonts w:ascii="Times New Roman" w:hAnsi="Times New Roman"/>
                <w:sz w:val="24"/>
                <w:szCs w:val="24"/>
                <w:lang w:eastAsia="lv-LV"/>
              </w:rPr>
              <w:t>t</w:t>
            </w:r>
            <w:r w:rsidR="00DB7354" w:rsidRPr="00A951DB">
              <w:rPr>
                <w:rFonts w:ascii="Times New Roman" w:hAnsi="Times New Roman"/>
                <w:sz w:val="24"/>
                <w:szCs w:val="24"/>
                <w:lang w:eastAsia="lv-LV"/>
              </w:rPr>
              <w:t xml:space="preserve">as </w:t>
            </w:r>
            <w:r w:rsidR="00822A00" w:rsidRPr="00A951DB">
              <w:rPr>
                <w:rFonts w:ascii="Times New Roman" w:hAnsi="Times New Roman"/>
                <w:sz w:val="24"/>
                <w:szCs w:val="24"/>
                <w:lang w:eastAsia="lv-LV"/>
              </w:rPr>
              <w:t xml:space="preserve">tikai </w:t>
            </w:r>
            <w:r w:rsidR="00DB7354" w:rsidRPr="00A951DB">
              <w:rPr>
                <w:rFonts w:ascii="Times New Roman" w:hAnsi="Times New Roman"/>
                <w:sz w:val="24"/>
                <w:szCs w:val="24"/>
                <w:lang w:eastAsia="lv-LV"/>
              </w:rPr>
              <w:t>kodeksā īpaši paredzētajos gadījumos).</w:t>
            </w:r>
          </w:p>
          <w:p w:rsidR="00A345E3" w:rsidRPr="00A951DB" w:rsidRDefault="00A345E3" w:rsidP="00732FFE">
            <w:pPr>
              <w:pStyle w:val="ListParagraph"/>
              <w:tabs>
                <w:tab w:val="left" w:pos="545"/>
              </w:tabs>
              <w:ind w:left="0" w:firstLine="284"/>
              <w:jc w:val="both"/>
              <w:rPr>
                <w:rFonts w:ascii="Times New Roman" w:eastAsia="Times New Roman" w:hAnsi="Times New Roman"/>
                <w:sz w:val="24"/>
                <w:szCs w:val="24"/>
                <w:lang w:eastAsia="lv-LV"/>
              </w:rPr>
            </w:pPr>
            <w:r w:rsidRPr="00A951DB">
              <w:rPr>
                <w:rFonts w:ascii="Times New Roman" w:eastAsia="Times New Roman" w:hAnsi="Times New Roman"/>
                <w:sz w:val="24"/>
                <w:szCs w:val="24"/>
                <w:lang w:eastAsia="lv-LV"/>
              </w:rPr>
              <w:t>Atbilstoši šā brīža VID praksei LAPK 165.</w:t>
            </w:r>
            <w:r w:rsidRPr="00A951DB">
              <w:rPr>
                <w:rFonts w:ascii="Times New Roman" w:eastAsia="Times New Roman" w:hAnsi="Times New Roman"/>
                <w:sz w:val="24"/>
                <w:szCs w:val="24"/>
                <w:vertAlign w:val="superscript"/>
                <w:lang w:eastAsia="lv-LV"/>
              </w:rPr>
              <w:t>2 </w:t>
            </w:r>
            <w:r w:rsidRPr="00A951DB">
              <w:rPr>
                <w:rFonts w:ascii="Times New Roman" w:eastAsia="Times New Roman" w:hAnsi="Times New Roman"/>
                <w:sz w:val="24"/>
                <w:szCs w:val="24"/>
                <w:lang w:eastAsia="lv-LV"/>
              </w:rPr>
              <w:t>pants pārsvarā tiek piemērots gadījumos, kad fiziskā persona, uzsākot veikt saimniecisko darbību, VID nav reģistrējusies kā saimnieciskās darbības veicēja, kā arī, ja komercsabiedrībai, piemēram, nav reģistrēta struktūrvienība vai deklarēti</w:t>
            </w:r>
            <w:r w:rsidR="00342896" w:rsidRPr="00A951DB">
              <w:rPr>
                <w:rFonts w:ascii="Times New Roman" w:eastAsia="Times New Roman" w:hAnsi="Times New Roman"/>
                <w:sz w:val="24"/>
                <w:szCs w:val="24"/>
                <w:lang w:eastAsia="lv-LV"/>
              </w:rPr>
              <w:t xml:space="preserve"> visi</w:t>
            </w:r>
            <w:r w:rsidRPr="00A951DB">
              <w:rPr>
                <w:rFonts w:ascii="Times New Roman" w:eastAsia="Times New Roman" w:hAnsi="Times New Roman"/>
                <w:sz w:val="24"/>
                <w:szCs w:val="24"/>
                <w:lang w:eastAsia="lv-LV"/>
              </w:rPr>
              <w:t xml:space="preserve"> </w:t>
            </w:r>
            <w:r w:rsidR="00515F55" w:rsidRPr="00A951DB">
              <w:rPr>
                <w:rFonts w:ascii="Times New Roman" w:hAnsi="Times New Roman"/>
                <w:sz w:val="24"/>
                <w:szCs w:val="24"/>
              </w:rPr>
              <w:t xml:space="preserve">saimnieciskās darbības norēķinu </w:t>
            </w:r>
            <w:r w:rsidRPr="00A951DB">
              <w:rPr>
                <w:rFonts w:ascii="Times New Roman" w:eastAsia="Times New Roman" w:hAnsi="Times New Roman"/>
                <w:sz w:val="24"/>
                <w:szCs w:val="24"/>
                <w:lang w:eastAsia="lv-LV"/>
              </w:rPr>
              <w:t>konti.</w:t>
            </w:r>
          </w:p>
          <w:p w:rsidR="00462E09" w:rsidRPr="00A951DB" w:rsidRDefault="00FD7472" w:rsidP="00732FFE">
            <w:pPr>
              <w:pStyle w:val="ListParagraph"/>
              <w:tabs>
                <w:tab w:val="left" w:pos="545"/>
              </w:tabs>
              <w:ind w:left="0" w:firstLine="284"/>
              <w:jc w:val="both"/>
              <w:rPr>
                <w:rFonts w:ascii="Times New Roman" w:eastAsia="Times New Roman" w:hAnsi="Times New Roman"/>
                <w:sz w:val="24"/>
                <w:szCs w:val="24"/>
                <w:lang w:eastAsia="lv-LV"/>
              </w:rPr>
            </w:pPr>
            <w:r w:rsidRPr="00A951DB">
              <w:rPr>
                <w:rFonts w:ascii="Times New Roman" w:eastAsia="Times New Roman" w:hAnsi="Times New Roman"/>
                <w:sz w:val="24"/>
                <w:szCs w:val="24"/>
                <w:lang w:eastAsia="lv-LV"/>
              </w:rPr>
              <w:t xml:space="preserve">Ņemot vērā, ka </w:t>
            </w:r>
            <w:r w:rsidR="00873AA5" w:rsidRPr="00A951DB">
              <w:rPr>
                <w:rFonts w:ascii="Times New Roman" w:eastAsia="Times New Roman" w:hAnsi="Times New Roman"/>
                <w:sz w:val="24"/>
                <w:szCs w:val="24"/>
                <w:lang w:eastAsia="lv-LV"/>
              </w:rPr>
              <w:t>VID</w:t>
            </w:r>
            <w:r w:rsidR="00A345E3" w:rsidRPr="00A951DB">
              <w:rPr>
                <w:rFonts w:ascii="Times New Roman" w:eastAsia="Times New Roman" w:hAnsi="Times New Roman"/>
                <w:sz w:val="24"/>
                <w:szCs w:val="24"/>
                <w:lang w:eastAsia="lv-LV"/>
              </w:rPr>
              <w:t>,</w:t>
            </w:r>
            <w:r w:rsidRPr="00A951DB">
              <w:rPr>
                <w:rFonts w:ascii="Times New Roman" w:eastAsia="Times New Roman" w:hAnsi="Times New Roman"/>
                <w:sz w:val="24"/>
                <w:szCs w:val="24"/>
                <w:lang w:eastAsia="lv-LV"/>
              </w:rPr>
              <w:t xml:space="preserve"> </w:t>
            </w:r>
            <w:r w:rsidR="00A345E3" w:rsidRPr="00A951DB">
              <w:rPr>
                <w:rFonts w:ascii="Times New Roman" w:eastAsia="Times New Roman" w:hAnsi="Times New Roman"/>
                <w:sz w:val="24"/>
                <w:szCs w:val="24"/>
                <w:lang w:eastAsia="lv-LV"/>
              </w:rPr>
              <w:t>izskatot administratīvo pārkāpumu lietu materiālus, ir konstatējis problemātiku pie administratīvā</w:t>
            </w:r>
            <w:r w:rsidR="00417C3D" w:rsidRPr="00A951DB">
              <w:rPr>
                <w:rFonts w:ascii="Times New Roman" w:eastAsia="Times New Roman" w:hAnsi="Times New Roman"/>
                <w:sz w:val="24"/>
                <w:szCs w:val="24"/>
                <w:lang w:eastAsia="lv-LV"/>
              </w:rPr>
              <w:t>s</w:t>
            </w:r>
            <w:r w:rsidR="00A345E3" w:rsidRPr="00A951DB">
              <w:rPr>
                <w:rFonts w:ascii="Times New Roman" w:eastAsia="Times New Roman" w:hAnsi="Times New Roman"/>
                <w:sz w:val="24"/>
                <w:szCs w:val="24"/>
                <w:lang w:eastAsia="lv-LV"/>
              </w:rPr>
              <w:t xml:space="preserve"> atbildības saucamā subjekta noteikšanā par </w:t>
            </w:r>
            <w:r w:rsidRPr="00A951DB">
              <w:rPr>
                <w:rFonts w:ascii="Times New Roman" w:eastAsia="Times New Roman" w:hAnsi="Times New Roman"/>
                <w:sz w:val="24"/>
                <w:szCs w:val="24"/>
                <w:lang w:eastAsia="lv-LV"/>
              </w:rPr>
              <w:t>LAPK 165.</w:t>
            </w:r>
            <w:r w:rsidRPr="00A951DB">
              <w:rPr>
                <w:rFonts w:ascii="Times New Roman" w:eastAsia="Times New Roman" w:hAnsi="Times New Roman"/>
                <w:sz w:val="24"/>
                <w:szCs w:val="24"/>
                <w:vertAlign w:val="superscript"/>
                <w:lang w:eastAsia="lv-LV"/>
              </w:rPr>
              <w:t>2 </w:t>
            </w:r>
            <w:r w:rsidR="00A345E3" w:rsidRPr="00A951DB">
              <w:rPr>
                <w:rFonts w:ascii="Times New Roman" w:eastAsia="Times New Roman" w:hAnsi="Times New Roman"/>
                <w:sz w:val="24"/>
                <w:szCs w:val="24"/>
                <w:lang w:eastAsia="lv-LV"/>
              </w:rPr>
              <w:t>pantā noteiktajiem</w:t>
            </w:r>
            <w:r w:rsidR="00BD4373" w:rsidRPr="00A951DB">
              <w:rPr>
                <w:rFonts w:ascii="Times New Roman" w:hAnsi="Times New Roman"/>
                <w:sz w:val="24"/>
                <w:szCs w:val="24"/>
                <w:lang w:eastAsia="lv-LV"/>
              </w:rPr>
              <w:t xml:space="preserve"> administratīvajiem</w:t>
            </w:r>
            <w:r w:rsidR="00A345E3" w:rsidRPr="00A951DB">
              <w:rPr>
                <w:rFonts w:ascii="Times New Roman" w:eastAsia="Times New Roman" w:hAnsi="Times New Roman"/>
                <w:sz w:val="24"/>
                <w:szCs w:val="24"/>
                <w:lang w:eastAsia="lv-LV"/>
              </w:rPr>
              <w:t xml:space="preserve"> pārkāpumiem</w:t>
            </w:r>
            <w:r w:rsidR="00DF3948" w:rsidRPr="00A951DB">
              <w:rPr>
                <w:rFonts w:ascii="Times New Roman" w:eastAsia="Times New Roman" w:hAnsi="Times New Roman"/>
                <w:sz w:val="24"/>
                <w:szCs w:val="24"/>
                <w:lang w:eastAsia="lv-LV"/>
              </w:rPr>
              <w:t xml:space="preserve">, </w:t>
            </w:r>
            <w:r w:rsidR="00BE4D73" w:rsidRPr="00A951DB">
              <w:rPr>
                <w:rFonts w:ascii="Times New Roman" w:eastAsia="Times New Roman" w:hAnsi="Times New Roman"/>
                <w:sz w:val="24"/>
                <w:szCs w:val="24"/>
                <w:lang w:eastAsia="lv-LV"/>
              </w:rPr>
              <w:t xml:space="preserve">ar </w:t>
            </w:r>
            <w:r w:rsidR="00A345E3" w:rsidRPr="00A951DB">
              <w:rPr>
                <w:rFonts w:ascii="Times New Roman" w:eastAsia="Times New Roman" w:hAnsi="Times New Roman"/>
                <w:sz w:val="24"/>
                <w:szCs w:val="24"/>
                <w:lang w:eastAsia="lv-LV"/>
              </w:rPr>
              <w:t>likumprojekt</w:t>
            </w:r>
            <w:r w:rsidR="00BE4D73" w:rsidRPr="00A951DB">
              <w:rPr>
                <w:rFonts w:ascii="Times New Roman" w:eastAsia="Times New Roman" w:hAnsi="Times New Roman"/>
                <w:sz w:val="24"/>
                <w:szCs w:val="24"/>
                <w:lang w:eastAsia="lv-LV"/>
              </w:rPr>
              <w:t>u</w:t>
            </w:r>
            <w:r w:rsidR="00A345E3" w:rsidRPr="00A951DB">
              <w:rPr>
                <w:rFonts w:ascii="Times New Roman" w:eastAsia="Times New Roman" w:hAnsi="Times New Roman"/>
                <w:sz w:val="24"/>
                <w:szCs w:val="24"/>
                <w:lang w:eastAsia="lv-LV"/>
              </w:rPr>
              <w:t xml:space="preserve"> tiek </w:t>
            </w:r>
            <w:r w:rsidR="00BE4D73" w:rsidRPr="00A951DB">
              <w:rPr>
                <w:rFonts w:ascii="Times New Roman" w:eastAsia="Times New Roman" w:hAnsi="Times New Roman"/>
                <w:sz w:val="24"/>
                <w:szCs w:val="24"/>
                <w:lang w:eastAsia="lv-LV"/>
              </w:rPr>
              <w:t>noteikts</w:t>
            </w:r>
            <w:r w:rsidR="00F15233" w:rsidRPr="00A951DB">
              <w:rPr>
                <w:rFonts w:ascii="Times New Roman" w:eastAsia="Times New Roman" w:hAnsi="Times New Roman"/>
                <w:sz w:val="24"/>
                <w:szCs w:val="24"/>
                <w:lang w:eastAsia="lv-LV"/>
              </w:rPr>
              <w:t xml:space="preserve">, ka administratīvā atbildība par </w:t>
            </w:r>
            <w:r w:rsidR="00F15233" w:rsidRPr="00A951DB">
              <w:rPr>
                <w:rFonts w:ascii="Times New Roman" w:hAnsi="Times New Roman"/>
                <w:sz w:val="24"/>
                <w:szCs w:val="24"/>
                <w:lang w:eastAsia="lv-LV"/>
              </w:rPr>
              <w:t xml:space="preserve">nodokļu maksātāju reģistrēšanās kārtības neievērošanu </w:t>
            </w:r>
            <w:r w:rsidR="00BE4D73" w:rsidRPr="00A951DB">
              <w:rPr>
                <w:rFonts w:ascii="Times New Roman" w:hAnsi="Times New Roman"/>
                <w:sz w:val="24"/>
                <w:szCs w:val="24"/>
                <w:lang w:eastAsia="lv-LV"/>
              </w:rPr>
              <w:t xml:space="preserve">būs </w:t>
            </w:r>
            <w:r w:rsidR="00F15233" w:rsidRPr="00A951DB">
              <w:rPr>
                <w:rFonts w:ascii="Times New Roman" w:hAnsi="Times New Roman"/>
                <w:sz w:val="24"/>
                <w:szCs w:val="24"/>
                <w:lang w:eastAsia="lv-LV"/>
              </w:rPr>
              <w:t>piemērojama</w:t>
            </w:r>
            <w:r w:rsidR="00A345E3" w:rsidRPr="00A951DB">
              <w:rPr>
                <w:rFonts w:ascii="Times New Roman" w:eastAsia="Times New Roman" w:hAnsi="Times New Roman"/>
                <w:sz w:val="24"/>
                <w:szCs w:val="24"/>
                <w:lang w:eastAsia="lv-LV"/>
              </w:rPr>
              <w:t xml:space="preserve"> </w:t>
            </w:r>
            <w:r w:rsidRPr="00A951DB">
              <w:rPr>
                <w:rFonts w:ascii="Times New Roman" w:eastAsia="Times New Roman" w:hAnsi="Times New Roman"/>
                <w:sz w:val="24"/>
                <w:szCs w:val="24"/>
                <w:lang w:eastAsia="lv-LV"/>
              </w:rPr>
              <w:t xml:space="preserve">fiziskajai personai un juridiskai personai (nevis, kā šobrīd – juridiskās personas amatpersonai). </w:t>
            </w:r>
          </w:p>
          <w:p w:rsidR="00D37E47" w:rsidRPr="00A951DB" w:rsidRDefault="00D37E47" w:rsidP="00732FFE">
            <w:pPr>
              <w:pStyle w:val="ListParagraph"/>
              <w:ind w:left="-31" w:firstLine="284"/>
              <w:jc w:val="both"/>
              <w:rPr>
                <w:rFonts w:ascii="Times New Roman" w:hAnsi="Times New Roman"/>
                <w:sz w:val="24"/>
                <w:szCs w:val="24"/>
              </w:rPr>
            </w:pPr>
            <w:r w:rsidRPr="00A951DB">
              <w:rPr>
                <w:rFonts w:ascii="Times New Roman" w:hAnsi="Times New Roman"/>
                <w:sz w:val="24"/>
                <w:szCs w:val="24"/>
              </w:rPr>
              <w:t>Savukārt, izvērtējot</w:t>
            </w:r>
            <w:r w:rsidR="00086579" w:rsidRPr="00A951DB">
              <w:rPr>
                <w:rFonts w:ascii="Times New Roman" w:hAnsi="Times New Roman"/>
                <w:sz w:val="24"/>
                <w:szCs w:val="24"/>
              </w:rPr>
              <w:t>, vai</w:t>
            </w:r>
            <w:r w:rsidR="00BE4D73" w:rsidRPr="00A951DB">
              <w:rPr>
                <w:rFonts w:ascii="Times New Roman" w:hAnsi="Times New Roman"/>
                <w:sz w:val="24"/>
                <w:szCs w:val="24"/>
              </w:rPr>
              <w:t xml:space="preserve"> šobrīd</w:t>
            </w:r>
            <w:r w:rsidRPr="00A951DB">
              <w:rPr>
                <w:rFonts w:ascii="Times New Roman" w:hAnsi="Times New Roman"/>
                <w:sz w:val="24"/>
                <w:szCs w:val="24"/>
              </w:rPr>
              <w:t xml:space="preserve"> LAPK </w:t>
            </w:r>
            <w:r w:rsidRPr="00A951DB">
              <w:rPr>
                <w:rFonts w:ascii="Times New Roman" w:hAnsi="Times New Roman"/>
                <w:sz w:val="24"/>
                <w:szCs w:val="24"/>
                <w:lang w:eastAsia="lv-LV"/>
              </w:rPr>
              <w:t>165.</w:t>
            </w:r>
            <w:r w:rsidRPr="00A951DB">
              <w:rPr>
                <w:rFonts w:ascii="Times New Roman" w:hAnsi="Times New Roman"/>
                <w:sz w:val="24"/>
                <w:szCs w:val="24"/>
                <w:vertAlign w:val="superscript"/>
                <w:lang w:eastAsia="lv-LV"/>
              </w:rPr>
              <w:t>2</w:t>
            </w:r>
            <w:r w:rsidRPr="00A951DB">
              <w:rPr>
                <w:rFonts w:ascii="Times New Roman" w:hAnsi="Times New Roman"/>
                <w:sz w:val="24"/>
                <w:szCs w:val="24"/>
                <w:lang w:eastAsia="lv-LV"/>
              </w:rPr>
              <w:t> pantā</w:t>
            </w:r>
            <w:r w:rsidRPr="00A951DB">
              <w:rPr>
                <w:rFonts w:ascii="Times New Roman" w:hAnsi="Times New Roman"/>
                <w:sz w:val="24"/>
                <w:szCs w:val="24"/>
              </w:rPr>
              <w:t xml:space="preserve"> minēt</w:t>
            </w:r>
            <w:r w:rsidR="00086579" w:rsidRPr="00A951DB">
              <w:rPr>
                <w:rFonts w:ascii="Times New Roman" w:hAnsi="Times New Roman"/>
                <w:sz w:val="24"/>
                <w:szCs w:val="24"/>
              </w:rPr>
              <w:t>ais administratīvais</w:t>
            </w:r>
            <w:r w:rsidRPr="00A951DB">
              <w:rPr>
                <w:rFonts w:ascii="Times New Roman" w:hAnsi="Times New Roman"/>
                <w:sz w:val="24"/>
                <w:szCs w:val="24"/>
              </w:rPr>
              <w:t xml:space="preserve"> pārkāpum</w:t>
            </w:r>
            <w:r w:rsidR="00086579" w:rsidRPr="00A951DB">
              <w:rPr>
                <w:rFonts w:ascii="Times New Roman" w:hAnsi="Times New Roman"/>
                <w:sz w:val="24"/>
                <w:szCs w:val="24"/>
              </w:rPr>
              <w:t>s</w:t>
            </w:r>
            <w:r w:rsidRPr="00A951DB">
              <w:rPr>
                <w:rFonts w:ascii="Times New Roman" w:hAnsi="Times New Roman"/>
                <w:sz w:val="24"/>
                <w:szCs w:val="24"/>
              </w:rPr>
              <w:t xml:space="preserve"> atbilst rīkojuma Nr. 38 3. punktā </w:t>
            </w:r>
            <w:r w:rsidR="00BE4D73" w:rsidRPr="00A951DB">
              <w:rPr>
                <w:rFonts w:ascii="Times New Roman" w:hAnsi="Times New Roman"/>
                <w:sz w:val="24"/>
                <w:szCs w:val="24"/>
              </w:rPr>
              <w:t xml:space="preserve">minētajiem </w:t>
            </w:r>
            <w:r w:rsidRPr="00A951DB">
              <w:rPr>
                <w:rFonts w:ascii="Times New Roman" w:hAnsi="Times New Roman"/>
                <w:sz w:val="24"/>
                <w:szCs w:val="24"/>
              </w:rPr>
              <w:t>kritērijiem, konstatējams:</w:t>
            </w:r>
          </w:p>
          <w:p w:rsidR="00D37E47" w:rsidRPr="00A951DB" w:rsidRDefault="00D37E47" w:rsidP="00D37E47">
            <w:pPr>
              <w:pStyle w:val="ListParagraph"/>
              <w:numPr>
                <w:ilvl w:val="0"/>
                <w:numId w:val="8"/>
              </w:numPr>
              <w:tabs>
                <w:tab w:val="left" w:pos="545"/>
              </w:tabs>
              <w:ind w:left="0" w:firstLine="261"/>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6347B4">
              <w:rPr>
                <w:rFonts w:ascii="Times New Roman" w:hAnsi="Times New Roman"/>
                <w:i/>
                <w:sz w:val="24"/>
                <w:szCs w:val="24"/>
              </w:rPr>
              <w:t>;</w:t>
            </w:r>
          </w:p>
          <w:p w:rsidR="00A045A5" w:rsidRPr="00A951DB" w:rsidRDefault="007F0C7E" w:rsidP="00CC54EA">
            <w:pPr>
              <w:autoSpaceDE w:val="0"/>
              <w:autoSpaceDN w:val="0"/>
              <w:adjustRightInd w:val="0"/>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 xml:space="preserve">Normatīvajos aktos noteikto pienākumu un uzdevumu izpildes nodrošināšanai VID seko jebkuru juridisko un fizisko personu saimnieciskajai un finansiālajai darbībai. Tā, piemēram, lai nodrošinātu Likuma 18. panta pirmās daļas 2. punktā minēto pienākumu kontrolēt nodokļu, nodevu, kā arī citu valsts noteikto maksājumu aprēķināšanas un maksāšanas pareizību, nodokļu administrācijas rīcībā ir jābūt pilnīgai informācijai par ikvienu nodokļu maksātāju. Savukārt nodokļu maksātājs apzināti nodokļu administrācijai par sevi nesniedzot informāciju, būtiski apgrūtina VID amatpersonām iespēju veikt normatīvajos aktos noteikto </w:t>
            </w:r>
            <w:r w:rsidRPr="00A951DB">
              <w:rPr>
                <w:rFonts w:ascii="Times New Roman" w:hAnsi="Times New Roman" w:cs="Times New Roman"/>
                <w:sz w:val="24"/>
                <w:szCs w:val="24"/>
              </w:rPr>
              <w:lastRenderedPageBreak/>
              <w:t>pienākumu kontrolēt nodokļu un nodevu aprēķināšanas un maksāšanas pareizību, kas var radīt sabiedrības un valsts kopējo interešu aizskārumu. Tāpat n</w:t>
            </w:r>
            <w:r w:rsidRPr="00A951DB">
              <w:rPr>
                <w:rFonts w:ascii="Times New Roman" w:eastAsia="Times New Roman" w:hAnsi="Times New Roman" w:cs="Times New Roman"/>
                <w:sz w:val="24"/>
                <w:szCs w:val="24"/>
                <w:lang w:eastAsia="lv-LV"/>
              </w:rPr>
              <w:t>odokļu maksātājs, veicot saimniecisko darbību bez reģistrēšanās VID nodokļu maksātāju reģistrā un gūstot peļņu, no kuras netiek aprēķināti un budžetā samaksāti nodokļu maksājumi, rada negodīgas konkurences apstākļus attiecībā pret citiem nodokļu maksātājiem.</w:t>
            </w:r>
          </w:p>
          <w:p w:rsidR="00D37E47" w:rsidRPr="00A951DB" w:rsidRDefault="00D37E47" w:rsidP="00CC54EA">
            <w:pPr>
              <w:pStyle w:val="ListParagraph"/>
              <w:tabs>
                <w:tab w:val="left" w:pos="545"/>
              </w:tabs>
              <w:ind w:left="0" w:firstLine="284"/>
              <w:jc w:val="both"/>
              <w:rPr>
                <w:rFonts w:ascii="Times New Roman" w:eastAsia="Times New Roman" w:hAnsi="Times New Roman"/>
                <w:sz w:val="24"/>
                <w:szCs w:val="24"/>
                <w:lang w:eastAsia="lv-LV"/>
              </w:rPr>
            </w:pPr>
            <w:r w:rsidRPr="00A951DB">
              <w:rPr>
                <w:rFonts w:ascii="Times New Roman" w:eastAsia="Times New Roman" w:hAnsi="Times New Roman"/>
                <w:sz w:val="24"/>
                <w:szCs w:val="24"/>
                <w:lang w:eastAsia="lv-LV"/>
              </w:rPr>
              <w:t>Ar likumprojektu tiek samazināts fiziskai un juridiskai personai piemērojamais minimālais naudas soda apmērs,</w:t>
            </w:r>
            <w:r w:rsidR="00051F75" w:rsidRPr="00A951DB">
              <w:rPr>
                <w:rFonts w:ascii="Times New Roman" w:eastAsia="Times New Roman" w:hAnsi="Times New Roman"/>
                <w:sz w:val="24"/>
                <w:szCs w:val="24"/>
                <w:lang w:eastAsia="lv-LV"/>
              </w:rPr>
              <w:t xml:space="preserve"> kā arī noteikts, ka fiziskajai personai par minēto pārkāpumu var tikt izteikts brīdinājums,</w:t>
            </w:r>
            <w:r w:rsidRPr="00A951DB">
              <w:rPr>
                <w:rFonts w:ascii="Times New Roman" w:eastAsia="Times New Roman" w:hAnsi="Times New Roman"/>
                <w:sz w:val="24"/>
                <w:szCs w:val="24"/>
                <w:lang w:eastAsia="lv-LV"/>
              </w:rPr>
              <w:t xml:space="preserve"> </w:t>
            </w:r>
            <w:r w:rsidR="00051F75" w:rsidRPr="00A951DB">
              <w:rPr>
                <w:rFonts w:ascii="Times New Roman" w:eastAsia="Times New Roman" w:hAnsi="Times New Roman"/>
                <w:sz w:val="24"/>
                <w:szCs w:val="24"/>
                <w:lang w:eastAsia="lv-LV"/>
              </w:rPr>
              <w:t>jo</w:t>
            </w:r>
            <w:r w:rsidRPr="00A951DB">
              <w:rPr>
                <w:rFonts w:ascii="Times New Roman" w:eastAsia="Times New Roman" w:hAnsi="Times New Roman"/>
                <w:sz w:val="24"/>
                <w:szCs w:val="24"/>
                <w:lang w:eastAsia="lv-LV"/>
              </w:rPr>
              <w:t xml:space="preserve"> šobrīd</w:t>
            </w:r>
            <w:r w:rsidR="002F0274" w:rsidRPr="00A951DB">
              <w:rPr>
                <w:rFonts w:ascii="Times New Roman" w:eastAsia="Times New Roman" w:hAnsi="Times New Roman"/>
                <w:sz w:val="24"/>
                <w:szCs w:val="24"/>
                <w:lang w:eastAsia="lv-LV"/>
              </w:rPr>
              <w:t xml:space="preserve"> nereti </w:t>
            </w:r>
            <w:r w:rsidRPr="00A951DB">
              <w:rPr>
                <w:rFonts w:ascii="Times New Roman" w:eastAsia="Times New Roman" w:hAnsi="Times New Roman"/>
                <w:sz w:val="24"/>
                <w:szCs w:val="24"/>
                <w:lang w:eastAsia="lv-LV"/>
              </w:rPr>
              <w:t>piemērojamais minimālais naudas sod</w:t>
            </w:r>
            <w:r w:rsidR="00797A33" w:rsidRPr="00A951DB">
              <w:rPr>
                <w:rFonts w:ascii="Times New Roman" w:eastAsia="Times New Roman" w:hAnsi="Times New Roman"/>
                <w:sz w:val="24"/>
                <w:szCs w:val="24"/>
                <w:lang w:eastAsia="lv-LV"/>
              </w:rPr>
              <w:t>a apmērs</w:t>
            </w:r>
            <w:r w:rsidRPr="00A951DB">
              <w:rPr>
                <w:rFonts w:ascii="Times New Roman" w:eastAsia="Times New Roman" w:hAnsi="Times New Roman"/>
                <w:sz w:val="24"/>
                <w:szCs w:val="24"/>
                <w:lang w:eastAsia="lv-LV"/>
              </w:rPr>
              <w:t xml:space="preserve"> (t.i., 210</w:t>
            </w:r>
            <w:r w:rsidR="00086579" w:rsidRPr="00A951DB">
              <w:rPr>
                <w:rFonts w:ascii="Times New Roman" w:eastAsia="Times New Roman" w:hAnsi="Times New Roman"/>
                <w:sz w:val="24"/>
                <w:szCs w:val="24"/>
                <w:lang w:eastAsia="lv-LV"/>
              </w:rPr>
              <w:t> </w:t>
            </w:r>
            <w:r w:rsidRPr="00A951DB">
              <w:rPr>
                <w:rFonts w:ascii="Times New Roman" w:eastAsia="Times New Roman" w:hAnsi="Times New Roman"/>
                <w:i/>
                <w:sz w:val="24"/>
                <w:szCs w:val="24"/>
                <w:lang w:eastAsia="lv-LV"/>
              </w:rPr>
              <w:t>euro</w:t>
            </w:r>
            <w:r w:rsidRPr="00A951DB">
              <w:rPr>
                <w:rFonts w:ascii="Times New Roman" w:eastAsia="Times New Roman" w:hAnsi="Times New Roman"/>
                <w:sz w:val="24"/>
                <w:szCs w:val="24"/>
                <w:lang w:eastAsia="lv-LV"/>
              </w:rPr>
              <w:t xml:space="preserve">) </w:t>
            </w:r>
            <w:r w:rsidR="002F0274" w:rsidRPr="00A951DB">
              <w:rPr>
                <w:rFonts w:ascii="Times New Roman" w:eastAsia="Times New Roman" w:hAnsi="Times New Roman"/>
                <w:sz w:val="24"/>
                <w:szCs w:val="24"/>
                <w:lang w:eastAsia="lv-LV"/>
              </w:rPr>
              <w:t>ir</w:t>
            </w:r>
            <w:r w:rsidRPr="00A951DB">
              <w:rPr>
                <w:rFonts w:ascii="Times New Roman" w:eastAsia="Times New Roman" w:hAnsi="Times New Roman"/>
                <w:sz w:val="24"/>
                <w:szCs w:val="24"/>
                <w:lang w:eastAsia="lv-LV"/>
              </w:rPr>
              <w:t xml:space="preserve"> </w:t>
            </w:r>
            <w:r w:rsidR="002F0274" w:rsidRPr="00A951DB">
              <w:rPr>
                <w:rFonts w:ascii="Times New Roman" w:eastAsia="Times New Roman" w:hAnsi="Times New Roman"/>
                <w:sz w:val="24"/>
                <w:szCs w:val="24"/>
                <w:lang w:eastAsia="lv-LV"/>
              </w:rPr>
              <w:t>ne</w:t>
            </w:r>
            <w:r w:rsidRPr="00A951DB">
              <w:rPr>
                <w:rFonts w:ascii="Times New Roman" w:eastAsia="Times New Roman" w:hAnsi="Times New Roman"/>
                <w:sz w:val="24"/>
                <w:szCs w:val="24"/>
                <w:lang w:eastAsia="lv-LV"/>
              </w:rPr>
              <w:t xml:space="preserve">samērīgs ar izdarīto </w:t>
            </w:r>
            <w:r w:rsidR="00BD4373" w:rsidRPr="00A951DB">
              <w:rPr>
                <w:rFonts w:ascii="Times New Roman" w:hAnsi="Times New Roman"/>
                <w:sz w:val="24"/>
                <w:szCs w:val="24"/>
                <w:lang w:eastAsia="lv-LV"/>
              </w:rPr>
              <w:t xml:space="preserve">administratīvo </w:t>
            </w:r>
            <w:r w:rsidRPr="00A951DB">
              <w:rPr>
                <w:rFonts w:ascii="Times New Roman" w:eastAsia="Times New Roman" w:hAnsi="Times New Roman"/>
                <w:sz w:val="24"/>
                <w:szCs w:val="24"/>
                <w:lang w:eastAsia="lv-LV"/>
              </w:rPr>
              <w:t>pārkāpumu</w:t>
            </w:r>
            <w:r w:rsidR="00462E09" w:rsidRPr="00A951DB">
              <w:rPr>
                <w:rFonts w:ascii="Times New Roman" w:eastAsia="Times New Roman" w:hAnsi="Times New Roman"/>
                <w:sz w:val="24"/>
                <w:szCs w:val="24"/>
                <w:lang w:eastAsia="lv-LV"/>
              </w:rPr>
              <w:t xml:space="preserve">, kā, piemēram gadījumos, kad </w:t>
            </w:r>
            <w:r w:rsidR="007F0C7E" w:rsidRPr="00A951DB">
              <w:rPr>
                <w:rFonts w:ascii="Times New Roman" w:eastAsia="Times New Roman" w:hAnsi="Times New Roman"/>
                <w:sz w:val="24"/>
                <w:szCs w:val="24"/>
                <w:lang w:eastAsia="lv-LV"/>
              </w:rPr>
              <w:t>fiziskā persona</w:t>
            </w:r>
            <w:r w:rsidR="00051F75" w:rsidRPr="00A951DB">
              <w:rPr>
                <w:rFonts w:ascii="Times New Roman" w:eastAsia="Times New Roman" w:hAnsi="Times New Roman"/>
                <w:sz w:val="24"/>
                <w:szCs w:val="24"/>
                <w:lang w:eastAsia="lv-LV"/>
              </w:rPr>
              <w:t xml:space="preserve"> nav reģistrēj</w:t>
            </w:r>
            <w:r w:rsidR="00F413B9" w:rsidRPr="00A951DB">
              <w:rPr>
                <w:rFonts w:ascii="Times New Roman" w:eastAsia="Times New Roman" w:hAnsi="Times New Roman"/>
                <w:sz w:val="24"/>
                <w:szCs w:val="24"/>
                <w:lang w:eastAsia="lv-LV"/>
              </w:rPr>
              <w:t>us</w:t>
            </w:r>
            <w:r w:rsidR="00051F75" w:rsidRPr="00A951DB">
              <w:rPr>
                <w:rFonts w:ascii="Times New Roman" w:eastAsia="Times New Roman" w:hAnsi="Times New Roman"/>
                <w:sz w:val="24"/>
                <w:szCs w:val="24"/>
                <w:lang w:eastAsia="lv-LV"/>
              </w:rPr>
              <w:t>ies</w:t>
            </w:r>
            <w:r w:rsidRPr="00A951DB">
              <w:rPr>
                <w:rFonts w:ascii="Times New Roman" w:eastAsia="Times New Roman" w:hAnsi="Times New Roman"/>
                <w:sz w:val="24"/>
                <w:szCs w:val="24"/>
                <w:lang w:eastAsia="lv-LV"/>
              </w:rPr>
              <w:t xml:space="preserve"> </w:t>
            </w:r>
            <w:r w:rsidR="00051F75" w:rsidRPr="00A951DB">
              <w:rPr>
                <w:rFonts w:ascii="Times New Roman" w:eastAsia="Times New Roman" w:hAnsi="Times New Roman"/>
                <w:sz w:val="24"/>
                <w:szCs w:val="24"/>
                <w:lang w:eastAsia="lv-LV"/>
              </w:rPr>
              <w:t xml:space="preserve">VID nodokļu maksātāju reģistrā </w:t>
            </w:r>
            <w:r w:rsidRPr="00A951DB">
              <w:rPr>
                <w:rFonts w:ascii="Times New Roman" w:eastAsia="Times New Roman" w:hAnsi="Times New Roman"/>
                <w:sz w:val="24"/>
                <w:szCs w:val="24"/>
                <w:lang w:eastAsia="lv-LV"/>
              </w:rPr>
              <w:t>likumā notei</w:t>
            </w:r>
            <w:r w:rsidR="00051F75" w:rsidRPr="00A951DB">
              <w:rPr>
                <w:rFonts w:ascii="Times New Roman" w:eastAsia="Times New Roman" w:hAnsi="Times New Roman"/>
                <w:sz w:val="24"/>
                <w:szCs w:val="24"/>
                <w:lang w:eastAsia="lv-LV"/>
              </w:rPr>
              <w:t>ktajā termiņā, bet ir reģistrēj</w:t>
            </w:r>
            <w:r w:rsidR="00F413B9" w:rsidRPr="00A951DB">
              <w:rPr>
                <w:rFonts w:ascii="Times New Roman" w:eastAsia="Times New Roman" w:hAnsi="Times New Roman"/>
                <w:sz w:val="24"/>
                <w:szCs w:val="24"/>
                <w:lang w:eastAsia="lv-LV"/>
              </w:rPr>
              <w:t>us</w:t>
            </w:r>
            <w:r w:rsidR="00051F75" w:rsidRPr="00A951DB">
              <w:rPr>
                <w:rFonts w:ascii="Times New Roman" w:eastAsia="Times New Roman" w:hAnsi="Times New Roman"/>
                <w:sz w:val="24"/>
                <w:szCs w:val="24"/>
                <w:lang w:eastAsia="lv-LV"/>
              </w:rPr>
              <w:t>ies</w:t>
            </w:r>
            <w:r w:rsidRPr="00A951DB">
              <w:rPr>
                <w:rFonts w:ascii="Times New Roman" w:eastAsia="Times New Roman" w:hAnsi="Times New Roman"/>
                <w:sz w:val="24"/>
                <w:szCs w:val="24"/>
                <w:lang w:eastAsia="lv-LV"/>
              </w:rPr>
              <w:t>, piemēram, ar piecu dienu kavējumu</w:t>
            </w:r>
            <w:r w:rsidR="00417C3D" w:rsidRPr="00A951DB">
              <w:rPr>
                <w:rFonts w:ascii="Times New Roman" w:eastAsia="Times New Roman" w:hAnsi="Times New Roman"/>
                <w:sz w:val="24"/>
                <w:szCs w:val="24"/>
                <w:lang w:eastAsia="lv-LV"/>
              </w:rPr>
              <w:t>.</w:t>
            </w:r>
          </w:p>
          <w:p w:rsidR="00D37E47" w:rsidRPr="00A951DB" w:rsidRDefault="00D37E47" w:rsidP="00D37E47">
            <w:pPr>
              <w:pStyle w:val="ListParagraph"/>
              <w:numPr>
                <w:ilvl w:val="0"/>
                <w:numId w:val="8"/>
              </w:numPr>
              <w:tabs>
                <w:tab w:val="left" w:pos="545"/>
              </w:tabs>
              <w:ind w:left="-22" w:firstLine="283"/>
              <w:jc w:val="both"/>
              <w:rPr>
                <w:rFonts w:ascii="Times New Roman" w:hAnsi="Times New Roman"/>
                <w:i/>
                <w:sz w:val="24"/>
                <w:szCs w:val="24"/>
              </w:rPr>
            </w:pPr>
            <w:r w:rsidRPr="00A951DB">
              <w:rPr>
                <w:rFonts w:ascii="Times New Roman" w:hAnsi="Times New Roman"/>
                <w:i/>
                <w:sz w:val="24"/>
                <w:szCs w:val="24"/>
              </w:rPr>
              <w:t>nodarījuma aktualitāte un attiecināmība uz publiski tiesiskajām attiecībām</w:t>
            </w:r>
            <w:r w:rsidR="00B407D4" w:rsidRPr="00A951DB">
              <w:rPr>
                <w:rFonts w:ascii="Times New Roman" w:hAnsi="Times New Roman"/>
                <w:i/>
                <w:sz w:val="24"/>
                <w:szCs w:val="24"/>
              </w:rPr>
              <w:t>.</w:t>
            </w:r>
          </w:p>
          <w:p w:rsidR="00571571" w:rsidRPr="00A951DB" w:rsidRDefault="00571571" w:rsidP="00571571">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165.</w:t>
            </w:r>
            <w:r w:rsidRPr="00A951DB">
              <w:rPr>
                <w:rFonts w:ascii="Times New Roman" w:hAnsi="Times New Roman"/>
                <w:sz w:val="24"/>
                <w:szCs w:val="24"/>
                <w:vertAlign w:val="superscript"/>
              </w:rPr>
              <w:t>2</w:t>
            </w:r>
            <w:r w:rsidRPr="00A951DB">
              <w:rPr>
                <w:rFonts w:ascii="Times New Roman" w:hAnsi="Times New Roman"/>
                <w:sz w:val="24"/>
                <w:szCs w:val="24"/>
              </w:rPr>
              <w:t xml:space="preserve"> pantā paredzēto </w:t>
            </w:r>
            <w:r w:rsidRPr="00A951DB">
              <w:rPr>
                <w:rFonts w:ascii="Times New Roman" w:hAnsi="Times New Roman"/>
                <w:sz w:val="24"/>
                <w:szCs w:val="24"/>
                <w:lang w:eastAsia="lv-LV"/>
              </w:rPr>
              <w:t xml:space="preserve">administratīvo </w:t>
            </w:r>
            <w:r w:rsidRPr="00A951DB">
              <w:rPr>
                <w:rFonts w:ascii="Times New Roman" w:hAnsi="Times New Roman"/>
                <w:sz w:val="24"/>
                <w:szCs w:val="24"/>
              </w:rPr>
              <w:t>pārkāpumu piemēroti:</w:t>
            </w:r>
          </w:p>
          <w:tbl>
            <w:tblPr>
              <w:tblStyle w:val="TableGrid"/>
              <w:tblW w:w="0" w:type="auto"/>
              <w:jc w:val="center"/>
              <w:tblLook w:val="04A0" w:firstRow="1" w:lastRow="0" w:firstColumn="1" w:lastColumn="0" w:noHBand="0" w:noVBand="1"/>
            </w:tblPr>
            <w:tblGrid>
              <w:gridCol w:w="727"/>
              <w:gridCol w:w="2271"/>
              <w:gridCol w:w="2531"/>
            </w:tblGrid>
            <w:tr w:rsidR="00CB750A" w:rsidRPr="00A951DB" w:rsidTr="00CC54EA">
              <w:trPr>
                <w:trHeight w:val="470"/>
                <w:jc w:val="center"/>
              </w:trPr>
              <w:tc>
                <w:tcPr>
                  <w:tcW w:w="727"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2271" w:type="dxa"/>
                </w:tcPr>
                <w:p w:rsidR="00D37E47" w:rsidRPr="00A951DB" w:rsidRDefault="00417C3D" w:rsidP="00417C3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Lēmumu </w:t>
                  </w:r>
                  <w:r w:rsidR="00D37E47" w:rsidRPr="00A951DB">
                    <w:rPr>
                      <w:rFonts w:ascii="Times New Roman" w:hAnsi="Times New Roman"/>
                      <w:sz w:val="20"/>
                      <w:szCs w:val="20"/>
                    </w:rPr>
                    <w:t>skaits</w:t>
                  </w:r>
                </w:p>
              </w:tc>
              <w:tc>
                <w:tcPr>
                  <w:tcW w:w="253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727"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227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378</w:t>
                  </w:r>
                </w:p>
              </w:tc>
              <w:tc>
                <w:tcPr>
                  <w:tcW w:w="253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95887,80</w:t>
                  </w:r>
                </w:p>
              </w:tc>
            </w:tr>
            <w:tr w:rsidR="00CB750A" w:rsidRPr="00A951DB" w:rsidTr="00CC54EA">
              <w:trPr>
                <w:jc w:val="center"/>
              </w:trPr>
              <w:tc>
                <w:tcPr>
                  <w:tcW w:w="727"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227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321</w:t>
                  </w:r>
                </w:p>
              </w:tc>
              <w:tc>
                <w:tcPr>
                  <w:tcW w:w="253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90360,00</w:t>
                  </w:r>
                </w:p>
              </w:tc>
            </w:tr>
            <w:tr w:rsidR="00CB750A" w:rsidRPr="00A951DB" w:rsidTr="00CC54EA">
              <w:trPr>
                <w:jc w:val="center"/>
              </w:trPr>
              <w:tc>
                <w:tcPr>
                  <w:tcW w:w="727"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227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314</w:t>
                  </w:r>
                </w:p>
              </w:tc>
              <w:tc>
                <w:tcPr>
                  <w:tcW w:w="253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87480,00</w:t>
                  </w:r>
                </w:p>
              </w:tc>
            </w:tr>
          </w:tbl>
          <w:p w:rsidR="00800A8F" w:rsidRPr="00A951DB" w:rsidRDefault="00404DCD"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Ņemot vērā</w:t>
            </w:r>
            <w:r w:rsidR="00797A33" w:rsidRPr="00A951DB">
              <w:rPr>
                <w:rFonts w:ascii="Times New Roman" w:hAnsi="Times New Roman"/>
                <w:sz w:val="24"/>
                <w:szCs w:val="24"/>
              </w:rPr>
              <w:t>, ka LAPK 165.</w:t>
            </w:r>
            <w:r w:rsidR="00797A33" w:rsidRPr="00A951DB">
              <w:rPr>
                <w:rFonts w:ascii="Times New Roman" w:hAnsi="Times New Roman"/>
                <w:sz w:val="24"/>
                <w:szCs w:val="24"/>
                <w:vertAlign w:val="superscript"/>
              </w:rPr>
              <w:t>2</w:t>
            </w:r>
            <w:r w:rsidR="00797A33" w:rsidRPr="00A951DB">
              <w:rPr>
                <w:rFonts w:ascii="Times New Roman" w:hAnsi="Times New Roman"/>
                <w:sz w:val="24"/>
                <w:szCs w:val="24"/>
              </w:rPr>
              <w:t> pantā paredzētais nodarījums attiecas uz publiski tiesiskajām attiecībām un neattiecas uz civiltiesisko saistību pārkāpšanu, kā arī ievērojot VID</w:t>
            </w:r>
            <w:r w:rsidRPr="00A951DB">
              <w:rPr>
                <w:rFonts w:ascii="Times New Roman" w:hAnsi="Times New Roman"/>
                <w:sz w:val="24"/>
                <w:szCs w:val="24"/>
              </w:rPr>
              <w:t xml:space="preserve"> statistiku, no kuras </w:t>
            </w:r>
            <w:r w:rsidR="00797A33" w:rsidRPr="00A951DB">
              <w:rPr>
                <w:rFonts w:ascii="Times New Roman" w:hAnsi="Times New Roman"/>
                <w:sz w:val="24"/>
                <w:szCs w:val="24"/>
              </w:rPr>
              <w:t>izriet</w:t>
            </w:r>
            <w:r w:rsidRPr="00A951DB">
              <w:rPr>
                <w:rFonts w:ascii="Times New Roman" w:hAnsi="Times New Roman"/>
                <w:sz w:val="24"/>
                <w:szCs w:val="24"/>
              </w:rPr>
              <w:t xml:space="preserve">, ka </w:t>
            </w:r>
            <w:r w:rsidR="00BD4373" w:rsidRPr="00A951DB">
              <w:rPr>
                <w:rFonts w:ascii="Times New Roman" w:hAnsi="Times New Roman"/>
                <w:sz w:val="24"/>
                <w:szCs w:val="24"/>
                <w:lang w:eastAsia="lv-LV"/>
              </w:rPr>
              <w:t xml:space="preserve">administratīvais </w:t>
            </w:r>
            <w:r w:rsidRPr="00A951DB">
              <w:rPr>
                <w:rFonts w:ascii="Times New Roman" w:hAnsi="Times New Roman"/>
                <w:sz w:val="24"/>
                <w:szCs w:val="24"/>
              </w:rPr>
              <w:t>pārkāpums nav zaudējis savu aktualitāti</w:t>
            </w:r>
            <w:r w:rsidR="00797A33" w:rsidRPr="00A951DB">
              <w:rPr>
                <w:rFonts w:ascii="Times New Roman" w:hAnsi="Times New Roman"/>
                <w:sz w:val="24"/>
                <w:szCs w:val="24"/>
              </w:rPr>
              <w:t xml:space="preserve"> arī šobrīd</w:t>
            </w:r>
            <w:r w:rsidRPr="00A951DB">
              <w:rPr>
                <w:rFonts w:ascii="Times New Roman" w:hAnsi="Times New Roman"/>
                <w:sz w:val="24"/>
                <w:szCs w:val="24"/>
              </w:rPr>
              <w:t xml:space="preserve">, jo to personu skaits, kas ik gadu tiek saukti pie administratīvās atbildības par nodokļu maksātāju reģistrēšanas kārtības neievērošanu, ir </w:t>
            </w:r>
            <w:r w:rsidR="003B52DD" w:rsidRPr="00A951DB">
              <w:rPr>
                <w:rFonts w:ascii="Times New Roman" w:hAnsi="Times New Roman"/>
                <w:sz w:val="24"/>
                <w:szCs w:val="24"/>
              </w:rPr>
              <w:t>nemainīgs</w:t>
            </w:r>
            <w:r w:rsidRPr="00A951DB">
              <w:rPr>
                <w:rFonts w:ascii="Times New Roman" w:hAnsi="Times New Roman"/>
                <w:sz w:val="24"/>
                <w:szCs w:val="24"/>
              </w:rPr>
              <w:t xml:space="preserve">, </w:t>
            </w:r>
            <w:r w:rsidR="00086579" w:rsidRPr="00A951DB">
              <w:rPr>
                <w:rFonts w:ascii="Times New Roman" w:hAnsi="Times New Roman"/>
                <w:sz w:val="24"/>
                <w:szCs w:val="24"/>
              </w:rPr>
              <w:t xml:space="preserve">ar </w:t>
            </w:r>
            <w:r w:rsidRPr="00A951DB">
              <w:rPr>
                <w:rFonts w:ascii="Times New Roman" w:hAnsi="Times New Roman"/>
                <w:sz w:val="24"/>
                <w:szCs w:val="24"/>
              </w:rPr>
              <w:t>likumprojekt</w:t>
            </w:r>
            <w:r w:rsidR="006347B4">
              <w:rPr>
                <w:rFonts w:ascii="Times New Roman" w:hAnsi="Times New Roman"/>
                <w:sz w:val="24"/>
                <w:szCs w:val="24"/>
              </w:rPr>
              <w:t>u</w:t>
            </w:r>
            <w:r w:rsidRPr="00A951DB">
              <w:rPr>
                <w:rFonts w:ascii="Times New Roman" w:hAnsi="Times New Roman"/>
                <w:sz w:val="24"/>
                <w:szCs w:val="24"/>
              </w:rPr>
              <w:t xml:space="preserve"> tiek </w:t>
            </w:r>
            <w:r w:rsidR="00BE4D73" w:rsidRPr="00A951DB">
              <w:rPr>
                <w:rFonts w:ascii="Times New Roman" w:hAnsi="Times New Roman"/>
                <w:sz w:val="24"/>
                <w:szCs w:val="24"/>
              </w:rPr>
              <w:t xml:space="preserve">pārņemts </w:t>
            </w:r>
            <w:r w:rsidRPr="00A951DB">
              <w:rPr>
                <w:rFonts w:ascii="Times New Roman" w:hAnsi="Times New Roman"/>
                <w:sz w:val="24"/>
                <w:szCs w:val="24"/>
              </w:rPr>
              <w:t>LAPK 165.</w:t>
            </w:r>
            <w:r w:rsidRPr="00A951DB">
              <w:rPr>
                <w:rFonts w:ascii="Times New Roman" w:hAnsi="Times New Roman"/>
                <w:sz w:val="24"/>
                <w:szCs w:val="24"/>
                <w:vertAlign w:val="superscript"/>
              </w:rPr>
              <w:t>2</w:t>
            </w:r>
            <w:r w:rsidRPr="00A951DB">
              <w:rPr>
                <w:rFonts w:ascii="Times New Roman" w:hAnsi="Times New Roman"/>
                <w:sz w:val="24"/>
                <w:szCs w:val="24"/>
              </w:rPr>
              <w:t> pantā minē</w:t>
            </w:r>
            <w:r w:rsidR="00797A33" w:rsidRPr="00A951DB">
              <w:rPr>
                <w:rFonts w:ascii="Times New Roman" w:hAnsi="Times New Roman"/>
                <w:sz w:val="24"/>
                <w:szCs w:val="24"/>
              </w:rPr>
              <w:t>t</w:t>
            </w:r>
            <w:r w:rsidR="00A045A5" w:rsidRPr="00A951DB">
              <w:rPr>
                <w:rFonts w:ascii="Times New Roman" w:hAnsi="Times New Roman"/>
                <w:sz w:val="24"/>
                <w:szCs w:val="24"/>
              </w:rPr>
              <w:t>ais administratīvais</w:t>
            </w:r>
            <w:r w:rsidRPr="00A951DB">
              <w:rPr>
                <w:rFonts w:ascii="Times New Roman" w:hAnsi="Times New Roman"/>
                <w:sz w:val="24"/>
                <w:szCs w:val="24"/>
              </w:rPr>
              <w:t xml:space="preserve"> pārkāpum</w:t>
            </w:r>
            <w:r w:rsidR="00A045A5" w:rsidRPr="00A951DB">
              <w:rPr>
                <w:rFonts w:ascii="Times New Roman" w:hAnsi="Times New Roman"/>
                <w:sz w:val="24"/>
                <w:szCs w:val="24"/>
              </w:rPr>
              <w:t>s</w:t>
            </w:r>
            <w:r w:rsidR="00086579" w:rsidRPr="00A951DB">
              <w:rPr>
                <w:rFonts w:ascii="Times New Roman" w:hAnsi="Times New Roman"/>
                <w:sz w:val="24"/>
                <w:szCs w:val="24"/>
              </w:rPr>
              <w:t xml:space="preserve"> daļā par nereģistrēšanos nodokļu maksātāju reģistrā normatīvajos aktos noteiktajā kārtībā.</w:t>
            </w:r>
          </w:p>
          <w:p w:rsidR="00A045A5" w:rsidRPr="00A951DB" w:rsidRDefault="00417C3D"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Tāpat likumprojektā iekļautais regulējums paredz, ka administratīvo pārkāpumu procesu par Likuma 1</w:t>
            </w:r>
            <w:r w:rsidR="00677726" w:rsidRPr="00A951DB">
              <w:rPr>
                <w:rFonts w:ascii="Times New Roman" w:hAnsi="Times New Roman"/>
                <w:sz w:val="24"/>
                <w:szCs w:val="24"/>
              </w:rPr>
              <w:t>20</w:t>
            </w:r>
            <w:r w:rsidRPr="00A951DB">
              <w:rPr>
                <w:rFonts w:ascii="Times New Roman" w:hAnsi="Times New Roman"/>
                <w:sz w:val="24"/>
                <w:szCs w:val="24"/>
              </w:rPr>
              <w:t>. pantā minēto pārkāpumu attiecībā uz nodokļu maksātāju reģistrēšanās kārtības neievērošanu veiks VID (arī šobrīd atbilsto</w:t>
            </w:r>
            <w:r w:rsidR="00356EED" w:rsidRPr="00A951DB">
              <w:rPr>
                <w:rFonts w:ascii="Times New Roman" w:hAnsi="Times New Roman"/>
                <w:sz w:val="24"/>
                <w:szCs w:val="24"/>
              </w:rPr>
              <w:t xml:space="preserve">ši </w:t>
            </w:r>
            <w:r w:rsidRPr="00A951DB">
              <w:rPr>
                <w:rFonts w:ascii="Times New Roman" w:hAnsi="Times New Roman"/>
                <w:sz w:val="24"/>
                <w:szCs w:val="24"/>
              </w:rPr>
              <w:t>L</w:t>
            </w:r>
            <w:r w:rsidR="00356EED" w:rsidRPr="00A951DB">
              <w:rPr>
                <w:rFonts w:ascii="Times New Roman" w:hAnsi="Times New Roman"/>
                <w:sz w:val="24"/>
                <w:szCs w:val="24"/>
              </w:rPr>
              <w:t>A</w:t>
            </w:r>
            <w:r w:rsidRPr="00A951DB">
              <w:rPr>
                <w:rFonts w:ascii="Times New Roman" w:hAnsi="Times New Roman"/>
                <w:sz w:val="24"/>
                <w:szCs w:val="24"/>
              </w:rPr>
              <w:t>PK 215.</w:t>
            </w:r>
            <w:r w:rsidRPr="00A951DB">
              <w:rPr>
                <w:rFonts w:ascii="Times New Roman" w:hAnsi="Times New Roman"/>
                <w:sz w:val="24"/>
                <w:szCs w:val="24"/>
                <w:vertAlign w:val="superscript"/>
              </w:rPr>
              <w:t>1 </w:t>
            </w:r>
            <w:r w:rsidRPr="00A951DB">
              <w:rPr>
                <w:rFonts w:ascii="Times New Roman" w:hAnsi="Times New Roman"/>
                <w:sz w:val="24"/>
                <w:szCs w:val="24"/>
              </w:rPr>
              <w:t>pantam minēto administratīvo pārkāpumu lietas ir piekritīgas VID).</w:t>
            </w:r>
          </w:p>
          <w:p w:rsidR="00417C3D" w:rsidRPr="00A951DB" w:rsidRDefault="00417C3D" w:rsidP="00797A33">
            <w:pPr>
              <w:pStyle w:val="ListParagraph"/>
              <w:ind w:left="-31" w:firstLine="425"/>
              <w:jc w:val="both"/>
              <w:rPr>
                <w:rFonts w:ascii="Times New Roman" w:hAnsi="Times New Roman"/>
                <w:sz w:val="24"/>
                <w:szCs w:val="24"/>
              </w:rPr>
            </w:pPr>
          </w:p>
          <w:p w:rsidR="000C4234" w:rsidRPr="00A951DB" w:rsidRDefault="00EC3B56" w:rsidP="000C3D4E">
            <w:pPr>
              <w:pStyle w:val="ListParagraph"/>
              <w:tabs>
                <w:tab w:val="left" w:pos="545"/>
              </w:tabs>
              <w:ind w:left="0" w:firstLine="284"/>
              <w:jc w:val="both"/>
              <w:rPr>
                <w:rFonts w:ascii="Times New Roman" w:hAnsi="Times New Roman"/>
                <w:sz w:val="24"/>
                <w:szCs w:val="24"/>
                <w:lang w:eastAsia="lv-LV"/>
              </w:rPr>
            </w:pPr>
            <w:r w:rsidRPr="00A951DB">
              <w:rPr>
                <w:rFonts w:ascii="Times New Roman" w:hAnsi="Times New Roman"/>
                <w:b/>
                <w:sz w:val="24"/>
                <w:szCs w:val="24"/>
                <w:lang w:eastAsia="lv-LV"/>
              </w:rPr>
              <w:t>3) darba samaksas noteikumu pārkāpšana</w:t>
            </w:r>
            <w:r w:rsidRPr="00A951DB">
              <w:rPr>
                <w:rFonts w:ascii="Times New Roman" w:hAnsi="Times New Roman"/>
                <w:sz w:val="24"/>
                <w:szCs w:val="24"/>
                <w:lang w:eastAsia="lv-LV"/>
              </w:rPr>
              <w:t xml:space="preserve"> (</w:t>
            </w:r>
            <w:r w:rsidR="00C02E19" w:rsidRPr="00A951DB">
              <w:rPr>
                <w:rFonts w:ascii="Times New Roman" w:hAnsi="Times New Roman"/>
                <w:sz w:val="24"/>
                <w:szCs w:val="24"/>
                <w:lang w:eastAsia="lv-LV"/>
              </w:rPr>
              <w:t xml:space="preserve">Likuma 121. pants / </w:t>
            </w:r>
            <w:r w:rsidRPr="00A951DB">
              <w:rPr>
                <w:rFonts w:ascii="Times New Roman" w:hAnsi="Times New Roman"/>
                <w:sz w:val="24"/>
                <w:szCs w:val="24"/>
                <w:lang w:eastAsia="lv-LV"/>
              </w:rPr>
              <w:t>LAPK 159.</w:t>
            </w:r>
            <w:r w:rsidRPr="00A951DB">
              <w:rPr>
                <w:rFonts w:ascii="Times New Roman" w:hAnsi="Times New Roman"/>
                <w:sz w:val="24"/>
                <w:szCs w:val="24"/>
                <w:vertAlign w:val="superscript"/>
                <w:lang w:eastAsia="lv-LV"/>
              </w:rPr>
              <w:t>10</w:t>
            </w:r>
            <w:r w:rsidRPr="00A951DB">
              <w:rPr>
                <w:rFonts w:ascii="Times New Roman" w:hAnsi="Times New Roman"/>
                <w:sz w:val="24"/>
                <w:szCs w:val="24"/>
                <w:lang w:eastAsia="lv-LV"/>
              </w:rPr>
              <w:t> pants);</w:t>
            </w:r>
          </w:p>
          <w:p w:rsidR="00F401A5" w:rsidRPr="00A951DB" w:rsidRDefault="00F401A5"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Sākot ar 2016. gada 23. martu, kad LAPK tika papildināts ar 159.</w:t>
            </w:r>
            <w:r w:rsidRPr="00A951DB">
              <w:rPr>
                <w:rFonts w:ascii="Times New Roman" w:hAnsi="Times New Roman" w:cs="Times New Roman"/>
                <w:sz w:val="24"/>
                <w:szCs w:val="24"/>
                <w:vertAlign w:val="superscript"/>
              </w:rPr>
              <w:t>10</w:t>
            </w:r>
            <w:r w:rsidRPr="00A951DB">
              <w:rPr>
                <w:rFonts w:ascii="Times New Roman" w:hAnsi="Times New Roman" w:cs="Times New Roman"/>
                <w:sz w:val="24"/>
                <w:szCs w:val="24"/>
              </w:rPr>
              <w:t xml:space="preserve"> pantu, par grāmatvedības uzskaitē neuzrādītas darba samaksas izmaksāšanu pie administratīvās atbildības tiek sauktas fiziskās personas un </w:t>
            </w:r>
            <w:r w:rsidR="00D31188" w:rsidRPr="00A951DB">
              <w:rPr>
                <w:rFonts w:ascii="Times New Roman" w:hAnsi="Times New Roman" w:cs="Times New Roman"/>
                <w:sz w:val="24"/>
                <w:szCs w:val="24"/>
              </w:rPr>
              <w:t>juridisko personu</w:t>
            </w:r>
            <w:r w:rsidR="00F8450C" w:rsidRPr="00A951DB">
              <w:rPr>
                <w:rFonts w:ascii="Times New Roman" w:hAnsi="Times New Roman" w:cs="Times New Roman"/>
                <w:sz w:val="24"/>
                <w:szCs w:val="24"/>
              </w:rPr>
              <w:t xml:space="preserve"> </w:t>
            </w:r>
            <w:r w:rsidRPr="00A951DB">
              <w:rPr>
                <w:rFonts w:ascii="Times New Roman" w:hAnsi="Times New Roman" w:cs="Times New Roman"/>
                <w:sz w:val="24"/>
                <w:szCs w:val="24"/>
              </w:rPr>
              <w:t xml:space="preserve">valdes locekļi. Minētais pārkāpums izpaužas kā minēto personu darbība, izmaksājot vai dodot uzdevumu darbiniekam izmaksāt atalgojumu skaidrā naudā, to nenorādot grāmatvedības dokumentos vai norādot to apmērā, kas neatbilst faktiski veiktajai izmaksai, tādējādi </w:t>
            </w:r>
            <w:r w:rsidR="006347B4">
              <w:rPr>
                <w:rFonts w:ascii="Times New Roman" w:hAnsi="Times New Roman" w:cs="Times New Roman"/>
                <w:sz w:val="24"/>
                <w:szCs w:val="24"/>
              </w:rPr>
              <w:t>neievērojot</w:t>
            </w:r>
            <w:r w:rsidR="006347B4" w:rsidRPr="00A951DB">
              <w:rPr>
                <w:rFonts w:ascii="Times New Roman" w:hAnsi="Times New Roman" w:cs="Times New Roman"/>
                <w:sz w:val="24"/>
                <w:szCs w:val="24"/>
              </w:rPr>
              <w:t xml:space="preserve"> </w:t>
            </w:r>
            <w:r w:rsidRPr="00A951DB">
              <w:rPr>
                <w:rFonts w:ascii="Times New Roman" w:hAnsi="Times New Roman" w:cs="Times New Roman"/>
                <w:sz w:val="24"/>
                <w:szCs w:val="24"/>
              </w:rPr>
              <w:t>esošo kārtību atalgojuma atspoguļošanai grāmatvedības dokumentos.</w:t>
            </w:r>
          </w:p>
          <w:p w:rsidR="00DE23A1" w:rsidRPr="00A951DB" w:rsidRDefault="00DE23A1"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lastRenderedPageBreak/>
              <w:t xml:space="preserve">Līdz ar to šajā gadījumā administratīvā soda piemērošanas nolūks jeb vēlamā personas rīcība ir uzrādīt grāmatvedības uzskaitē </w:t>
            </w:r>
            <w:r w:rsidR="00811EDB" w:rsidRPr="00A951DB">
              <w:rPr>
                <w:rFonts w:ascii="Times New Roman" w:hAnsi="Times New Roman" w:cs="Times New Roman"/>
                <w:sz w:val="24"/>
                <w:szCs w:val="24"/>
              </w:rPr>
              <w:t xml:space="preserve">pilnā apmērā </w:t>
            </w:r>
            <w:r w:rsidRPr="00A951DB">
              <w:rPr>
                <w:rFonts w:ascii="Times New Roman" w:hAnsi="Times New Roman" w:cs="Times New Roman"/>
                <w:sz w:val="24"/>
                <w:szCs w:val="24"/>
              </w:rPr>
              <w:t xml:space="preserve">darbiniekam </w:t>
            </w:r>
            <w:r w:rsidR="00F8450C" w:rsidRPr="00A951DB">
              <w:rPr>
                <w:rFonts w:ascii="Times New Roman" w:hAnsi="Times New Roman" w:cs="Times New Roman"/>
                <w:sz w:val="24"/>
                <w:szCs w:val="24"/>
              </w:rPr>
              <w:t>izmaksāto darba samaksu.</w:t>
            </w:r>
          </w:p>
          <w:p w:rsidR="00F8450C" w:rsidRPr="00A951DB" w:rsidRDefault="00DE23A1"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Šāds pienākums izriet no likuma </w:t>
            </w:r>
            <w:r w:rsidR="00C02E19" w:rsidRPr="00A951DB">
              <w:rPr>
                <w:rFonts w:ascii="Times New Roman" w:hAnsi="Times New Roman" w:cs="Times New Roman"/>
                <w:sz w:val="24"/>
                <w:szCs w:val="24"/>
              </w:rPr>
              <w:t>“</w:t>
            </w:r>
            <w:r w:rsidR="00811EDB" w:rsidRPr="00A951DB">
              <w:rPr>
                <w:rFonts w:ascii="Times New Roman" w:hAnsi="Times New Roman" w:cs="Times New Roman"/>
                <w:sz w:val="24"/>
                <w:szCs w:val="24"/>
              </w:rPr>
              <w:t xml:space="preserve">Par grāmatvedību” 2. panta, </w:t>
            </w:r>
            <w:r w:rsidR="00D34CD1" w:rsidRPr="00A951DB">
              <w:rPr>
                <w:rFonts w:ascii="Times New Roman" w:hAnsi="Times New Roman" w:cs="Times New Roman"/>
                <w:sz w:val="24"/>
                <w:szCs w:val="24"/>
              </w:rPr>
              <w:t>saskaņā ar kuru</w:t>
            </w:r>
            <w:r w:rsidR="00811EDB" w:rsidRPr="00A951DB">
              <w:rPr>
                <w:rFonts w:ascii="Times New Roman" w:hAnsi="Times New Roman" w:cs="Times New Roman"/>
                <w:sz w:val="24"/>
                <w:szCs w:val="24"/>
              </w:rPr>
              <w:t xml:space="preserve"> uzņēmuma pienākums </w:t>
            </w:r>
            <w:r w:rsidR="00D34CD1" w:rsidRPr="00A951DB">
              <w:rPr>
                <w:rFonts w:ascii="Times New Roman" w:hAnsi="Times New Roman" w:cs="Times New Roman"/>
                <w:sz w:val="24"/>
                <w:szCs w:val="24"/>
              </w:rPr>
              <w:t xml:space="preserve">ir </w:t>
            </w:r>
            <w:r w:rsidR="00811EDB" w:rsidRPr="00A951DB">
              <w:rPr>
                <w:rFonts w:ascii="Times New Roman" w:hAnsi="Times New Roman" w:cs="Times New Roman"/>
                <w:sz w:val="24"/>
                <w:szCs w:val="24"/>
              </w:rPr>
              <w:t xml:space="preserve">kārtot grāmatvedību, uzskatāmi atspoguļojot </w:t>
            </w:r>
            <w:r w:rsidR="00811EDB" w:rsidRPr="00A951DB">
              <w:rPr>
                <w:rFonts w:ascii="Times New Roman" w:hAnsi="Times New Roman" w:cs="Times New Roman"/>
                <w:sz w:val="24"/>
                <w:szCs w:val="24"/>
                <w:u w:val="single"/>
              </w:rPr>
              <w:t>visus</w:t>
            </w:r>
            <w:r w:rsidR="00811EDB" w:rsidRPr="00A951DB">
              <w:rPr>
                <w:rFonts w:ascii="Times New Roman" w:hAnsi="Times New Roman" w:cs="Times New Roman"/>
                <w:sz w:val="24"/>
                <w:szCs w:val="24"/>
              </w:rPr>
              <w:t xml:space="preserve"> uzņēmuma saimnieciskos darījumus, kā arī </w:t>
            </w:r>
            <w:r w:rsidR="00811EDB" w:rsidRPr="00A951DB">
              <w:rPr>
                <w:rFonts w:ascii="Times New Roman" w:hAnsi="Times New Roman" w:cs="Times New Roman"/>
                <w:sz w:val="24"/>
                <w:szCs w:val="24"/>
                <w:u w:val="single"/>
              </w:rPr>
              <w:t>katru faktu vai notikumu</w:t>
            </w:r>
            <w:r w:rsidR="00811EDB" w:rsidRPr="00A951DB">
              <w:rPr>
                <w:rFonts w:ascii="Times New Roman" w:hAnsi="Times New Roman" w:cs="Times New Roman"/>
                <w:sz w:val="24"/>
                <w:szCs w:val="24"/>
              </w:rPr>
              <w:t>, kas rada pār</w:t>
            </w:r>
            <w:r w:rsidR="00F8450C" w:rsidRPr="00A951DB">
              <w:rPr>
                <w:rFonts w:ascii="Times New Roman" w:hAnsi="Times New Roman" w:cs="Times New Roman"/>
                <w:sz w:val="24"/>
                <w:szCs w:val="24"/>
              </w:rPr>
              <w:t>maiņas uzņēmuma mantas stāvoklī (saskaņā ar minētā likuma 2.</w:t>
            </w:r>
            <w:r w:rsidR="00A729FB" w:rsidRPr="00A951DB">
              <w:rPr>
                <w:rFonts w:ascii="Times New Roman" w:hAnsi="Times New Roman" w:cs="Times New Roman"/>
                <w:sz w:val="24"/>
                <w:szCs w:val="24"/>
              </w:rPr>
              <w:t> </w:t>
            </w:r>
            <w:r w:rsidR="00F8450C" w:rsidRPr="00A951DB">
              <w:rPr>
                <w:rFonts w:ascii="Times New Roman" w:hAnsi="Times New Roman" w:cs="Times New Roman"/>
                <w:sz w:val="24"/>
                <w:szCs w:val="24"/>
              </w:rPr>
              <w:t>panta trešo daļu par grāmatvedības kārtošanu ir atbildīgs uzņēmuma vadītājs).</w:t>
            </w:r>
          </w:p>
          <w:p w:rsidR="00F401A5" w:rsidRPr="00A951DB" w:rsidRDefault="000C4234" w:rsidP="000C3D4E">
            <w:pPr>
              <w:pStyle w:val="ListParagraph"/>
              <w:tabs>
                <w:tab w:val="left" w:pos="545"/>
              </w:tabs>
              <w:ind w:left="0" w:firstLine="284"/>
              <w:jc w:val="both"/>
              <w:rPr>
                <w:rFonts w:ascii="Times New Roman" w:eastAsia="Times New Roman" w:hAnsi="Times New Roman"/>
                <w:sz w:val="24"/>
                <w:szCs w:val="24"/>
                <w:lang w:eastAsia="lv-LV"/>
              </w:rPr>
            </w:pPr>
            <w:r w:rsidRPr="00A951DB">
              <w:rPr>
                <w:rFonts w:ascii="Times New Roman" w:hAnsi="Times New Roman"/>
                <w:sz w:val="24"/>
                <w:szCs w:val="24"/>
                <w:lang w:eastAsia="lv-LV"/>
              </w:rPr>
              <w:t>Saskaņā ar VID sniegto informāciju n</w:t>
            </w:r>
            <w:r w:rsidRPr="00A951DB">
              <w:rPr>
                <w:rFonts w:ascii="Times New Roman" w:eastAsia="Times New Roman" w:hAnsi="Times New Roman"/>
                <w:sz w:val="24"/>
                <w:szCs w:val="24"/>
                <w:lang w:eastAsia="lv-LV"/>
              </w:rPr>
              <w:t>audas sodi par LAPK 159.</w:t>
            </w:r>
            <w:r w:rsidRPr="00A951DB">
              <w:rPr>
                <w:rFonts w:ascii="Times New Roman" w:eastAsia="Times New Roman" w:hAnsi="Times New Roman"/>
                <w:sz w:val="24"/>
                <w:szCs w:val="24"/>
                <w:vertAlign w:val="superscript"/>
                <w:lang w:eastAsia="lv-LV"/>
              </w:rPr>
              <w:t>10 </w:t>
            </w:r>
            <w:r w:rsidRPr="00A951DB">
              <w:rPr>
                <w:rFonts w:ascii="Times New Roman" w:eastAsia="Times New Roman" w:hAnsi="Times New Roman"/>
                <w:sz w:val="24"/>
                <w:szCs w:val="24"/>
                <w:lang w:eastAsia="lv-LV"/>
              </w:rPr>
              <w:t xml:space="preserve">pantā paredzēto </w:t>
            </w:r>
            <w:r w:rsidR="00BD4373" w:rsidRPr="00A951DB">
              <w:rPr>
                <w:rFonts w:ascii="Times New Roman" w:hAnsi="Times New Roman"/>
                <w:sz w:val="24"/>
                <w:szCs w:val="24"/>
                <w:lang w:eastAsia="lv-LV"/>
              </w:rPr>
              <w:t xml:space="preserve">administratīvo </w:t>
            </w:r>
            <w:r w:rsidRPr="00A951DB">
              <w:rPr>
                <w:rFonts w:ascii="Times New Roman" w:eastAsia="Times New Roman" w:hAnsi="Times New Roman"/>
                <w:sz w:val="24"/>
                <w:szCs w:val="24"/>
                <w:lang w:eastAsia="lv-LV"/>
              </w:rPr>
              <w:t xml:space="preserve">pārkāpumu 2016. gadā piemēroti </w:t>
            </w:r>
            <w:r w:rsidR="0063461F" w:rsidRPr="00A951DB">
              <w:rPr>
                <w:rFonts w:ascii="Times New Roman" w:eastAsia="Times New Roman" w:hAnsi="Times New Roman"/>
                <w:sz w:val="24"/>
                <w:szCs w:val="24"/>
                <w:lang w:eastAsia="lv-LV"/>
              </w:rPr>
              <w:t xml:space="preserve">divas </w:t>
            </w:r>
            <w:r w:rsidRPr="00A951DB">
              <w:rPr>
                <w:rFonts w:ascii="Times New Roman" w:eastAsia="Times New Roman" w:hAnsi="Times New Roman"/>
                <w:sz w:val="24"/>
                <w:szCs w:val="24"/>
                <w:lang w:eastAsia="lv-LV"/>
              </w:rPr>
              <w:t>reizes (par kopē</w:t>
            </w:r>
            <w:r w:rsidR="00F401A5" w:rsidRPr="00A951DB">
              <w:rPr>
                <w:rFonts w:ascii="Times New Roman" w:eastAsia="Times New Roman" w:hAnsi="Times New Roman"/>
                <w:sz w:val="24"/>
                <w:szCs w:val="24"/>
                <w:lang w:eastAsia="lv-LV"/>
              </w:rPr>
              <w:t>jo summu 2290,00 </w:t>
            </w:r>
            <w:r w:rsidR="00F401A5" w:rsidRPr="00A951DB">
              <w:rPr>
                <w:rFonts w:ascii="Times New Roman" w:eastAsia="Times New Roman" w:hAnsi="Times New Roman"/>
                <w:i/>
                <w:sz w:val="24"/>
                <w:szCs w:val="24"/>
                <w:lang w:eastAsia="lv-LV"/>
              </w:rPr>
              <w:t>euro</w:t>
            </w:r>
            <w:r w:rsidR="00F401A5" w:rsidRPr="00A951DB">
              <w:rPr>
                <w:rFonts w:ascii="Times New Roman" w:eastAsia="Times New Roman" w:hAnsi="Times New Roman"/>
                <w:sz w:val="24"/>
                <w:szCs w:val="24"/>
                <w:lang w:eastAsia="lv-LV"/>
              </w:rPr>
              <w:t>), tostarp vienu</w:t>
            </w:r>
            <w:r w:rsidRPr="00A951DB">
              <w:rPr>
                <w:rFonts w:ascii="Times New Roman" w:eastAsia="Times New Roman" w:hAnsi="Times New Roman"/>
                <w:sz w:val="24"/>
                <w:szCs w:val="24"/>
                <w:lang w:eastAsia="lv-LV"/>
              </w:rPr>
              <w:t xml:space="preserve"> reizi piemērots naudas sods 2000,00</w:t>
            </w:r>
            <w:r w:rsidR="00110528" w:rsidRPr="00A951DB">
              <w:rPr>
                <w:rFonts w:ascii="Times New Roman" w:eastAsia="Times New Roman" w:hAnsi="Times New Roman"/>
                <w:sz w:val="24"/>
                <w:szCs w:val="24"/>
                <w:lang w:eastAsia="lv-LV"/>
              </w:rPr>
              <w:t> </w:t>
            </w:r>
            <w:r w:rsidR="00F401A5" w:rsidRPr="00A951DB">
              <w:rPr>
                <w:rFonts w:ascii="Times New Roman" w:eastAsia="Times New Roman" w:hAnsi="Times New Roman"/>
                <w:i/>
                <w:sz w:val="24"/>
                <w:szCs w:val="24"/>
                <w:lang w:eastAsia="lv-LV"/>
              </w:rPr>
              <w:t>euro</w:t>
            </w:r>
            <w:r w:rsidRPr="00A951DB">
              <w:rPr>
                <w:rFonts w:ascii="Times New Roman" w:eastAsia="Times New Roman" w:hAnsi="Times New Roman"/>
                <w:sz w:val="24"/>
                <w:szCs w:val="24"/>
                <w:lang w:eastAsia="lv-LV"/>
              </w:rPr>
              <w:t xml:space="preserve"> apmērā.</w:t>
            </w:r>
            <w:r w:rsidR="00F401A5" w:rsidRPr="00A951DB">
              <w:rPr>
                <w:rFonts w:ascii="Times New Roman" w:eastAsia="Times New Roman" w:hAnsi="Times New Roman"/>
                <w:sz w:val="24"/>
                <w:szCs w:val="24"/>
                <w:lang w:eastAsia="lv-LV"/>
              </w:rPr>
              <w:t xml:space="preserve"> Savukārt p</w:t>
            </w:r>
            <w:r w:rsidRPr="00A951DB">
              <w:rPr>
                <w:rFonts w:ascii="Times New Roman" w:eastAsia="Times New Roman" w:hAnsi="Times New Roman"/>
                <w:sz w:val="24"/>
                <w:szCs w:val="24"/>
                <w:lang w:eastAsia="lv-LV"/>
              </w:rPr>
              <w:t>apildsods valdes loceklim – tiesību atņemšana ieņemt noteiktus amatus komercsabiedrībās, 2016.</w:t>
            </w:r>
            <w:r w:rsidR="00F401A5" w:rsidRPr="00A951DB">
              <w:rPr>
                <w:rFonts w:ascii="Times New Roman" w:eastAsia="Times New Roman" w:hAnsi="Times New Roman"/>
                <w:sz w:val="24"/>
                <w:szCs w:val="24"/>
                <w:lang w:eastAsia="lv-LV"/>
              </w:rPr>
              <w:t> </w:t>
            </w:r>
            <w:r w:rsidRPr="00A951DB">
              <w:rPr>
                <w:rFonts w:ascii="Times New Roman" w:eastAsia="Times New Roman" w:hAnsi="Times New Roman"/>
                <w:sz w:val="24"/>
                <w:szCs w:val="24"/>
                <w:lang w:eastAsia="lv-LV"/>
              </w:rPr>
              <w:t>gadā nav piemērots.</w:t>
            </w:r>
          </w:p>
          <w:p w:rsidR="00F8450C" w:rsidRPr="00A951DB" w:rsidRDefault="009B0086" w:rsidP="000C3D4E">
            <w:pPr>
              <w:pStyle w:val="NoSpacing"/>
              <w:ind w:firstLine="284"/>
              <w:jc w:val="both"/>
              <w:rPr>
                <w:rFonts w:ascii="Times New Roman" w:hAnsi="Times New Roman" w:cs="Times New Roman"/>
                <w:sz w:val="24"/>
                <w:szCs w:val="24"/>
              </w:rPr>
            </w:pPr>
            <w:r w:rsidRPr="00A951DB">
              <w:rPr>
                <w:rFonts w:ascii="Times New Roman" w:eastAsia="Times New Roman" w:hAnsi="Times New Roman" w:cs="Times New Roman"/>
                <w:sz w:val="24"/>
                <w:szCs w:val="24"/>
                <w:lang w:eastAsia="lv-LV"/>
              </w:rPr>
              <w:t xml:space="preserve">Ņemot vērā, ka </w:t>
            </w:r>
            <w:r w:rsidRPr="00A951DB">
              <w:rPr>
                <w:rFonts w:ascii="Times New Roman" w:hAnsi="Times New Roman" w:cs="Times New Roman"/>
                <w:sz w:val="24"/>
                <w:szCs w:val="24"/>
              </w:rPr>
              <w:t xml:space="preserve">minētais pārkāpums ir saistīts ar </w:t>
            </w:r>
            <w:r w:rsidR="00C02E19" w:rsidRPr="00A951DB">
              <w:rPr>
                <w:rFonts w:ascii="Times New Roman" w:hAnsi="Times New Roman" w:cs="Times New Roman"/>
                <w:sz w:val="24"/>
                <w:szCs w:val="24"/>
              </w:rPr>
              <w:t>“</w:t>
            </w:r>
            <w:r w:rsidRPr="00A951DB">
              <w:rPr>
                <w:rFonts w:ascii="Times New Roman" w:hAnsi="Times New Roman" w:cs="Times New Roman"/>
                <w:sz w:val="24"/>
                <w:szCs w:val="24"/>
              </w:rPr>
              <w:t>aplokšņu algu” izmaksām, kas ne tikai negatīvi ietekmē valsts budžeta ieņēmumus, bet arī kropļo konkurenci, jo saistībā ar nenomaksātajiem darbaspēka nodokļiem rada konkurences priekšrocības negodprātīgajiem komersantiem, a</w:t>
            </w:r>
            <w:r w:rsidR="00F401A5" w:rsidRPr="00A951DB">
              <w:rPr>
                <w:rFonts w:ascii="Times New Roman" w:eastAsia="Times New Roman" w:hAnsi="Times New Roman" w:cs="Times New Roman"/>
                <w:sz w:val="24"/>
                <w:szCs w:val="24"/>
                <w:lang w:eastAsia="lv-LV"/>
              </w:rPr>
              <w:t xml:space="preserve">r likumprojektu tiek </w:t>
            </w:r>
            <w:r w:rsidR="002D4025" w:rsidRPr="00A951DB">
              <w:rPr>
                <w:rFonts w:ascii="Times New Roman" w:eastAsia="Times New Roman" w:hAnsi="Times New Roman" w:cs="Times New Roman"/>
                <w:sz w:val="24"/>
                <w:szCs w:val="24"/>
                <w:lang w:eastAsia="lv-LV"/>
              </w:rPr>
              <w:t>pārņemts</w:t>
            </w:r>
            <w:r w:rsidR="00F401A5" w:rsidRPr="00A951DB">
              <w:rPr>
                <w:rFonts w:ascii="Times New Roman" w:eastAsia="Times New Roman" w:hAnsi="Times New Roman" w:cs="Times New Roman"/>
                <w:sz w:val="24"/>
                <w:szCs w:val="24"/>
                <w:lang w:eastAsia="lv-LV"/>
              </w:rPr>
              <w:t xml:space="preserve"> LAPK </w:t>
            </w:r>
            <w:r w:rsidR="00F401A5" w:rsidRPr="00A951DB">
              <w:rPr>
                <w:rFonts w:ascii="Times New Roman" w:hAnsi="Times New Roman" w:cs="Times New Roman"/>
                <w:sz w:val="24"/>
                <w:szCs w:val="24"/>
              </w:rPr>
              <w:t>159.</w:t>
            </w:r>
            <w:r w:rsidR="00F401A5" w:rsidRPr="00A951DB">
              <w:rPr>
                <w:rFonts w:ascii="Times New Roman" w:hAnsi="Times New Roman" w:cs="Times New Roman"/>
                <w:sz w:val="24"/>
                <w:szCs w:val="24"/>
                <w:vertAlign w:val="superscript"/>
              </w:rPr>
              <w:t>10</w:t>
            </w:r>
            <w:r w:rsidR="00F401A5" w:rsidRPr="00A951DB">
              <w:rPr>
                <w:rFonts w:ascii="Times New Roman" w:hAnsi="Times New Roman" w:cs="Times New Roman"/>
                <w:sz w:val="24"/>
                <w:szCs w:val="24"/>
              </w:rPr>
              <w:t> pantā minētais</w:t>
            </w:r>
            <w:r w:rsidR="00F401A5" w:rsidRPr="00A951DB">
              <w:rPr>
                <w:rFonts w:ascii="Times New Roman" w:eastAsia="Times New Roman" w:hAnsi="Times New Roman" w:cs="Times New Roman"/>
                <w:sz w:val="24"/>
                <w:szCs w:val="24"/>
                <w:lang w:eastAsia="lv-LV"/>
              </w:rPr>
              <w:t xml:space="preserve"> </w:t>
            </w:r>
            <w:r w:rsidR="00406235" w:rsidRPr="00A951DB">
              <w:rPr>
                <w:rFonts w:ascii="Times New Roman" w:hAnsi="Times New Roman" w:cs="Times New Roman"/>
                <w:sz w:val="24"/>
                <w:szCs w:val="24"/>
              </w:rPr>
              <w:t>administratīvais pārkāpuma sastāvs</w:t>
            </w:r>
            <w:r w:rsidR="00F401A5" w:rsidRPr="00A951DB">
              <w:rPr>
                <w:rFonts w:ascii="Times New Roman" w:hAnsi="Times New Roman" w:cs="Times New Roman"/>
                <w:sz w:val="24"/>
                <w:szCs w:val="24"/>
              </w:rPr>
              <w:t xml:space="preserve"> un esošā soda sankcija par minētā pārkāpuma izdarīšanu</w:t>
            </w:r>
            <w:r w:rsidR="00B5562F" w:rsidRPr="00A951DB">
              <w:rPr>
                <w:rFonts w:ascii="Times New Roman" w:hAnsi="Times New Roman" w:cs="Times New Roman"/>
                <w:sz w:val="24"/>
                <w:szCs w:val="24"/>
              </w:rPr>
              <w:t xml:space="preserve"> (</w:t>
            </w:r>
            <w:r w:rsidR="00B5562F" w:rsidRPr="00A951DB">
              <w:rPr>
                <w:rFonts w:ascii="Times New Roman" w:hAnsi="Times New Roman"/>
                <w:sz w:val="24"/>
                <w:szCs w:val="24"/>
              </w:rPr>
              <w:t xml:space="preserve">vienlaikus, ņemot vērā, ka saskaņā ar </w:t>
            </w:r>
            <w:r w:rsidR="00B5562F" w:rsidRPr="00A951DB">
              <w:rPr>
                <w:rFonts w:ascii="Times New Roman" w:hAnsi="Times New Roman"/>
                <w:sz w:val="24"/>
                <w:szCs w:val="24"/>
                <w:lang w:eastAsia="lv-LV"/>
              </w:rPr>
              <w:t xml:space="preserve">likumprojektu “Administratīvo pārkāpumu procesa likums” </w:t>
            </w:r>
            <w:r w:rsidR="006026A8" w:rsidRPr="00A951DB">
              <w:rPr>
                <w:rFonts w:ascii="Times New Roman" w:hAnsi="Times New Roman" w:cs="Times New Roman"/>
                <w:sz w:val="24"/>
                <w:szCs w:val="24"/>
                <w:lang w:eastAsia="lv-LV"/>
              </w:rPr>
              <w:t xml:space="preserve">(Nr. 12/Lp12) </w:t>
            </w:r>
            <w:r w:rsidR="00B5562F" w:rsidRPr="00A951DB">
              <w:rPr>
                <w:rFonts w:ascii="Times New Roman" w:hAnsi="Times New Roman"/>
                <w:sz w:val="24"/>
                <w:szCs w:val="24"/>
                <w:lang w:eastAsia="lv-LV"/>
              </w:rPr>
              <w:t>m</w:t>
            </w:r>
            <w:r w:rsidR="00B5562F" w:rsidRPr="00A951DB">
              <w:rPr>
                <w:rFonts w:ascii="Times New Roman" w:hAnsi="Times New Roman"/>
                <w:sz w:val="24"/>
                <w:szCs w:val="24"/>
                <w:shd w:val="clear" w:color="auto" w:fill="FFFFFF"/>
              </w:rPr>
              <w:t>aksimālais naudas sods fiziskajām personām ir 400 naudas soda vienību (t.i., 2000 </w:t>
            </w:r>
            <w:r w:rsidR="00B5562F" w:rsidRPr="00A951DB">
              <w:rPr>
                <w:rFonts w:ascii="Times New Roman" w:hAnsi="Times New Roman"/>
                <w:i/>
                <w:sz w:val="24"/>
                <w:szCs w:val="24"/>
                <w:shd w:val="clear" w:color="auto" w:fill="FFFFFF"/>
              </w:rPr>
              <w:t>euro</w:t>
            </w:r>
            <w:r w:rsidR="00B5562F" w:rsidRPr="00A951DB">
              <w:rPr>
                <w:rFonts w:ascii="Times New Roman" w:hAnsi="Times New Roman"/>
                <w:sz w:val="24"/>
                <w:szCs w:val="24"/>
                <w:shd w:val="clear" w:color="auto" w:fill="FFFFFF"/>
              </w:rPr>
              <w:t>), fiziskajai personai un valdes loceklim šobrīd piemērojamā maksimālā soda sankcija attiecīgi tiek samazināta par 100 </w:t>
            </w:r>
            <w:r w:rsidR="00B5562F" w:rsidRPr="00A951DB">
              <w:rPr>
                <w:rFonts w:ascii="Times New Roman" w:hAnsi="Times New Roman"/>
                <w:i/>
                <w:sz w:val="24"/>
                <w:szCs w:val="24"/>
                <w:shd w:val="clear" w:color="auto" w:fill="FFFFFF"/>
              </w:rPr>
              <w:t>euro</w:t>
            </w:r>
            <w:r w:rsidR="00B5562F" w:rsidRPr="00A951DB">
              <w:rPr>
                <w:rFonts w:ascii="Times New Roman" w:hAnsi="Times New Roman"/>
                <w:sz w:val="24"/>
                <w:szCs w:val="24"/>
                <w:shd w:val="clear" w:color="auto" w:fill="FFFFFF"/>
              </w:rPr>
              <w:t>)</w:t>
            </w:r>
            <w:r w:rsidR="00F401A5" w:rsidRPr="00A951DB">
              <w:rPr>
                <w:rFonts w:ascii="Times New Roman" w:hAnsi="Times New Roman" w:cs="Times New Roman"/>
                <w:sz w:val="24"/>
                <w:szCs w:val="24"/>
              </w:rPr>
              <w:t>.</w:t>
            </w:r>
            <w:r w:rsidR="00F8450C" w:rsidRPr="00A951DB">
              <w:rPr>
                <w:rFonts w:ascii="Times New Roman" w:hAnsi="Times New Roman" w:cs="Times New Roman"/>
                <w:sz w:val="24"/>
                <w:szCs w:val="24"/>
              </w:rPr>
              <w:t xml:space="preserve"> Tāpat likumprojektā iekļautais regulējums paredz, ka administratīvo pārkāpumu procesu par Likuma 1</w:t>
            </w:r>
            <w:r w:rsidR="003A282D" w:rsidRPr="00A951DB">
              <w:rPr>
                <w:rFonts w:ascii="Times New Roman" w:hAnsi="Times New Roman" w:cs="Times New Roman"/>
                <w:sz w:val="24"/>
                <w:szCs w:val="24"/>
              </w:rPr>
              <w:t>21</w:t>
            </w:r>
            <w:r w:rsidR="00F8450C" w:rsidRPr="00A951DB">
              <w:rPr>
                <w:rFonts w:ascii="Times New Roman" w:hAnsi="Times New Roman" w:cs="Times New Roman"/>
                <w:sz w:val="24"/>
                <w:szCs w:val="24"/>
              </w:rPr>
              <w:t>. pantā minēto pārkāpumu attiecībā uz darba samaksas noteikumu pārkāpšanu veiks VID (arī šobrīd atbilsto</w:t>
            </w:r>
            <w:r w:rsidR="00356EED" w:rsidRPr="00A951DB">
              <w:rPr>
                <w:rFonts w:ascii="Times New Roman" w:hAnsi="Times New Roman" w:cs="Times New Roman"/>
                <w:sz w:val="24"/>
                <w:szCs w:val="24"/>
              </w:rPr>
              <w:t xml:space="preserve">ši </w:t>
            </w:r>
            <w:r w:rsidR="00F8450C" w:rsidRPr="00A951DB">
              <w:rPr>
                <w:rFonts w:ascii="Times New Roman" w:hAnsi="Times New Roman" w:cs="Times New Roman"/>
                <w:sz w:val="24"/>
                <w:szCs w:val="24"/>
              </w:rPr>
              <w:t>L</w:t>
            </w:r>
            <w:r w:rsidR="00356EED" w:rsidRPr="00A951DB">
              <w:rPr>
                <w:rFonts w:ascii="Times New Roman" w:hAnsi="Times New Roman" w:cs="Times New Roman"/>
                <w:sz w:val="24"/>
                <w:szCs w:val="24"/>
              </w:rPr>
              <w:t>A</w:t>
            </w:r>
            <w:r w:rsidR="00F8450C" w:rsidRPr="00A951DB">
              <w:rPr>
                <w:rFonts w:ascii="Times New Roman" w:hAnsi="Times New Roman" w:cs="Times New Roman"/>
                <w:sz w:val="24"/>
                <w:szCs w:val="24"/>
              </w:rPr>
              <w:t>PK 215.</w:t>
            </w:r>
            <w:r w:rsidR="00F8450C" w:rsidRPr="00A951DB">
              <w:rPr>
                <w:rFonts w:ascii="Times New Roman" w:hAnsi="Times New Roman" w:cs="Times New Roman"/>
                <w:sz w:val="24"/>
                <w:szCs w:val="24"/>
                <w:vertAlign w:val="superscript"/>
              </w:rPr>
              <w:t>1 </w:t>
            </w:r>
            <w:r w:rsidR="00F8450C" w:rsidRPr="00A951DB">
              <w:rPr>
                <w:rFonts w:ascii="Times New Roman" w:hAnsi="Times New Roman" w:cs="Times New Roman"/>
                <w:sz w:val="24"/>
                <w:szCs w:val="24"/>
              </w:rPr>
              <w:t>pantam minēto administratīvo pārkāpumu lietas ir piekritīgas VID).</w:t>
            </w:r>
          </w:p>
          <w:p w:rsidR="00F8450C" w:rsidRPr="00A951DB" w:rsidRDefault="00F8450C" w:rsidP="009B0086">
            <w:pPr>
              <w:pStyle w:val="NoSpacing"/>
              <w:ind w:firstLine="402"/>
              <w:jc w:val="both"/>
              <w:rPr>
                <w:rFonts w:ascii="Times New Roman" w:hAnsi="Times New Roman" w:cs="Times New Roman"/>
                <w:sz w:val="24"/>
                <w:szCs w:val="24"/>
              </w:rPr>
            </w:pPr>
          </w:p>
          <w:p w:rsidR="00EC3B56" w:rsidRPr="00A951DB" w:rsidRDefault="00CC54EA" w:rsidP="000C3D4E">
            <w:pPr>
              <w:pStyle w:val="NoSpacing"/>
              <w:ind w:firstLine="284"/>
              <w:jc w:val="both"/>
              <w:rPr>
                <w:rFonts w:ascii="Times New Roman" w:hAnsi="Times New Roman" w:cs="Times New Roman"/>
                <w:sz w:val="24"/>
                <w:szCs w:val="24"/>
                <w:lang w:eastAsia="lv-LV"/>
              </w:rPr>
            </w:pPr>
            <w:r w:rsidRPr="00A951DB">
              <w:rPr>
                <w:rFonts w:ascii="Times New Roman" w:eastAsia="Times New Roman" w:hAnsi="Times New Roman" w:cs="Times New Roman"/>
                <w:b/>
                <w:sz w:val="24"/>
                <w:szCs w:val="24"/>
                <w:lang w:eastAsia="lv-LV"/>
              </w:rPr>
              <w:t>4) </w:t>
            </w:r>
            <w:r w:rsidR="00EC3B56" w:rsidRPr="00A951DB">
              <w:rPr>
                <w:rFonts w:ascii="Times New Roman" w:hAnsi="Times New Roman" w:cs="Times New Roman"/>
                <w:b/>
                <w:sz w:val="24"/>
                <w:szCs w:val="24"/>
                <w:lang w:eastAsia="lv-LV"/>
              </w:rPr>
              <w:t>skaidrās naudas lietošanas ierobežojumu neievērošana</w:t>
            </w:r>
            <w:r w:rsidR="00EC3B56" w:rsidRPr="00A951DB">
              <w:rPr>
                <w:rFonts w:ascii="Times New Roman" w:hAnsi="Times New Roman" w:cs="Times New Roman"/>
                <w:sz w:val="24"/>
                <w:szCs w:val="24"/>
                <w:lang w:eastAsia="lv-LV"/>
              </w:rPr>
              <w:t xml:space="preserve"> (</w:t>
            </w:r>
            <w:r w:rsidR="00BB7F4B" w:rsidRPr="00A951DB">
              <w:rPr>
                <w:rFonts w:ascii="Times New Roman" w:hAnsi="Times New Roman" w:cs="Times New Roman"/>
                <w:sz w:val="24"/>
                <w:szCs w:val="24"/>
                <w:lang w:eastAsia="lv-LV"/>
              </w:rPr>
              <w:t>Likuma 12</w:t>
            </w:r>
            <w:r w:rsidRPr="00A951DB">
              <w:rPr>
                <w:rFonts w:ascii="Times New Roman" w:hAnsi="Times New Roman" w:cs="Times New Roman"/>
                <w:sz w:val="24"/>
                <w:szCs w:val="24"/>
                <w:lang w:eastAsia="lv-LV"/>
              </w:rPr>
              <w:t>3</w:t>
            </w:r>
            <w:r w:rsidR="00BB7F4B" w:rsidRPr="00A951DB">
              <w:rPr>
                <w:rFonts w:ascii="Times New Roman" w:hAnsi="Times New Roman" w:cs="Times New Roman"/>
                <w:sz w:val="24"/>
                <w:szCs w:val="24"/>
                <w:lang w:eastAsia="lv-LV"/>
              </w:rPr>
              <w:t xml:space="preserve">. pants / </w:t>
            </w:r>
            <w:r w:rsidR="00EC3B56" w:rsidRPr="00A951DB">
              <w:rPr>
                <w:rFonts w:ascii="Times New Roman" w:hAnsi="Times New Roman" w:cs="Times New Roman"/>
                <w:sz w:val="24"/>
                <w:szCs w:val="24"/>
                <w:lang w:eastAsia="lv-LV"/>
              </w:rPr>
              <w:t>LAPK 159.</w:t>
            </w:r>
            <w:r w:rsidR="00EC3B56" w:rsidRPr="00A951DB">
              <w:rPr>
                <w:rFonts w:ascii="Times New Roman" w:hAnsi="Times New Roman" w:cs="Times New Roman"/>
                <w:sz w:val="24"/>
                <w:szCs w:val="24"/>
                <w:vertAlign w:val="superscript"/>
                <w:lang w:eastAsia="lv-LV"/>
              </w:rPr>
              <w:t>7</w:t>
            </w:r>
            <w:r w:rsidR="00EC3B56" w:rsidRPr="00A951DB">
              <w:rPr>
                <w:rFonts w:ascii="Times New Roman" w:hAnsi="Times New Roman" w:cs="Times New Roman"/>
                <w:sz w:val="24"/>
                <w:szCs w:val="24"/>
                <w:lang w:eastAsia="lv-LV"/>
              </w:rPr>
              <w:t> pants</w:t>
            </w:r>
            <w:r w:rsidRPr="00A951DB">
              <w:rPr>
                <w:rFonts w:ascii="Times New Roman" w:hAnsi="Times New Roman" w:cs="Times New Roman"/>
                <w:sz w:val="24"/>
                <w:szCs w:val="24"/>
                <w:lang w:eastAsia="lv-LV"/>
              </w:rPr>
              <w:t xml:space="preserve"> un </w:t>
            </w:r>
            <w:r w:rsidRPr="00A951DB">
              <w:rPr>
                <w:rFonts w:ascii="Times New Roman" w:hAnsi="Times New Roman" w:cs="Times New Roman"/>
                <w:sz w:val="24"/>
                <w:szCs w:val="24"/>
              </w:rPr>
              <w:t>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panta pirmā daļa</w:t>
            </w:r>
            <w:r w:rsidR="00EC3B56" w:rsidRPr="00A951DB">
              <w:rPr>
                <w:rFonts w:ascii="Times New Roman" w:hAnsi="Times New Roman" w:cs="Times New Roman"/>
                <w:sz w:val="24"/>
                <w:szCs w:val="24"/>
                <w:lang w:eastAsia="lv-LV"/>
              </w:rPr>
              <w:t>);</w:t>
            </w:r>
          </w:p>
          <w:p w:rsidR="00E72279" w:rsidRPr="00A951DB" w:rsidRDefault="00E72279" w:rsidP="00194350">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LAPK 159.</w:t>
            </w:r>
            <w:r w:rsidRPr="00A951DB">
              <w:rPr>
                <w:rFonts w:ascii="Times New Roman" w:hAnsi="Times New Roman" w:cs="Times New Roman"/>
                <w:sz w:val="24"/>
                <w:szCs w:val="24"/>
                <w:vertAlign w:val="superscript"/>
                <w:lang w:eastAsia="lv-LV"/>
              </w:rPr>
              <w:t>7</w:t>
            </w:r>
            <w:r w:rsidR="003A2671"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 xml:space="preserve">pantā ietvertais </w:t>
            </w:r>
            <w:r w:rsidR="00BD4373" w:rsidRPr="00A951DB">
              <w:rPr>
                <w:rFonts w:ascii="Times New Roman" w:hAnsi="Times New Roman" w:cs="Times New Roman"/>
                <w:sz w:val="24"/>
                <w:szCs w:val="24"/>
                <w:lang w:eastAsia="lv-LV"/>
              </w:rPr>
              <w:t xml:space="preserve">administratīvais </w:t>
            </w:r>
            <w:r w:rsidRPr="00A951DB">
              <w:rPr>
                <w:rFonts w:ascii="Times New Roman" w:hAnsi="Times New Roman" w:cs="Times New Roman"/>
                <w:sz w:val="24"/>
                <w:szCs w:val="24"/>
                <w:lang w:eastAsia="lv-LV"/>
              </w:rPr>
              <w:t xml:space="preserve">pārkāpums ir saistīts </w:t>
            </w:r>
            <w:r w:rsidR="00551A00" w:rsidRPr="00A951DB">
              <w:rPr>
                <w:rFonts w:ascii="Times New Roman" w:hAnsi="Times New Roman" w:cs="Times New Roman"/>
                <w:sz w:val="24"/>
                <w:szCs w:val="24"/>
                <w:lang w:eastAsia="lv-LV"/>
              </w:rPr>
              <w:t>ar savstarpēji skaidrā naudā veikto darījumu deklarēšanas pienākuma un skaidras naudas lietošanas ierobežojumu neievērošanu</w:t>
            </w:r>
            <w:r w:rsidR="00E7765C" w:rsidRPr="00A951DB">
              <w:rPr>
                <w:rFonts w:ascii="Times New Roman" w:hAnsi="Times New Roman" w:cs="Times New Roman"/>
                <w:sz w:val="24"/>
                <w:szCs w:val="24"/>
                <w:lang w:eastAsia="lv-LV"/>
              </w:rPr>
              <w:t>, kas noteikti Likuma 30. pantā</w:t>
            </w:r>
            <w:r w:rsidR="00551A00" w:rsidRPr="00A951DB">
              <w:rPr>
                <w:rFonts w:ascii="Times New Roman" w:hAnsi="Times New Roman" w:cs="Times New Roman"/>
                <w:sz w:val="24"/>
                <w:szCs w:val="24"/>
                <w:lang w:eastAsia="lv-LV"/>
              </w:rPr>
              <w:t>.</w:t>
            </w:r>
          </w:p>
          <w:p w:rsidR="001B6241" w:rsidRPr="00A951DB" w:rsidRDefault="00E7765C" w:rsidP="00194350">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Jānorāda, ka s</w:t>
            </w:r>
            <w:r w:rsidR="00551A00" w:rsidRPr="00A951DB">
              <w:rPr>
                <w:rFonts w:ascii="Times New Roman" w:hAnsi="Times New Roman" w:cs="Times New Roman"/>
                <w:sz w:val="24"/>
                <w:szCs w:val="24"/>
                <w:lang w:eastAsia="lv-LV"/>
              </w:rPr>
              <w:t xml:space="preserve">kaidras naudas darījumi ir </w:t>
            </w:r>
            <w:r w:rsidR="00551A00" w:rsidRPr="00A951DB">
              <w:rPr>
                <w:rFonts w:ascii="Times New Roman" w:hAnsi="Times New Roman" w:cs="Times New Roman"/>
                <w:sz w:val="24"/>
                <w:szCs w:val="24"/>
              </w:rPr>
              <w:t>skaidras naudas saņemšana vai izsniegšana par tiesisko attiecību nodibināšanu, grozīšanu, turpināšanu vai izbeigšanu. Šādi darījumi, piemēram, var būt – pirkums, norēķins ar piegādātāju, aizdevuma saņemšana/izsniegšana, norēķins par nomas pakalpojumu, dāvinājums u.c.</w:t>
            </w:r>
          </w:p>
          <w:p w:rsidR="005D247D" w:rsidRPr="00A951DB" w:rsidRDefault="007B1176" w:rsidP="00194350">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 xml:space="preserve">Saskaņā ar </w:t>
            </w:r>
            <w:r w:rsidR="00551A00" w:rsidRPr="00A951DB">
              <w:rPr>
                <w:rFonts w:ascii="Times New Roman" w:hAnsi="Times New Roman" w:cs="Times New Roman"/>
                <w:sz w:val="24"/>
                <w:szCs w:val="24"/>
                <w:lang w:eastAsia="lv-LV"/>
              </w:rPr>
              <w:t>L</w:t>
            </w:r>
            <w:r w:rsidRPr="00A951DB">
              <w:rPr>
                <w:rFonts w:ascii="Times New Roman" w:hAnsi="Times New Roman" w:cs="Times New Roman"/>
                <w:sz w:val="24"/>
                <w:szCs w:val="24"/>
                <w:lang w:eastAsia="lv-LV"/>
              </w:rPr>
              <w:t xml:space="preserve">ikuma 30. panta pirmo </w:t>
            </w:r>
            <w:r w:rsidR="005D247D" w:rsidRPr="00A951DB">
              <w:rPr>
                <w:rFonts w:ascii="Times New Roman" w:hAnsi="Times New Roman" w:cs="Times New Roman"/>
                <w:sz w:val="24"/>
                <w:szCs w:val="24"/>
                <w:lang w:eastAsia="lv-LV"/>
              </w:rPr>
              <w:t xml:space="preserve">un </w:t>
            </w:r>
            <w:r w:rsidR="003463F7" w:rsidRPr="00A951DB">
              <w:rPr>
                <w:rFonts w:ascii="Times New Roman" w:hAnsi="Times New Roman" w:cs="Times New Roman"/>
                <w:sz w:val="24"/>
                <w:szCs w:val="24"/>
                <w:lang w:eastAsia="lv-LV"/>
              </w:rPr>
              <w:t>1.</w:t>
            </w:r>
            <w:r w:rsidR="003463F7" w:rsidRPr="00A951DB">
              <w:rPr>
                <w:rFonts w:ascii="Times New Roman" w:hAnsi="Times New Roman" w:cs="Times New Roman"/>
                <w:sz w:val="24"/>
                <w:szCs w:val="24"/>
                <w:vertAlign w:val="superscript"/>
                <w:lang w:eastAsia="lv-LV"/>
              </w:rPr>
              <w:t>1</w:t>
            </w:r>
            <w:r w:rsidR="00E7765C"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daļu n</w:t>
            </w:r>
            <w:r w:rsidR="005D247D" w:rsidRPr="00A951DB">
              <w:rPr>
                <w:rFonts w:ascii="Times New Roman" w:hAnsi="Times New Roman" w:cs="Times New Roman"/>
                <w:sz w:val="24"/>
                <w:szCs w:val="24"/>
              </w:rPr>
              <w:t>odokļu maksātāji (tajā skaitā fiziskās personas, kuras reģistrējušās VID kā saimnieciskās darbības veicējas),</w:t>
            </w:r>
            <w:r w:rsidRPr="00A951DB">
              <w:rPr>
                <w:rFonts w:ascii="Times New Roman" w:hAnsi="Times New Roman" w:cs="Times New Roman"/>
                <w:sz w:val="24"/>
                <w:szCs w:val="24"/>
              </w:rPr>
              <w:t xml:space="preserve"> izņemot fiziskās personas, kuras nav individuālie komersanti, katru mēnesi līdz 15.</w:t>
            </w:r>
            <w:r w:rsidR="00110528" w:rsidRPr="00A951DB">
              <w:rPr>
                <w:rFonts w:ascii="Times New Roman" w:hAnsi="Times New Roman" w:cs="Times New Roman"/>
                <w:sz w:val="24"/>
                <w:szCs w:val="24"/>
              </w:rPr>
              <w:t> </w:t>
            </w:r>
            <w:r w:rsidRPr="00A951DB">
              <w:rPr>
                <w:rFonts w:ascii="Times New Roman" w:hAnsi="Times New Roman" w:cs="Times New Roman"/>
                <w:sz w:val="24"/>
                <w:szCs w:val="24"/>
              </w:rPr>
              <w:t xml:space="preserve">datumam </w:t>
            </w:r>
            <w:r w:rsidRPr="00A951DB">
              <w:rPr>
                <w:rFonts w:ascii="Times New Roman" w:hAnsi="Times New Roman" w:cs="Times New Roman"/>
                <w:sz w:val="24"/>
                <w:szCs w:val="24"/>
              </w:rPr>
              <w:lastRenderedPageBreak/>
              <w:t xml:space="preserve">Ministru kabineta noteiktajā kārtībā </w:t>
            </w:r>
            <w:r w:rsidRPr="00A951DB">
              <w:rPr>
                <w:rFonts w:ascii="Times New Roman" w:hAnsi="Times New Roman" w:cs="Times New Roman"/>
                <w:sz w:val="24"/>
                <w:szCs w:val="24"/>
                <w:u w:val="single"/>
              </w:rPr>
              <w:t>deklarē</w:t>
            </w:r>
            <w:r w:rsidRPr="00A951DB">
              <w:rPr>
                <w:rFonts w:ascii="Times New Roman" w:hAnsi="Times New Roman" w:cs="Times New Roman"/>
                <w:sz w:val="24"/>
                <w:szCs w:val="24"/>
              </w:rPr>
              <w:t xml:space="preserve"> visus iepriekšējā mēneša laikā savstarpēji skaidrā naudā veiktos darījumus (neatkarīgi no tā, vai darījums notiek vienā operācijā vai vairākās operācijās), kuru summa pārsniedz 1500</w:t>
            </w:r>
            <w:r w:rsidR="0033181B" w:rsidRPr="00A951DB">
              <w:rPr>
                <w:rFonts w:ascii="Times New Roman" w:hAnsi="Times New Roman" w:cs="Times New Roman"/>
                <w:sz w:val="24"/>
                <w:szCs w:val="24"/>
              </w:rPr>
              <w:t> </w:t>
            </w:r>
            <w:r w:rsidRPr="00A951DB">
              <w:rPr>
                <w:rFonts w:ascii="Times New Roman" w:hAnsi="Times New Roman" w:cs="Times New Roman"/>
                <w:i/>
                <w:iCs/>
                <w:sz w:val="24"/>
                <w:szCs w:val="24"/>
              </w:rPr>
              <w:t>euro</w:t>
            </w:r>
            <w:r w:rsidR="00A729FB" w:rsidRPr="00A951DB">
              <w:rPr>
                <w:rFonts w:ascii="Times New Roman" w:hAnsi="Times New Roman" w:cs="Times New Roman"/>
                <w:sz w:val="24"/>
                <w:szCs w:val="24"/>
              </w:rPr>
              <w:t>.</w:t>
            </w:r>
          </w:p>
          <w:p w:rsidR="005D247D" w:rsidRPr="00A951DB" w:rsidRDefault="005D247D"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Savukārt par minētā pienākuma neizpildi </w:t>
            </w:r>
            <w:r w:rsidR="00B05168" w:rsidRPr="00A951DB">
              <w:rPr>
                <w:rFonts w:ascii="Times New Roman" w:hAnsi="Times New Roman" w:cs="Times New Roman"/>
                <w:sz w:val="24"/>
                <w:szCs w:val="24"/>
              </w:rPr>
              <w:t>nodokļu maksātājs tiek saukts pie</w:t>
            </w:r>
            <w:r w:rsidRPr="00A951DB">
              <w:rPr>
                <w:rFonts w:ascii="Times New Roman" w:hAnsi="Times New Roman" w:cs="Times New Roman"/>
                <w:sz w:val="24"/>
                <w:szCs w:val="24"/>
              </w:rPr>
              <w:t xml:space="preserve"> </w:t>
            </w:r>
            <w:r w:rsidR="006B1054" w:rsidRPr="00A951DB">
              <w:rPr>
                <w:rFonts w:ascii="Times New Roman" w:hAnsi="Times New Roman" w:cs="Times New Roman"/>
                <w:sz w:val="24"/>
                <w:szCs w:val="24"/>
              </w:rPr>
              <w:t>administratīvā</w:t>
            </w:r>
            <w:r w:rsidR="00B05168" w:rsidRPr="00A951DB">
              <w:rPr>
                <w:rFonts w:ascii="Times New Roman" w:hAnsi="Times New Roman" w:cs="Times New Roman"/>
                <w:sz w:val="24"/>
                <w:szCs w:val="24"/>
              </w:rPr>
              <w:t>s</w:t>
            </w:r>
            <w:r w:rsidR="006B1054" w:rsidRPr="00A951DB">
              <w:rPr>
                <w:rFonts w:ascii="Times New Roman" w:hAnsi="Times New Roman" w:cs="Times New Roman"/>
                <w:sz w:val="24"/>
                <w:szCs w:val="24"/>
              </w:rPr>
              <w:t xml:space="preserve"> </w:t>
            </w:r>
            <w:r w:rsidRPr="00A951DB">
              <w:rPr>
                <w:rFonts w:ascii="Times New Roman" w:hAnsi="Times New Roman" w:cs="Times New Roman"/>
                <w:sz w:val="24"/>
                <w:szCs w:val="24"/>
              </w:rPr>
              <w:t>atbildība</w:t>
            </w:r>
            <w:r w:rsidR="00B05168" w:rsidRPr="00A951DB">
              <w:rPr>
                <w:rFonts w:ascii="Times New Roman" w:hAnsi="Times New Roman" w:cs="Times New Roman"/>
                <w:sz w:val="24"/>
                <w:szCs w:val="24"/>
              </w:rPr>
              <w:t>s saskaņā ar</w:t>
            </w:r>
            <w:r w:rsidRPr="00A951DB">
              <w:rPr>
                <w:rFonts w:ascii="Times New Roman" w:hAnsi="Times New Roman" w:cs="Times New Roman"/>
                <w:sz w:val="24"/>
                <w:szCs w:val="24"/>
              </w:rPr>
              <w:t xml:space="preserve"> LAPK 159.</w:t>
            </w:r>
            <w:r w:rsidRPr="00A951DB">
              <w:rPr>
                <w:rFonts w:ascii="Times New Roman" w:hAnsi="Times New Roman" w:cs="Times New Roman"/>
                <w:sz w:val="24"/>
                <w:szCs w:val="24"/>
                <w:vertAlign w:val="superscript"/>
              </w:rPr>
              <w:t>7</w:t>
            </w:r>
            <w:r w:rsidR="00B05168" w:rsidRPr="00A951DB">
              <w:rPr>
                <w:rFonts w:ascii="Times New Roman" w:hAnsi="Times New Roman" w:cs="Times New Roman"/>
                <w:sz w:val="24"/>
                <w:szCs w:val="24"/>
              </w:rPr>
              <w:t> panta pirmo</w:t>
            </w:r>
            <w:r w:rsidR="006B1054" w:rsidRPr="00A951DB">
              <w:rPr>
                <w:rFonts w:ascii="Times New Roman" w:hAnsi="Times New Roman" w:cs="Times New Roman"/>
                <w:sz w:val="24"/>
                <w:szCs w:val="24"/>
              </w:rPr>
              <w:t xml:space="preserve"> daļ</w:t>
            </w:r>
            <w:r w:rsidR="00B05168" w:rsidRPr="00A951DB">
              <w:rPr>
                <w:rFonts w:ascii="Times New Roman" w:hAnsi="Times New Roman" w:cs="Times New Roman"/>
                <w:sz w:val="24"/>
                <w:szCs w:val="24"/>
              </w:rPr>
              <w:t>u</w:t>
            </w:r>
            <w:r w:rsidR="0033181B" w:rsidRPr="00A951DB">
              <w:rPr>
                <w:rFonts w:ascii="Times New Roman" w:hAnsi="Times New Roman" w:cs="Times New Roman"/>
                <w:sz w:val="24"/>
                <w:szCs w:val="24"/>
              </w:rPr>
              <w:t xml:space="preserve"> (turpmāk – saskaņā ar Likuma 12</w:t>
            </w:r>
            <w:r w:rsidR="00320477" w:rsidRPr="00A951DB">
              <w:rPr>
                <w:rFonts w:ascii="Times New Roman" w:hAnsi="Times New Roman" w:cs="Times New Roman"/>
                <w:sz w:val="24"/>
                <w:szCs w:val="24"/>
              </w:rPr>
              <w:t>3</w:t>
            </w:r>
            <w:r w:rsidR="0033181B" w:rsidRPr="00A951DB">
              <w:rPr>
                <w:rFonts w:ascii="Times New Roman" w:hAnsi="Times New Roman" w:cs="Times New Roman"/>
                <w:sz w:val="24"/>
                <w:szCs w:val="24"/>
              </w:rPr>
              <w:t>. panta otro daļu)</w:t>
            </w:r>
            <w:r w:rsidR="00E146B0" w:rsidRPr="00A951DB">
              <w:rPr>
                <w:rFonts w:ascii="Times New Roman" w:hAnsi="Times New Roman" w:cs="Times New Roman"/>
                <w:sz w:val="24"/>
                <w:szCs w:val="24"/>
              </w:rPr>
              <w:t xml:space="preserve">, proti, </w:t>
            </w:r>
            <w:r w:rsidR="00B05168" w:rsidRPr="00A951DB">
              <w:rPr>
                <w:rFonts w:ascii="Times New Roman" w:hAnsi="Times New Roman" w:cs="Times New Roman"/>
                <w:sz w:val="24"/>
                <w:szCs w:val="24"/>
              </w:rPr>
              <w:t xml:space="preserve">par skaidrā naudā veikto darījumu nedeklarēšanu, ja darījumu summa pārsniedz mēnesī </w:t>
            </w:r>
            <w:r w:rsidR="006347B4">
              <w:rPr>
                <w:rFonts w:ascii="Times New Roman" w:hAnsi="Times New Roman" w:cs="Times New Roman"/>
                <w:sz w:val="24"/>
                <w:szCs w:val="24"/>
              </w:rPr>
              <w:t>1500</w:t>
            </w:r>
            <w:r w:rsidR="00B05168" w:rsidRPr="00A951DB">
              <w:rPr>
                <w:rFonts w:ascii="Times New Roman" w:hAnsi="Times New Roman" w:cs="Times New Roman"/>
                <w:sz w:val="24"/>
                <w:szCs w:val="24"/>
              </w:rPr>
              <w:t xml:space="preserve"> </w:t>
            </w:r>
            <w:r w:rsidR="00B05168" w:rsidRPr="00A951DB">
              <w:rPr>
                <w:rFonts w:ascii="Times New Roman" w:hAnsi="Times New Roman" w:cs="Times New Roman"/>
                <w:i/>
                <w:iCs/>
                <w:sz w:val="24"/>
                <w:szCs w:val="24"/>
              </w:rPr>
              <w:t>euro</w:t>
            </w:r>
            <w:r w:rsidR="00B05168" w:rsidRPr="00A951DB">
              <w:rPr>
                <w:rFonts w:ascii="Times New Roman" w:hAnsi="Times New Roman" w:cs="Times New Roman"/>
                <w:sz w:val="24"/>
                <w:szCs w:val="24"/>
              </w:rPr>
              <w:t xml:space="preserve">, bet nepārsniedz </w:t>
            </w:r>
            <w:r w:rsidR="006347B4">
              <w:rPr>
                <w:rFonts w:ascii="Times New Roman" w:hAnsi="Times New Roman" w:cs="Times New Roman"/>
                <w:sz w:val="24"/>
                <w:szCs w:val="24"/>
              </w:rPr>
              <w:t>7200</w:t>
            </w:r>
            <w:r w:rsidR="00B05168" w:rsidRPr="00A951DB">
              <w:rPr>
                <w:rFonts w:ascii="Times New Roman" w:hAnsi="Times New Roman" w:cs="Times New Roman"/>
                <w:sz w:val="24"/>
                <w:szCs w:val="24"/>
              </w:rPr>
              <w:t xml:space="preserve"> </w:t>
            </w:r>
            <w:r w:rsidR="00B05168" w:rsidRPr="00A951DB">
              <w:rPr>
                <w:rFonts w:ascii="Times New Roman" w:hAnsi="Times New Roman" w:cs="Times New Roman"/>
                <w:i/>
                <w:iCs/>
                <w:sz w:val="24"/>
                <w:szCs w:val="24"/>
              </w:rPr>
              <w:t>euro</w:t>
            </w:r>
            <w:r w:rsidR="00B05168" w:rsidRPr="00A951DB">
              <w:rPr>
                <w:rFonts w:ascii="Times New Roman" w:hAnsi="Times New Roman" w:cs="Times New Roman"/>
                <w:sz w:val="24"/>
                <w:szCs w:val="24"/>
              </w:rPr>
              <w:t>, izņemot kuģu un gaisakuģu aģentēšanas komercsabiedrību darījumus un starptautisko autopārvadājumu un kravas ekspedīcijas darījumus</w:t>
            </w:r>
            <w:r w:rsidR="00E146B0" w:rsidRPr="00A951DB">
              <w:rPr>
                <w:rFonts w:ascii="Times New Roman" w:hAnsi="Times New Roman" w:cs="Times New Roman"/>
                <w:sz w:val="24"/>
                <w:szCs w:val="24"/>
              </w:rPr>
              <w:t>.</w:t>
            </w:r>
          </w:p>
          <w:p w:rsidR="000D7379" w:rsidRPr="00A951DB" w:rsidRDefault="000D7379"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Savukārt par minētā pienākuma nepienācīgu izpildi </w:t>
            </w:r>
            <w:r w:rsidR="00E146B0" w:rsidRPr="00A951DB">
              <w:rPr>
                <w:rFonts w:ascii="Times New Roman" w:hAnsi="Times New Roman" w:cs="Times New Roman"/>
                <w:sz w:val="24"/>
                <w:szCs w:val="24"/>
              </w:rPr>
              <w:t>jeb dar</w:t>
            </w:r>
            <w:r w:rsidR="00B663C0" w:rsidRPr="00A951DB">
              <w:rPr>
                <w:rFonts w:ascii="Times New Roman" w:hAnsi="Times New Roman" w:cs="Times New Roman"/>
                <w:sz w:val="24"/>
                <w:szCs w:val="24"/>
              </w:rPr>
              <w:t xml:space="preserve">ījumu </w:t>
            </w:r>
            <w:r w:rsidR="00E146B0" w:rsidRPr="00A951DB">
              <w:rPr>
                <w:rFonts w:ascii="Times New Roman" w:hAnsi="Times New Roman" w:cs="Times New Roman"/>
                <w:sz w:val="24"/>
                <w:szCs w:val="24"/>
              </w:rPr>
              <w:t xml:space="preserve">deklarēšanu, neievērojot normatīvos aktos noteikto deklarāciju </w:t>
            </w:r>
            <w:r w:rsidR="00B663C0" w:rsidRPr="00A951DB">
              <w:rPr>
                <w:rFonts w:ascii="Times New Roman" w:hAnsi="Times New Roman" w:cs="Times New Roman"/>
                <w:sz w:val="24"/>
                <w:szCs w:val="24"/>
              </w:rPr>
              <w:t>iesniegšanas termiņu, nodokļu maksātāju sauc pie administratīvās atbildības saskaņā ar LAPK 159.</w:t>
            </w:r>
            <w:r w:rsidR="00B663C0" w:rsidRPr="00A951DB">
              <w:rPr>
                <w:rFonts w:ascii="Times New Roman" w:hAnsi="Times New Roman" w:cs="Times New Roman"/>
                <w:sz w:val="24"/>
                <w:szCs w:val="24"/>
                <w:vertAlign w:val="superscript"/>
              </w:rPr>
              <w:t>7</w:t>
            </w:r>
            <w:r w:rsidR="00B663C0" w:rsidRPr="00A951DB">
              <w:rPr>
                <w:rFonts w:ascii="Times New Roman" w:hAnsi="Times New Roman" w:cs="Times New Roman"/>
                <w:sz w:val="24"/>
                <w:szCs w:val="24"/>
              </w:rPr>
              <w:t> panta ceturto daļu</w:t>
            </w:r>
            <w:r w:rsidR="0033181B" w:rsidRPr="00A951DB">
              <w:rPr>
                <w:rFonts w:ascii="Times New Roman" w:hAnsi="Times New Roman" w:cs="Times New Roman"/>
                <w:sz w:val="24"/>
                <w:szCs w:val="24"/>
              </w:rPr>
              <w:t xml:space="preserve"> (turpmāk – saskaņā ar Likuma 12</w:t>
            </w:r>
            <w:r w:rsidR="00320477" w:rsidRPr="00A951DB">
              <w:rPr>
                <w:rFonts w:ascii="Times New Roman" w:hAnsi="Times New Roman" w:cs="Times New Roman"/>
                <w:sz w:val="24"/>
                <w:szCs w:val="24"/>
              </w:rPr>
              <w:t>3</w:t>
            </w:r>
            <w:r w:rsidR="0033181B" w:rsidRPr="00A951DB">
              <w:rPr>
                <w:rFonts w:ascii="Times New Roman" w:hAnsi="Times New Roman" w:cs="Times New Roman"/>
                <w:sz w:val="24"/>
                <w:szCs w:val="24"/>
              </w:rPr>
              <w:t>. panta ceturto daļu)</w:t>
            </w:r>
            <w:r w:rsidR="00B663C0" w:rsidRPr="00A951DB">
              <w:rPr>
                <w:rFonts w:ascii="Times New Roman" w:hAnsi="Times New Roman" w:cs="Times New Roman"/>
                <w:sz w:val="24"/>
                <w:szCs w:val="24"/>
              </w:rPr>
              <w:t>, kurā paredzēta administratīvā atbildība par skaidrā naudā veikto darījumu deklarēšanu, pārkāpjot nodokļu normatīvajos aktos noteikto deklarāciju iesniegšanas termiņu.</w:t>
            </w:r>
          </w:p>
          <w:p w:rsidR="00E9779A" w:rsidRPr="00A951DB" w:rsidRDefault="00E9779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Tādējādi šajā gadījumā administratīvā soda</w:t>
            </w:r>
            <w:r w:rsidR="003463F7" w:rsidRPr="00A951DB">
              <w:rPr>
                <w:rFonts w:ascii="Times New Roman" w:hAnsi="Times New Roman" w:cs="Times New Roman"/>
                <w:sz w:val="24"/>
                <w:szCs w:val="24"/>
              </w:rPr>
              <w:t xml:space="preserve"> piemērošanas nolūks</w:t>
            </w:r>
            <w:r w:rsidRPr="00A951DB">
              <w:rPr>
                <w:rFonts w:ascii="Times New Roman" w:hAnsi="Times New Roman" w:cs="Times New Roman"/>
                <w:sz w:val="24"/>
                <w:szCs w:val="24"/>
              </w:rPr>
              <w:t xml:space="preserve"> jeb vēlamā nodokļu maksātāja (tajā skaitā fiziskās personas, kuras reģistrējušās VID kā saimnieciskās darbības veicēji) rīcība ir deklarācijas par skaidrā naudā veiktajiem darījumiem iesniegšana VID katru mēnesi līdz 15.</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datumam Ministru kabineta 2007.</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gada 10.</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aprīļa noteikumu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237 </w:t>
            </w:r>
            <w:r w:rsidR="00E7765C" w:rsidRPr="00A951DB">
              <w:rPr>
                <w:rFonts w:ascii="Times New Roman" w:hAnsi="Times New Roman" w:cs="Times New Roman"/>
                <w:sz w:val="24"/>
                <w:szCs w:val="24"/>
              </w:rPr>
              <w:t>“</w:t>
            </w:r>
            <w:r w:rsidRPr="00A951DB">
              <w:rPr>
                <w:rFonts w:ascii="Times New Roman" w:hAnsi="Times New Roman" w:cs="Times New Roman"/>
                <w:sz w:val="24"/>
                <w:szCs w:val="24"/>
              </w:rPr>
              <w:t>Skaidrā naudā veikto darījumu deklarēšanas noteikumi” noteiktajā kārtībā.</w:t>
            </w:r>
          </w:p>
          <w:p w:rsidR="008C22F0" w:rsidRPr="00A951DB" w:rsidRDefault="00B9519F"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Tā kā atbilstoši Likuma 30.</w:t>
            </w:r>
            <w:r w:rsidR="00D662BD" w:rsidRPr="00A951DB">
              <w:rPr>
                <w:rFonts w:ascii="Times New Roman" w:hAnsi="Times New Roman" w:cs="Times New Roman"/>
                <w:sz w:val="24"/>
                <w:szCs w:val="24"/>
              </w:rPr>
              <w:t> </w:t>
            </w:r>
            <w:r w:rsidRPr="00A951DB">
              <w:rPr>
                <w:rFonts w:ascii="Times New Roman" w:hAnsi="Times New Roman" w:cs="Times New Roman"/>
                <w:sz w:val="24"/>
                <w:szCs w:val="24"/>
              </w:rPr>
              <w:t>panta pirmajai daļai nodokļu maksātājiem (izņemot komercsabiedrībām, kas veic kuģu un gaisakuģu aģentēšanas darījumus un starptautisko autopārvadājumu un kravas ekspedīcijas darījumus) nav atļauts veikt skaidrā naudā darījumus, kuru summa pārsniedz 7200</w:t>
            </w:r>
            <w:r w:rsidR="0033181B" w:rsidRPr="00A951DB">
              <w:rPr>
                <w:rFonts w:ascii="Times New Roman" w:hAnsi="Times New Roman" w:cs="Times New Roman"/>
                <w:sz w:val="24"/>
                <w:szCs w:val="24"/>
              </w:rPr>
              <w:t> </w:t>
            </w:r>
            <w:r w:rsidRPr="00A951DB">
              <w:rPr>
                <w:rFonts w:ascii="Times New Roman" w:hAnsi="Times New Roman" w:cs="Times New Roman"/>
                <w:i/>
                <w:iCs/>
                <w:sz w:val="24"/>
                <w:szCs w:val="24"/>
              </w:rPr>
              <w:t>euro</w:t>
            </w:r>
            <w:r w:rsidRPr="00A951DB">
              <w:rPr>
                <w:rFonts w:ascii="Times New Roman" w:hAnsi="Times New Roman" w:cs="Times New Roman"/>
                <w:sz w:val="24"/>
                <w:szCs w:val="24"/>
              </w:rPr>
              <w:t xml:space="preserve"> (neatkarīgi no tā, vai darījums notiek vienā operācijā vai vairākās operācijās), konstatējot, ka nodokļu maksātā</w:t>
            </w:r>
            <w:r w:rsidR="00D662BD" w:rsidRPr="00A951DB">
              <w:rPr>
                <w:rFonts w:ascii="Times New Roman" w:hAnsi="Times New Roman" w:cs="Times New Roman"/>
                <w:sz w:val="24"/>
                <w:szCs w:val="24"/>
              </w:rPr>
              <w:t>ja</w:t>
            </w:r>
            <w:r w:rsidRPr="00A951DB">
              <w:rPr>
                <w:rFonts w:ascii="Times New Roman" w:hAnsi="Times New Roman" w:cs="Times New Roman"/>
                <w:sz w:val="24"/>
                <w:szCs w:val="24"/>
              </w:rPr>
              <w:t xml:space="preserve"> </w:t>
            </w:r>
            <w:r w:rsidR="00D662BD" w:rsidRPr="00A951DB">
              <w:rPr>
                <w:rFonts w:ascii="Times New Roman" w:hAnsi="Times New Roman" w:cs="Times New Roman"/>
                <w:sz w:val="24"/>
                <w:szCs w:val="24"/>
              </w:rPr>
              <w:t>ne</w:t>
            </w:r>
            <w:r w:rsidR="00A12AC0" w:rsidRPr="00A951DB">
              <w:rPr>
                <w:rFonts w:ascii="Times New Roman" w:hAnsi="Times New Roman" w:cs="Times New Roman"/>
                <w:sz w:val="24"/>
                <w:szCs w:val="24"/>
              </w:rPr>
              <w:t>deklar</w:t>
            </w:r>
            <w:r w:rsidR="00D662BD" w:rsidRPr="00A951DB">
              <w:rPr>
                <w:rFonts w:ascii="Times New Roman" w:hAnsi="Times New Roman" w:cs="Times New Roman"/>
                <w:sz w:val="24"/>
                <w:szCs w:val="24"/>
              </w:rPr>
              <w:t>ētais skaidrā naudā veiktais darījums</w:t>
            </w:r>
            <w:r w:rsidR="00A12AC0" w:rsidRPr="00A951DB">
              <w:rPr>
                <w:rFonts w:ascii="Times New Roman" w:hAnsi="Times New Roman" w:cs="Times New Roman"/>
                <w:sz w:val="24"/>
                <w:szCs w:val="24"/>
              </w:rPr>
              <w:t xml:space="preserve"> pārsniedz 7200</w:t>
            </w:r>
            <w:r w:rsidR="0033181B" w:rsidRPr="00A951DB">
              <w:rPr>
                <w:rFonts w:ascii="Times New Roman" w:hAnsi="Times New Roman" w:cs="Times New Roman"/>
                <w:sz w:val="24"/>
                <w:szCs w:val="24"/>
              </w:rPr>
              <w:t> </w:t>
            </w:r>
            <w:r w:rsidR="00A12AC0" w:rsidRPr="00A951DB">
              <w:rPr>
                <w:rFonts w:ascii="Times New Roman" w:hAnsi="Times New Roman" w:cs="Times New Roman"/>
                <w:i/>
                <w:sz w:val="24"/>
                <w:szCs w:val="24"/>
              </w:rPr>
              <w:t xml:space="preserve">euro </w:t>
            </w:r>
            <w:r w:rsidR="00D662BD" w:rsidRPr="00A951DB">
              <w:rPr>
                <w:rFonts w:ascii="Times New Roman" w:hAnsi="Times New Roman" w:cs="Times New Roman"/>
                <w:sz w:val="24"/>
                <w:szCs w:val="24"/>
              </w:rPr>
              <w:t xml:space="preserve">(proti, nodokļu maksātājs </w:t>
            </w:r>
            <w:r w:rsidR="00C02F4A">
              <w:rPr>
                <w:rFonts w:ascii="Times New Roman" w:hAnsi="Times New Roman" w:cs="Times New Roman"/>
                <w:sz w:val="24"/>
                <w:szCs w:val="24"/>
              </w:rPr>
              <w:t xml:space="preserve">nav </w:t>
            </w:r>
            <w:r w:rsidR="00A12AC0" w:rsidRPr="00A951DB">
              <w:rPr>
                <w:rFonts w:ascii="Times New Roman" w:hAnsi="Times New Roman" w:cs="Times New Roman"/>
                <w:sz w:val="24"/>
                <w:szCs w:val="24"/>
              </w:rPr>
              <w:t xml:space="preserve">ievērojis </w:t>
            </w:r>
            <w:r w:rsidR="00D662BD" w:rsidRPr="00A951DB">
              <w:rPr>
                <w:rFonts w:ascii="Times New Roman" w:hAnsi="Times New Roman" w:cs="Times New Roman"/>
                <w:sz w:val="24"/>
                <w:szCs w:val="24"/>
              </w:rPr>
              <w:t>Likumā noteikto aizliegumu), nodokļu maksātājs</w:t>
            </w:r>
            <w:r w:rsidR="005F6420" w:rsidRPr="00A951DB">
              <w:rPr>
                <w:rFonts w:ascii="Times New Roman" w:hAnsi="Times New Roman" w:cs="Times New Roman"/>
                <w:sz w:val="24"/>
                <w:szCs w:val="24"/>
              </w:rPr>
              <w:t xml:space="preserve"> t</w:t>
            </w:r>
            <w:r w:rsidR="00D662BD" w:rsidRPr="00A951DB">
              <w:rPr>
                <w:rFonts w:ascii="Times New Roman" w:hAnsi="Times New Roman" w:cs="Times New Roman"/>
                <w:sz w:val="24"/>
                <w:szCs w:val="24"/>
              </w:rPr>
              <w:t xml:space="preserve">iek saukts pie administratīvās atbildības saskaņā ar LAPK </w:t>
            </w:r>
            <w:r w:rsidR="005F6420" w:rsidRPr="00A951DB">
              <w:rPr>
                <w:rFonts w:ascii="Times New Roman" w:hAnsi="Times New Roman" w:cs="Times New Roman"/>
                <w:sz w:val="24"/>
                <w:szCs w:val="24"/>
              </w:rPr>
              <w:t>159.</w:t>
            </w:r>
            <w:r w:rsidR="005F6420" w:rsidRPr="00A951DB">
              <w:rPr>
                <w:rFonts w:ascii="Times New Roman" w:hAnsi="Times New Roman" w:cs="Times New Roman"/>
                <w:sz w:val="24"/>
                <w:szCs w:val="24"/>
                <w:vertAlign w:val="superscript"/>
              </w:rPr>
              <w:t>7</w:t>
            </w:r>
            <w:r w:rsidR="005F6420" w:rsidRPr="00A951DB">
              <w:rPr>
                <w:rFonts w:ascii="Times New Roman" w:hAnsi="Times New Roman" w:cs="Times New Roman"/>
                <w:sz w:val="24"/>
                <w:szCs w:val="24"/>
              </w:rPr>
              <w:t xml:space="preserve"> panta trešo daļu </w:t>
            </w:r>
            <w:r w:rsidR="0033181B" w:rsidRPr="00A951DB">
              <w:rPr>
                <w:rFonts w:ascii="Times New Roman" w:hAnsi="Times New Roman" w:cs="Times New Roman"/>
                <w:sz w:val="24"/>
                <w:szCs w:val="24"/>
              </w:rPr>
              <w:t>(turpmāk – saskaņā ar Likuma 12</w:t>
            </w:r>
            <w:r w:rsidR="00320477" w:rsidRPr="00A951DB">
              <w:rPr>
                <w:rFonts w:ascii="Times New Roman" w:hAnsi="Times New Roman" w:cs="Times New Roman"/>
                <w:sz w:val="24"/>
                <w:szCs w:val="24"/>
              </w:rPr>
              <w:t>3</w:t>
            </w:r>
            <w:r w:rsidR="0033181B" w:rsidRPr="00A951DB">
              <w:rPr>
                <w:rFonts w:ascii="Times New Roman" w:hAnsi="Times New Roman" w:cs="Times New Roman"/>
                <w:sz w:val="24"/>
                <w:szCs w:val="24"/>
              </w:rPr>
              <w:t xml:space="preserve">. panta piekto daļu) </w:t>
            </w:r>
            <w:r w:rsidR="005F6420" w:rsidRPr="00A951DB">
              <w:rPr>
                <w:rFonts w:ascii="Times New Roman" w:hAnsi="Times New Roman" w:cs="Times New Roman"/>
                <w:sz w:val="24"/>
                <w:szCs w:val="24"/>
              </w:rPr>
              <w:t xml:space="preserve">par darījuma veikšanu skaidrā naudā, ja darījuma summa pārsniedz </w:t>
            </w:r>
            <w:r w:rsidR="006347B4">
              <w:rPr>
                <w:rFonts w:ascii="Times New Roman" w:hAnsi="Times New Roman" w:cs="Times New Roman"/>
                <w:sz w:val="24"/>
                <w:szCs w:val="24"/>
              </w:rPr>
              <w:t>7200</w:t>
            </w:r>
            <w:r w:rsidR="005F6420" w:rsidRPr="00A951DB">
              <w:rPr>
                <w:rFonts w:ascii="Times New Roman" w:hAnsi="Times New Roman" w:cs="Times New Roman"/>
                <w:sz w:val="24"/>
                <w:szCs w:val="24"/>
              </w:rPr>
              <w:t xml:space="preserve"> </w:t>
            </w:r>
            <w:r w:rsidR="005F6420" w:rsidRPr="00A951DB">
              <w:rPr>
                <w:rFonts w:ascii="Times New Roman" w:hAnsi="Times New Roman" w:cs="Times New Roman"/>
                <w:i/>
                <w:iCs/>
                <w:sz w:val="24"/>
                <w:szCs w:val="24"/>
              </w:rPr>
              <w:t>euro</w:t>
            </w:r>
            <w:r w:rsidR="008C22F0" w:rsidRPr="00A951DB">
              <w:rPr>
                <w:rFonts w:ascii="Times New Roman" w:hAnsi="Times New Roman" w:cs="Times New Roman"/>
                <w:sz w:val="24"/>
                <w:szCs w:val="24"/>
              </w:rPr>
              <w:t>.</w:t>
            </w:r>
          </w:p>
          <w:p w:rsidR="00A927F1" w:rsidRPr="00A951DB" w:rsidRDefault="00E9779A" w:rsidP="0033181B">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Šajā gadījumā administratīvā soda </w:t>
            </w:r>
            <w:r w:rsidR="008C22F0" w:rsidRPr="00A951DB">
              <w:rPr>
                <w:rFonts w:ascii="Times New Roman" w:hAnsi="Times New Roman" w:cs="Times New Roman"/>
                <w:sz w:val="24"/>
                <w:szCs w:val="24"/>
              </w:rPr>
              <w:t>piemērošanas nolūks</w:t>
            </w:r>
            <w:r w:rsidRPr="00A951DB">
              <w:rPr>
                <w:rFonts w:ascii="Times New Roman" w:hAnsi="Times New Roman" w:cs="Times New Roman"/>
                <w:sz w:val="24"/>
                <w:szCs w:val="24"/>
              </w:rPr>
              <w:t xml:space="preserve"> jeb vēlamā </w:t>
            </w:r>
            <w:r w:rsidR="008C22F0" w:rsidRPr="00A951DB">
              <w:rPr>
                <w:rFonts w:ascii="Times New Roman" w:hAnsi="Times New Roman" w:cs="Times New Roman"/>
                <w:sz w:val="24"/>
                <w:szCs w:val="24"/>
              </w:rPr>
              <w:t>personas</w:t>
            </w:r>
            <w:r w:rsidRPr="00A951DB">
              <w:rPr>
                <w:rFonts w:ascii="Times New Roman" w:hAnsi="Times New Roman" w:cs="Times New Roman"/>
                <w:sz w:val="24"/>
                <w:szCs w:val="24"/>
              </w:rPr>
              <w:t xml:space="preserve"> rīcība ir </w:t>
            </w:r>
            <w:r w:rsidR="00E4496F" w:rsidRPr="00A951DB">
              <w:rPr>
                <w:rFonts w:ascii="Times New Roman" w:hAnsi="Times New Roman" w:cs="Times New Roman"/>
                <w:sz w:val="24"/>
                <w:szCs w:val="24"/>
              </w:rPr>
              <w:t>bezskaidras naudas norēķinu veikšana darījumiem, kuru summa pārsniedz 7200</w:t>
            </w:r>
            <w:r w:rsidR="0033181B" w:rsidRPr="00A951DB">
              <w:rPr>
                <w:rFonts w:ascii="Times New Roman" w:hAnsi="Times New Roman" w:cs="Times New Roman"/>
                <w:sz w:val="24"/>
                <w:szCs w:val="24"/>
              </w:rPr>
              <w:t> </w:t>
            </w:r>
            <w:r w:rsidR="00E4496F" w:rsidRPr="00A951DB">
              <w:rPr>
                <w:rFonts w:ascii="Times New Roman" w:hAnsi="Times New Roman" w:cs="Times New Roman"/>
                <w:i/>
                <w:iCs/>
                <w:sz w:val="24"/>
                <w:szCs w:val="24"/>
              </w:rPr>
              <w:t>euro</w:t>
            </w:r>
            <w:r w:rsidR="00E4496F" w:rsidRPr="00A951DB">
              <w:rPr>
                <w:rFonts w:ascii="Times New Roman" w:hAnsi="Times New Roman" w:cs="Times New Roman"/>
                <w:sz w:val="24"/>
                <w:szCs w:val="24"/>
              </w:rPr>
              <w:t>, neatkarīgi no tā, vai darījums notiek vienā operācijā vai vairākās operācijās</w:t>
            </w:r>
            <w:r w:rsidR="00A927F1" w:rsidRPr="00A951DB">
              <w:rPr>
                <w:rFonts w:ascii="Times New Roman" w:hAnsi="Times New Roman" w:cs="Times New Roman"/>
                <w:sz w:val="24"/>
                <w:szCs w:val="24"/>
              </w:rPr>
              <w:t xml:space="preserve"> (proti, nav pieļaujama viena darījuma summas mākslīga sadalīšana vairākās operācijās).</w:t>
            </w:r>
          </w:p>
          <w:p w:rsidR="00B663C0" w:rsidRPr="00A951DB" w:rsidRDefault="00B663C0" w:rsidP="0033181B">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Saskaņā ar Likuma 30. panta otro daļu kuģu aģentēšanas un gaisakuģu aģentēšanas komercsabiedrības, kā arī starptautisko autopārvadājumu un kravas ekspedīcijas komercsabiedrības attiecībā uz to veiktajiem starptautiskajiem autopārvadājumiem un </w:t>
            </w:r>
            <w:r w:rsidRPr="00A951DB">
              <w:rPr>
                <w:rFonts w:ascii="Times New Roman" w:hAnsi="Times New Roman" w:cs="Times New Roman"/>
                <w:sz w:val="24"/>
                <w:szCs w:val="24"/>
              </w:rPr>
              <w:lastRenderedPageBreak/>
              <w:t>kravas ekspedīcijas darījumiem katru mēnesi līdz 15.</w:t>
            </w:r>
            <w:r w:rsidR="0033181B" w:rsidRPr="00A951DB">
              <w:rPr>
                <w:rFonts w:ascii="Times New Roman" w:hAnsi="Times New Roman" w:cs="Times New Roman"/>
                <w:sz w:val="24"/>
                <w:szCs w:val="24"/>
              </w:rPr>
              <w:t> </w:t>
            </w:r>
            <w:r w:rsidRPr="00A951DB">
              <w:rPr>
                <w:rFonts w:ascii="Times New Roman" w:hAnsi="Times New Roman" w:cs="Times New Roman"/>
                <w:sz w:val="24"/>
                <w:szCs w:val="24"/>
              </w:rPr>
              <w:t xml:space="preserve">datumam Ministru kabineta noteiktajā kārtībā </w:t>
            </w:r>
            <w:r w:rsidRPr="00A951DB">
              <w:rPr>
                <w:rFonts w:ascii="Times New Roman" w:hAnsi="Times New Roman" w:cs="Times New Roman"/>
                <w:sz w:val="24"/>
                <w:szCs w:val="24"/>
                <w:u w:val="single"/>
              </w:rPr>
              <w:t>deklarē</w:t>
            </w:r>
            <w:r w:rsidRPr="00A951DB">
              <w:rPr>
                <w:rFonts w:ascii="Times New Roman" w:hAnsi="Times New Roman" w:cs="Times New Roman"/>
                <w:b/>
                <w:sz w:val="24"/>
                <w:szCs w:val="24"/>
              </w:rPr>
              <w:t xml:space="preserve"> </w:t>
            </w:r>
            <w:r w:rsidRPr="00A951DB">
              <w:rPr>
                <w:rFonts w:ascii="Times New Roman" w:hAnsi="Times New Roman" w:cs="Times New Roman"/>
                <w:sz w:val="24"/>
                <w:szCs w:val="24"/>
              </w:rPr>
              <w:t xml:space="preserve">mēneša laikā veiktos darījumus, kuru kopsumma pārsniedz 7200 </w:t>
            </w:r>
            <w:r w:rsidRPr="00A951DB">
              <w:rPr>
                <w:rFonts w:ascii="Times New Roman" w:hAnsi="Times New Roman" w:cs="Times New Roman"/>
                <w:i/>
                <w:iCs/>
                <w:sz w:val="24"/>
                <w:szCs w:val="24"/>
              </w:rPr>
              <w:t>euro</w:t>
            </w:r>
            <w:r w:rsidRPr="00A951DB">
              <w:rPr>
                <w:rFonts w:ascii="Times New Roman" w:hAnsi="Times New Roman" w:cs="Times New Roman"/>
                <w:sz w:val="24"/>
                <w:szCs w:val="24"/>
              </w:rPr>
              <w:t>.</w:t>
            </w:r>
          </w:p>
          <w:p w:rsidR="00B663C0" w:rsidRPr="00A951DB" w:rsidRDefault="00B663C0" w:rsidP="0033181B">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Savukārt par minētā pienākuma neizpildi nodokļu maksātājs tiek saukts pie administratīvās atbildības saskaņā ar LAPK 159.</w:t>
            </w:r>
            <w:r w:rsidRPr="00A951DB">
              <w:rPr>
                <w:rFonts w:ascii="Times New Roman" w:hAnsi="Times New Roman" w:cs="Times New Roman"/>
                <w:sz w:val="24"/>
                <w:szCs w:val="24"/>
                <w:vertAlign w:val="superscript"/>
              </w:rPr>
              <w:t>7</w:t>
            </w:r>
            <w:r w:rsidRPr="00A951DB">
              <w:rPr>
                <w:rFonts w:ascii="Times New Roman" w:hAnsi="Times New Roman" w:cs="Times New Roman"/>
                <w:sz w:val="24"/>
                <w:szCs w:val="24"/>
              </w:rPr>
              <w:t> panta otro daļu</w:t>
            </w:r>
            <w:r w:rsidR="0033181B" w:rsidRPr="00A951DB">
              <w:rPr>
                <w:rFonts w:ascii="Times New Roman" w:hAnsi="Times New Roman" w:cs="Times New Roman"/>
                <w:sz w:val="24"/>
                <w:szCs w:val="24"/>
              </w:rPr>
              <w:t xml:space="preserve"> (turpmāk – saskaņā ar Likuma 12</w:t>
            </w:r>
            <w:r w:rsidR="00320477" w:rsidRPr="00A951DB">
              <w:rPr>
                <w:rFonts w:ascii="Times New Roman" w:hAnsi="Times New Roman" w:cs="Times New Roman"/>
                <w:sz w:val="24"/>
                <w:szCs w:val="24"/>
              </w:rPr>
              <w:t>3</w:t>
            </w:r>
            <w:r w:rsidR="0033181B" w:rsidRPr="00A951DB">
              <w:rPr>
                <w:rFonts w:ascii="Times New Roman" w:hAnsi="Times New Roman" w:cs="Times New Roman"/>
                <w:sz w:val="24"/>
                <w:szCs w:val="24"/>
              </w:rPr>
              <w:t>. panta trešo daļu)</w:t>
            </w:r>
            <w:r w:rsidRPr="00A951DB">
              <w:rPr>
                <w:rFonts w:ascii="Times New Roman" w:hAnsi="Times New Roman" w:cs="Times New Roman"/>
                <w:sz w:val="24"/>
                <w:szCs w:val="24"/>
              </w:rPr>
              <w:t>, kurā paredzēta administratīvā atbildība par skaidrā naudā veikto kuģu</w:t>
            </w:r>
            <w:r w:rsidR="0033181B" w:rsidRPr="00A951DB">
              <w:rPr>
                <w:rFonts w:ascii="Times New Roman" w:hAnsi="Times New Roman" w:cs="Times New Roman"/>
                <w:sz w:val="24"/>
                <w:szCs w:val="24"/>
              </w:rPr>
              <w:t xml:space="preserve"> aģentēšanas</w:t>
            </w:r>
            <w:r w:rsidRPr="00A951DB">
              <w:rPr>
                <w:rFonts w:ascii="Times New Roman" w:hAnsi="Times New Roman" w:cs="Times New Roman"/>
                <w:sz w:val="24"/>
                <w:szCs w:val="24"/>
              </w:rPr>
              <w:t xml:space="preserve"> un gaisakuģu aģentēšanas komercsabiedrību darījumu un starptautisko autopārvadājumu un kravas ekspedīcijas darījumu nedeklarēšanu, ja darījumu kopsumma pārsniedz mēnesī </w:t>
            </w:r>
            <w:r w:rsidR="006347B4">
              <w:rPr>
                <w:rFonts w:ascii="Times New Roman" w:hAnsi="Times New Roman" w:cs="Times New Roman"/>
                <w:sz w:val="24"/>
                <w:szCs w:val="24"/>
              </w:rPr>
              <w:t>7200</w:t>
            </w:r>
            <w:r w:rsidRPr="00A951DB">
              <w:rPr>
                <w:rFonts w:ascii="Times New Roman" w:hAnsi="Times New Roman" w:cs="Times New Roman"/>
                <w:sz w:val="24"/>
                <w:szCs w:val="24"/>
              </w:rPr>
              <w:t xml:space="preserve"> </w:t>
            </w:r>
            <w:r w:rsidRPr="00A951DB">
              <w:rPr>
                <w:rFonts w:ascii="Times New Roman" w:hAnsi="Times New Roman" w:cs="Times New Roman"/>
                <w:i/>
                <w:iCs/>
                <w:sz w:val="24"/>
                <w:szCs w:val="24"/>
              </w:rPr>
              <w:t>euro</w:t>
            </w:r>
            <w:r w:rsidR="00A729FB" w:rsidRPr="00A951DB">
              <w:rPr>
                <w:rFonts w:ascii="Times New Roman" w:hAnsi="Times New Roman" w:cs="Times New Roman"/>
                <w:sz w:val="24"/>
                <w:szCs w:val="24"/>
              </w:rPr>
              <w:t>.</w:t>
            </w:r>
          </w:p>
          <w:p w:rsidR="00B663C0" w:rsidRPr="00A951DB" w:rsidRDefault="00B663C0"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Ja kuģu aģentēšanas un gaisakuģu aģentēšanas komercsabiedrības, kā arī starptautisko autopārvadājumu un kravas ekspedīcijas komercsabiedrības attiecībā uz to veiktajiem starptautiskajiem autopārvadājumiem un kravas ekspedīcijas darījumiem</w:t>
            </w:r>
            <w:r w:rsidR="00667FBC" w:rsidRPr="00A951DB">
              <w:rPr>
                <w:rFonts w:ascii="Times New Roman" w:hAnsi="Times New Roman" w:cs="Times New Roman"/>
                <w:sz w:val="24"/>
                <w:szCs w:val="24"/>
              </w:rPr>
              <w:t xml:space="preserve"> nepienācīgi izpilda Likuma 30.</w:t>
            </w:r>
            <w:r w:rsidR="00E7765C" w:rsidRPr="00A951DB">
              <w:rPr>
                <w:rFonts w:ascii="Times New Roman" w:hAnsi="Times New Roman" w:cs="Times New Roman"/>
                <w:sz w:val="24"/>
                <w:szCs w:val="24"/>
              </w:rPr>
              <w:t> </w:t>
            </w:r>
            <w:r w:rsidR="00667FBC" w:rsidRPr="00A951DB">
              <w:rPr>
                <w:rFonts w:ascii="Times New Roman" w:hAnsi="Times New Roman" w:cs="Times New Roman"/>
                <w:sz w:val="24"/>
                <w:szCs w:val="24"/>
              </w:rPr>
              <w:t xml:space="preserve">panta otrajā daļā minēto pienākumu, deklarējot skaidrā naudā veiktos darījumus, pārkāpjot nodokļu normatīvajos aktos noteikto deklarāciju iesniegšanas termiņu, </w:t>
            </w:r>
            <w:r w:rsidR="004C2AC8" w:rsidRPr="00A951DB">
              <w:rPr>
                <w:rFonts w:ascii="Times New Roman" w:hAnsi="Times New Roman" w:cs="Times New Roman"/>
                <w:sz w:val="24"/>
                <w:szCs w:val="24"/>
              </w:rPr>
              <w:t xml:space="preserve">līdzīgi kā </w:t>
            </w:r>
            <w:r w:rsidR="00C464DC" w:rsidRPr="00A951DB">
              <w:rPr>
                <w:rFonts w:ascii="Times New Roman" w:hAnsi="Times New Roman" w:cs="Times New Roman"/>
                <w:sz w:val="24"/>
                <w:szCs w:val="24"/>
              </w:rPr>
              <w:t>iepriekšminētie</w:t>
            </w:r>
            <w:r w:rsidR="004C2AC8" w:rsidRPr="00A951DB">
              <w:rPr>
                <w:rFonts w:ascii="Times New Roman" w:hAnsi="Times New Roman" w:cs="Times New Roman"/>
                <w:sz w:val="24"/>
                <w:szCs w:val="24"/>
              </w:rPr>
              <w:t xml:space="preserve"> nodokļu maksātāji </w:t>
            </w:r>
            <w:r w:rsidR="00667FBC" w:rsidRPr="00A951DB">
              <w:rPr>
                <w:rFonts w:ascii="Times New Roman" w:hAnsi="Times New Roman" w:cs="Times New Roman"/>
                <w:sz w:val="24"/>
                <w:szCs w:val="24"/>
              </w:rPr>
              <w:t xml:space="preserve">tās tiek sauktas pie administratīvās atbildības saskaņā ar </w:t>
            </w:r>
            <w:r w:rsidR="00D807B0" w:rsidRPr="00A951DB">
              <w:rPr>
                <w:rFonts w:ascii="Times New Roman" w:hAnsi="Times New Roman" w:cs="Times New Roman"/>
                <w:sz w:val="24"/>
                <w:szCs w:val="24"/>
              </w:rPr>
              <w:t>LAPK 159.</w:t>
            </w:r>
            <w:r w:rsidR="00D807B0" w:rsidRPr="00A951DB">
              <w:rPr>
                <w:rFonts w:ascii="Times New Roman" w:hAnsi="Times New Roman" w:cs="Times New Roman"/>
                <w:sz w:val="24"/>
                <w:szCs w:val="24"/>
                <w:vertAlign w:val="superscript"/>
              </w:rPr>
              <w:t>7</w:t>
            </w:r>
            <w:r w:rsidR="00D807B0" w:rsidRPr="00A951DB">
              <w:rPr>
                <w:rFonts w:ascii="Times New Roman" w:hAnsi="Times New Roman" w:cs="Times New Roman"/>
                <w:sz w:val="24"/>
                <w:szCs w:val="24"/>
              </w:rPr>
              <w:t> panta ceturto daļu</w:t>
            </w:r>
            <w:r w:rsidR="004C2AC8" w:rsidRPr="00A951DB">
              <w:rPr>
                <w:rFonts w:ascii="Times New Roman" w:hAnsi="Times New Roman" w:cs="Times New Roman"/>
                <w:sz w:val="24"/>
                <w:szCs w:val="24"/>
              </w:rPr>
              <w:t xml:space="preserve"> (</w:t>
            </w:r>
            <w:r w:rsidR="0033181B" w:rsidRPr="00A951DB">
              <w:rPr>
                <w:rFonts w:ascii="Times New Roman" w:hAnsi="Times New Roman" w:cs="Times New Roman"/>
                <w:sz w:val="24"/>
                <w:szCs w:val="24"/>
              </w:rPr>
              <w:t xml:space="preserve">tas ir, </w:t>
            </w:r>
            <w:r w:rsidR="00BE4D73" w:rsidRPr="00A951DB">
              <w:rPr>
                <w:rFonts w:ascii="Times New Roman" w:hAnsi="Times New Roman" w:cs="Times New Roman"/>
                <w:sz w:val="24"/>
                <w:szCs w:val="24"/>
              </w:rPr>
              <w:t xml:space="preserve">turpmāk saskaņā ar </w:t>
            </w:r>
            <w:r w:rsidR="0033181B" w:rsidRPr="00A951DB">
              <w:rPr>
                <w:rFonts w:ascii="Times New Roman" w:hAnsi="Times New Roman" w:cs="Times New Roman"/>
                <w:sz w:val="24"/>
                <w:szCs w:val="24"/>
              </w:rPr>
              <w:t xml:space="preserve">Likuma </w:t>
            </w:r>
            <w:r w:rsidR="00593BBC" w:rsidRPr="00A951DB">
              <w:rPr>
                <w:rFonts w:ascii="Times New Roman" w:hAnsi="Times New Roman" w:cs="Times New Roman"/>
                <w:sz w:val="24"/>
                <w:szCs w:val="24"/>
              </w:rPr>
              <w:t>12</w:t>
            </w:r>
            <w:r w:rsidR="00320477" w:rsidRPr="00A951DB">
              <w:rPr>
                <w:rFonts w:ascii="Times New Roman" w:hAnsi="Times New Roman" w:cs="Times New Roman"/>
                <w:sz w:val="24"/>
                <w:szCs w:val="24"/>
              </w:rPr>
              <w:t>3</w:t>
            </w:r>
            <w:r w:rsidR="00593BBC" w:rsidRPr="00A951DB">
              <w:rPr>
                <w:rFonts w:ascii="Times New Roman" w:hAnsi="Times New Roman" w:cs="Times New Roman"/>
                <w:sz w:val="24"/>
                <w:szCs w:val="24"/>
              </w:rPr>
              <w:t>. panta ceturto daļu</w:t>
            </w:r>
            <w:r w:rsidR="004C2AC8" w:rsidRPr="00A951DB">
              <w:rPr>
                <w:rFonts w:ascii="Times New Roman" w:hAnsi="Times New Roman" w:cs="Times New Roman"/>
                <w:sz w:val="24"/>
                <w:szCs w:val="24"/>
              </w:rPr>
              <w:t>).</w:t>
            </w:r>
          </w:p>
          <w:p w:rsidR="00A927F1" w:rsidRPr="00A951DB" w:rsidRDefault="00A927F1" w:rsidP="0033181B">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 ar to šajā gadījumā administratīvā soda </w:t>
            </w:r>
            <w:r w:rsidR="008C22F0" w:rsidRPr="00A951DB">
              <w:rPr>
                <w:rFonts w:ascii="Times New Roman" w:hAnsi="Times New Roman" w:cs="Times New Roman"/>
                <w:sz w:val="24"/>
                <w:szCs w:val="24"/>
              </w:rPr>
              <w:t>piemērošanas nolūks</w:t>
            </w:r>
            <w:r w:rsidRPr="00A951DB">
              <w:rPr>
                <w:rFonts w:ascii="Times New Roman" w:hAnsi="Times New Roman" w:cs="Times New Roman"/>
                <w:sz w:val="24"/>
                <w:szCs w:val="24"/>
              </w:rPr>
              <w:t xml:space="preserve"> jeb vēlamā kuģu aģentēšanas un gaisakuģu aģentēšanas komercsabiedrību, kā arī starptautisko autopārvadājumu un kravas ekspedīcijas komercsabiedrību rīcība ir deklarācijas par skaidrā naudā veiktajiem darījumiem iesniegšana VID katru mēnesi līdz 15.</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datumam Ministru kabineta 2007.</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gada 10.</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aprīļa noteikumu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237 </w:t>
            </w:r>
            <w:r w:rsidR="00E7765C" w:rsidRPr="00A951DB">
              <w:rPr>
                <w:rFonts w:ascii="Times New Roman" w:hAnsi="Times New Roman" w:cs="Times New Roman"/>
                <w:sz w:val="24"/>
                <w:szCs w:val="24"/>
              </w:rPr>
              <w:t>“</w:t>
            </w:r>
            <w:r w:rsidRPr="00A951DB">
              <w:rPr>
                <w:rFonts w:ascii="Times New Roman" w:hAnsi="Times New Roman" w:cs="Times New Roman"/>
                <w:sz w:val="24"/>
                <w:szCs w:val="24"/>
              </w:rPr>
              <w:t>Skaidrā naudā veikto darījumu deklarēšanas noteikumi” noteiktajā kārtībā.</w:t>
            </w:r>
          </w:p>
          <w:p w:rsidR="00027D61" w:rsidRPr="00A951DB" w:rsidRDefault="00C464DC" w:rsidP="00194350">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Saskaņā ar Likuma 30.</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panta </w:t>
            </w:r>
            <w:r w:rsidR="00064D18" w:rsidRPr="00A951DB">
              <w:rPr>
                <w:rFonts w:ascii="Times New Roman" w:hAnsi="Times New Roman" w:cs="Times New Roman"/>
                <w:sz w:val="24"/>
                <w:szCs w:val="24"/>
              </w:rPr>
              <w:t>septīto daļu nodokļu maksātāji, kas veic saimniecisko darbību</w:t>
            </w:r>
            <w:r w:rsidR="00E8700A" w:rsidRPr="00A951DB">
              <w:rPr>
                <w:rFonts w:ascii="Times New Roman" w:hAnsi="Times New Roman" w:cs="Times New Roman"/>
                <w:sz w:val="24"/>
                <w:szCs w:val="24"/>
              </w:rPr>
              <w:t xml:space="preserve"> (tas ir, jebkurš komersants </w:t>
            </w:r>
            <w:r w:rsidR="0000180D" w:rsidRPr="00A951DB">
              <w:rPr>
                <w:rFonts w:ascii="Times New Roman" w:hAnsi="Times New Roman" w:cs="Times New Roman"/>
                <w:sz w:val="24"/>
                <w:szCs w:val="24"/>
              </w:rPr>
              <w:t>vai</w:t>
            </w:r>
            <w:r w:rsidR="00E8700A" w:rsidRPr="00A951DB">
              <w:rPr>
                <w:rFonts w:ascii="Times New Roman" w:hAnsi="Times New Roman" w:cs="Times New Roman"/>
                <w:sz w:val="24"/>
                <w:szCs w:val="24"/>
              </w:rPr>
              <w:t xml:space="preserve"> fiziskā persona, kas veic saimniecisko darbību)</w:t>
            </w:r>
            <w:r w:rsidR="00064D18" w:rsidRPr="00A951DB">
              <w:rPr>
                <w:rFonts w:ascii="Times New Roman" w:hAnsi="Times New Roman" w:cs="Times New Roman"/>
                <w:sz w:val="24"/>
                <w:szCs w:val="24"/>
              </w:rPr>
              <w:t>, Ministru kabineta noteiktajā kārtībā līdz taksācijas gadam sekojošā gada 1.</w:t>
            </w:r>
            <w:r w:rsidR="00E7765C" w:rsidRPr="00A951DB">
              <w:rPr>
                <w:rFonts w:ascii="Times New Roman" w:hAnsi="Times New Roman" w:cs="Times New Roman"/>
                <w:sz w:val="24"/>
                <w:szCs w:val="24"/>
              </w:rPr>
              <w:t> </w:t>
            </w:r>
            <w:r w:rsidR="00064D18" w:rsidRPr="00A951DB">
              <w:rPr>
                <w:rFonts w:ascii="Times New Roman" w:hAnsi="Times New Roman" w:cs="Times New Roman"/>
                <w:sz w:val="24"/>
                <w:szCs w:val="24"/>
              </w:rPr>
              <w:t xml:space="preserve">februārim </w:t>
            </w:r>
            <w:r w:rsidR="00064D18" w:rsidRPr="00A951DB">
              <w:rPr>
                <w:rFonts w:ascii="Times New Roman" w:hAnsi="Times New Roman" w:cs="Times New Roman"/>
                <w:sz w:val="24"/>
                <w:szCs w:val="24"/>
                <w:u w:val="single"/>
              </w:rPr>
              <w:t>deklarē</w:t>
            </w:r>
            <w:r w:rsidR="00064D18" w:rsidRPr="00A951DB">
              <w:rPr>
                <w:rFonts w:ascii="Times New Roman" w:hAnsi="Times New Roman" w:cs="Times New Roman"/>
                <w:sz w:val="24"/>
                <w:szCs w:val="24"/>
              </w:rPr>
              <w:t xml:space="preserve"> visus iepriekšējā gada laikā skaidrā naudā veiktos darījumus </w:t>
            </w:r>
            <w:r w:rsidR="00064D18" w:rsidRPr="00A951DB">
              <w:rPr>
                <w:rFonts w:ascii="Times New Roman" w:hAnsi="Times New Roman" w:cs="Times New Roman"/>
                <w:sz w:val="24"/>
                <w:szCs w:val="24"/>
                <w:u w:val="single"/>
              </w:rPr>
              <w:t>ar fiziskajām personām</w:t>
            </w:r>
            <w:r w:rsidR="00064D18" w:rsidRPr="00A951DB">
              <w:rPr>
                <w:rFonts w:ascii="Times New Roman" w:hAnsi="Times New Roman" w:cs="Times New Roman"/>
                <w:sz w:val="24"/>
                <w:szCs w:val="24"/>
              </w:rPr>
              <w:t>, kurām atbilstoši nodokļu jomu reglamentējošiem normatīvajiem aktiem nav jāreģistrē saimnieciskā darbība, ja viena darījuma summa vienā operācijā ar katru darījuma partneri pārsniedz 3000</w:t>
            </w:r>
            <w:r w:rsidR="00E8700A" w:rsidRPr="00A951DB">
              <w:rPr>
                <w:rFonts w:ascii="Times New Roman" w:hAnsi="Times New Roman" w:cs="Times New Roman"/>
                <w:sz w:val="24"/>
                <w:szCs w:val="24"/>
              </w:rPr>
              <w:t> </w:t>
            </w:r>
            <w:r w:rsidR="00064D18" w:rsidRPr="00A951DB">
              <w:rPr>
                <w:rFonts w:ascii="Times New Roman" w:hAnsi="Times New Roman" w:cs="Times New Roman"/>
                <w:i/>
                <w:iCs/>
                <w:sz w:val="24"/>
                <w:szCs w:val="24"/>
              </w:rPr>
              <w:t>euro</w:t>
            </w:r>
            <w:r w:rsidR="00E8700A" w:rsidRPr="00A951DB">
              <w:rPr>
                <w:rFonts w:ascii="Times New Roman" w:hAnsi="Times New Roman" w:cs="Times New Roman"/>
                <w:sz w:val="24"/>
                <w:szCs w:val="24"/>
              </w:rPr>
              <w:t xml:space="preserve"> (m</w:t>
            </w:r>
            <w:r w:rsidR="00064D18" w:rsidRPr="00A951DB">
              <w:rPr>
                <w:rFonts w:ascii="Times New Roman" w:hAnsi="Times New Roman" w:cs="Times New Roman"/>
                <w:sz w:val="24"/>
                <w:szCs w:val="24"/>
              </w:rPr>
              <w:t xml:space="preserve">inētais neattiecas uz skaidrā naudā veiktajiem darījumiem (izmaksātajiem laimestiem), par kuriem nodokļu maksātājs </w:t>
            </w:r>
            <w:r w:rsidR="00E8700A" w:rsidRPr="00A951DB">
              <w:rPr>
                <w:rFonts w:ascii="Times New Roman" w:hAnsi="Times New Roman" w:cs="Times New Roman"/>
                <w:sz w:val="24"/>
                <w:szCs w:val="24"/>
              </w:rPr>
              <w:t>VID</w:t>
            </w:r>
            <w:r w:rsidR="00064D18" w:rsidRPr="00A951DB">
              <w:rPr>
                <w:rFonts w:ascii="Times New Roman" w:hAnsi="Times New Roman" w:cs="Times New Roman"/>
                <w:sz w:val="24"/>
                <w:szCs w:val="24"/>
              </w:rPr>
              <w:t xml:space="preserve"> iesnied</w:t>
            </w:r>
            <w:r w:rsidR="00E8700A" w:rsidRPr="00A951DB">
              <w:rPr>
                <w:rFonts w:ascii="Times New Roman" w:hAnsi="Times New Roman" w:cs="Times New Roman"/>
                <w:sz w:val="24"/>
                <w:szCs w:val="24"/>
              </w:rPr>
              <w:t xml:space="preserve">z paziņojumu saskaņā ar likuma </w:t>
            </w:r>
            <w:r w:rsidR="00E7765C" w:rsidRPr="00A951DB">
              <w:rPr>
                <w:rFonts w:ascii="Times New Roman" w:hAnsi="Times New Roman" w:cs="Times New Roman"/>
                <w:sz w:val="24"/>
                <w:szCs w:val="24"/>
              </w:rPr>
              <w:t>“</w:t>
            </w:r>
            <w:r w:rsidR="00064D18" w:rsidRPr="00A951DB">
              <w:rPr>
                <w:rFonts w:ascii="Times New Roman" w:hAnsi="Times New Roman" w:cs="Times New Roman"/>
                <w:sz w:val="24"/>
                <w:szCs w:val="24"/>
              </w:rPr>
              <w:t xml:space="preserve">Par iedzīvotāju ienākuma nodokli” </w:t>
            </w:r>
            <w:hyperlink r:id="rId10" w:anchor="p17" w:tgtFrame="_blank" w:history="1">
              <w:r w:rsidR="00064D18" w:rsidRPr="00A951DB">
                <w:rPr>
                  <w:rFonts w:ascii="Times New Roman" w:hAnsi="Times New Roman" w:cs="Times New Roman"/>
                  <w:sz w:val="24"/>
                  <w:szCs w:val="24"/>
                </w:rPr>
                <w:t>17.</w:t>
              </w:r>
              <w:r w:rsidR="00E7765C" w:rsidRPr="00A951DB">
                <w:rPr>
                  <w:rFonts w:ascii="Times New Roman" w:hAnsi="Times New Roman" w:cs="Times New Roman"/>
                  <w:sz w:val="24"/>
                  <w:szCs w:val="24"/>
                </w:rPr>
                <w:t> </w:t>
              </w:r>
              <w:r w:rsidR="00064D18" w:rsidRPr="00A951DB">
                <w:rPr>
                  <w:rFonts w:ascii="Times New Roman" w:hAnsi="Times New Roman" w:cs="Times New Roman"/>
                  <w:sz w:val="24"/>
                  <w:szCs w:val="24"/>
                </w:rPr>
                <w:t>panta</w:t>
              </w:r>
            </w:hyperlink>
            <w:r w:rsidR="00064D18" w:rsidRPr="00A951DB">
              <w:rPr>
                <w:rFonts w:ascii="Times New Roman" w:hAnsi="Times New Roman" w:cs="Times New Roman"/>
                <w:sz w:val="24"/>
                <w:szCs w:val="24"/>
              </w:rPr>
              <w:t xml:space="preserve"> 11.</w:t>
            </w:r>
            <w:r w:rsidR="00064D18" w:rsidRPr="00A951DB">
              <w:rPr>
                <w:rFonts w:ascii="Times New Roman" w:hAnsi="Times New Roman" w:cs="Times New Roman"/>
                <w:sz w:val="24"/>
                <w:szCs w:val="24"/>
                <w:vertAlign w:val="superscript"/>
              </w:rPr>
              <w:t>1</w:t>
            </w:r>
            <w:r w:rsidR="001B6241" w:rsidRPr="00A951DB">
              <w:rPr>
                <w:rFonts w:ascii="Times New Roman" w:hAnsi="Times New Roman" w:cs="Times New Roman"/>
                <w:sz w:val="24"/>
                <w:szCs w:val="24"/>
              </w:rPr>
              <w:t> </w:t>
            </w:r>
            <w:r w:rsidR="00064D18" w:rsidRPr="00A951DB">
              <w:rPr>
                <w:rFonts w:ascii="Times New Roman" w:hAnsi="Times New Roman" w:cs="Times New Roman"/>
                <w:sz w:val="24"/>
                <w:szCs w:val="24"/>
              </w:rPr>
              <w:t>daļā noteikto</w:t>
            </w:r>
            <w:r w:rsidR="00E8700A" w:rsidRPr="00A951DB">
              <w:rPr>
                <w:rFonts w:ascii="Times New Roman" w:hAnsi="Times New Roman" w:cs="Times New Roman"/>
                <w:sz w:val="24"/>
                <w:szCs w:val="24"/>
              </w:rPr>
              <w:t>)</w:t>
            </w:r>
            <w:r w:rsidR="00064D18" w:rsidRPr="00A951DB">
              <w:rPr>
                <w:rFonts w:ascii="Times New Roman" w:hAnsi="Times New Roman" w:cs="Times New Roman"/>
                <w:sz w:val="24"/>
                <w:szCs w:val="24"/>
              </w:rPr>
              <w:t>.</w:t>
            </w:r>
          </w:p>
          <w:p w:rsidR="00E8700A" w:rsidRPr="00A951DB" w:rsidRDefault="009109FF"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Savukārt par minētā pienākuma neizpildi nodokļu maksātājs tiek saukts pie administratīvās atbildības saskaņā ar LAPK 159.</w:t>
            </w:r>
            <w:r w:rsidRPr="00A951DB">
              <w:rPr>
                <w:rFonts w:ascii="Times New Roman" w:hAnsi="Times New Roman" w:cs="Times New Roman"/>
                <w:sz w:val="24"/>
                <w:szCs w:val="24"/>
                <w:vertAlign w:val="superscript"/>
              </w:rPr>
              <w:t>7</w:t>
            </w:r>
            <w:r w:rsidRPr="00A951DB">
              <w:rPr>
                <w:rFonts w:ascii="Times New Roman" w:hAnsi="Times New Roman" w:cs="Times New Roman"/>
                <w:sz w:val="24"/>
                <w:szCs w:val="24"/>
              </w:rPr>
              <w:t xml:space="preserve"> panta </w:t>
            </w:r>
            <w:r w:rsidR="00FD543A" w:rsidRPr="00A951DB">
              <w:rPr>
                <w:rFonts w:ascii="Times New Roman" w:hAnsi="Times New Roman" w:cs="Times New Roman"/>
                <w:sz w:val="24"/>
                <w:szCs w:val="24"/>
              </w:rPr>
              <w:t>piekto daļu (</w:t>
            </w:r>
            <w:r w:rsidR="00593BBC" w:rsidRPr="00A951DB">
              <w:rPr>
                <w:rFonts w:ascii="Times New Roman" w:hAnsi="Times New Roman" w:cs="Times New Roman"/>
                <w:sz w:val="24"/>
                <w:szCs w:val="24"/>
              </w:rPr>
              <w:t>turpmāk – Likuma 12</w:t>
            </w:r>
            <w:r w:rsidR="00320477" w:rsidRPr="00A951DB">
              <w:rPr>
                <w:rFonts w:ascii="Times New Roman" w:hAnsi="Times New Roman" w:cs="Times New Roman"/>
                <w:sz w:val="24"/>
                <w:szCs w:val="24"/>
              </w:rPr>
              <w:t>3</w:t>
            </w:r>
            <w:r w:rsidR="00593BBC" w:rsidRPr="00A951DB">
              <w:rPr>
                <w:rFonts w:ascii="Times New Roman" w:hAnsi="Times New Roman" w:cs="Times New Roman"/>
                <w:sz w:val="24"/>
                <w:szCs w:val="24"/>
              </w:rPr>
              <w:t>. panta pirmo daļu</w:t>
            </w:r>
            <w:r w:rsidR="001F20DE" w:rsidRPr="00A951DB">
              <w:rPr>
                <w:rFonts w:ascii="Times New Roman" w:hAnsi="Times New Roman" w:cs="Times New Roman"/>
                <w:iCs/>
                <w:sz w:val="24"/>
                <w:szCs w:val="24"/>
              </w:rPr>
              <w:t xml:space="preserve">), bet par pienākuma nepienācīgu izpildi </w:t>
            </w:r>
            <w:r w:rsidR="00A729FB" w:rsidRPr="00A951DB">
              <w:rPr>
                <w:rFonts w:ascii="Times New Roman" w:hAnsi="Times New Roman" w:cs="Times New Roman"/>
                <w:sz w:val="24"/>
                <w:szCs w:val="24"/>
              </w:rPr>
              <w:t xml:space="preserve">– </w:t>
            </w:r>
            <w:r w:rsidR="001F20DE" w:rsidRPr="00A951DB">
              <w:rPr>
                <w:rFonts w:ascii="Times New Roman" w:hAnsi="Times New Roman" w:cs="Times New Roman"/>
                <w:iCs/>
                <w:sz w:val="24"/>
                <w:szCs w:val="24"/>
              </w:rPr>
              <w:t xml:space="preserve">saskaņā ar LAPK </w:t>
            </w:r>
            <w:r w:rsidR="001F20DE" w:rsidRPr="00A951DB">
              <w:rPr>
                <w:rFonts w:ascii="Times New Roman" w:hAnsi="Times New Roman" w:cs="Times New Roman"/>
                <w:sz w:val="24"/>
                <w:szCs w:val="24"/>
              </w:rPr>
              <w:t>159.</w:t>
            </w:r>
            <w:r w:rsidR="001F20DE" w:rsidRPr="00A951DB">
              <w:rPr>
                <w:rFonts w:ascii="Times New Roman" w:hAnsi="Times New Roman" w:cs="Times New Roman"/>
                <w:sz w:val="24"/>
                <w:szCs w:val="24"/>
                <w:vertAlign w:val="superscript"/>
              </w:rPr>
              <w:t>7</w:t>
            </w:r>
            <w:r w:rsidR="001F20DE" w:rsidRPr="00A951DB">
              <w:rPr>
                <w:rFonts w:ascii="Times New Roman" w:hAnsi="Times New Roman" w:cs="Times New Roman"/>
                <w:sz w:val="24"/>
                <w:szCs w:val="24"/>
              </w:rPr>
              <w:t> panta ceturto daļu</w:t>
            </w:r>
            <w:r w:rsidR="0000180D" w:rsidRPr="00A951DB">
              <w:rPr>
                <w:rFonts w:ascii="Times New Roman" w:hAnsi="Times New Roman" w:cs="Times New Roman"/>
                <w:sz w:val="24"/>
                <w:szCs w:val="24"/>
              </w:rPr>
              <w:t xml:space="preserve"> (</w:t>
            </w:r>
            <w:r w:rsidR="00593BBC" w:rsidRPr="00A951DB">
              <w:rPr>
                <w:rFonts w:ascii="Times New Roman" w:hAnsi="Times New Roman" w:cs="Times New Roman"/>
                <w:sz w:val="24"/>
                <w:szCs w:val="24"/>
              </w:rPr>
              <w:t>Likuma 12</w:t>
            </w:r>
            <w:r w:rsidR="00320477" w:rsidRPr="00A951DB">
              <w:rPr>
                <w:rFonts w:ascii="Times New Roman" w:hAnsi="Times New Roman" w:cs="Times New Roman"/>
                <w:sz w:val="24"/>
                <w:szCs w:val="24"/>
              </w:rPr>
              <w:t>3</w:t>
            </w:r>
            <w:r w:rsidR="00593BBC" w:rsidRPr="00A951DB">
              <w:rPr>
                <w:rFonts w:ascii="Times New Roman" w:hAnsi="Times New Roman" w:cs="Times New Roman"/>
                <w:sz w:val="24"/>
                <w:szCs w:val="24"/>
              </w:rPr>
              <w:t>. panta ceturt</w:t>
            </w:r>
            <w:r w:rsidR="00BE4D73" w:rsidRPr="00A951DB">
              <w:rPr>
                <w:rFonts w:ascii="Times New Roman" w:hAnsi="Times New Roman" w:cs="Times New Roman"/>
                <w:sz w:val="24"/>
                <w:szCs w:val="24"/>
              </w:rPr>
              <w:t>o</w:t>
            </w:r>
            <w:r w:rsidR="00593BBC" w:rsidRPr="00A951DB">
              <w:rPr>
                <w:rFonts w:ascii="Times New Roman" w:hAnsi="Times New Roman" w:cs="Times New Roman"/>
                <w:sz w:val="24"/>
                <w:szCs w:val="24"/>
              </w:rPr>
              <w:t xml:space="preserve"> daļ</w:t>
            </w:r>
            <w:r w:rsidR="00BE4D73" w:rsidRPr="00A951DB">
              <w:rPr>
                <w:rFonts w:ascii="Times New Roman" w:hAnsi="Times New Roman" w:cs="Times New Roman"/>
                <w:sz w:val="24"/>
                <w:szCs w:val="24"/>
              </w:rPr>
              <w:t>u</w:t>
            </w:r>
            <w:r w:rsidR="0000180D" w:rsidRPr="00A951DB">
              <w:rPr>
                <w:rFonts w:ascii="Times New Roman" w:hAnsi="Times New Roman" w:cs="Times New Roman"/>
                <w:sz w:val="24"/>
                <w:szCs w:val="24"/>
              </w:rPr>
              <w:t>)</w:t>
            </w:r>
            <w:r w:rsidR="001F20DE" w:rsidRPr="00A951DB">
              <w:rPr>
                <w:rFonts w:ascii="Times New Roman" w:hAnsi="Times New Roman" w:cs="Times New Roman"/>
                <w:sz w:val="24"/>
                <w:szCs w:val="24"/>
              </w:rPr>
              <w:t>.</w:t>
            </w:r>
          </w:p>
          <w:p w:rsidR="001B6241" w:rsidRPr="00A951DB" w:rsidRDefault="001B6241"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shd w:val="clear" w:color="auto" w:fill="FFFFFF"/>
              </w:rPr>
              <w:t>Līdz ar to šajā gadījumā</w:t>
            </w:r>
            <w:r w:rsidR="005D247D" w:rsidRPr="00A951DB">
              <w:rPr>
                <w:rFonts w:ascii="Times New Roman" w:hAnsi="Times New Roman" w:cs="Times New Roman"/>
                <w:sz w:val="24"/>
                <w:szCs w:val="24"/>
                <w:shd w:val="clear" w:color="auto" w:fill="FFFFFF"/>
              </w:rPr>
              <w:t xml:space="preserve"> </w:t>
            </w:r>
            <w:r w:rsidR="005D247D" w:rsidRPr="00A951DB">
              <w:rPr>
                <w:rFonts w:ascii="Times New Roman" w:hAnsi="Times New Roman" w:cs="Times New Roman"/>
                <w:sz w:val="24"/>
                <w:szCs w:val="24"/>
              </w:rPr>
              <w:t xml:space="preserve">administratīvā soda </w:t>
            </w:r>
            <w:r w:rsidR="008C22F0" w:rsidRPr="00A951DB">
              <w:rPr>
                <w:rFonts w:ascii="Times New Roman" w:hAnsi="Times New Roman" w:cs="Times New Roman"/>
                <w:sz w:val="24"/>
                <w:szCs w:val="24"/>
              </w:rPr>
              <w:t>piemērošanas nolūks</w:t>
            </w:r>
            <w:r w:rsidR="005D247D" w:rsidRPr="00A951DB">
              <w:rPr>
                <w:rFonts w:ascii="Times New Roman" w:hAnsi="Times New Roman" w:cs="Times New Roman"/>
                <w:sz w:val="24"/>
                <w:szCs w:val="24"/>
              </w:rPr>
              <w:t xml:space="preserve"> jeb vēlamā nodokļu maksātāja</w:t>
            </w:r>
            <w:r w:rsidRPr="00A951DB">
              <w:rPr>
                <w:rFonts w:ascii="Times New Roman" w:hAnsi="Times New Roman" w:cs="Times New Roman"/>
                <w:sz w:val="24"/>
                <w:szCs w:val="24"/>
              </w:rPr>
              <w:t xml:space="preserve"> (tajā skaitā, komersanta</w:t>
            </w:r>
            <w:r w:rsidR="00593BBC" w:rsidRPr="00A951DB">
              <w:rPr>
                <w:rFonts w:ascii="Times New Roman" w:hAnsi="Times New Roman" w:cs="Times New Roman"/>
                <w:sz w:val="24"/>
                <w:szCs w:val="24"/>
              </w:rPr>
              <w:t xml:space="preserve">, fiziskās personas, kura reģistrēta VID kā saimnieciskās darbības </w:t>
            </w:r>
            <w:r w:rsidR="00593BBC" w:rsidRPr="00A951DB">
              <w:rPr>
                <w:rFonts w:ascii="Times New Roman" w:hAnsi="Times New Roman" w:cs="Times New Roman"/>
                <w:sz w:val="24"/>
                <w:szCs w:val="24"/>
              </w:rPr>
              <w:lastRenderedPageBreak/>
              <w:t>veicēja</w:t>
            </w:r>
            <w:r w:rsidRPr="00A951DB">
              <w:rPr>
                <w:rFonts w:ascii="Times New Roman" w:hAnsi="Times New Roman" w:cs="Times New Roman"/>
                <w:sz w:val="24"/>
                <w:szCs w:val="24"/>
              </w:rPr>
              <w:t>, kuģu aģentēšanas un gaisakuģu aģentēšanas komercsabiedrību, kā arī starptautisko autopārvadājumu un kravas ekspedīcijas komercsabiedrību)</w:t>
            </w:r>
            <w:r w:rsidR="005D247D" w:rsidRPr="00A951DB">
              <w:rPr>
                <w:rFonts w:ascii="Times New Roman" w:hAnsi="Times New Roman" w:cs="Times New Roman"/>
                <w:sz w:val="24"/>
                <w:szCs w:val="24"/>
              </w:rPr>
              <w:t xml:space="preserve"> rīcība ir</w:t>
            </w:r>
            <w:r w:rsidR="00944BCB" w:rsidRPr="00A951DB">
              <w:rPr>
                <w:rFonts w:ascii="Times New Roman" w:hAnsi="Times New Roman" w:cs="Times New Roman"/>
                <w:sz w:val="24"/>
                <w:szCs w:val="24"/>
              </w:rPr>
              <w:t xml:space="preserve"> </w:t>
            </w:r>
            <w:r w:rsidRPr="00A951DB">
              <w:rPr>
                <w:rFonts w:ascii="Times New Roman" w:hAnsi="Times New Roman" w:cs="Times New Roman"/>
                <w:sz w:val="24"/>
                <w:szCs w:val="24"/>
              </w:rPr>
              <w:t>deklarāciju par skaidrā naudā veiktajiem darījumiem ar fiziskajām personām iesniegšana VID katru līdz taksācijas gadam sekojošajā gada 1.</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februārim Ministru kabineta 2007.</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gada 10.</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aprīļa noteikumu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237 </w:t>
            </w:r>
            <w:r w:rsidR="00E7765C" w:rsidRPr="00A951DB">
              <w:rPr>
                <w:rFonts w:ascii="Times New Roman" w:hAnsi="Times New Roman" w:cs="Times New Roman"/>
                <w:sz w:val="24"/>
                <w:szCs w:val="24"/>
              </w:rPr>
              <w:t>“</w:t>
            </w:r>
            <w:r w:rsidRPr="00A951DB">
              <w:rPr>
                <w:rFonts w:ascii="Times New Roman" w:hAnsi="Times New Roman" w:cs="Times New Roman"/>
                <w:sz w:val="24"/>
                <w:szCs w:val="24"/>
              </w:rPr>
              <w:t>Skaidrā naudā veikto darījumu deklarēšanas noteikumi” noteiktajā kārtībā.</w:t>
            </w:r>
          </w:p>
          <w:p w:rsidR="00E37E24" w:rsidRPr="00A951DB" w:rsidRDefault="00E37E24" w:rsidP="000C3D4E">
            <w:pPr>
              <w:pStyle w:val="ListParagraph"/>
              <w:ind w:left="0" w:firstLine="284"/>
              <w:jc w:val="both"/>
              <w:rPr>
                <w:rFonts w:ascii="Times New Roman" w:hAnsi="Times New Roman"/>
                <w:sz w:val="24"/>
                <w:szCs w:val="24"/>
              </w:rPr>
            </w:pPr>
            <w:r w:rsidRPr="00A951DB">
              <w:rPr>
                <w:rFonts w:ascii="Times New Roman" w:hAnsi="Times New Roman"/>
                <w:sz w:val="24"/>
                <w:szCs w:val="24"/>
              </w:rPr>
              <w:t>Savukārt, izvērtējot</w:t>
            </w:r>
            <w:r w:rsidR="00E7765C" w:rsidRPr="00A951DB">
              <w:rPr>
                <w:rFonts w:ascii="Times New Roman" w:hAnsi="Times New Roman"/>
                <w:sz w:val="24"/>
                <w:szCs w:val="24"/>
              </w:rPr>
              <w:t>, vai</w:t>
            </w:r>
            <w:r w:rsidRPr="00A951DB">
              <w:rPr>
                <w:rFonts w:ascii="Times New Roman" w:hAnsi="Times New Roman"/>
                <w:sz w:val="24"/>
                <w:szCs w:val="24"/>
              </w:rPr>
              <w:t xml:space="preserve"> </w:t>
            </w:r>
            <w:r w:rsidR="00BE4D73" w:rsidRPr="00A951DB">
              <w:rPr>
                <w:rFonts w:ascii="Times New Roman" w:hAnsi="Times New Roman"/>
                <w:sz w:val="24"/>
                <w:szCs w:val="24"/>
              </w:rPr>
              <w:t xml:space="preserve">šobrīd </w:t>
            </w:r>
            <w:r w:rsidRPr="00A951DB">
              <w:rPr>
                <w:rFonts w:ascii="Times New Roman" w:hAnsi="Times New Roman"/>
                <w:sz w:val="24"/>
                <w:szCs w:val="24"/>
              </w:rPr>
              <w:t>LAPK 159.</w:t>
            </w:r>
            <w:r w:rsidRPr="00A951DB">
              <w:rPr>
                <w:rFonts w:ascii="Times New Roman" w:hAnsi="Times New Roman"/>
                <w:sz w:val="24"/>
                <w:szCs w:val="24"/>
                <w:vertAlign w:val="superscript"/>
              </w:rPr>
              <w:t>7</w:t>
            </w:r>
            <w:r w:rsidRPr="00A951DB">
              <w:rPr>
                <w:rFonts w:ascii="Times New Roman" w:hAnsi="Times New Roman"/>
                <w:sz w:val="24"/>
                <w:szCs w:val="24"/>
              </w:rPr>
              <w:t> pantā minēt</w:t>
            </w:r>
            <w:r w:rsidR="00E7765C" w:rsidRPr="00A951DB">
              <w:rPr>
                <w:rFonts w:ascii="Times New Roman" w:hAnsi="Times New Roman"/>
                <w:sz w:val="24"/>
                <w:szCs w:val="24"/>
              </w:rPr>
              <w:t>ais administratīvais</w:t>
            </w:r>
            <w:r w:rsidRPr="00A951DB">
              <w:rPr>
                <w:rFonts w:ascii="Times New Roman" w:hAnsi="Times New Roman"/>
                <w:sz w:val="24"/>
                <w:szCs w:val="24"/>
              </w:rPr>
              <w:t xml:space="preserve"> pārkāpum</w:t>
            </w:r>
            <w:r w:rsidR="00E7765C" w:rsidRPr="00A951DB">
              <w:rPr>
                <w:rFonts w:ascii="Times New Roman" w:hAnsi="Times New Roman"/>
                <w:sz w:val="24"/>
                <w:szCs w:val="24"/>
              </w:rPr>
              <w:t>s</w:t>
            </w:r>
            <w:r w:rsidRPr="00A951DB">
              <w:rPr>
                <w:rFonts w:ascii="Times New Roman" w:hAnsi="Times New Roman"/>
                <w:sz w:val="24"/>
                <w:szCs w:val="24"/>
              </w:rPr>
              <w:t xml:space="preserve"> atbilst rīkojuma Nr. 38 3. punktā </w:t>
            </w:r>
            <w:r w:rsidR="00BE4D73" w:rsidRPr="00A951DB">
              <w:rPr>
                <w:rFonts w:ascii="Times New Roman" w:hAnsi="Times New Roman"/>
                <w:sz w:val="24"/>
                <w:szCs w:val="24"/>
              </w:rPr>
              <w:t xml:space="preserve">minētajiem </w:t>
            </w:r>
            <w:r w:rsidRPr="00A951DB">
              <w:rPr>
                <w:rFonts w:ascii="Times New Roman" w:hAnsi="Times New Roman"/>
                <w:sz w:val="24"/>
                <w:szCs w:val="24"/>
              </w:rPr>
              <w:t>kritērijiem, konstatējams:</w:t>
            </w:r>
          </w:p>
          <w:p w:rsidR="00E37E24" w:rsidRPr="00A951DB" w:rsidRDefault="00E37E24" w:rsidP="000C3D4E">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B407D4" w:rsidRPr="00A951DB">
              <w:rPr>
                <w:rFonts w:ascii="Times New Roman" w:hAnsi="Times New Roman"/>
                <w:i/>
                <w:sz w:val="24"/>
                <w:szCs w:val="24"/>
              </w:rPr>
              <w:t>,</w:t>
            </w:r>
          </w:p>
          <w:p w:rsidR="00820F5A" w:rsidRPr="00A951DB" w:rsidRDefault="00820F5A" w:rsidP="00194350">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Likuma 30. pants, kurā noteikti skaidras naudas lietošanas ierobežojumi, ir pieņemts ar mērķi ierobežot skaidras naudas lietošanas apmērus un šādu mērķi likumdevējs ir izvirzījis kā nepieciešamu cita leģitīma mērķa – panākt finanšu plūsmas caurspīdīgumu nodokļu maksātāju darbībā un novērst noziedzīgi iegūto līdzekļu legalizāciju. Turklāt pārkāpumi, kas saistīti ar skaidras naudas lietošanas ierobežojumu neievērošanu ir uzskatāmi par nozīmīgiem un vērā ņemamiem ar likumu aizsargātiem interešu aizskārumiem finanšu jomā. </w:t>
            </w:r>
          </w:p>
          <w:p w:rsidR="00E37E24" w:rsidRPr="00A951DB" w:rsidRDefault="00E37E24" w:rsidP="00E37E24">
            <w:pPr>
              <w:pStyle w:val="ListParagraph"/>
              <w:numPr>
                <w:ilvl w:val="0"/>
                <w:numId w:val="8"/>
              </w:numPr>
              <w:tabs>
                <w:tab w:val="left" w:pos="545"/>
              </w:tabs>
              <w:ind w:left="-22" w:firstLine="283"/>
              <w:jc w:val="both"/>
              <w:rPr>
                <w:rFonts w:ascii="Times New Roman" w:hAnsi="Times New Roman"/>
                <w:i/>
                <w:sz w:val="24"/>
                <w:szCs w:val="24"/>
              </w:rPr>
            </w:pPr>
            <w:r w:rsidRPr="00A951DB">
              <w:rPr>
                <w:rFonts w:ascii="Times New Roman" w:hAnsi="Times New Roman"/>
                <w:i/>
                <w:sz w:val="24"/>
                <w:szCs w:val="24"/>
              </w:rPr>
              <w:t>nodarījuma aktualitāte un attiecināmība uz publiski tiesiskajām attiecībām</w:t>
            </w:r>
            <w:r w:rsidR="00B407D4" w:rsidRPr="00A951DB">
              <w:rPr>
                <w:rFonts w:ascii="Times New Roman" w:hAnsi="Times New Roman"/>
                <w:i/>
                <w:sz w:val="24"/>
                <w:szCs w:val="24"/>
              </w:rPr>
              <w:t>.</w:t>
            </w:r>
          </w:p>
          <w:p w:rsidR="00E37E24" w:rsidRPr="00A951DB" w:rsidRDefault="00E37E24"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159.</w:t>
            </w:r>
            <w:r w:rsidRPr="00A951DB">
              <w:rPr>
                <w:rFonts w:ascii="Times New Roman" w:hAnsi="Times New Roman"/>
                <w:sz w:val="24"/>
                <w:szCs w:val="24"/>
                <w:vertAlign w:val="superscript"/>
              </w:rPr>
              <w:t>7</w:t>
            </w:r>
            <w:r w:rsidRPr="00A951DB">
              <w:rPr>
                <w:rFonts w:ascii="Times New Roman" w:hAnsi="Times New Roman"/>
                <w:sz w:val="24"/>
                <w:szCs w:val="24"/>
              </w:rPr>
              <w:t> pantā paredzētajiem</w:t>
            </w:r>
            <w:r w:rsidR="00453C81" w:rsidRPr="00A951DB">
              <w:rPr>
                <w:rFonts w:ascii="Times New Roman" w:hAnsi="Times New Roman"/>
                <w:sz w:val="24"/>
                <w:szCs w:val="24"/>
              </w:rPr>
              <w:t xml:space="preserve"> administratīvajiem</w:t>
            </w:r>
            <w:r w:rsidRPr="00A951DB">
              <w:rPr>
                <w:rFonts w:ascii="Times New Roman" w:hAnsi="Times New Roman"/>
                <w:sz w:val="24"/>
                <w:szCs w:val="24"/>
              </w:rPr>
              <w:t xml:space="preserve"> pārkāpumiem piemēroti:</w:t>
            </w:r>
          </w:p>
          <w:tbl>
            <w:tblPr>
              <w:tblStyle w:val="TableGrid"/>
              <w:tblW w:w="0" w:type="auto"/>
              <w:jc w:val="center"/>
              <w:tblLook w:val="04A0" w:firstRow="1" w:lastRow="0" w:firstColumn="1" w:lastColumn="0" w:noHBand="0" w:noVBand="1"/>
            </w:tblPr>
            <w:tblGrid>
              <w:gridCol w:w="672"/>
              <w:gridCol w:w="1012"/>
              <w:gridCol w:w="1398"/>
              <w:gridCol w:w="2410"/>
            </w:tblGrid>
            <w:tr w:rsidR="00CB750A" w:rsidRPr="00A951DB" w:rsidTr="00400DAD">
              <w:trPr>
                <w:jc w:val="center"/>
              </w:trPr>
              <w:tc>
                <w:tcPr>
                  <w:tcW w:w="672" w:type="dxa"/>
                  <w:vMerge w:val="restart"/>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1012" w:type="dxa"/>
                  <w:vMerge w:val="restart"/>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Panta daļa</w:t>
                  </w:r>
                </w:p>
              </w:tc>
              <w:tc>
                <w:tcPr>
                  <w:tcW w:w="3808" w:type="dxa"/>
                  <w:gridSpan w:val="2"/>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r>
            <w:tr w:rsidR="00CB750A" w:rsidRPr="00A951DB" w:rsidTr="00400DAD">
              <w:trPr>
                <w:jc w:val="center"/>
              </w:trPr>
              <w:tc>
                <w:tcPr>
                  <w:tcW w:w="672" w:type="dxa"/>
                  <w:vMerge/>
                </w:tcPr>
                <w:p w:rsidR="004D40A7" w:rsidRPr="00A951DB" w:rsidRDefault="004D40A7" w:rsidP="00467618">
                  <w:pPr>
                    <w:pStyle w:val="ListParagraph"/>
                    <w:tabs>
                      <w:tab w:val="left" w:pos="545"/>
                    </w:tabs>
                    <w:ind w:left="0"/>
                    <w:jc w:val="center"/>
                    <w:rPr>
                      <w:rFonts w:ascii="Times New Roman" w:hAnsi="Times New Roman"/>
                      <w:sz w:val="20"/>
                      <w:szCs w:val="20"/>
                    </w:rPr>
                  </w:pPr>
                </w:p>
              </w:tc>
              <w:tc>
                <w:tcPr>
                  <w:tcW w:w="1012" w:type="dxa"/>
                  <w:vMerge/>
                </w:tcPr>
                <w:p w:rsidR="004D40A7" w:rsidRPr="00A951DB" w:rsidRDefault="004D40A7" w:rsidP="00467618">
                  <w:pPr>
                    <w:pStyle w:val="ListParagraph"/>
                    <w:tabs>
                      <w:tab w:val="left" w:pos="545"/>
                    </w:tabs>
                    <w:ind w:left="0"/>
                    <w:jc w:val="center"/>
                    <w:rPr>
                      <w:rFonts w:ascii="Times New Roman" w:hAnsi="Times New Roman"/>
                      <w:sz w:val="20"/>
                      <w:szCs w:val="20"/>
                    </w:rPr>
                  </w:pPr>
                </w:p>
              </w:tc>
              <w:tc>
                <w:tcPr>
                  <w:tcW w:w="1398" w:type="dxa"/>
                </w:tcPr>
                <w:p w:rsidR="004D40A7" w:rsidRPr="00A951DB" w:rsidRDefault="004D40A7" w:rsidP="0046761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2410" w:type="dxa"/>
                </w:tcPr>
                <w:p w:rsidR="004D40A7" w:rsidRPr="00A951DB" w:rsidRDefault="004D40A7" w:rsidP="0046761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2014</w:t>
                  </w: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25</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37996,57</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119</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1018395,21</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33</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14293,00</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2015</w:t>
                  </w: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7</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10243,75</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103</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530620,66</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17</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6203,84</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4</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10187,46</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2016</w:t>
                  </w: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9</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29030,78</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87</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407879,77</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18</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43102,04</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800,00</w:t>
                  </w:r>
                </w:p>
              </w:tc>
            </w:tr>
          </w:tbl>
          <w:p w:rsidR="000F42C3" w:rsidRPr="00A951DB" w:rsidRDefault="00504090"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A</w:t>
            </w:r>
            <w:r w:rsidR="00E341A9" w:rsidRPr="00A951DB">
              <w:rPr>
                <w:rFonts w:ascii="Times New Roman" w:eastAsia="Times New Roman" w:hAnsi="Times New Roman" w:cs="Times New Roman"/>
                <w:sz w:val="24"/>
                <w:szCs w:val="24"/>
                <w:lang w:eastAsia="lv-LV"/>
              </w:rPr>
              <w:t>ttiecībā uz</w:t>
            </w:r>
            <w:r w:rsidR="000F42C3" w:rsidRPr="00A951DB">
              <w:rPr>
                <w:rFonts w:ascii="Times New Roman" w:eastAsia="Times New Roman" w:hAnsi="Times New Roman" w:cs="Times New Roman"/>
                <w:sz w:val="24"/>
                <w:szCs w:val="24"/>
                <w:lang w:eastAsia="lv-LV"/>
              </w:rPr>
              <w:t xml:space="preserve"> LAPK 159.</w:t>
            </w:r>
            <w:r w:rsidR="000F42C3" w:rsidRPr="00A951DB">
              <w:rPr>
                <w:rFonts w:ascii="Times New Roman" w:eastAsia="Times New Roman" w:hAnsi="Times New Roman" w:cs="Times New Roman"/>
                <w:sz w:val="24"/>
                <w:szCs w:val="24"/>
                <w:vertAlign w:val="superscript"/>
                <w:lang w:eastAsia="lv-LV"/>
              </w:rPr>
              <w:t>7</w:t>
            </w:r>
            <w:r w:rsidR="00693590" w:rsidRPr="00A951DB">
              <w:rPr>
                <w:rFonts w:ascii="Times New Roman" w:eastAsia="Times New Roman" w:hAnsi="Times New Roman" w:cs="Times New Roman"/>
                <w:sz w:val="24"/>
                <w:szCs w:val="24"/>
                <w:vertAlign w:val="superscript"/>
                <w:lang w:eastAsia="lv-LV"/>
              </w:rPr>
              <w:t> </w:t>
            </w:r>
            <w:r w:rsidR="000F42C3" w:rsidRPr="00A951DB">
              <w:rPr>
                <w:rFonts w:ascii="Times New Roman" w:eastAsia="Times New Roman" w:hAnsi="Times New Roman" w:cs="Times New Roman"/>
                <w:sz w:val="24"/>
                <w:szCs w:val="24"/>
                <w:lang w:eastAsia="lv-LV"/>
              </w:rPr>
              <w:t xml:space="preserve">panta otrās daļas subjektiem </w:t>
            </w:r>
            <w:r w:rsidR="00A729FB" w:rsidRPr="00A951DB">
              <w:rPr>
                <w:rFonts w:ascii="Times New Roman" w:hAnsi="Times New Roman" w:cs="Times New Roman"/>
                <w:sz w:val="24"/>
                <w:szCs w:val="24"/>
              </w:rPr>
              <w:t xml:space="preserve">– </w:t>
            </w:r>
            <w:r w:rsidR="000F42C3" w:rsidRPr="00A951DB">
              <w:rPr>
                <w:rFonts w:ascii="Times New Roman" w:eastAsia="Times New Roman" w:hAnsi="Times New Roman" w:cs="Times New Roman"/>
                <w:sz w:val="24"/>
                <w:szCs w:val="24"/>
                <w:lang w:eastAsia="lv-LV"/>
              </w:rPr>
              <w:t>kuģu un gaisakuģu aģentēšanas komercsabiedrībām un starptautisko autopārvadājumu un kravas ekspedīcijas komercsabiedrībām</w:t>
            </w:r>
            <w:r w:rsidR="00693590" w:rsidRPr="00A951DB">
              <w:rPr>
                <w:rFonts w:ascii="Times New Roman" w:eastAsia="Times New Roman" w:hAnsi="Times New Roman" w:cs="Times New Roman"/>
                <w:sz w:val="24"/>
                <w:szCs w:val="24"/>
                <w:lang w:eastAsia="lv-LV"/>
              </w:rPr>
              <w:t>,</w:t>
            </w:r>
            <w:r w:rsidR="00A729FB" w:rsidRPr="00A951DB">
              <w:rPr>
                <w:rFonts w:ascii="Times New Roman" w:hAnsi="Times New Roman" w:cs="Times New Roman"/>
                <w:sz w:val="24"/>
                <w:szCs w:val="24"/>
              </w:rPr>
              <w:t xml:space="preserve"> – </w:t>
            </w:r>
            <w:r w:rsidR="000F42C3" w:rsidRPr="00A951DB">
              <w:rPr>
                <w:rFonts w:ascii="Times New Roman" w:eastAsia="Times New Roman" w:hAnsi="Times New Roman" w:cs="Times New Roman"/>
                <w:sz w:val="24"/>
                <w:szCs w:val="24"/>
                <w:lang w:eastAsia="lv-LV"/>
              </w:rPr>
              <w:t xml:space="preserve"> VID</w:t>
            </w:r>
            <w:r w:rsidR="00693590" w:rsidRPr="00A951DB">
              <w:rPr>
                <w:rFonts w:ascii="Times New Roman" w:eastAsia="Times New Roman" w:hAnsi="Times New Roman" w:cs="Times New Roman"/>
                <w:sz w:val="24"/>
                <w:szCs w:val="24"/>
                <w:lang w:eastAsia="lv-LV"/>
              </w:rPr>
              <w:t>,</w:t>
            </w:r>
            <w:r w:rsidR="000F42C3" w:rsidRPr="00A951DB">
              <w:rPr>
                <w:rFonts w:ascii="Times New Roman" w:eastAsia="Times New Roman" w:hAnsi="Times New Roman" w:cs="Times New Roman"/>
                <w:sz w:val="24"/>
                <w:szCs w:val="24"/>
                <w:lang w:eastAsia="lv-LV"/>
              </w:rPr>
              <w:t xml:space="preserve"> veicot pārbaudes</w:t>
            </w:r>
            <w:r w:rsidR="00693590" w:rsidRPr="00A951DB">
              <w:rPr>
                <w:rFonts w:ascii="Times New Roman" w:eastAsia="Times New Roman" w:hAnsi="Times New Roman" w:cs="Times New Roman"/>
                <w:sz w:val="24"/>
                <w:szCs w:val="24"/>
                <w:lang w:eastAsia="lv-LV"/>
              </w:rPr>
              <w:t xml:space="preserve">, </w:t>
            </w:r>
            <w:r w:rsidR="00BD4373" w:rsidRPr="00A951DB">
              <w:rPr>
                <w:rFonts w:ascii="Times New Roman" w:hAnsi="Times New Roman" w:cs="Times New Roman"/>
                <w:sz w:val="24"/>
                <w:szCs w:val="24"/>
                <w:lang w:eastAsia="lv-LV"/>
              </w:rPr>
              <w:t xml:space="preserve">administratīvos </w:t>
            </w:r>
            <w:r w:rsidR="00693590" w:rsidRPr="00A951DB">
              <w:rPr>
                <w:rFonts w:ascii="Times New Roman" w:eastAsia="Times New Roman" w:hAnsi="Times New Roman" w:cs="Times New Roman"/>
                <w:sz w:val="24"/>
                <w:szCs w:val="24"/>
                <w:lang w:eastAsia="lv-LV"/>
              </w:rPr>
              <w:t>pārkāpumus nav konstatējis. Tomēr tā kā</w:t>
            </w:r>
            <w:r w:rsidR="000F42C3" w:rsidRPr="00A951DB">
              <w:rPr>
                <w:rFonts w:ascii="Times New Roman" w:eastAsia="Times New Roman" w:hAnsi="Times New Roman" w:cs="Times New Roman"/>
                <w:sz w:val="24"/>
                <w:szCs w:val="24"/>
                <w:lang w:eastAsia="lv-LV"/>
              </w:rPr>
              <w:t xml:space="preserve"> skaidras naudas nedeklarēšana LAPK 159.</w:t>
            </w:r>
            <w:r w:rsidR="000F42C3" w:rsidRPr="00A951DB">
              <w:rPr>
                <w:rFonts w:ascii="Times New Roman" w:eastAsia="Times New Roman" w:hAnsi="Times New Roman" w:cs="Times New Roman"/>
                <w:sz w:val="24"/>
                <w:szCs w:val="24"/>
                <w:vertAlign w:val="superscript"/>
                <w:lang w:eastAsia="lv-LV"/>
              </w:rPr>
              <w:t>7</w:t>
            </w:r>
            <w:r w:rsidR="005B5ECC" w:rsidRPr="00A951DB">
              <w:rPr>
                <w:rFonts w:ascii="Times New Roman" w:eastAsia="Times New Roman" w:hAnsi="Times New Roman" w:cs="Times New Roman"/>
                <w:sz w:val="24"/>
                <w:szCs w:val="24"/>
                <w:vertAlign w:val="superscript"/>
                <w:lang w:eastAsia="lv-LV"/>
              </w:rPr>
              <w:t> </w:t>
            </w:r>
            <w:r w:rsidR="000F42C3" w:rsidRPr="00A951DB">
              <w:rPr>
                <w:rFonts w:ascii="Times New Roman" w:eastAsia="Times New Roman" w:hAnsi="Times New Roman" w:cs="Times New Roman"/>
                <w:sz w:val="24"/>
                <w:szCs w:val="24"/>
                <w:lang w:eastAsia="lv-LV"/>
              </w:rPr>
              <w:t>panta otrās daļas subjektiem uzskatāma par nozīmīgu un vērā ņemamu ar likumu aizsargātu interešu aizskārumu finanšu jomā</w:t>
            </w:r>
            <w:r w:rsidR="00693590" w:rsidRPr="00A951DB">
              <w:rPr>
                <w:rFonts w:ascii="Times New Roman" w:eastAsia="Times New Roman" w:hAnsi="Times New Roman" w:cs="Times New Roman"/>
                <w:sz w:val="24"/>
                <w:szCs w:val="24"/>
                <w:lang w:eastAsia="lv-LV"/>
              </w:rPr>
              <w:t xml:space="preserve">, </w:t>
            </w:r>
            <w:r w:rsidR="005B5ECC" w:rsidRPr="00A951DB">
              <w:rPr>
                <w:rFonts w:ascii="Times New Roman" w:eastAsia="Times New Roman" w:hAnsi="Times New Roman" w:cs="Times New Roman"/>
                <w:sz w:val="24"/>
                <w:szCs w:val="24"/>
                <w:lang w:eastAsia="lv-LV"/>
              </w:rPr>
              <w:t xml:space="preserve">ar likumprojektu tiek </w:t>
            </w:r>
            <w:r w:rsidR="00BE4D73" w:rsidRPr="00A951DB">
              <w:rPr>
                <w:rFonts w:ascii="Times New Roman" w:eastAsia="Times New Roman" w:hAnsi="Times New Roman" w:cs="Times New Roman"/>
                <w:sz w:val="24"/>
                <w:szCs w:val="24"/>
                <w:lang w:eastAsia="lv-LV"/>
              </w:rPr>
              <w:t xml:space="preserve">saglabāts </w:t>
            </w:r>
            <w:r w:rsidR="005B5ECC" w:rsidRPr="00A951DB">
              <w:rPr>
                <w:rFonts w:ascii="Times New Roman" w:eastAsia="Times New Roman" w:hAnsi="Times New Roman" w:cs="Times New Roman"/>
                <w:sz w:val="24"/>
                <w:szCs w:val="24"/>
                <w:lang w:eastAsia="lv-LV"/>
              </w:rPr>
              <w:t>LAPK 159.</w:t>
            </w:r>
            <w:r w:rsidR="005B5ECC" w:rsidRPr="00A951DB">
              <w:rPr>
                <w:rFonts w:ascii="Times New Roman" w:eastAsia="Times New Roman" w:hAnsi="Times New Roman" w:cs="Times New Roman"/>
                <w:sz w:val="24"/>
                <w:szCs w:val="24"/>
                <w:vertAlign w:val="superscript"/>
                <w:lang w:eastAsia="lv-LV"/>
              </w:rPr>
              <w:t>7 </w:t>
            </w:r>
            <w:r w:rsidR="005B5ECC" w:rsidRPr="00A951DB">
              <w:rPr>
                <w:rFonts w:ascii="Times New Roman" w:eastAsia="Times New Roman" w:hAnsi="Times New Roman" w:cs="Times New Roman"/>
                <w:sz w:val="24"/>
                <w:szCs w:val="24"/>
                <w:lang w:eastAsia="lv-LV"/>
              </w:rPr>
              <w:t xml:space="preserve">panta otrajā </w:t>
            </w:r>
            <w:r w:rsidR="005B5ECC" w:rsidRPr="00A951DB">
              <w:rPr>
                <w:rFonts w:ascii="Times New Roman" w:eastAsia="Times New Roman" w:hAnsi="Times New Roman" w:cs="Times New Roman"/>
                <w:sz w:val="24"/>
                <w:szCs w:val="24"/>
                <w:lang w:eastAsia="lv-LV"/>
              </w:rPr>
              <w:lastRenderedPageBreak/>
              <w:t>daļā paredzētais administratīvais pārkāpum</w:t>
            </w:r>
            <w:r w:rsidRPr="00A951DB">
              <w:rPr>
                <w:rFonts w:ascii="Times New Roman" w:eastAsia="Times New Roman" w:hAnsi="Times New Roman" w:cs="Times New Roman"/>
                <w:sz w:val="24"/>
                <w:szCs w:val="24"/>
                <w:lang w:eastAsia="lv-LV"/>
              </w:rPr>
              <w:t>a sastāvs</w:t>
            </w:r>
            <w:r w:rsidR="005B5ECC" w:rsidRPr="00A951DB">
              <w:rPr>
                <w:rFonts w:ascii="Times New Roman" w:eastAsia="Times New Roman" w:hAnsi="Times New Roman" w:cs="Times New Roman"/>
                <w:sz w:val="24"/>
                <w:szCs w:val="24"/>
                <w:lang w:eastAsia="lv-LV"/>
              </w:rPr>
              <w:t>.</w:t>
            </w:r>
            <w:r w:rsidR="007519C3" w:rsidRPr="00A951DB">
              <w:rPr>
                <w:rFonts w:ascii="Times New Roman" w:eastAsia="Times New Roman" w:hAnsi="Times New Roman" w:cs="Times New Roman"/>
                <w:sz w:val="24"/>
                <w:szCs w:val="24"/>
                <w:lang w:eastAsia="lv-LV"/>
              </w:rPr>
              <w:t xml:space="preserve"> Tāpat ar likumprojektu tiek </w:t>
            </w:r>
            <w:r w:rsidR="00BE4D73" w:rsidRPr="00A951DB">
              <w:rPr>
                <w:rFonts w:ascii="Times New Roman" w:eastAsia="Times New Roman" w:hAnsi="Times New Roman" w:cs="Times New Roman"/>
                <w:sz w:val="24"/>
                <w:szCs w:val="24"/>
                <w:lang w:eastAsia="lv-LV"/>
              </w:rPr>
              <w:t xml:space="preserve">saglabāti </w:t>
            </w:r>
            <w:r w:rsidR="007519C3" w:rsidRPr="00A951DB">
              <w:rPr>
                <w:rFonts w:ascii="Times New Roman" w:eastAsia="Times New Roman" w:hAnsi="Times New Roman" w:cs="Times New Roman"/>
                <w:sz w:val="24"/>
                <w:szCs w:val="24"/>
                <w:lang w:eastAsia="lv-LV"/>
              </w:rPr>
              <w:t>arī pārēji</w:t>
            </w:r>
            <w:r w:rsidRPr="00A951DB">
              <w:rPr>
                <w:rFonts w:ascii="Times New Roman" w:eastAsia="Times New Roman" w:hAnsi="Times New Roman" w:cs="Times New Roman"/>
                <w:sz w:val="24"/>
                <w:szCs w:val="24"/>
                <w:lang w:eastAsia="lv-LV"/>
              </w:rPr>
              <w:t>e</w:t>
            </w:r>
            <w:r w:rsidR="007519C3" w:rsidRPr="00A951DB">
              <w:rPr>
                <w:rFonts w:ascii="Times New Roman" w:eastAsia="Times New Roman" w:hAnsi="Times New Roman" w:cs="Times New Roman"/>
                <w:sz w:val="24"/>
                <w:szCs w:val="24"/>
                <w:lang w:eastAsia="lv-LV"/>
              </w:rPr>
              <w:t xml:space="preserve"> LAPK 159.</w:t>
            </w:r>
            <w:r w:rsidR="007519C3" w:rsidRPr="00A951DB">
              <w:rPr>
                <w:rFonts w:ascii="Times New Roman" w:eastAsia="Times New Roman" w:hAnsi="Times New Roman" w:cs="Times New Roman"/>
                <w:sz w:val="24"/>
                <w:szCs w:val="24"/>
                <w:vertAlign w:val="superscript"/>
                <w:lang w:eastAsia="lv-LV"/>
              </w:rPr>
              <w:t>7 </w:t>
            </w:r>
            <w:r w:rsidR="007519C3" w:rsidRPr="00A951DB">
              <w:rPr>
                <w:rFonts w:ascii="Times New Roman" w:eastAsia="Times New Roman" w:hAnsi="Times New Roman" w:cs="Times New Roman"/>
                <w:sz w:val="24"/>
                <w:szCs w:val="24"/>
                <w:lang w:eastAsia="lv-LV"/>
              </w:rPr>
              <w:t>pantā paredzētie administratīvie pārkāpumi un par tiem piemērojamie naudas sodu apmēri, ņemot vērā minēt</w:t>
            </w:r>
            <w:r w:rsidR="002705BD" w:rsidRPr="00A951DB">
              <w:rPr>
                <w:rFonts w:ascii="Times New Roman" w:eastAsia="Times New Roman" w:hAnsi="Times New Roman" w:cs="Times New Roman"/>
                <w:sz w:val="24"/>
                <w:szCs w:val="24"/>
                <w:lang w:eastAsia="lv-LV"/>
              </w:rPr>
              <w:t>o pārkāpumu</w:t>
            </w:r>
            <w:r w:rsidR="007519C3" w:rsidRPr="00A951DB">
              <w:rPr>
                <w:rFonts w:ascii="Times New Roman" w:eastAsia="Times New Roman" w:hAnsi="Times New Roman" w:cs="Times New Roman"/>
                <w:sz w:val="24"/>
                <w:szCs w:val="24"/>
                <w:lang w:eastAsia="lv-LV"/>
              </w:rPr>
              <w:t xml:space="preserve"> būtisko ietekmi uz finanšu jomu.</w:t>
            </w:r>
          </w:p>
          <w:p w:rsidR="00CC54EA" w:rsidRPr="00A951DB" w:rsidRDefault="00CC54EA" w:rsidP="000C3D4E">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Vienlaikus, ņemot vērā, ka </w:t>
            </w:r>
            <w:r w:rsidR="00BE4D73" w:rsidRPr="00A951DB">
              <w:rPr>
                <w:rFonts w:ascii="Times New Roman" w:hAnsi="Times New Roman" w:cs="Times New Roman"/>
                <w:sz w:val="24"/>
                <w:szCs w:val="24"/>
              </w:rPr>
              <w:t xml:space="preserve">šobrīd </w:t>
            </w:r>
            <w:r w:rsidRPr="00A951DB">
              <w:rPr>
                <w:rFonts w:ascii="Times New Roman" w:hAnsi="Times New Roman" w:cs="Times New Roman"/>
                <w:sz w:val="24"/>
                <w:szCs w:val="24"/>
              </w:rPr>
              <w:t>LAPK 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xml:space="preserve"> panta pirmā daļā minētais pārkāpums </w:t>
            </w:r>
            <w:r w:rsidR="00BE4D73" w:rsidRPr="00A951DB">
              <w:rPr>
                <w:rFonts w:ascii="Times New Roman" w:hAnsi="Times New Roman" w:cs="Times New Roman"/>
                <w:sz w:val="24"/>
                <w:szCs w:val="24"/>
              </w:rPr>
              <w:t xml:space="preserve">– </w:t>
            </w:r>
            <w:r w:rsidRPr="00A951DB">
              <w:rPr>
                <w:rFonts w:ascii="Times New Roman" w:hAnsi="Times New Roman" w:cs="Times New Roman"/>
                <w:b/>
                <w:sz w:val="24"/>
                <w:szCs w:val="24"/>
              </w:rPr>
              <w:t>noteiktās norēķinu kārtības neievērošana</w:t>
            </w:r>
            <w:r w:rsidRPr="00A951DB">
              <w:rPr>
                <w:rFonts w:ascii="Times New Roman" w:hAnsi="Times New Roman" w:cs="Times New Roman"/>
                <w:sz w:val="24"/>
                <w:szCs w:val="24"/>
              </w:rPr>
              <w:t xml:space="preserve"> – pēc būtības arī ir </w:t>
            </w:r>
            <w:r w:rsidR="00BE4D73" w:rsidRPr="00A951DB">
              <w:rPr>
                <w:rFonts w:ascii="Times New Roman" w:hAnsi="Times New Roman" w:cs="Times New Roman"/>
                <w:sz w:val="24"/>
                <w:szCs w:val="24"/>
              </w:rPr>
              <w:t xml:space="preserve">attiecināms uz </w:t>
            </w:r>
            <w:r w:rsidRPr="00A951DB">
              <w:rPr>
                <w:rFonts w:ascii="Times New Roman" w:hAnsi="Times New Roman" w:cs="Times New Roman"/>
                <w:sz w:val="24"/>
                <w:szCs w:val="24"/>
              </w:rPr>
              <w:t xml:space="preserve">skaidras naudas lietošanas ierobežojumu neievērošana, </w:t>
            </w:r>
            <w:r w:rsidR="00BE4D73" w:rsidRPr="00A951DB">
              <w:rPr>
                <w:rFonts w:ascii="Times New Roman" w:hAnsi="Times New Roman" w:cs="Times New Roman"/>
                <w:sz w:val="24"/>
                <w:szCs w:val="24"/>
              </w:rPr>
              <w:t xml:space="preserve">ar </w:t>
            </w:r>
            <w:r w:rsidRPr="00A951DB">
              <w:rPr>
                <w:rFonts w:ascii="Times New Roman" w:hAnsi="Times New Roman" w:cs="Times New Roman"/>
                <w:sz w:val="24"/>
                <w:szCs w:val="24"/>
              </w:rPr>
              <w:t>Likuma 123.</w:t>
            </w:r>
            <w:r w:rsidR="00320477" w:rsidRPr="00A951DB">
              <w:rPr>
                <w:rFonts w:ascii="Times New Roman" w:hAnsi="Times New Roman" w:cs="Times New Roman"/>
                <w:sz w:val="24"/>
                <w:szCs w:val="24"/>
              </w:rPr>
              <w:t> panta sest</w:t>
            </w:r>
            <w:r w:rsidR="00BE4D73" w:rsidRPr="00A951DB">
              <w:rPr>
                <w:rFonts w:ascii="Times New Roman" w:hAnsi="Times New Roman" w:cs="Times New Roman"/>
                <w:sz w:val="24"/>
                <w:szCs w:val="24"/>
              </w:rPr>
              <w:t>o</w:t>
            </w:r>
            <w:r w:rsidR="00320477" w:rsidRPr="00A951DB">
              <w:rPr>
                <w:rFonts w:ascii="Times New Roman" w:hAnsi="Times New Roman" w:cs="Times New Roman"/>
                <w:sz w:val="24"/>
                <w:szCs w:val="24"/>
              </w:rPr>
              <w:t xml:space="preserve"> daļ</w:t>
            </w:r>
            <w:r w:rsidR="00BE4D73" w:rsidRPr="00A951DB">
              <w:rPr>
                <w:rFonts w:ascii="Times New Roman" w:hAnsi="Times New Roman" w:cs="Times New Roman"/>
                <w:sz w:val="24"/>
                <w:szCs w:val="24"/>
              </w:rPr>
              <w:t>u</w:t>
            </w:r>
            <w:r w:rsidRPr="00A951DB">
              <w:rPr>
                <w:rFonts w:ascii="Times New Roman" w:hAnsi="Times New Roman" w:cs="Times New Roman"/>
                <w:sz w:val="24"/>
                <w:szCs w:val="24"/>
              </w:rPr>
              <w:t xml:space="preserve"> </w:t>
            </w:r>
            <w:r w:rsidR="00BE4D73" w:rsidRPr="00A951DB">
              <w:rPr>
                <w:rFonts w:ascii="Times New Roman" w:hAnsi="Times New Roman" w:cs="Times New Roman"/>
                <w:sz w:val="24"/>
                <w:szCs w:val="24"/>
              </w:rPr>
              <w:t>tiek pārņemts</w:t>
            </w:r>
            <w:r w:rsidRPr="00A951DB">
              <w:rPr>
                <w:rFonts w:ascii="Times New Roman" w:hAnsi="Times New Roman" w:cs="Times New Roman"/>
                <w:sz w:val="24"/>
                <w:szCs w:val="24"/>
              </w:rPr>
              <w:t xml:space="preserve"> LAPK 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panta pirmajā daļā minētais administratīvā pārkāpuma sastāvs</w:t>
            </w:r>
            <w:r w:rsidR="00320477" w:rsidRPr="00A951DB">
              <w:rPr>
                <w:rFonts w:ascii="Times New Roman" w:hAnsi="Times New Roman" w:cs="Times New Roman"/>
                <w:sz w:val="24"/>
                <w:szCs w:val="24"/>
              </w:rPr>
              <w:t>, proti, normatīvajos aktos noteiktās norēķinu kārtības neievērošana</w:t>
            </w:r>
            <w:r w:rsidRPr="00A951DB">
              <w:rPr>
                <w:rFonts w:ascii="Times New Roman" w:hAnsi="Times New Roman" w:cs="Times New Roman"/>
                <w:sz w:val="24"/>
                <w:szCs w:val="24"/>
              </w:rPr>
              <w:t>.</w:t>
            </w:r>
          </w:p>
          <w:p w:rsidR="00CC54EA" w:rsidRPr="00A951DB" w:rsidRDefault="00CC54EA" w:rsidP="000C3D4E">
            <w:pPr>
              <w:pStyle w:val="Parastais"/>
              <w:ind w:firstLine="284"/>
              <w:jc w:val="both"/>
            </w:pPr>
            <w:r w:rsidRPr="00A951DB">
              <w:t>Lai veicinātu tirgus attīstību, tādā veidā palielinot nodokļu ieņēmumus un mazinātu ēnu ekonomiku, skaidrās naudas apriti atsevišķās nozarēs regulē</w:t>
            </w:r>
            <w:r w:rsidR="006347B4">
              <w:t>,</w:t>
            </w:r>
            <w:r w:rsidRPr="00A951DB">
              <w:t xml:space="preserve"> izdodot speciālus normatīvos aktus.</w:t>
            </w:r>
          </w:p>
          <w:p w:rsidR="00CC54EA" w:rsidRPr="00A951DB" w:rsidRDefault="00CC54EA" w:rsidP="000C3D4E">
            <w:pPr>
              <w:pStyle w:val="Parastais"/>
              <w:ind w:firstLine="284"/>
              <w:jc w:val="both"/>
            </w:pPr>
            <w:r w:rsidRPr="00A951DB">
              <w:t>Tā, piemēram, saskaņā ar Likuma 30. panta 1.</w:t>
            </w:r>
            <w:r w:rsidRPr="00A951DB">
              <w:rPr>
                <w:vertAlign w:val="superscript"/>
              </w:rPr>
              <w:t>4</w:t>
            </w:r>
            <w:r w:rsidRPr="00A951DB">
              <w:t xml:space="preserve"> daļu nodokļu maksātāji vairumtirdzniecībā veic tikai </w:t>
            </w:r>
            <w:r w:rsidRPr="000C3D4E">
              <w:t>bezskaidras naudas norēķinus</w:t>
            </w:r>
            <w:r w:rsidRPr="00A951DB">
              <w:t xml:space="preserve"> (to skaitā ar maksājumu kartēm).</w:t>
            </w:r>
          </w:p>
          <w:p w:rsidR="00CC54EA" w:rsidRPr="00A951DB" w:rsidRDefault="00CC54EA" w:rsidP="000C3D4E">
            <w:pPr>
              <w:pStyle w:val="Parastais"/>
              <w:ind w:firstLine="284"/>
              <w:jc w:val="both"/>
            </w:pPr>
            <w:r w:rsidRPr="00A951DB">
              <w:t>Tāpat arī Ministru kabineta 2011. gada 13. decembra noteikumu Nr. 960 “</w:t>
            </w:r>
            <w:r w:rsidRPr="00A951DB">
              <w:rPr>
                <w:bCs/>
              </w:rPr>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 35. punktā ir noteikts, ka s</w:t>
            </w:r>
            <w:r w:rsidRPr="00A951DB">
              <w:t xml:space="preserve">avstarpējos norēķinus ar citu fizisko vai juridisko personu komersants ir tiesīgs veikt tikai </w:t>
            </w:r>
            <w:r w:rsidRPr="00A951DB">
              <w:rPr>
                <w:u w:val="single"/>
              </w:rPr>
              <w:t>bezskaidras naudas norēķinu veidā</w:t>
            </w:r>
            <w:r w:rsidRPr="00A951DB">
              <w:t>.</w:t>
            </w:r>
          </w:p>
          <w:p w:rsidR="00CC54EA" w:rsidRPr="00A951DB" w:rsidRDefault="00CC54EA" w:rsidP="000C3D4E">
            <w:pPr>
              <w:pStyle w:val="Parastais"/>
              <w:ind w:firstLine="284"/>
              <w:jc w:val="both"/>
            </w:pPr>
            <w:r w:rsidRPr="00A951DB">
              <w:t>Līdz ar to šajā gadījumā administratīvā soda piemērošanas nolūks jeb vēlamā nodokļu maksātāja rīcība ir normatīvajos aktos noteiktās bezskaidras naudas norēķinu kārtības ievērošana.</w:t>
            </w:r>
          </w:p>
          <w:p w:rsidR="00CC54EA" w:rsidRPr="00A951DB" w:rsidRDefault="00CC54EA" w:rsidP="000C3D4E">
            <w:pPr>
              <w:pStyle w:val="ListParagraph"/>
              <w:ind w:left="0" w:firstLine="284"/>
              <w:jc w:val="both"/>
              <w:rPr>
                <w:rFonts w:ascii="Times New Roman" w:hAnsi="Times New Roman"/>
                <w:sz w:val="24"/>
                <w:szCs w:val="24"/>
              </w:rPr>
            </w:pPr>
            <w:r w:rsidRPr="00A951DB">
              <w:rPr>
                <w:rFonts w:ascii="Times New Roman" w:hAnsi="Times New Roman"/>
                <w:sz w:val="24"/>
                <w:szCs w:val="24"/>
              </w:rPr>
              <w:t xml:space="preserve">Savukārt, izvērtējot, vai </w:t>
            </w:r>
            <w:r w:rsidR="00BE4D73" w:rsidRPr="00A951DB">
              <w:rPr>
                <w:rFonts w:ascii="Times New Roman" w:hAnsi="Times New Roman"/>
                <w:sz w:val="24"/>
                <w:szCs w:val="24"/>
              </w:rPr>
              <w:t xml:space="preserve">šobrīd </w:t>
            </w:r>
            <w:r w:rsidRPr="00A951DB">
              <w:rPr>
                <w:rFonts w:ascii="Times New Roman" w:hAnsi="Times New Roman"/>
                <w:sz w:val="24"/>
                <w:szCs w:val="24"/>
              </w:rPr>
              <w:t>LAPK 156.</w:t>
            </w:r>
            <w:r w:rsidRPr="00A951DB">
              <w:rPr>
                <w:rFonts w:ascii="Times New Roman" w:hAnsi="Times New Roman"/>
                <w:sz w:val="24"/>
                <w:szCs w:val="24"/>
                <w:vertAlign w:val="superscript"/>
              </w:rPr>
              <w:t>3 </w:t>
            </w:r>
            <w:r w:rsidRPr="00A951DB">
              <w:rPr>
                <w:rFonts w:ascii="Times New Roman" w:hAnsi="Times New Roman"/>
                <w:sz w:val="24"/>
                <w:szCs w:val="24"/>
              </w:rPr>
              <w:t>panta pirmajā daļā minēti</w:t>
            </w:r>
            <w:r w:rsidR="00453C81" w:rsidRPr="00A951DB">
              <w:rPr>
                <w:rFonts w:ascii="Times New Roman" w:hAnsi="Times New Roman"/>
                <w:sz w:val="24"/>
                <w:szCs w:val="24"/>
              </w:rPr>
              <w:t>e</w:t>
            </w:r>
            <w:r w:rsidRPr="00A951DB">
              <w:rPr>
                <w:rFonts w:ascii="Times New Roman" w:hAnsi="Times New Roman"/>
                <w:sz w:val="24"/>
                <w:szCs w:val="24"/>
              </w:rPr>
              <w:t xml:space="preserve"> administratīv</w:t>
            </w:r>
            <w:r w:rsidR="00453C81" w:rsidRPr="00A951DB">
              <w:rPr>
                <w:rFonts w:ascii="Times New Roman" w:hAnsi="Times New Roman"/>
                <w:sz w:val="24"/>
                <w:szCs w:val="24"/>
              </w:rPr>
              <w:t>ie</w:t>
            </w:r>
            <w:r w:rsidRPr="00A951DB">
              <w:rPr>
                <w:rFonts w:ascii="Times New Roman" w:hAnsi="Times New Roman"/>
                <w:sz w:val="24"/>
                <w:szCs w:val="24"/>
              </w:rPr>
              <w:t xml:space="preserve"> pārkāpum</w:t>
            </w:r>
            <w:r w:rsidR="00453C81" w:rsidRPr="00A951DB">
              <w:rPr>
                <w:rFonts w:ascii="Times New Roman" w:hAnsi="Times New Roman"/>
                <w:sz w:val="24"/>
                <w:szCs w:val="24"/>
              </w:rPr>
              <w:t>i</w:t>
            </w:r>
            <w:r w:rsidRPr="00A951DB">
              <w:rPr>
                <w:rFonts w:ascii="Times New Roman" w:hAnsi="Times New Roman"/>
                <w:sz w:val="24"/>
                <w:szCs w:val="24"/>
              </w:rPr>
              <w:t xml:space="preserve"> atbilst rīkojuma Nr. 38 3. punktā </w:t>
            </w:r>
            <w:r w:rsidR="00BE4D73" w:rsidRPr="00A951DB">
              <w:rPr>
                <w:rFonts w:ascii="Times New Roman" w:hAnsi="Times New Roman"/>
                <w:sz w:val="24"/>
                <w:szCs w:val="24"/>
              </w:rPr>
              <w:t>minētajiem</w:t>
            </w:r>
            <w:r w:rsidRPr="00A951DB">
              <w:rPr>
                <w:rFonts w:ascii="Times New Roman" w:hAnsi="Times New Roman"/>
                <w:sz w:val="24"/>
                <w:szCs w:val="24"/>
              </w:rPr>
              <w:t xml:space="preserve"> kritērijiem, konstatējams:</w:t>
            </w:r>
          </w:p>
          <w:p w:rsidR="00CC54EA" w:rsidRPr="00A951DB" w:rsidRDefault="00CC54EA" w:rsidP="000C3D4E">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Ikviens pārkāpums, kas saistīts ar skaidrās naudas apriti, ir uzskatāms par nopietnu sabiedrības interešu, kā arī valsts budžeta aizskārumu.</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Nodokļu maksātājs, neievērojot normatīvajos aktos noteikto norēķinu kārtību, apgrūtina VID iespēju veikt efektīvu uzraudzību un kontroli tirdzniecības nozarē.</w:t>
            </w:r>
          </w:p>
          <w:p w:rsidR="00CC54EA" w:rsidRPr="00A951DB" w:rsidRDefault="00CC54EA" w:rsidP="000C3D4E">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aktualitāte un attiecināmība uz publiski tiesiskajām attiecībām.</w:t>
            </w:r>
          </w:p>
          <w:p w:rsidR="00CC54EA" w:rsidRPr="00A951DB" w:rsidRDefault="00CC54EA" w:rsidP="000C3D4E">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156.</w:t>
            </w:r>
            <w:r w:rsidRPr="00A951DB">
              <w:rPr>
                <w:rFonts w:ascii="Times New Roman" w:hAnsi="Times New Roman"/>
                <w:sz w:val="24"/>
                <w:szCs w:val="24"/>
                <w:vertAlign w:val="superscript"/>
              </w:rPr>
              <w:t>3 </w:t>
            </w:r>
            <w:r w:rsidRPr="00A951DB">
              <w:rPr>
                <w:rFonts w:ascii="Times New Roman" w:hAnsi="Times New Roman"/>
                <w:sz w:val="24"/>
                <w:szCs w:val="24"/>
              </w:rPr>
              <w:t>panta pirmajā daļā paredzēto</w:t>
            </w:r>
            <w:r w:rsidR="00453C81" w:rsidRPr="00A951DB">
              <w:rPr>
                <w:rFonts w:ascii="Times New Roman" w:hAnsi="Times New Roman"/>
                <w:sz w:val="24"/>
                <w:szCs w:val="24"/>
              </w:rPr>
              <w:t xml:space="preserve"> administratīvo </w:t>
            </w:r>
            <w:r w:rsidRPr="00A951DB">
              <w:rPr>
                <w:rFonts w:ascii="Times New Roman" w:hAnsi="Times New Roman"/>
                <w:sz w:val="24"/>
                <w:szCs w:val="24"/>
              </w:rPr>
              <w:t>pārkāpumu piemēroti:</w:t>
            </w:r>
          </w:p>
          <w:tbl>
            <w:tblPr>
              <w:tblStyle w:val="TableGrid"/>
              <w:tblW w:w="0" w:type="auto"/>
              <w:jc w:val="center"/>
              <w:tblLook w:val="04A0" w:firstRow="1" w:lastRow="0" w:firstColumn="1" w:lastColumn="0" w:noHBand="0" w:noVBand="1"/>
            </w:tblPr>
            <w:tblGrid>
              <w:gridCol w:w="799"/>
              <w:gridCol w:w="1843"/>
              <w:gridCol w:w="2770"/>
            </w:tblGrid>
            <w:tr w:rsidR="00CB750A" w:rsidRPr="00A951DB" w:rsidTr="00400DAD">
              <w:trPr>
                <w:jc w:val="center"/>
              </w:trPr>
              <w:tc>
                <w:tcPr>
                  <w:tcW w:w="799"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613" w:type="dxa"/>
                  <w:gridSpan w:val="2"/>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r>
            <w:tr w:rsidR="00CB750A" w:rsidRPr="00A951DB" w:rsidTr="00400DAD">
              <w:trPr>
                <w:jc w:val="center"/>
              </w:trPr>
              <w:tc>
                <w:tcPr>
                  <w:tcW w:w="799" w:type="dxa"/>
                </w:tcPr>
                <w:p w:rsidR="00CC54EA" w:rsidRPr="00A951DB" w:rsidRDefault="00CC54EA" w:rsidP="00CC54EA">
                  <w:pPr>
                    <w:pStyle w:val="ListParagraph"/>
                    <w:tabs>
                      <w:tab w:val="left" w:pos="545"/>
                    </w:tabs>
                    <w:ind w:left="0"/>
                    <w:jc w:val="center"/>
                    <w:rPr>
                      <w:rFonts w:ascii="Times New Roman" w:hAnsi="Times New Roman"/>
                      <w:sz w:val="20"/>
                      <w:szCs w:val="20"/>
                    </w:rPr>
                  </w:pPr>
                </w:p>
              </w:tc>
              <w:tc>
                <w:tcPr>
                  <w:tcW w:w="1843"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2770"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400DAD">
              <w:trPr>
                <w:jc w:val="center"/>
              </w:trPr>
              <w:tc>
                <w:tcPr>
                  <w:tcW w:w="799"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1843"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2770"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1080,00</w:t>
                  </w:r>
                </w:p>
              </w:tc>
            </w:tr>
            <w:tr w:rsidR="00CB750A" w:rsidRPr="00A951DB" w:rsidTr="00400DAD">
              <w:trPr>
                <w:jc w:val="center"/>
              </w:trPr>
              <w:tc>
                <w:tcPr>
                  <w:tcW w:w="799"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1843"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2770"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280,00</w:t>
                  </w:r>
                </w:p>
              </w:tc>
            </w:tr>
            <w:tr w:rsidR="00CB750A" w:rsidRPr="00A951DB" w:rsidTr="00400DAD">
              <w:trPr>
                <w:jc w:val="center"/>
              </w:trPr>
              <w:tc>
                <w:tcPr>
                  <w:tcW w:w="799"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1843"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2770"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650,00</w:t>
                  </w:r>
                </w:p>
              </w:tc>
            </w:tr>
          </w:tbl>
          <w:p w:rsidR="00CC54EA" w:rsidRPr="00A951DB" w:rsidRDefault="00CC54EA" w:rsidP="000C3D4E">
            <w:pPr>
              <w:pStyle w:val="ListParagraph"/>
              <w:ind w:left="0" w:firstLine="284"/>
              <w:jc w:val="both"/>
              <w:rPr>
                <w:rFonts w:ascii="Times New Roman" w:hAnsi="Times New Roman"/>
                <w:sz w:val="24"/>
                <w:szCs w:val="24"/>
              </w:rPr>
            </w:pPr>
            <w:r w:rsidRPr="00A951DB">
              <w:rPr>
                <w:rFonts w:ascii="Times New Roman" w:hAnsi="Times New Roman"/>
                <w:sz w:val="24"/>
                <w:szCs w:val="24"/>
              </w:rPr>
              <w:lastRenderedPageBreak/>
              <w:t>Tā kā administratīvā soda mērķis ir ne tikai sodīt personu, kas izdarījusi administratīvo pārkāpumu, bet arī atturēt personas no turpmākas administratīvo pārkāpumu izdarīšanas (prevencija), likumprojektā tiek saglabāts LAPK 156.</w:t>
            </w:r>
            <w:r w:rsidRPr="00A951DB">
              <w:rPr>
                <w:rFonts w:ascii="Times New Roman" w:hAnsi="Times New Roman"/>
                <w:sz w:val="24"/>
                <w:szCs w:val="24"/>
                <w:vertAlign w:val="superscript"/>
              </w:rPr>
              <w:t>3 </w:t>
            </w:r>
            <w:r w:rsidRPr="00A951DB">
              <w:rPr>
                <w:rFonts w:ascii="Times New Roman" w:hAnsi="Times New Roman"/>
                <w:sz w:val="24"/>
                <w:szCs w:val="24"/>
              </w:rPr>
              <w:t>panta pirmajā daļā minētais administratīvais pārkāpuma sastāvs un esošā soda sankcija par minētā pārkāpuma izdarīšanu.</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Šobrīd saskaņā ar LAPK </w:t>
            </w:r>
            <w:r w:rsidRPr="00A951DB">
              <w:rPr>
                <w:rFonts w:ascii="Times New Roman" w:hAnsi="Times New Roman" w:cs="Times New Roman"/>
                <w:sz w:val="24"/>
                <w:szCs w:val="24"/>
              </w:rPr>
              <w:t>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xml:space="preserve"> panta pirmo daļu par normatīvajos aktos noteiktās norēķinu kārtības neievērošanu administratīvā atbildība tiek piemērota arī </w:t>
            </w:r>
            <w:r w:rsidRPr="00A951DB">
              <w:rPr>
                <w:rFonts w:ascii="Times New Roman" w:eastAsia="Times New Roman" w:hAnsi="Times New Roman" w:cs="Times New Roman"/>
                <w:sz w:val="24"/>
                <w:szCs w:val="24"/>
                <w:lang w:eastAsia="lv-LV"/>
              </w:rPr>
              <w:t>amatpersonām.</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Saskaņā ar LAPK 14. pantā noteikto amatpersonas ir saucamas pie administratīvās atbildības par administratīvajiem pārkāpumiem, kas saistīti ar pastāvošo noteikumu neievērošanu pārvaldes kārtības, valsts un sabiedriskās kārtības, vides un iedzīvotāju veselības aizsardzības sfērā, kā arī ar citu noteikumu neievērošanu, kuru izpildes nodrošināšana ietilpst viņu dienesta pienākumos. Minētais pants par amatpersonu atbildību gandrīz nemainīgs saglabājies no 1984. gadā LAPK pieņemtās redakcijas, kad terminu </w:t>
            </w:r>
            <w:r w:rsidRPr="00A951DB">
              <w:rPr>
                <w:rFonts w:ascii="Times New Roman" w:hAnsi="Times New Roman" w:cs="Times New Roman"/>
                <w:sz w:val="24"/>
                <w:szCs w:val="24"/>
                <w:lang w:eastAsia="lv-LV"/>
              </w:rPr>
              <w:t>“</w:t>
            </w:r>
            <w:r w:rsidRPr="00A951DB">
              <w:rPr>
                <w:rFonts w:ascii="Times New Roman" w:eastAsia="Times New Roman" w:hAnsi="Times New Roman" w:cs="Times New Roman"/>
                <w:sz w:val="24"/>
                <w:szCs w:val="24"/>
                <w:lang w:eastAsia="lv-LV"/>
              </w:rPr>
              <w:t>amatpersona” varēja attiecināt tikai uz valsts amatpersonām. Tomēr neskatoties uz to, minētais jēdziens aptvēra ļoti plašu personu loku (piemēram, veikalu vadītāji, ministriju ierēdņi, kolhozu priekšsēdētāji u.c.).</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Tādējādi iespējamo amatpersonu saukšanu pie administratīvās atbildības likumdevējs viennozīmīgi ir saistījis ar tādu personas darbību vai bezdarbību, kura ietilpst amatpersonas dienesta pienākumos. Turklāt tiesas ieskatā jēdziens “dienesta pienākumi” pēc tiesību normu gramatiskās iztulkošanas metodes nekādā veidā nav attiecināms uz privātpersonu saistībā ar tās darbību uzņēmējdarbībā.</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Tāpat arī atbilstoši likumprojekta </w:t>
            </w:r>
            <w:r w:rsidRPr="00A951DB">
              <w:rPr>
                <w:rFonts w:ascii="Times New Roman" w:hAnsi="Times New Roman" w:cs="Times New Roman"/>
                <w:sz w:val="24"/>
                <w:szCs w:val="24"/>
                <w:lang w:eastAsia="lv-LV"/>
              </w:rPr>
              <w:t>“</w:t>
            </w:r>
            <w:r w:rsidRPr="00A951DB">
              <w:rPr>
                <w:rFonts w:ascii="Times New Roman" w:eastAsia="Times New Roman" w:hAnsi="Times New Roman" w:cs="Times New Roman"/>
                <w:sz w:val="24"/>
                <w:szCs w:val="24"/>
                <w:lang w:eastAsia="lv-LV"/>
              </w:rPr>
              <w:t>Administratīvo pārkāpumu procesa likums”</w:t>
            </w:r>
            <w:r w:rsidR="006026A8" w:rsidRPr="00A951DB">
              <w:rPr>
                <w:rFonts w:ascii="Times New Roman" w:eastAsia="Times New Roman" w:hAnsi="Times New Roman" w:cs="Times New Roman"/>
                <w:sz w:val="24"/>
                <w:szCs w:val="24"/>
                <w:lang w:eastAsia="lv-LV"/>
              </w:rPr>
              <w:t xml:space="preserve"> </w:t>
            </w:r>
            <w:r w:rsidR="006026A8" w:rsidRPr="00A951DB">
              <w:rPr>
                <w:rFonts w:ascii="Times New Roman" w:hAnsi="Times New Roman" w:cs="Times New Roman"/>
                <w:sz w:val="24"/>
                <w:szCs w:val="24"/>
                <w:lang w:eastAsia="lv-LV"/>
              </w:rPr>
              <w:t>(Nr. 12/Lp12)</w:t>
            </w:r>
            <w:r w:rsidRPr="00A951DB">
              <w:rPr>
                <w:rFonts w:ascii="Times New Roman" w:eastAsia="Times New Roman" w:hAnsi="Times New Roman" w:cs="Times New Roman"/>
                <w:sz w:val="24"/>
                <w:szCs w:val="24"/>
                <w:lang w:eastAsia="lv-LV"/>
              </w:rPr>
              <w:t xml:space="preserve"> 48. pantā noteiktajam amatpersona šā likuma izpratnē ir persona, kas atbilstoši normatīvajos aktos noteiktajai kompetencei uzsāk administratīvā pārkāpuma procesu, veic izmeklēšanas darbības, piemēro procesuālos piespiedu līdzekļus vai pieņem lēmumu administratīvā pārkāpuma lietā. Šā likuma normas, kas regulē amatpersonas darbību, attiecas arī uz koleģiālo institūciju.</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No minētā izriet, ka </w:t>
            </w:r>
            <w:r w:rsidRPr="00A951DB">
              <w:rPr>
                <w:rFonts w:ascii="Times New Roman" w:hAnsi="Times New Roman" w:cs="Times New Roman"/>
                <w:sz w:val="24"/>
                <w:szCs w:val="24"/>
                <w:lang w:eastAsia="lv-LV"/>
              </w:rPr>
              <w:t>“</w:t>
            </w:r>
            <w:r w:rsidRPr="00A951DB">
              <w:rPr>
                <w:rFonts w:ascii="Times New Roman" w:eastAsia="Times New Roman" w:hAnsi="Times New Roman" w:cs="Times New Roman"/>
                <w:sz w:val="24"/>
                <w:szCs w:val="24"/>
                <w:lang w:eastAsia="lv-LV"/>
              </w:rPr>
              <w:t>amatpersona” likumprojekta izpratnē nevar būt pie administratīvās atbildības saucamais subjekts pārkāpumos, kas saistīti ar norēķinu kārtības neievērošanu, piemēram, vairumtirdzniecībā.</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Ņemot vērā minēto, un to, ka laika periodā no 2014. līdz 2016. gadam neviena amatpersona nav saukta pie administratīvās atbildības par LAPK </w:t>
            </w:r>
            <w:r w:rsidRPr="00A951DB">
              <w:rPr>
                <w:rFonts w:ascii="Times New Roman" w:hAnsi="Times New Roman" w:cs="Times New Roman"/>
                <w:sz w:val="24"/>
                <w:szCs w:val="24"/>
              </w:rPr>
              <w:t>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panta pirmajā daļā paredzēto pārkāpumu, ar likumprojektu netiek</w:t>
            </w:r>
            <w:r w:rsidRPr="00A951DB">
              <w:rPr>
                <w:rFonts w:ascii="Times New Roman" w:eastAsia="Times New Roman" w:hAnsi="Times New Roman" w:cs="Times New Roman"/>
                <w:sz w:val="24"/>
                <w:szCs w:val="24"/>
                <w:lang w:eastAsia="lv-LV"/>
              </w:rPr>
              <w:t xml:space="preserve"> saglabāts minētais pie administratīvās atbildības saucamais subjekts. </w:t>
            </w:r>
          </w:p>
          <w:p w:rsidR="00CC54EA" w:rsidRPr="00A951DB" w:rsidRDefault="00CC54EA" w:rsidP="000C3D4E">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Savukārt administratīvo pārkāpumu procesu par Likuma 123. pantā iekļaut</w:t>
            </w:r>
            <w:r w:rsidR="00BE4D73" w:rsidRPr="00A951DB">
              <w:rPr>
                <w:rFonts w:ascii="Times New Roman" w:hAnsi="Times New Roman" w:cs="Times New Roman"/>
                <w:sz w:val="24"/>
                <w:szCs w:val="24"/>
              </w:rPr>
              <w:t>ajiem administratīvajiem</w:t>
            </w:r>
            <w:r w:rsidRPr="00A951DB">
              <w:rPr>
                <w:rFonts w:ascii="Times New Roman" w:hAnsi="Times New Roman" w:cs="Times New Roman"/>
                <w:sz w:val="24"/>
                <w:szCs w:val="24"/>
              </w:rPr>
              <w:t xml:space="preserve"> pārkāpum</w:t>
            </w:r>
            <w:r w:rsidR="00BE4D73" w:rsidRPr="00A951DB">
              <w:rPr>
                <w:rFonts w:ascii="Times New Roman" w:hAnsi="Times New Roman" w:cs="Times New Roman"/>
                <w:sz w:val="24"/>
                <w:szCs w:val="24"/>
              </w:rPr>
              <w:t>iem</w:t>
            </w:r>
            <w:r w:rsidRPr="00A951DB">
              <w:rPr>
                <w:rFonts w:ascii="Times New Roman" w:hAnsi="Times New Roman" w:cs="Times New Roman"/>
                <w:sz w:val="24"/>
                <w:szCs w:val="24"/>
              </w:rPr>
              <w:t xml:space="preserve"> attiecībā uz </w:t>
            </w:r>
            <w:r w:rsidR="00320477" w:rsidRPr="00A951DB">
              <w:rPr>
                <w:rFonts w:ascii="Times New Roman" w:hAnsi="Times New Roman" w:cs="Times New Roman"/>
                <w:sz w:val="24"/>
                <w:szCs w:val="24"/>
              </w:rPr>
              <w:t xml:space="preserve">skaidrās naudas lietošanas ierobežojumu </w:t>
            </w:r>
            <w:r w:rsidRPr="00A951DB">
              <w:rPr>
                <w:rFonts w:ascii="Times New Roman" w:hAnsi="Times New Roman" w:cs="Times New Roman"/>
                <w:sz w:val="24"/>
                <w:szCs w:val="24"/>
              </w:rPr>
              <w:t>neievērošanu tāpat kā līdz šim veiks VID (atbilstoši LAPK 215.</w:t>
            </w:r>
            <w:r w:rsidRPr="00A951DB">
              <w:rPr>
                <w:rFonts w:ascii="Times New Roman" w:hAnsi="Times New Roman" w:cs="Times New Roman"/>
                <w:sz w:val="24"/>
                <w:szCs w:val="24"/>
                <w:vertAlign w:val="superscript"/>
              </w:rPr>
              <w:t>1 </w:t>
            </w:r>
            <w:r w:rsidRPr="00A951DB">
              <w:rPr>
                <w:rFonts w:ascii="Times New Roman" w:hAnsi="Times New Roman" w:cs="Times New Roman"/>
                <w:sz w:val="24"/>
                <w:szCs w:val="24"/>
              </w:rPr>
              <w:t>pantam minēto administratīvo pārkāpumu lietas ir piekritīgas VID).</w:t>
            </w:r>
          </w:p>
          <w:p w:rsidR="003E7EC2" w:rsidRPr="00A951DB" w:rsidRDefault="003E7EC2" w:rsidP="000C3D4E">
            <w:pPr>
              <w:tabs>
                <w:tab w:val="left" w:pos="2127"/>
                <w:tab w:val="left" w:pos="6096"/>
              </w:tabs>
              <w:spacing w:after="0" w:line="240" w:lineRule="auto"/>
              <w:ind w:firstLine="284"/>
              <w:jc w:val="both"/>
              <w:rPr>
                <w:rFonts w:ascii="Times New Roman" w:hAnsi="Times New Roman" w:cs="Times New Roman"/>
                <w:sz w:val="24"/>
                <w:szCs w:val="24"/>
              </w:rPr>
            </w:pPr>
          </w:p>
          <w:p w:rsidR="00EC3B56" w:rsidRPr="00A951DB" w:rsidRDefault="00CC54EA"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b/>
                <w:sz w:val="24"/>
                <w:szCs w:val="24"/>
                <w:lang w:eastAsia="lv-LV"/>
              </w:rPr>
              <w:lastRenderedPageBreak/>
              <w:t>5</w:t>
            </w:r>
            <w:r w:rsidR="00EC3B56" w:rsidRPr="00A951DB">
              <w:rPr>
                <w:rFonts w:ascii="Times New Roman" w:hAnsi="Times New Roman" w:cs="Times New Roman"/>
                <w:b/>
                <w:sz w:val="24"/>
                <w:szCs w:val="24"/>
                <w:lang w:eastAsia="lv-LV"/>
              </w:rPr>
              <w:t>) nodokļu likumos noteikto elektronisko ierīču un iekārtu lietošanas prasību neievērošana</w:t>
            </w:r>
            <w:r w:rsidR="00EC3B56" w:rsidRPr="00A951DB">
              <w:rPr>
                <w:rFonts w:ascii="Times New Roman" w:hAnsi="Times New Roman" w:cs="Times New Roman"/>
                <w:sz w:val="24"/>
                <w:szCs w:val="24"/>
                <w:lang w:eastAsia="lv-LV"/>
              </w:rPr>
              <w:t xml:space="preserve"> (</w:t>
            </w:r>
            <w:r w:rsidR="00E7765C" w:rsidRPr="00A951DB">
              <w:rPr>
                <w:rFonts w:ascii="Times New Roman" w:hAnsi="Times New Roman" w:cs="Times New Roman"/>
                <w:sz w:val="24"/>
                <w:szCs w:val="24"/>
                <w:lang w:eastAsia="lv-LV"/>
              </w:rPr>
              <w:t>Likuma 12</w:t>
            </w:r>
            <w:r w:rsidRPr="00A951DB">
              <w:rPr>
                <w:rFonts w:ascii="Times New Roman" w:hAnsi="Times New Roman" w:cs="Times New Roman"/>
                <w:sz w:val="24"/>
                <w:szCs w:val="24"/>
                <w:lang w:eastAsia="lv-LV"/>
              </w:rPr>
              <w:t>4</w:t>
            </w:r>
            <w:r w:rsidR="00E7765C" w:rsidRPr="00A951DB">
              <w:rPr>
                <w:rFonts w:ascii="Times New Roman" w:hAnsi="Times New Roman" w:cs="Times New Roman"/>
                <w:sz w:val="24"/>
                <w:szCs w:val="24"/>
                <w:lang w:eastAsia="lv-LV"/>
              </w:rPr>
              <w:t xml:space="preserve">. pants / </w:t>
            </w:r>
            <w:r w:rsidR="00EC3B56" w:rsidRPr="00A951DB">
              <w:rPr>
                <w:rFonts w:ascii="Times New Roman" w:hAnsi="Times New Roman" w:cs="Times New Roman"/>
                <w:sz w:val="24"/>
                <w:szCs w:val="24"/>
                <w:lang w:eastAsia="lv-LV"/>
              </w:rPr>
              <w:t>LAPK 156.</w:t>
            </w:r>
            <w:r w:rsidR="00EC3B56" w:rsidRPr="00A951DB">
              <w:rPr>
                <w:rFonts w:ascii="Times New Roman" w:hAnsi="Times New Roman" w:cs="Times New Roman"/>
                <w:sz w:val="24"/>
                <w:szCs w:val="24"/>
                <w:vertAlign w:val="superscript"/>
                <w:lang w:eastAsia="lv-LV"/>
              </w:rPr>
              <w:t>2</w:t>
            </w:r>
            <w:r w:rsidR="00EC3B56" w:rsidRPr="00A951DB">
              <w:rPr>
                <w:rFonts w:ascii="Times New Roman" w:hAnsi="Times New Roman" w:cs="Times New Roman"/>
                <w:sz w:val="24"/>
                <w:szCs w:val="24"/>
                <w:lang w:eastAsia="lv-LV"/>
              </w:rPr>
              <w:t> </w:t>
            </w:r>
            <w:r w:rsidR="002A2A83" w:rsidRPr="00A951DB">
              <w:rPr>
                <w:rFonts w:ascii="Times New Roman" w:hAnsi="Times New Roman" w:cs="Times New Roman"/>
                <w:sz w:val="24"/>
                <w:szCs w:val="24"/>
                <w:lang w:eastAsia="lv-LV"/>
              </w:rPr>
              <w:t xml:space="preserve">panta </w:t>
            </w:r>
            <w:r w:rsidR="00E14712" w:rsidRPr="00A951DB">
              <w:rPr>
                <w:rFonts w:ascii="Times New Roman" w:hAnsi="Times New Roman" w:cs="Times New Roman"/>
                <w:sz w:val="24"/>
                <w:szCs w:val="24"/>
                <w:lang w:eastAsia="lv-LV"/>
              </w:rPr>
              <w:t>pirmā un otrā daļa,</w:t>
            </w:r>
            <w:r w:rsidR="00EC3B56" w:rsidRPr="00A951DB">
              <w:rPr>
                <w:rFonts w:ascii="Times New Roman" w:hAnsi="Times New Roman" w:cs="Times New Roman"/>
                <w:sz w:val="24"/>
                <w:szCs w:val="24"/>
                <w:lang w:eastAsia="lv-LV"/>
              </w:rPr>
              <w:t xml:space="preserve"> un 156.</w:t>
            </w:r>
            <w:r w:rsidR="00EC3B56" w:rsidRPr="00A951DB">
              <w:rPr>
                <w:rFonts w:ascii="Times New Roman" w:hAnsi="Times New Roman" w:cs="Times New Roman"/>
                <w:sz w:val="24"/>
                <w:szCs w:val="24"/>
                <w:vertAlign w:val="superscript"/>
                <w:lang w:eastAsia="lv-LV"/>
              </w:rPr>
              <w:t>1</w:t>
            </w:r>
            <w:r w:rsidR="00615CEC" w:rsidRPr="00A951DB">
              <w:rPr>
                <w:rFonts w:ascii="Times New Roman" w:hAnsi="Times New Roman" w:cs="Times New Roman"/>
                <w:sz w:val="24"/>
                <w:szCs w:val="24"/>
                <w:lang w:eastAsia="lv-LV"/>
              </w:rPr>
              <w:t> panta pirmā, otrā, trešā, piektā un sestā daļa</w:t>
            </w:r>
            <w:r w:rsidR="00EC3B56" w:rsidRPr="00A951DB">
              <w:rPr>
                <w:rFonts w:ascii="Times New Roman" w:hAnsi="Times New Roman" w:cs="Times New Roman"/>
                <w:sz w:val="24"/>
                <w:szCs w:val="24"/>
                <w:lang w:eastAsia="lv-LV"/>
              </w:rPr>
              <w:t>);</w:t>
            </w:r>
          </w:p>
          <w:p w:rsidR="00AB3521" w:rsidRPr="00A951DB" w:rsidRDefault="00CC7D36"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xml:space="preserve">Likuma 125. pantā ir apvienoti </w:t>
            </w:r>
            <w:r w:rsidR="006942CD" w:rsidRPr="00A951DB">
              <w:rPr>
                <w:rFonts w:ascii="Times New Roman" w:hAnsi="Times New Roman" w:cs="Times New Roman"/>
                <w:sz w:val="24"/>
                <w:szCs w:val="24"/>
                <w:lang w:eastAsia="lv-LV"/>
              </w:rPr>
              <w:t>LAPK 156.</w:t>
            </w:r>
            <w:r w:rsidR="006942CD" w:rsidRPr="00A951DB">
              <w:rPr>
                <w:rFonts w:ascii="Times New Roman" w:hAnsi="Times New Roman" w:cs="Times New Roman"/>
                <w:sz w:val="24"/>
                <w:szCs w:val="24"/>
                <w:vertAlign w:val="superscript"/>
                <w:lang w:eastAsia="lv-LV"/>
              </w:rPr>
              <w:t>1</w:t>
            </w:r>
            <w:r w:rsidR="006942CD" w:rsidRPr="00A951DB">
              <w:rPr>
                <w:rFonts w:ascii="Times New Roman" w:hAnsi="Times New Roman" w:cs="Times New Roman"/>
                <w:sz w:val="24"/>
                <w:szCs w:val="24"/>
                <w:lang w:eastAsia="lv-LV"/>
              </w:rPr>
              <w:t> panta pirmajā daļā</w:t>
            </w:r>
            <w:r w:rsidR="00BE4D73" w:rsidRPr="00A951DB">
              <w:rPr>
                <w:rFonts w:ascii="Times New Roman" w:hAnsi="Times New Roman" w:cs="Times New Roman"/>
                <w:sz w:val="24"/>
                <w:szCs w:val="24"/>
                <w:lang w:eastAsia="lv-LV"/>
              </w:rPr>
              <w:t xml:space="preserve"> un</w:t>
            </w:r>
            <w:r w:rsidRPr="00A951DB">
              <w:rPr>
                <w:rFonts w:ascii="Times New Roman" w:hAnsi="Times New Roman" w:cs="Times New Roman"/>
                <w:sz w:val="24"/>
                <w:szCs w:val="24"/>
                <w:lang w:eastAsia="lv-LV"/>
              </w:rPr>
              <w:t xml:space="preserve"> </w:t>
            </w:r>
            <w:r w:rsidR="0053032B" w:rsidRPr="00A951DB">
              <w:rPr>
                <w:rFonts w:ascii="Times New Roman" w:hAnsi="Times New Roman" w:cs="Times New Roman"/>
                <w:sz w:val="24"/>
                <w:szCs w:val="24"/>
                <w:lang w:eastAsia="lv-LV"/>
              </w:rPr>
              <w:t xml:space="preserve">LAPK </w:t>
            </w:r>
            <w:r w:rsidR="006942CD" w:rsidRPr="00A951DB">
              <w:rPr>
                <w:rFonts w:ascii="Times New Roman" w:hAnsi="Times New Roman" w:cs="Times New Roman"/>
                <w:sz w:val="24"/>
                <w:szCs w:val="24"/>
                <w:lang w:eastAsia="lv-LV"/>
              </w:rPr>
              <w:t>156.</w:t>
            </w:r>
            <w:r w:rsidR="006942CD" w:rsidRPr="00A951DB">
              <w:rPr>
                <w:rFonts w:ascii="Times New Roman" w:hAnsi="Times New Roman" w:cs="Times New Roman"/>
                <w:sz w:val="24"/>
                <w:szCs w:val="24"/>
                <w:vertAlign w:val="superscript"/>
                <w:lang w:eastAsia="lv-LV"/>
              </w:rPr>
              <w:t>2</w:t>
            </w:r>
            <w:r w:rsidR="006942CD" w:rsidRPr="00A951DB">
              <w:rPr>
                <w:rFonts w:ascii="Times New Roman" w:hAnsi="Times New Roman" w:cs="Times New Roman"/>
                <w:sz w:val="24"/>
                <w:szCs w:val="24"/>
                <w:lang w:eastAsia="lv-LV"/>
              </w:rPr>
              <w:t> panta pirm</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otr</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treš</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piekt</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un sest</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daļā iekļautie administratīvie pārkāpumi</w:t>
            </w:r>
            <w:r w:rsidRPr="00A951DB">
              <w:rPr>
                <w:rFonts w:ascii="Times New Roman" w:hAnsi="Times New Roman" w:cs="Times New Roman"/>
                <w:sz w:val="24"/>
                <w:szCs w:val="24"/>
                <w:lang w:eastAsia="lv-LV"/>
              </w:rPr>
              <w:t>, ņemot vērā, ka minētie pārkāpumi</w:t>
            </w:r>
            <w:r w:rsidR="006942CD" w:rsidRPr="00A951DB">
              <w:rPr>
                <w:rFonts w:ascii="Times New Roman" w:hAnsi="Times New Roman" w:cs="Times New Roman"/>
                <w:sz w:val="24"/>
                <w:szCs w:val="24"/>
                <w:lang w:eastAsia="lv-LV"/>
              </w:rPr>
              <w:t xml:space="preserve"> ir saistīti ar nodokļu likumos noteikto elektronisko ierīču un iekārtu lietošanas prasību neievērošanu</w:t>
            </w:r>
            <w:r w:rsidRPr="00A951DB">
              <w:rPr>
                <w:rFonts w:ascii="Times New Roman" w:hAnsi="Times New Roman" w:cs="Times New Roman"/>
                <w:sz w:val="24"/>
                <w:szCs w:val="24"/>
                <w:lang w:eastAsia="lv-LV"/>
              </w:rPr>
              <w:t>.</w:t>
            </w:r>
          </w:p>
          <w:p w:rsidR="00BC6F1A" w:rsidRPr="00A951DB" w:rsidRDefault="008F7EF3" w:rsidP="00CC54EA">
            <w:pPr>
              <w:pStyle w:val="NoSpacing"/>
              <w:numPr>
                <w:ilvl w:val="0"/>
                <w:numId w:val="23"/>
              </w:numPr>
              <w:ind w:left="0" w:firstLine="284"/>
              <w:jc w:val="both"/>
              <w:rPr>
                <w:rFonts w:ascii="Times New Roman" w:hAnsi="Times New Roman" w:cs="Times New Roman"/>
                <w:sz w:val="24"/>
                <w:szCs w:val="24"/>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2</w:t>
            </w:r>
            <w:r w:rsidR="00DF195D" w:rsidRPr="00A951DB">
              <w:rPr>
                <w:rFonts w:ascii="Times New Roman" w:hAnsi="Times New Roman" w:cs="Times New Roman"/>
                <w:i/>
                <w:sz w:val="24"/>
                <w:szCs w:val="24"/>
                <w:lang w:eastAsia="lv-LV"/>
              </w:rPr>
              <w:t> panta pirmā daļ</w:t>
            </w:r>
            <w:r w:rsidR="00BE4D73" w:rsidRPr="00A951DB">
              <w:rPr>
                <w:rFonts w:ascii="Times New Roman" w:hAnsi="Times New Roman" w:cs="Times New Roman"/>
                <w:i/>
                <w:sz w:val="24"/>
                <w:szCs w:val="24"/>
                <w:lang w:eastAsia="lv-LV"/>
              </w:rPr>
              <w:t>a</w:t>
            </w:r>
            <w:r w:rsidR="00DF195D" w:rsidRPr="00A951DB">
              <w:rPr>
                <w:rFonts w:ascii="Times New Roman" w:hAnsi="Times New Roman" w:cs="Times New Roman"/>
                <w:i/>
                <w:sz w:val="24"/>
                <w:szCs w:val="24"/>
                <w:lang w:eastAsia="lv-LV"/>
              </w:rPr>
              <w:t xml:space="preserve">, kurā noteikta </w:t>
            </w:r>
            <w:r w:rsidR="00E44330" w:rsidRPr="00A951DB">
              <w:rPr>
                <w:rFonts w:ascii="Times New Roman" w:hAnsi="Times New Roman" w:cs="Times New Roman"/>
                <w:i/>
                <w:sz w:val="24"/>
                <w:szCs w:val="24"/>
                <w:lang w:eastAsia="lv-LV"/>
              </w:rPr>
              <w:t xml:space="preserve">administratīvā </w:t>
            </w:r>
            <w:r w:rsidR="00DF195D" w:rsidRPr="00A951DB">
              <w:rPr>
                <w:rFonts w:ascii="Times New Roman" w:hAnsi="Times New Roman" w:cs="Times New Roman"/>
                <w:i/>
                <w:sz w:val="24"/>
                <w:szCs w:val="24"/>
                <w:lang w:eastAsia="lv-LV"/>
              </w:rPr>
              <w:t xml:space="preserve">atbildība </w:t>
            </w:r>
            <w:r w:rsidR="00995848" w:rsidRPr="00A951DB">
              <w:rPr>
                <w:rFonts w:ascii="Times New Roman" w:hAnsi="Times New Roman" w:cs="Times New Roman"/>
                <w:i/>
                <w:sz w:val="24"/>
                <w:szCs w:val="24"/>
                <w:lang w:eastAsia="lv-LV"/>
              </w:rPr>
              <w:t>p</w:t>
            </w:r>
            <w:r w:rsidR="00995848" w:rsidRPr="00A951DB">
              <w:rPr>
                <w:rFonts w:ascii="Times New Roman" w:hAnsi="Times New Roman" w:cs="Times New Roman"/>
                <w:i/>
                <w:sz w:val="24"/>
                <w:szCs w:val="24"/>
              </w:rPr>
              <w:t>ar normatīvajiem aktiem atbilstošu nodokļu un citu maksājumu reģistrēšanas elektronisko ierīču un iekārtu neuzstādīšanu un neizmantošanu</w:t>
            </w:r>
            <w:r w:rsidR="00DE5544" w:rsidRPr="00A951DB">
              <w:rPr>
                <w:rFonts w:ascii="Times New Roman" w:hAnsi="Times New Roman" w:cs="Times New Roman"/>
                <w:sz w:val="24"/>
                <w:szCs w:val="24"/>
              </w:rPr>
              <w:t>;</w:t>
            </w:r>
          </w:p>
          <w:p w:rsidR="00BC6F1A" w:rsidRPr="00A951DB" w:rsidRDefault="00512CBB"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L</w:t>
            </w:r>
            <w:r w:rsidR="00BC6F1A" w:rsidRPr="00A951DB">
              <w:rPr>
                <w:rFonts w:ascii="Times New Roman" w:hAnsi="Times New Roman" w:cs="Times New Roman"/>
                <w:sz w:val="24"/>
                <w:szCs w:val="24"/>
              </w:rPr>
              <w:t>ai personu varētu saukt pie administratīvās</w:t>
            </w:r>
            <w:r w:rsidR="009A6C8F" w:rsidRPr="00A951DB">
              <w:rPr>
                <w:rFonts w:ascii="Times New Roman" w:hAnsi="Times New Roman" w:cs="Times New Roman"/>
                <w:sz w:val="24"/>
                <w:szCs w:val="24"/>
              </w:rPr>
              <w:t xml:space="preserve"> atbildības atbilstoši minētajai</w:t>
            </w:r>
            <w:r w:rsidR="00BC6F1A" w:rsidRPr="00A951DB">
              <w:rPr>
                <w:rFonts w:ascii="Times New Roman" w:hAnsi="Times New Roman" w:cs="Times New Roman"/>
                <w:sz w:val="24"/>
                <w:szCs w:val="24"/>
              </w:rPr>
              <w:t xml:space="preserve"> tiesību nor</w:t>
            </w:r>
            <w:r w:rsidR="009A6C8F" w:rsidRPr="00A951DB">
              <w:rPr>
                <w:rFonts w:ascii="Times New Roman" w:hAnsi="Times New Roman" w:cs="Times New Roman"/>
                <w:sz w:val="24"/>
                <w:szCs w:val="24"/>
              </w:rPr>
              <w:t>mai</w:t>
            </w:r>
            <w:r w:rsidR="00BC6F1A" w:rsidRPr="00A951DB">
              <w:rPr>
                <w:rFonts w:ascii="Times New Roman" w:hAnsi="Times New Roman" w:cs="Times New Roman"/>
                <w:sz w:val="24"/>
                <w:szCs w:val="24"/>
              </w:rPr>
              <w:t>, nepieciešams konstatēt, ka persona</w:t>
            </w:r>
            <w:r w:rsidRPr="00A951DB">
              <w:rPr>
                <w:rFonts w:ascii="Times New Roman" w:hAnsi="Times New Roman" w:cs="Times New Roman"/>
                <w:sz w:val="24"/>
                <w:szCs w:val="24"/>
              </w:rPr>
              <w:t xml:space="preserve">i atbilstoši normatīvajos aktos noteiktajam ir pienākums uzstādīt un </w:t>
            </w:r>
            <w:r w:rsidR="00BC6F1A" w:rsidRPr="00A951DB">
              <w:rPr>
                <w:rFonts w:ascii="Times New Roman" w:hAnsi="Times New Roman" w:cs="Times New Roman"/>
                <w:sz w:val="24"/>
                <w:szCs w:val="24"/>
              </w:rPr>
              <w:t>izmanto</w:t>
            </w:r>
            <w:r w:rsidRPr="00A951DB">
              <w:rPr>
                <w:rFonts w:ascii="Times New Roman" w:hAnsi="Times New Roman" w:cs="Times New Roman"/>
                <w:sz w:val="24"/>
                <w:szCs w:val="24"/>
              </w:rPr>
              <w:t>t</w:t>
            </w:r>
            <w:r w:rsidR="00BC6F1A" w:rsidRPr="00A951DB">
              <w:rPr>
                <w:rFonts w:ascii="Times New Roman" w:hAnsi="Times New Roman" w:cs="Times New Roman"/>
                <w:sz w:val="24"/>
                <w:szCs w:val="24"/>
              </w:rPr>
              <w:t xml:space="preserve"> nodokļu un citu maksājumu reģistrēšanas elektronisko ierīci vai iekārtu.</w:t>
            </w:r>
          </w:p>
          <w:p w:rsidR="00394860" w:rsidRPr="00A951DB" w:rsidRDefault="00B04567" w:rsidP="00CC54EA">
            <w:pPr>
              <w:pStyle w:val="NoSpacing"/>
              <w:ind w:firstLine="284"/>
              <w:jc w:val="both"/>
              <w:rPr>
                <w:rFonts w:ascii="Times New Roman" w:hAnsi="Times New Roman" w:cs="Times New Roman"/>
                <w:bCs/>
                <w:sz w:val="24"/>
                <w:szCs w:val="24"/>
              </w:rPr>
            </w:pPr>
            <w:r w:rsidRPr="00A951DB">
              <w:rPr>
                <w:rFonts w:ascii="Times New Roman" w:hAnsi="Times New Roman" w:cs="Times New Roman"/>
                <w:sz w:val="24"/>
                <w:szCs w:val="24"/>
              </w:rPr>
              <w:t xml:space="preserve">Nodokļu </w:t>
            </w:r>
            <w:r w:rsidR="006807A7" w:rsidRPr="00A951DB">
              <w:rPr>
                <w:rFonts w:ascii="Times New Roman" w:hAnsi="Times New Roman" w:cs="Times New Roman"/>
                <w:sz w:val="24"/>
                <w:szCs w:val="24"/>
              </w:rPr>
              <w:t>maksātāji, kuriem ir pienākums lietot nodokļu un citu maksājumu reģistrēšanas elektroniskās ierīces un iekārtas, ir</w:t>
            </w:r>
            <w:r w:rsidRPr="00A951DB">
              <w:rPr>
                <w:rFonts w:ascii="Times New Roman" w:hAnsi="Times New Roman" w:cs="Times New Roman"/>
                <w:sz w:val="24"/>
                <w:szCs w:val="24"/>
              </w:rPr>
              <w:t xml:space="preserve"> noteikti </w:t>
            </w:r>
            <w:r w:rsidR="00394860" w:rsidRPr="00A951DB">
              <w:rPr>
                <w:rFonts w:ascii="Times New Roman" w:hAnsi="Times New Roman" w:cs="Times New Roman"/>
                <w:sz w:val="24"/>
                <w:szCs w:val="24"/>
              </w:rPr>
              <w:t xml:space="preserve">Ministru kabineta </w:t>
            </w:r>
            <w:r w:rsidR="009A6C8F" w:rsidRPr="00A951DB">
              <w:rPr>
                <w:rFonts w:ascii="Times New Roman" w:hAnsi="Times New Roman" w:cs="Times New Roman"/>
                <w:sz w:val="24"/>
                <w:szCs w:val="24"/>
              </w:rPr>
              <w:t>2014.</w:t>
            </w:r>
            <w:r w:rsidR="00E7765C" w:rsidRPr="00A951DB">
              <w:rPr>
                <w:rFonts w:ascii="Times New Roman" w:hAnsi="Times New Roman" w:cs="Times New Roman"/>
                <w:sz w:val="24"/>
                <w:szCs w:val="24"/>
              </w:rPr>
              <w:t> </w:t>
            </w:r>
            <w:r w:rsidR="009A6C8F" w:rsidRPr="00A951DB">
              <w:rPr>
                <w:rFonts w:ascii="Times New Roman" w:hAnsi="Times New Roman" w:cs="Times New Roman"/>
                <w:sz w:val="24"/>
                <w:szCs w:val="24"/>
              </w:rPr>
              <w:t>gada 11.</w:t>
            </w:r>
            <w:r w:rsidR="00E7765C" w:rsidRPr="00A951DB">
              <w:rPr>
                <w:rFonts w:ascii="Times New Roman" w:hAnsi="Times New Roman" w:cs="Times New Roman"/>
                <w:sz w:val="24"/>
                <w:szCs w:val="24"/>
              </w:rPr>
              <w:t> </w:t>
            </w:r>
            <w:r w:rsidR="009A6C8F" w:rsidRPr="00A951DB">
              <w:rPr>
                <w:rFonts w:ascii="Times New Roman" w:hAnsi="Times New Roman" w:cs="Times New Roman"/>
                <w:sz w:val="24"/>
                <w:szCs w:val="24"/>
              </w:rPr>
              <w:t xml:space="preserve">februāra </w:t>
            </w:r>
            <w:r w:rsidR="00394860" w:rsidRPr="00A951DB">
              <w:rPr>
                <w:rFonts w:ascii="Times New Roman" w:hAnsi="Times New Roman" w:cs="Times New Roman"/>
                <w:sz w:val="24"/>
                <w:szCs w:val="24"/>
              </w:rPr>
              <w:t>noteikum</w:t>
            </w:r>
            <w:r w:rsidR="006807A7" w:rsidRPr="00A951DB">
              <w:rPr>
                <w:rFonts w:ascii="Times New Roman" w:hAnsi="Times New Roman" w:cs="Times New Roman"/>
                <w:sz w:val="24"/>
                <w:szCs w:val="24"/>
              </w:rPr>
              <w:t>u</w:t>
            </w:r>
            <w:r w:rsidR="00394860" w:rsidRPr="00A951DB">
              <w:rPr>
                <w:rFonts w:ascii="Times New Roman" w:hAnsi="Times New Roman" w:cs="Times New Roman"/>
                <w:sz w:val="24"/>
                <w:szCs w:val="24"/>
              </w:rPr>
              <w:t xml:space="preserve"> Nr.</w:t>
            </w:r>
            <w:r w:rsidR="00E7765C" w:rsidRPr="00A951DB">
              <w:rPr>
                <w:rFonts w:ascii="Times New Roman" w:hAnsi="Times New Roman" w:cs="Times New Roman"/>
                <w:sz w:val="24"/>
                <w:szCs w:val="24"/>
              </w:rPr>
              <w:t> </w:t>
            </w:r>
            <w:r w:rsidR="00394860" w:rsidRPr="00A951DB">
              <w:rPr>
                <w:rFonts w:ascii="Times New Roman" w:hAnsi="Times New Roman" w:cs="Times New Roman"/>
                <w:sz w:val="24"/>
                <w:szCs w:val="24"/>
              </w:rPr>
              <w:t xml:space="preserve">96 </w:t>
            </w:r>
            <w:r w:rsidR="00E7765C" w:rsidRPr="00A951DB">
              <w:rPr>
                <w:rFonts w:ascii="Times New Roman" w:hAnsi="Times New Roman" w:cs="Times New Roman"/>
                <w:sz w:val="24"/>
                <w:szCs w:val="24"/>
              </w:rPr>
              <w:t>“</w:t>
            </w:r>
            <w:r w:rsidR="00394860" w:rsidRPr="00A951DB">
              <w:rPr>
                <w:rFonts w:ascii="Times New Roman" w:hAnsi="Times New Roman" w:cs="Times New Roman"/>
                <w:sz w:val="24"/>
                <w:szCs w:val="24"/>
              </w:rPr>
              <w:t>Nodokļu un citu maksājumu reģistrēšanas elektronisko ierīču un iekārtu lietošanas kārtība”</w:t>
            </w:r>
            <w:r w:rsidRPr="00A951DB">
              <w:rPr>
                <w:rFonts w:ascii="Times New Roman" w:hAnsi="Times New Roman" w:cs="Times New Roman"/>
                <w:sz w:val="24"/>
                <w:szCs w:val="24"/>
              </w:rPr>
              <w:t xml:space="preserve"> (turpmāk – </w:t>
            </w:r>
            <w:r w:rsidR="007B2EA5" w:rsidRPr="00A951DB">
              <w:rPr>
                <w:rFonts w:ascii="Times New Roman" w:hAnsi="Times New Roman" w:cs="Times New Roman"/>
                <w:sz w:val="24"/>
                <w:szCs w:val="24"/>
              </w:rPr>
              <w:t>N</w:t>
            </w:r>
            <w:r w:rsidRPr="00A951DB">
              <w:rPr>
                <w:rFonts w:ascii="Times New Roman" w:hAnsi="Times New Roman" w:cs="Times New Roman"/>
                <w:sz w:val="24"/>
                <w:szCs w:val="24"/>
              </w:rPr>
              <w:t>oteikumi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96)</w:t>
            </w:r>
            <w:r w:rsidR="006807A7" w:rsidRPr="00A951DB">
              <w:rPr>
                <w:rFonts w:ascii="Times New Roman" w:hAnsi="Times New Roman" w:cs="Times New Roman"/>
                <w:sz w:val="24"/>
                <w:szCs w:val="24"/>
              </w:rPr>
              <w:t xml:space="preserve"> 4., 5., 6., 7. un 7.</w:t>
            </w:r>
            <w:r w:rsidR="006807A7" w:rsidRPr="00A951DB">
              <w:rPr>
                <w:rFonts w:ascii="Times New Roman" w:hAnsi="Times New Roman" w:cs="Times New Roman"/>
                <w:sz w:val="24"/>
                <w:szCs w:val="24"/>
                <w:vertAlign w:val="superscript"/>
              </w:rPr>
              <w:t>1 </w:t>
            </w:r>
            <w:r w:rsidR="006807A7" w:rsidRPr="00A951DB">
              <w:rPr>
                <w:rFonts w:ascii="Times New Roman" w:hAnsi="Times New Roman" w:cs="Times New Roman"/>
                <w:sz w:val="24"/>
                <w:szCs w:val="24"/>
              </w:rPr>
              <w:t>punktā</w:t>
            </w:r>
            <w:r w:rsidR="009A6C8F" w:rsidRPr="00A951DB">
              <w:rPr>
                <w:rFonts w:ascii="Times New Roman" w:hAnsi="Times New Roman" w:cs="Times New Roman"/>
                <w:sz w:val="24"/>
                <w:szCs w:val="24"/>
              </w:rPr>
              <w:t>,</w:t>
            </w:r>
            <w:r w:rsidR="00127B86" w:rsidRPr="00A951DB">
              <w:rPr>
                <w:rFonts w:ascii="Times New Roman" w:hAnsi="Times New Roman" w:cs="Times New Roman"/>
                <w:sz w:val="24"/>
                <w:szCs w:val="24"/>
              </w:rPr>
              <w:t xml:space="preserve"> </w:t>
            </w:r>
            <w:r w:rsidR="009A6C8F" w:rsidRPr="00A951DB">
              <w:rPr>
                <w:rFonts w:ascii="Times New Roman" w:hAnsi="Times New Roman" w:cs="Times New Roman"/>
                <w:sz w:val="24"/>
                <w:szCs w:val="24"/>
              </w:rPr>
              <w:t>s</w:t>
            </w:r>
            <w:r w:rsidR="00512CBB" w:rsidRPr="00A951DB">
              <w:rPr>
                <w:rFonts w:ascii="Times New Roman" w:hAnsi="Times New Roman" w:cs="Times New Roman"/>
                <w:sz w:val="24"/>
                <w:szCs w:val="24"/>
              </w:rPr>
              <w:t xml:space="preserve">avukārt tehniskās prasības nodokļu un citu maksājumu reģistrēšanas elektroniskajām ierīcēm un iekārtām ir noteiktas Ministru kabineta </w:t>
            </w:r>
            <w:r w:rsidR="009A6C8F" w:rsidRPr="00A951DB">
              <w:rPr>
                <w:rFonts w:ascii="Times New Roman" w:hAnsi="Times New Roman" w:cs="Times New Roman"/>
                <w:sz w:val="24"/>
                <w:szCs w:val="24"/>
              </w:rPr>
              <w:t>2014.</w:t>
            </w:r>
            <w:r w:rsidR="00E7765C" w:rsidRPr="00A951DB">
              <w:rPr>
                <w:rFonts w:ascii="Times New Roman" w:hAnsi="Times New Roman" w:cs="Times New Roman"/>
                <w:sz w:val="24"/>
                <w:szCs w:val="24"/>
              </w:rPr>
              <w:t> </w:t>
            </w:r>
            <w:r w:rsidR="009A6C8F" w:rsidRPr="00A951DB">
              <w:rPr>
                <w:rFonts w:ascii="Times New Roman" w:hAnsi="Times New Roman" w:cs="Times New Roman"/>
                <w:sz w:val="24"/>
                <w:szCs w:val="24"/>
              </w:rPr>
              <w:t>gada 11.</w:t>
            </w:r>
            <w:r w:rsidR="00E7765C" w:rsidRPr="00A951DB">
              <w:rPr>
                <w:rFonts w:ascii="Times New Roman" w:hAnsi="Times New Roman" w:cs="Times New Roman"/>
                <w:sz w:val="24"/>
                <w:szCs w:val="24"/>
              </w:rPr>
              <w:t> </w:t>
            </w:r>
            <w:r w:rsidR="009A6C8F" w:rsidRPr="00A951DB">
              <w:rPr>
                <w:rFonts w:ascii="Times New Roman" w:hAnsi="Times New Roman" w:cs="Times New Roman"/>
                <w:sz w:val="24"/>
                <w:szCs w:val="24"/>
              </w:rPr>
              <w:t xml:space="preserve">februāra </w:t>
            </w:r>
            <w:r w:rsidR="00512CBB" w:rsidRPr="00A951DB">
              <w:rPr>
                <w:rFonts w:ascii="Times New Roman" w:hAnsi="Times New Roman" w:cs="Times New Roman"/>
                <w:sz w:val="24"/>
                <w:szCs w:val="24"/>
              </w:rPr>
              <w:t>noteikumos Nr.</w:t>
            </w:r>
            <w:r w:rsidR="00E7765C" w:rsidRPr="00A951DB">
              <w:rPr>
                <w:rFonts w:ascii="Times New Roman" w:hAnsi="Times New Roman" w:cs="Times New Roman"/>
                <w:sz w:val="24"/>
                <w:szCs w:val="24"/>
              </w:rPr>
              <w:t> </w:t>
            </w:r>
            <w:r w:rsidR="00512CBB" w:rsidRPr="00A951DB">
              <w:rPr>
                <w:rFonts w:ascii="Times New Roman" w:hAnsi="Times New Roman" w:cs="Times New Roman"/>
                <w:sz w:val="24"/>
                <w:szCs w:val="24"/>
              </w:rPr>
              <w:t xml:space="preserve">95 </w:t>
            </w:r>
            <w:r w:rsidR="00E7765C" w:rsidRPr="00A951DB">
              <w:rPr>
                <w:rFonts w:ascii="Times New Roman" w:hAnsi="Times New Roman" w:cs="Times New Roman"/>
                <w:sz w:val="24"/>
                <w:szCs w:val="24"/>
              </w:rPr>
              <w:t>“</w:t>
            </w:r>
            <w:r w:rsidR="00512CBB" w:rsidRPr="00A951DB">
              <w:rPr>
                <w:rFonts w:ascii="Times New Roman" w:hAnsi="Times New Roman" w:cs="Times New Roman"/>
                <w:bCs/>
                <w:sz w:val="24"/>
                <w:szCs w:val="24"/>
              </w:rPr>
              <w:t>Noteikumi par nodokļu un citu maksājumu reģistrēšanas elektronisko ierīču un iekārtu tehniskajām prasībām”</w:t>
            </w:r>
            <w:r w:rsidR="00DE0353" w:rsidRPr="00A951DB">
              <w:rPr>
                <w:rFonts w:ascii="Times New Roman" w:hAnsi="Times New Roman" w:cs="Times New Roman"/>
                <w:bCs/>
                <w:sz w:val="24"/>
                <w:szCs w:val="24"/>
              </w:rPr>
              <w:t xml:space="preserve"> (</w:t>
            </w:r>
            <w:r w:rsidR="00DE0353" w:rsidRPr="00A951DB">
              <w:rPr>
                <w:rFonts w:ascii="Times New Roman" w:hAnsi="Times New Roman" w:cs="Times New Roman"/>
                <w:sz w:val="24"/>
                <w:szCs w:val="24"/>
              </w:rPr>
              <w:t xml:space="preserve">turpmāk – </w:t>
            </w:r>
            <w:r w:rsidR="007B2EA5" w:rsidRPr="00A951DB">
              <w:rPr>
                <w:rFonts w:ascii="Times New Roman" w:hAnsi="Times New Roman" w:cs="Times New Roman"/>
                <w:sz w:val="24"/>
                <w:szCs w:val="24"/>
              </w:rPr>
              <w:t>N</w:t>
            </w:r>
            <w:r w:rsidR="00DE0353" w:rsidRPr="00A951DB">
              <w:rPr>
                <w:rFonts w:ascii="Times New Roman" w:hAnsi="Times New Roman" w:cs="Times New Roman"/>
                <w:sz w:val="24"/>
                <w:szCs w:val="24"/>
              </w:rPr>
              <w:t>oteikumi Nr.</w:t>
            </w:r>
            <w:r w:rsidR="00E7765C" w:rsidRPr="00A951DB">
              <w:rPr>
                <w:rFonts w:ascii="Times New Roman" w:hAnsi="Times New Roman" w:cs="Times New Roman"/>
                <w:sz w:val="24"/>
                <w:szCs w:val="24"/>
              </w:rPr>
              <w:t> </w:t>
            </w:r>
            <w:r w:rsidR="00DE0353" w:rsidRPr="00A951DB">
              <w:rPr>
                <w:rFonts w:ascii="Times New Roman" w:hAnsi="Times New Roman" w:cs="Times New Roman"/>
                <w:sz w:val="24"/>
                <w:szCs w:val="24"/>
              </w:rPr>
              <w:t>95</w:t>
            </w:r>
            <w:r w:rsidR="00DE0353" w:rsidRPr="00A951DB">
              <w:rPr>
                <w:rFonts w:ascii="Times New Roman" w:hAnsi="Times New Roman" w:cs="Times New Roman"/>
                <w:bCs/>
                <w:sz w:val="24"/>
                <w:szCs w:val="24"/>
              </w:rPr>
              <w:t>)</w:t>
            </w:r>
            <w:r w:rsidR="00512CBB" w:rsidRPr="00A951DB">
              <w:rPr>
                <w:rFonts w:ascii="Times New Roman" w:hAnsi="Times New Roman" w:cs="Times New Roman"/>
                <w:bCs/>
                <w:sz w:val="24"/>
                <w:szCs w:val="24"/>
              </w:rPr>
              <w:t>.</w:t>
            </w:r>
          </w:p>
          <w:p w:rsidR="00127B86" w:rsidRPr="00A951DB" w:rsidRDefault="00127B86" w:rsidP="00CC54EA">
            <w:pPr>
              <w:pStyle w:val="NoSpacing"/>
              <w:ind w:firstLine="284"/>
              <w:jc w:val="both"/>
              <w:rPr>
                <w:rFonts w:ascii="Times New Roman" w:hAnsi="Times New Roman" w:cs="Times New Roman"/>
                <w:bCs/>
                <w:sz w:val="24"/>
                <w:szCs w:val="24"/>
              </w:rPr>
            </w:pPr>
            <w:r w:rsidRPr="00A951DB">
              <w:rPr>
                <w:rFonts w:ascii="Times New Roman" w:hAnsi="Times New Roman" w:cs="Times New Roman"/>
                <w:bCs/>
                <w:sz w:val="24"/>
                <w:szCs w:val="24"/>
              </w:rPr>
              <w:t xml:space="preserve">Līdz ar to šajā gadījumā administratīvā soda </w:t>
            </w:r>
            <w:r w:rsidR="00DF195D" w:rsidRPr="00A951DB">
              <w:rPr>
                <w:rFonts w:ascii="Times New Roman" w:hAnsi="Times New Roman" w:cs="Times New Roman"/>
                <w:bCs/>
                <w:sz w:val="24"/>
                <w:szCs w:val="24"/>
              </w:rPr>
              <w:t xml:space="preserve">piemērošanas nolūks jeb vēlamā personas rīcība </w:t>
            </w:r>
            <w:r w:rsidRPr="00A951DB">
              <w:rPr>
                <w:rFonts w:ascii="Times New Roman" w:hAnsi="Times New Roman" w:cs="Times New Roman"/>
                <w:bCs/>
                <w:sz w:val="24"/>
                <w:szCs w:val="24"/>
              </w:rPr>
              <w:t xml:space="preserve">ir, konstatējot, ka izpildoties kādam no </w:t>
            </w:r>
            <w:r w:rsidR="007B2EA5" w:rsidRPr="00A951DB">
              <w:rPr>
                <w:rFonts w:ascii="Times New Roman" w:hAnsi="Times New Roman" w:cs="Times New Roman"/>
                <w:sz w:val="24"/>
                <w:szCs w:val="24"/>
              </w:rPr>
              <w:t>N</w:t>
            </w:r>
            <w:r w:rsidRPr="00A951DB">
              <w:rPr>
                <w:rFonts w:ascii="Times New Roman" w:hAnsi="Times New Roman" w:cs="Times New Roman"/>
                <w:sz w:val="24"/>
                <w:szCs w:val="24"/>
              </w:rPr>
              <w:t>oteikumu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96 kritērijiem, kad nodokļu maksātājs ir atzīstams par </w:t>
            </w:r>
            <w:r w:rsidRPr="00A951DB">
              <w:rPr>
                <w:rFonts w:ascii="Times New Roman" w:hAnsi="Times New Roman" w:cs="Times New Roman"/>
                <w:bCs/>
                <w:sz w:val="24"/>
                <w:szCs w:val="24"/>
              </w:rPr>
              <w:t>n</w:t>
            </w:r>
            <w:r w:rsidRPr="00A951DB">
              <w:rPr>
                <w:rFonts w:ascii="Times New Roman" w:hAnsi="Times New Roman" w:cs="Times New Roman"/>
                <w:sz w:val="24"/>
                <w:szCs w:val="24"/>
              </w:rPr>
              <w:t xml:space="preserve">odokļu un citu maksājumu reģistrēšanas elektronisko ierīču un iekārtu lietotāju, uzstādīt un izmantot </w:t>
            </w:r>
            <w:r w:rsidR="007B2EA5" w:rsidRPr="00A951DB">
              <w:rPr>
                <w:rFonts w:ascii="Times New Roman" w:hAnsi="Times New Roman" w:cs="Times New Roman"/>
                <w:sz w:val="24"/>
                <w:szCs w:val="24"/>
              </w:rPr>
              <w:t>N</w:t>
            </w:r>
            <w:r w:rsidR="00916E9A" w:rsidRPr="00A951DB">
              <w:rPr>
                <w:rFonts w:ascii="Times New Roman" w:hAnsi="Times New Roman" w:cs="Times New Roman"/>
                <w:sz w:val="24"/>
                <w:szCs w:val="24"/>
              </w:rPr>
              <w:t>oteikumu Nr.</w:t>
            </w:r>
            <w:r w:rsidR="00E7765C" w:rsidRPr="00A951DB">
              <w:rPr>
                <w:rFonts w:ascii="Times New Roman" w:hAnsi="Times New Roman" w:cs="Times New Roman"/>
                <w:sz w:val="24"/>
                <w:szCs w:val="24"/>
              </w:rPr>
              <w:t> </w:t>
            </w:r>
            <w:r w:rsidR="00916E9A" w:rsidRPr="00A951DB">
              <w:rPr>
                <w:rFonts w:ascii="Times New Roman" w:hAnsi="Times New Roman" w:cs="Times New Roman"/>
                <w:sz w:val="24"/>
                <w:szCs w:val="24"/>
              </w:rPr>
              <w:t xml:space="preserve">95 tehniskajām prasībām </w:t>
            </w:r>
            <w:r w:rsidR="00584658" w:rsidRPr="00A951DB">
              <w:rPr>
                <w:rFonts w:ascii="Times New Roman" w:hAnsi="Times New Roman" w:cs="Times New Roman"/>
                <w:sz w:val="24"/>
                <w:szCs w:val="24"/>
              </w:rPr>
              <w:t xml:space="preserve">atbilstošas </w:t>
            </w:r>
            <w:r w:rsidR="00916E9A" w:rsidRPr="00A951DB">
              <w:rPr>
                <w:rFonts w:ascii="Times New Roman" w:hAnsi="Times New Roman" w:cs="Times New Roman"/>
                <w:bCs/>
                <w:sz w:val="24"/>
                <w:szCs w:val="24"/>
              </w:rPr>
              <w:t>nodokļu un citu maksājumu reģistrēšanas elektroniskās ierīces un iekārtas</w:t>
            </w:r>
            <w:r w:rsidR="00CC261D" w:rsidRPr="00A951DB">
              <w:rPr>
                <w:rFonts w:ascii="Times New Roman" w:hAnsi="Times New Roman" w:cs="Times New Roman"/>
                <w:bCs/>
                <w:sz w:val="24"/>
                <w:szCs w:val="24"/>
              </w:rPr>
              <w:t xml:space="preserve"> (pienākums lietot tikai tādus kases aparātus, hibrīda kases aparātus, kases sistēmas, specializētās ierīces un iekārtas, kas atbilst normatīvajiem aktiem par nodokļu un citu maksājumu reģistrēšanas elektronisko ierīču un iekārtu tehniskajām prasībām, ir arī noteikts </w:t>
            </w:r>
            <w:r w:rsidR="007B2EA5" w:rsidRPr="00A951DB">
              <w:rPr>
                <w:rFonts w:ascii="Times New Roman" w:hAnsi="Times New Roman" w:cs="Times New Roman"/>
                <w:bCs/>
                <w:sz w:val="24"/>
                <w:szCs w:val="24"/>
              </w:rPr>
              <w:t>N</w:t>
            </w:r>
            <w:r w:rsidR="00CC261D" w:rsidRPr="00A951DB">
              <w:rPr>
                <w:rFonts w:ascii="Times New Roman" w:hAnsi="Times New Roman" w:cs="Times New Roman"/>
                <w:bCs/>
                <w:sz w:val="24"/>
                <w:szCs w:val="24"/>
              </w:rPr>
              <w:t>oteikumu Nr.</w:t>
            </w:r>
            <w:r w:rsidR="00E7765C" w:rsidRPr="00A951DB">
              <w:rPr>
                <w:rFonts w:ascii="Times New Roman" w:hAnsi="Times New Roman" w:cs="Times New Roman"/>
                <w:bCs/>
                <w:sz w:val="24"/>
                <w:szCs w:val="24"/>
              </w:rPr>
              <w:t> </w:t>
            </w:r>
            <w:r w:rsidR="00CC261D" w:rsidRPr="00A951DB">
              <w:rPr>
                <w:rFonts w:ascii="Times New Roman" w:hAnsi="Times New Roman" w:cs="Times New Roman"/>
                <w:bCs/>
                <w:sz w:val="24"/>
                <w:szCs w:val="24"/>
              </w:rPr>
              <w:t>96 9.1. apakšpunktā)</w:t>
            </w:r>
            <w:r w:rsidR="00916E9A" w:rsidRPr="00A951DB">
              <w:rPr>
                <w:rFonts w:ascii="Times New Roman" w:hAnsi="Times New Roman" w:cs="Times New Roman"/>
                <w:bCs/>
                <w:sz w:val="24"/>
                <w:szCs w:val="24"/>
              </w:rPr>
              <w:t>.</w:t>
            </w:r>
          </w:p>
          <w:p w:rsidR="00584658" w:rsidRPr="00A951DB" w:rsidRDefault="00584658" w:rsidP="00CC7D36">
            <w:pPr>
              <w:pStyle w:val="NoSpacing"/>
              <w:ind w:firstLine="284"/>
              <w:jc w:val="both"/>
              <w:rPr>
                <w:rFonts w:ascii="Times New Roman" w:hAnsi="Times New Roman" w:cs="Times New Roman"/>
                <w:sz w:val="24"/>
                <w:szCs w:val="24"/>
              </w:rPr>
            </w:pPr>
            <w:r w:rsidRPr="00A951DB">
              <w:rPr>
                <w:rFonts w:ascii="Times New Roman" w:hAnsi="Times New Roman" w:cs="Times New Roman"/>
                <w:bCs/>
                <w:sz w:val="24"/>
                <w:szCs w:val="24"/>
              </w:rPr>
              <w:t xml:space="preserve">Tā, piemēram, </w:t>
            </w:r>
            <w:r w:rsidR="007B2EA5" w:rsidRPr="00A951DB">
              <w:rPr>
                <w:rFonts w:ascii="Times New Roman" w:hAnsi="Times New Roman" w:cs="Times New Roman"/>
                <w:bCs/>
                <w:sz w:val="24"/>
                <w:szCs w:val="24"/>
              </w:rPr>
              <w:t>saskaņā ar N</w:t>
            </w:r>
            <w:r w:rsidR="00154DD0" w:rsidRPr="00A951DB">
              <w:rPr>
                <w:rFonts w:ascii="Times New Roman" w:hAnsi="Times New Roman" w:cs="Times New Roman"/>
                <w:bCs/>
                <w:sz w:val="24"/>
                <w:szCs w:val="24"/>
              </w:rPr>
              <w:t>oteikumu Nr.</w:t>
            </w:r>
            <w:r w:rsidR="00E7765C" w:rsidRPr="00A951DB">
              <w:rPr>
                <w:rFonts w:ascii="Times New Roman" w:hAnsi="Times New Roman" w:cs="Times New Roman"/>
                <w:bCs/>
                <w:sz w:val="24"/>
                <w:szCs w:val="24"/>
              </w:rPr>
              <w:t> </w:t>
            </w:r>
            <w:r w:rsidR="00154DD0" w:rsidRPr="00A951DB">
              <w:rPr>
                <w:rFonts w:ascii="Times New Roman" w:hAnsi="Times New Roman" w:cs="Times New Roman"/>
                <w:bCs/>
                <w:sz w:val="24"/>
                <w:szCs w:val="24"/>
              </w:rPr>
              <w:t xml:space="preserve">96 7. punktu </w:t>
            </w:r>
            <w:r w:rsidR="00154DD0" w:rsidRPr="00A951DB">
              <w:rPr>
                <w:rFonts w:ascii="Times New Roman" w:hAnsi="Times New Roman" w:cs="Times New Roman"/>
                <w:sz w:val="24"/>
                <w:szCs w:val="24"/>
              </w:rPr>
              <w:t xml:space="preserve">nodokļu maksātāji ielu tirdzniecības vietās var lietot normatīvajos aktos par nodokļu un citu maksājumu reģistrēšanas elektronisko ierīču un iekārtu tehniskajām prasībām noteikto </w:t>
            </w:r>
            <w:r w:rsidR="00154DD0" w:rsidRPr="00A951DB">
              <w:rPr>
                <w:rFonts w:ascii="Times New Roman" w:hAnsi="Times New Roman" w:cs="Times New Roman"/>
                <w:sz w:val="24"/>
                <w:szCs w:val="24"/>
                <w:u w:val="single"/>
              </w:rPr>
              <w:t>kases aparātu</w:t>
            </w:r>
            <w:r w:rsidR="00154DD0" w:rsidRPr="00A951DB">
              <w:rPr>
                <w:rFonts w:ascii="Times New Roman" w:hAnsi="Times New Roman" w:cs="Times New Roman"/>
                <w:sz w:val="24"/>
                <w:szCs w:val="24"/>
              </w:rPr>
              <w:t>, ja nodokļu maksātāja veikto preču piegāžu un (vai) sniegto pakalpojumu kopējā vērtība iepriekšējo 12</w:t>
            </w:r>
            <w:r w:rsidR="003E238C" w:rsidRPr="00A951DB">
              <w:rPr>
                <w:rFonts w:ascii="Times New Roman" w:hAnsi="Times New Roman" w:cs="Times New Roman"/>
                <w:sz w:val="24"/>
                <w:szCs w:val="24"/>
              </w:rPr>
              <w:t> </w:t>
            </w:r>
            <w:r w:rsidR="00154DD0" w:rsidRPr="00A951DB">
              <w:rPr>
                <w:rFonts w:ascii="Times New Roman" w:hAnsi="Times New Roman" w:cs="Times New Roman"/>
                <w:sz w:val="24"/>
                <w:szCs w:val="24"/>
              </w:rPr>
              <w:t>mēnešu laikā ielu tirdzniecības vietās nepārsniedz 150</w:t>
            </w:r>
            <w:r w:rsidR="00DF195D" w:rsidRPr="00A951DB">
              <w:rPr>
                <w:rFonts w:ascii="Times New Roman" w:hAnsi="Times New Roman" w:cs="Times New Roman"/>
                <w:sz w:val="24"/>
                <w:szCs w:val="24"/>
              </w:rPr>
              <w:t> 000 </w:t>
            </w:r>
            <w:r w:rsidR="00154DD0" w:rsidRPr="00A951DB">
              <w:rPr>
                <w:rFonts w:ascii="Times New Roman" w:hAnsi="Times New Roman" w:cs="Times New Roman"/>
                <w:i/>
                <w:iCs/>
                <w:sz w:val="24"/>
                <w:szCs w:val="24"/>
              </w:rPr>
              <w:t>euro</w:t>
            </w:r>
            <w:r w:rsidR="00154DD0" w:rsidRPr="00A951DB">
              <w:rPr>
                <w:rFonts w:ascii="Times New Roman" w:hAnsi="Times New Roman" w:cs="Times New Roman"/>
                <w:sz w:val="24"/>
                <w:szCs w:val="24"/>
              </w:rPr>
              <w:t>.</w:t>
            </w:r>
            <w:r w:rsidR="00D87DBF" w:rsidRPr="00A951DB">
              <w:rPr>
                <w:rFonts w:ascii="Times New Roman" w:hAnsi="Times New Roman" w:cs="Times New Roman"/>
                <w:sz w:val="24"/>
                <w:szCs w:val="24"/>
              </w:rPr>
              <w:t xml:space="preserve"> Savukārt, ja minētais apgrozījums tiek pārsniegts, nodokļu maksātājam ir pienākums triju mēnešu laikā sākt lietot </w:t>
            </w:r>
            <w:r w:rsidR="00D87DBF" w:rsidRPr="00A951DB">
              <w:rPr>
                <w:rFonts w:ascii="Times New Roman" w:hAnsi="Times New Roman" w:cs="Times New Roman"/>
                <w:sz w:val="24"/>
                <w:szCs w:val="24"/>
                <w:u w:val="single"/>
              </w:rPr>
              <w:t>hibrīda kases aparātu</w:t>
            </w:r>
            <w:r w:rsidR="00D87DBF" w:rsidRPr="00A951DB">
              <w:rPr>
                <w:rFonts w:ascii="Times New Roman" w:hAnsi="Times New Roman" w:cs="Times New Roman"/>
                <w:b/>
                <w:sz w:val="24"/>
                <w:szCs w:val="24"/>
              </w:rPr>
              <w:t xml:space="preserve"> </w:t>
            </w:r>
            <w:r w:rsidR="00D87DBF" w:rsidRPr="00A951DB">
              <w:rPr>
                <w:rFonts w:ascii="Times New Roman" w:hAnsi="Times New Roman" w:cs="Times New Roman"/>
                <w:sz w:val="24"/>
                <w:szCs w:val="24"/>
              </w:rPr>
              <w:t>vai</w:t>
            </w:r>
            <w:r w:rsidR="00D87DBF" w:rsidRPr="00A951DB">
              <w:rPr>
                <w:rFonts w:ascii="Times New Roman" w:hAnsi="Times New Roman" w:cs="Times New Roman"/>
                <w:b/>
                <w:sz w:val="24"/>
                <w:szCs w:val="24"/>
              </w:rPr>
              <w:t xml:space="preserve"> </w:t>
            </w:r>
            <w:r w:rsidR="00D87DBF" w:rsidRPr="00A951DB">
              <w:rPr>
                <w:rFonts w:ascii="Times New Roman" w:hAnsi="Times New Roman" w:cs="Times New Roman"/>
                <w:sz w:val="24"/>
                <w:szCs w:val="24"/>
                <w:u w:val="single"/>
              </w:rPr>
              <w:t>kases sistēmu</w:t>
            </w:r>
            <w:r w:rsidR="00D87DBF" w:rsidRPr="00A951DB">
              <w:rPr>
                <w:rFonts w:ascii="Times New Roman" w:hAnsi="Times New Roman" w:cs="Times New Roman"/>
                <w:sz w:val="24"/>
                <w:szCs w:val="24"/>
              </w:rPr>
              <w:t xml:space="preserve"> (Noteikumu Nr.</w:t>
            </w:r>
            <w:r w:rsidR="00E7765C" w:rsidRPr="00A951DB">
              <w:rPr>
                <w:rFonts w:ascii="Times New Roman" w:hAnsi="Times New Roman" w:cs="Times New Roman"/>
                <w:sz w:val="24"/>
                <w:szCs w:val="24"/>
              </w:rPr>
              <w:t> </w:t>
            </w:r>
            <w:r w:rsidR="00D87DBF" w:rsidRPr="00A951DB">
              <w:rPr>
                <w:rFonts w:ascii="Times New Roman" w:hAnsi="Times New Roman" w:cs="Times New Roman"/>
                <w:sz w:val="24"/>
                <w:szCs w:val="24"/>
              </w:rPr>
              <w:t>96 7.</w:t>
            </w:r>
            <w:r w:rsidR="00D87DBF" w:rsidRPr="00A951DB">
              <w:rPr>
                <w:rFonts w:ascii="Times New Roman" w:hAnsi="Times New Roman" w:cs="Times New Roman"/>
                <w:sz w:val="24"/>
                <w:szCs w:val="24"/>
                <w:vertAlign w:val="superscript"/>
              </w:rPr>
              <w:t>1</w:t>
            </w:r>
            <w:r w:rsidR="00D87DBF" w:rsidRPr="00A951DB">
              <w:rPr>
                <w:rFonts w:ascii="Times New Roman" w:hAnsi="Times New Roman" w:cs="Times New Roman"/>
                <w:sz w:val="24"/>
                <w:szCs w:val="24"/>
              </w:rPr>
              <w:t> punkts</w:t>
            </w:r>
            <w:r w:rsidR="00AB3521" w:rsidRPr="00A951DB">
              <w:rPr>
                <w:rFonts w:ascii="Times New Roman" w:hAnsi="Times New Roman" w:cs="Times New Roman"/>
                <w:sz w:val="24"/>
                <w:szCs w:val="24"/>
              </w:rPr>
              <w:t xml:space="preserve">). Ja nodokļu maksātājs nav </w:t>
            </w:r>
            <w:r w:rsidR="00AB3521" w:rsidRPr="00A951DB">
              <w:rPr>
                <w:rFonts w:ascii="Times New Roman" w:hAnsi="Times New Roman" w:cs="Times New Roman"/>
                <w:sz w:val="24"/>
                <w:szCs w:val="24"/>
              </w:rPr>
              <w:lastRenderedPageBreak/>
              <w:t>ievērojis minēto prasību un triju mēnešu laikā nav sācis lietot hibrīda kases aparātu vai kases sistēmu, nodokļu maksātājam iestājas administratīvā atbildība par normatīvajiem aktiem atbilstošu nodokļu un citu maksājumu reģistrēšanas elektronisko ierīču un iekārtu neuzstādīšanu un neizmantošanu.</w:t>
            </w:r>
          </w:p>
          <w:p w:rsidR="00575D5C" w:rsidRPr="00400DAD" w:rsidRDefault="00575D5C" w:rsidP="00CC7D36">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2</w:t>
            </w:r>
            <w:r w:rsidRPr="00A951DB">
              <w:rPr>
                <w:rFonts w:ascii="Times New Roman" w:hAnsi="Times New Roman"/>
                <w:sz w:val="24"/>
                <w:szCs w:val="24"/>
                <w:lang w:eastAsia="lv-LV"/>
              </w:rPr>
              <w:t xml:space="preserve"> panta pirmajā daļā </w:t>
            </w:r>
            <w:r w:rsidRPr="00A951DB">
              <w:rPr>
                <w:rFonts w:ascii="Times New Roman" w:hAnsi="Times New Roman"/>
                <w:sz w:val="24"/>
                <w:szCs w:val="24"/>
              </w:rPr>
              <w:t>paredzēt</w:t>
            </w:r>
            <w:r w:rsidR="00453C81" w:rsidRPr="00A951DB">
              <w:rPr>
                <w:rFonts w:ascii="Times New Roman" w:hAnsi="Times New Roman"/>
                <w:sz w:val="24"/>
                <w:szCs w:val="24"/>
              </w:rPr>
              <w:t>o administratīvo</w:t>
            </w:r>
            <w:r w:rsidRPr="00A951DB">
              <w:rPr>
                <w:rFonts w:ascii="Times New Roman" w:hAnsi="Times New Roman"/>
                <w:sz w:val="24"/>
                <w:szCs w:val="24"/>
              </w:rPr>
              <w:t xml:space="preserve"> pārkāpum</w:t>
            </w:r>
            <w:r w:rsidR="00453C81" w:rsidRPr="00A951DB">
              <w:rPr>
                <w:rFonts w:ascii="Times New Roman" w:hAnsi="Times New Roman"/>
                <w:sz w:val="24"/>
                <w:szCs w:val="24"/>
              </w:rPr>
              <w:t>u</w:t>
            </w:r>
            <w:r w:rsidRPr="00A951DB">
              <w:rPr>
                <w:rFonts w:ascii="Times New Roman" w:hAnsi="Times New Roman"/>
                <w:sz w:val="24"/>
                <w:szCs w:val="24"/>
              </w:rPr>
              <w:t xml:space="preserve"> </w:t>
            </w:r>
            <w:r w:rsidRPr="00400DAD">
              <w:rPr>
                <w:rFonts w:ascii="Times New Roman" w:hAnsi="Times New Roman"/>
                <w:sz w:val="24"/>
                <w:szCs w:val="24"/>
              </w:rPr>
              <w:t>piemēroti:</w:t>
            </w:r>
          </w:p>
          <w:tbl>
            <w:tblPr>
              <w:tblStyle w:val="TableGrid"/>
              <w:tblW w:w="0" w:type="auto"/>
              <w:jc w:val="center"/>
              <w:tblLook w:val="04A0" w:firstRow="1" w:lastRow="0" w:firstColumn="1" w:lastColumn="0" w:noHBand="0" w:noVBand="1"/>
            </w:tblPr>
            <w:tblGrid>
              <w:gridCol w:w="669"/>
              <w:gridCol w:w="1572"/>
              <w:gridCol w:w="1701"/>
              <w:gridCol w:w="1559"/>
            </w:tblGrid>
            <w:tr w:rsidR="00CB750A" w:rsidRPr="00400DAD" w:rsidTr="00CC54EA">
              <w:trPr>
                <w:jc w:val="center"/>
              </w:trPr>
              <w:tc>
                <w:tcPr>
                  <w:tcW w:w="66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832" w:type="dxa"/>
                  <w:gridSpan w:val="3"/>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Piemērotie naudas sodi</w:t>
                  </w:r>
                </w:p>
              </w:tc>
            </w:tr>
            <w:tr w:rsidR="00CB750A" w:rsidRPr="00400DAD" w:rsidTr="00CC54EA">
              <w:trPr>
                <w:jc w:val="center"/>
              </w:trPr>
              <w:tc>
                <w:tcPr>
                  <w:tcW w:w="669" w:type="dxa"/>
                </w:tcPr>
                <w:p w:rsidR="00575D5C" w:rsidRPr="00400DAD" w:rsidRDefault="00575D5C" w:rsidP="00575D5C">
                  <w:pPr>
                    <w:pStyle w:val="ListParagraph"/>
                    <w:tabs>
                      <w:tab w:val="left" w:pos="545"/>
                    </w:tabs>
                    <w:ind w:left="0"/>
                    <w:jc w:val="center"/>
                    <w:rPr>
                      <w:rFonts w:ascii="Times New Roman" w:hAnsi="Times New Roman"/>
                      <w:sz w:val="20"/>
                      <w:szCs w:val="20"/>
                    </w:rPr>
                  </w:pPr>
                </w:p>
              </w:tc>
              <w:tc>
                <w:tcPr>
                  <w:tcW w:w="1572" w:type="dxa"/>
                </w:tcPr>
                <w:p w:rsidR="00575D5C" w:rsidRPr="00400DAD" w:rsidRDefault="00DF195D"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Lēmumu skaits</w:t>
                  </w:r>
                </w:p>
              </w:tc>
              <w:tc>
                <w:tcPr>
                  <w:tcW w:w="1701" w:type="dxa"/>
                </w:tcPr>
                <w:p w:rsidR="00575D5C" w:rsidRPr="00400DAD" w:rsidRDefault="00DF195D" w:rsidP="00DF195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 xml:space="preserve">Lēmumu skaits, ar kuru piemērots maksimālais naudas sods </w:t>
                  </w:r>
                  <w:r w:rsidR="00575D5C" w:rsidRPr="00400DAD">
                    <w:rPr>
                      <w:rFonts w:ascii="Times New Roman" w:hAnsi="Times New Roman"/>
                      <w:sz w:val="20"/>
                      <w:szCs w:val="20"/>
                    </w:rPr>
                    <w:t>(1400 </w:t>
                  </w:r>
                  <w:r w:rsidR="00575D5C" w:rsidRPr="00400DAD">
                    <w:rPr>
                      <w:rFonts w:ascii="Times New Roman" w:hAnsi="Times New Roman"/>
                      <w:i/>
                      <w:sz w:val="20"/>
                      <w:szCs w:val="20"/>
                    </w:rPr>
                    <w:t>euro</w:t>
                  </w:r>
                  <w:r w:rsidR="00575D5C" w:rsidRPr="00400DAD">
                    <w:rPr>
                      <w:rFonts w:ascii="Times New Roman" w:hAnsi="Times New Roman"/>
                      <w:sz w:val="20"/>
                      <w:szCs w:val="20"/>
                    </w:rPr>
                    <w:t xml:space="preserve">) </w:t>
                  </w:r>
                </w:p>
              </w:tc>
              <w:tc>
                <w:tcPr>
                  <w:tcW w:w="155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 xml:space="preserve">Kopējā piemēroto naudas sodu summa, </w:t>
                  </w:r>
                  <w:r w:rsidRPr="00400DAD">
                    <w:rPr>
                      <w:rFonts w:ascii="Times New Roman" w:hAnsi="Times New Roman"/>
                      <w:i/>
                      <w:sz w:val="20"/>
                      <w:szCs w:val="20"/>
                    </w:rPr>
                    <w:t>euro</w:t>
                  </w:r>
                </w:p>
              </w:tc>
            </w:tr>
            <w:tr w:rsidR="00CB750A" w:rsidRPr="00400DAD" w:rsidTr="00CC54EA">
              <w:trPr>
                <w:jc w:val="center"/>
              </w:trPr>
              <w:tc>
                <w:tcPr>
                  <w:tcW w:w="66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2014</w:t>
                  </w:r>
                </w:p>
              </w:tc>
              <w:tc>
                <w:tcPr>
                  <w:tcW w:w="1572"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139</w:t>
                  </w:r>
                </w:p>
              </w:tc>
              <w:tc>
                <w:tcPr>
                  <w:tcW w:w="1701"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w:t>
                  </w:r>
                </w:p>
              </w:tc>
              <w:tc>
                <w:tcPr>
                  <w:tcW w:w="155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38745,19</w:t>
                  </w:r>
                </w:p>
              </w:tc>
            </w:tr>
            <w:tr w:rsidR="00CB750A" w:rsidRPr="00400DAD" w:rsidTr="00CC54EA">
              <w:trPr>
                <w:jc w:val="center"/>
              </w:trPr>
              <w:tc>
                <w:tcPr>
                  <w:tcW w:w="66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1572"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95</w:t>
                  </w:r>
                </w:p>
              </w:tc>
              <w:tc>
                <w:tcPr>
                  <w:tcW w:w="1701"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5</w:t>
                  </w:r>
                </w:p>
              </w:tc>
              <w:tc>
                <w:tcPr>
                  <w:tcW w:w="155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44696,08</w:t>
                  </w:r>
                </w:p>
              </w:tc>
            </w:tr>
            <w:tr w:rsidR="00CB750A" w:rsidRPr="00400DAD" w:rsidTr="00CC54EA">
              <w:trPr>
                <w:jc w:val="center"/>
              </w:trPr>
              <w:tc>
                <w:tcPr>
                  <w:tcW w:w="66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572"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103</w:t>
                  </w:r>
                </w:p>
              </w:tc>
              <w:tc>
                <w:tcPr>
                  <w:tcW w:w="1701"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w:t>
                  </w:r>
                </w:p>
              </w:tc>
              <w:tc>
                <w:tcPr>
                  <w:tcW w:w="155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43770,00</w:t>
                  </w:r>
                </w:p>
              </w:tc>
            </w:tr>
          </w:tbl>
          <w:p w:rsidR="00575D5C" w:rsidRPr="00A951DB" w:rsidRDefault="00575D5C" w:rsidP="000C3D4E">
            <w:pPr>
              <w:pStyle w:val="ListParagraph"/>
              <w:ind w:left="-28" w:firstLine="284"/>
              <w:jc w:val="both"/>
              <w:rPr>
                <w:rFonts w:ascii="Times New Roman" w:hAnsi="Times New Roman"/>
                <w:sz w:val="24"/>
                <w:szCs w:val="24"/>
              </w:rPr>
            </w:pPr>
            <w:r w:rsidRPr="00A951DB">
              <w:rPr>
                <w:rFonts w:ascii="Times New Roman" w:hAnsi="Times New Roman"/>
                <w:sz w:val="24"/>
                <w:szCs w:val="24"/>
              </w:rPr>
              <w:t>Ņemot vērā, ka LAPK 156.</w:t>
            </w:r>
            <w:r w:rsidRPr="00A951DB">
              <w:rPr>
                <w:rFonts w:ascii="Times New Roman" w:hAnsi="Times New Roman"/>
                <w:sz w:val="24"/>
                <w:szCs w:val="24"/>
                <w:vertAlign w:val="superscript"/>
              </w:rPr>
              <w:t>2</w:t>
            </w:r>
            <w:r w:rsidRPr="00A951DB">
              <w:rPr>
                <w:rFonts w:ascii="Times New Roman" w:hAnsi="Times New Roman"/>
                <w:sz w:val="24"/>
                <w:szCs w:val="24"/>
              </w:rPr>
              <w:t xml:space="preserve"> panta pirmajā daļā paredzētais nodarījums attiecas uz publiski tiesiskajām attiecībām un neattiecas uz civiltiesisko saistību pārkāpšanu, kā arī ievērojot VID statistiku, no kuras izriet, ka </w:t>
            </w:r>
            <w:r w:rsidR="00BD4373" w:rsidRPr="00A951DB">
              <w:rPr>
                <w:rFonts w:ascii="Times New Roman" w:hAnsi="Times New Roman"/>
                <w:sz w:val="24"/>
                <w:szCs w:val="24"/>
                <w:lang w:eastAsia="lv-LV"/>
              </w:rPr>
              <w:t xml:space="preserve">administratīvais </w:t>
            </w:r>
            <w:r w:rsidRPr="00A951DB">
              <w:rPr>
                <w:rFonts w:ascii="Times New Roman" w:hAnsi="Times New Roman"/>
                <w:sz w:val="24"/>
                <w:szCs w:val="24"/>
              </w:rPr>
              <w:t xml:space="preserve">pārkāpums nav zaudējis savu aktualitāti arī šobrīd, jo to personu skaitam, kas ik gadu tiek saukti pie administratīvās atbildības par normatīvajiem aktiem atbilstošu nodokļu un citu maksājumu reģistrēšanas elektronisko ierīču un iekārtu neuzstādīšanu un neizmantošanu, nav tendence samazināties, </w:t>
            </w:r>
            <w:r w:rsidR="00BE4D73" w:rsidRPr="00A951DB">
              <w:rPr>
                <w:rFonts w:ascii="Times New Roman" w:hAnsi="Times New Roman"/>
                <w:sz w:val="24"/>
                <w:szCs w:val="24"/>
              </w:rPr>
              <w:t xml:space="preserve">ar </w:t>
            </w:r>
            <w:r w:rsidRPr="00A951DB">
              <w:rPr>
                <w:rFonts w:ascii="Times New Roman" w:hAnsi="Times New Roman"/>
                <w:sz w:val="24"/>
                <w:szCs w:val="24"/>
              </w:rPr>
              <w:t>likumprojekt</w:t>
            </w:r>
            <w:r w:rsidR="00BE4D73" w:rsidRPr="00A951DB">
              <w:rPr>
                <w:rFonts w:ascii="Times New Roman" w:hAnsi="Times New Roman"/>
                <w:sz w:val="24"/>
                <w:szCs w:val="24"/>
              </w:rPr>
              <w:t>u</w:t>
            </w:r>
            <w:r w:rsidRPr="00A951DB">
              <w:rPr>
                <w:rFonts w:ascii="Times New Roman" w:hAnsi="Times New Roman"/>
                <w:sz w:val="24"/>
                <w:szCs w:val="24"/>
              </w:rPr>
              <w:t xml:space="preserve"> tiek </w:t>
            </w:r>
            <w:r w:rsidR="00BE4D73" w:rsidRPr="00A951DB">
              <w:rPr>
                <w:rFonts w:ascii="Times New Roman" w:hAnsi="Times New Roman"/>
                <w:sz w:val="24"/>
                <w:szCs w:val="24"/>
              </w:rPr>
              <w:t xml:space="preserve">pārņemts </w:t>
            </w:r>
            <w:r w:rsidRPr="00A951DB">
              <w:rPr>
                <w:rFonts w:ascii="Times New Roman" w:hAnsi="Times New Roman"/>
                <w:sz w:val="24"/>
                <w:szCs w:val="24"/>
              </w:rPr>
              <w:t>LAPK 156.</w:t>
            </w:r>
            <w:r w:rsidRPr="00A951DB">
              <w:rPr>
                <w:rFonts w:ascii="Times New Roman" w:hAnsi="Times New Roman"/>
                <w:sz w:val="24"/>
                <w:szCs w:val="24"/>
                <w:vertAlign w:val="superscript"/>
              </w:rPr>
              <w:t>2</w:t>
            </w:r>
            <w:r w:rsidRPr="00A951DB">
              <w:rPr>
                <w:rFonts w:ascii="Times New Roman" w:hAnsi="Times New Roman"/>
                <w:sz w:val="24"/>
                <w:szCs w:val="24"/>
              </w:rPr>
              <w:t xml:space="preserve"> panta pirmajā daļā </w:t>
            </w:r>
            <w:r w:rsidR="00DF195D" w:rsidRPr="00A951DB">
              <w:rPr>
                <w:rFonts w:ascii="Times New Roman" w:hAnsi="Times New Roman"/>
                <w:sz w:val="24"/>
                <w:szCs w:val="24"/>
              </w:rPr>
              <w:t>ietvertais</w:t>
            </w:r>
            <w:r w:rsidRPr="00A951DB">
              <w:rPr>
                <w:rFonts w:ascii="Times New Roman" w:hAnsi="Times New Roman"/>
                <w:sz w:val="24"/>
                <w:szCs w:val="24"/>
              </w:rPr>
              <w:t xml:space="preserve"> administratīv</w:t>
            </w:r>
            <w:r w:rsidR="00DF195D" w:rsidRPr="00A951DB">
              <w:rPr>
                <w:rFonts w:ascii="Times New Roman" w:hAnsi="Times New Roman"/>
                <w:sz w:val="24"/>
                <w:szCs w:val="24"/>
              </w:rPr>
              <w:t>ais pārkāpums</w:t>
            </w:r>
            <w:r w:rsidRPr="00A951DB">
              <w:rPr>
                <w:rFonts w:ascii="Times New Roman" w:hAnsi="Times New Roman"/>
                <w:sz w:val="24"/>
                <w:szCs w:val="24"/>
              </w:rPr>
              <w:t>.</w:t>
            </w:r>
          </w:p>
          <w:p w:rsidR="002A2A83" w:rsidRPr="00A951DB" w:rsidRDefault="002A2A83" w:rsidP="00CC54EA">
            <w:pPr>
              <w:pStyle w:val="NoSpacing"/>
              <w:numPr>
                <w:ilvl w:val="0"/>
                <w:numId w:val="23"/>
              </w:numPr>
              <w:ind w:left="0" w:firstLine="284"/>
              <w:jc w:val="both"/>
              <w:rPr>
                <w:rFonts w:ascii="Times New Roman" w:hAnsi="Times New Roman" w:cs="Times New Roman"/>
                <w:sz w:val="24"/>
                <w:szCs w:val="24"/>
                <w:lang w:eastAsia="lv-LV"/>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2</w:t>
            </w:r>
            <w:r w:rsidRPr="00A951DB">
              <w:rPr>
                <w:rFonts w:ascii="Times New Roman" w:hAnsi="Times New Roman" w:cs="Times New Roman"/>
                <w:i/>
                <w:sz w:val="24"/>
                <w:szCs w:val="24"/>
                <w:lang w:eastAsia="lv-LV"/>
              </w:rPr>
              <w:t xml:space="preserve"> panta </w:t>
            </w:r>
            <w:r w:rsidR="006D4AA7" w:rsidRPr="00A951DB">
              <w:rPr>
                <w:rFonts w:ascii="Times New Roman" w:hAnsi="Times New Roman" w:cs="Times New Roman"/>
                <w:i/>
                <w:sz w:val="24"/>
                <w:szCs w:val="24"/>
                <w:lang w:eastAsia="lv-LV"/>
              </w:rPr>
              <w:t>otrā</w:t>
            </w:r>
            <w:r w:rsidR="00B652CB" w:rsidRPr="00A951DB">
              <w:rPr>
                <w:rFonts w:ascii="Times New Roman" w:hAnsi="Times New Roman" w:cs="Times New Roman"/>
                <w:i/>
                <w:sz w:val="24"/>
                <w:szCs w:val="24"/>
                <w:lang w:eastAsia="lv-LV"/>
              </w:rPr>
              <w:t xml:space="preserve"> daļ</w:t>
            </w:r>
            <w:r w:rsidR="00BE4D73" w:rsidRPr="00A951DB">
              <w:rPr>
                <w:rFonts w:ascii="Times New Roman" w:hAnsi="Times New Roman" w:cs="Times New Roman"/>
                <w:i/>
                <w:sz w:val="24"/>
                <w:szCs w:val="24"/>
                <w:lang w:eastAsia="lv-LV"/>
              </w:rPr>
              <w:t>a</w:t>
            </w:r>
            <w:r w:rsidR="00DF195D" w:rsidRPr="00A951DB">
              <w:rPr>
                <w:rFonts w:ascii="Times New Roman" w:hAnsi="Times New Roman" w:cs="Times New Roman"/>
                <w:i/>
                <w:sz w:val="24"/>
                <w:szCs w:val="24"/>
                <w:lang w:eastAsia="lv-LV"/>
              </w:rPr>
              <w:t xml:space="preserve">, kurā </w:t>
            </w:r>
            <w:r w:rsidR="00BE4D73" w:rsidRPr="00A951DB">
              <w:rPr>
                <w:rFonts w:ascii="Times New Roman" w:hAnsi="Times New Roman" w:cs="Times New Roman"/>
                <w:i/>
                <w:sz w:val="24"/>
                <w:szCs w:val="24"/>
                <w:lang w:eastAsia="lv-LV"/>
              </w:rPr>
              <w:t xml:space="preserve">noteikta </w:t>
            </w:r>
            <w:r w:rsidR="00E44330" w:rsidRPr="00A951DB">
              <w:rPr>
                <w:rFonts w:ascii="Times New Roman" w:hAnsi="Times New Roman" w:cs="Times New Roman"/>
                <w:i/>
                <w:sz w:val="24"/>
                <w:szCs w:val="24"/>
                <w:lang w:eastAsia="lv-LV"/>
              </w:rPr>
              <w:t xml:space="preserve">administratīvā </w:t>
            </w:r>
            <w:r w:rsidR="00DF195D" w:rsidRPr="00A951DB">
              <w:rPr>
                <w:rFonts w:ascii="Times New Roman" w:hAnsi="Times New Roman" w:cs="Times New Roman"/>
                <w:i/>
                <w:sz w:val="24"/>
                <w:szCs w:val="24"/>
                <w:lang w:eastAsia="lv-LV"/>
              </w:rPr>
              <w:t>atbildība</w:t>
            </w:r>
            <w:r w:rsidR="00995848" w:rsidRPr="00A951DB">
              <w:rPr>
                <w:rFonts w:ascii="Times New Roman" w:hAnsi="Times New Roman" w:cs="Times New Roman"/>
                <w:i/>
                <w:sz w:val="24"/>
                <w:szCs w:val="24"/>
                <w:lang w:eastAsia="lv-LV"/>
              </w:rPr>
              <w:t xml:space="preserve"> p</w:t>
            </w:r>
            <w:r w:rsidR="00995848" w:rsidRPr="00A951DB">
              <w:rPr>
                <w:rFonts w:ascii="Times New Roman" w:hAnsi="Times New Roman" w:cs="Times New Roman"/>
                <w:i/>
                <w:sz w:val="24"/>
                <w:szCs w:val="24"/>
              </w:rPr>
              <w:t>ar normatīvajiem aktiem atbilstošu nodokļu un citu maksājumu reģistrēšanas elektronisko ierīču un iekārtu neuzstādīšanu un neizmantošanu kases un norēķinu operāciju veikšanai valūtas maiņas punktos</w:t>
            </w:r>
            <w:r w:rsidR="006807A7" w:rsidRPr="00A951DB">
              <w:rPr>
                <w:rFonts w:ascii="Times New Roman" w:hAnsi="Times New Roman" w:cs="Times New Roman"/>
                <w:i/>
                <w:sz w:val="24"/>
                <w:szCs w:val="24"/>
              </w:rPr>
              <w:t>;</w:t>
            </w:r>
          </w:p>
          <w:p w:rsidR="00995848" w:rsidRPr="00A951DB" w:rsidRDefault="00CC4925" w:rsidP="00CC54EA">
            <w:pPr>
              <w:pStyle w:val="NoSpacing"/>
              <w:ind w:firstLine="284"/>
              <w:jc w:val="both"/>
              <w:rPr>
                <w:rFonts w:ascii="Times New Roman" w:eastAsia="Times New Roman" w:hAnsi="Times New Roman" w:cs="Times New Roman"/>
                <w:bCs/>
                <w:sz w:val="24"/>
                <w:szCs w:val="24"/>
                <w:lang w:eastAsia="lv-LV"/>
              </w:rPr>
            </w:pPr>
            <w:r w:rsidRPr="00A951DB">
              <w:rPr>
                <w:rFonts w:ascii="Times New Roman" w:eastAsia="Times New Roman" w:hAnsi="Times New Roman" w:cs="Times New Roman"/>
                <w:bCs/>
                <w:sz w:val="24"/>
                <w:szCs w:val="24"/>
                <w:lang w:eastAsia="lv-LV"/>
              </w:rPr>
              <w:t xml:space="preserve">Saskaņā ar </w:t>
            </w:r>
            <w:r w:rsidR="001B2060" w:rsidRPr="00A951DB">
              <w:rPr>
                <w:rFonts w:ascii="Times New Roman" w:eastAsia="Times New Roman" w:hAnsi="Times New Roman" w:cs="Times New Roman"/>
                <w:bCs/>
                <w:sz w:val="24"/>
                <w:szCs w:val="24"/>
                <w:lang w:eastAsia="lv-LV"/>
              </w:rPr>
              <w:t>Latvijas Banka</w:t>
            </w:r>
            <w:r w:rsidRPr="00A951DB">
              <w:rPr>
                <w:rFonts w:ascii="Times New Roman" w:eastAsia="Times New Roman" w:hAnsi="Times New Roman" w:cs="Times New Roman"/>
                <w:bCs/>
                <w:sz w:val="24"/>
                <w:szCs w:val="24"/>
                <w:lang w:eastAsia="lv-LV"/>
              </w:rPr>
              <w:t>s 2009.</w:t>
            </w:r>
            <w:r w:rsidR="00754FBC" w:rsidRPr="00A951DB">
              <w:rPr>
                <w:rFonts w:ascii="Times New Roman" w:eastAsia="Times New Roman" w:hAnsi="Times New Roman" w:cs="Times New Roman"/>
                <w:bCs/>
                <w:sz w:val="24"/>
                <w:szCs w:val="24"/>
                <w:lang w:eastAsia="lv-LV"/>
              </w:rPr>
              <w:t> </w:t>
            </w:r>
            <w:r w:rsidRPr="00A951DB">
              <w:rPr>
                <w:rFonts w:ascii="Times New Roman" w:eastAsia="Times New Roman" w:hAnsi="Times New Roman" w:cs="Times New Roman"/>
                <w:bCs/>
                <w:sz w:val="24"/>
                <w:szCs w:val="24"/>
                <w:lang w:eastAsia="lv-LV"/>
              </w:rPr>
              <w:t>gada 13.</w:t>
            </w:r>
            <w:r w:rsidR="00754FBC" w:rsidRPr="00A951DB">
              <w:rPr>
                <w:rFonts w:ascii="Times New Roman" w:eastAsia="Times New Roman" w:hAnsi="Times New Roman" w:cs="Times New Roman"/>
                <w:bCs/>
                <w:sz w:val="24"/>
                <w:szCs w:val="24"/>
                <w:lang w:eastAsia="lv-LV"/>
              </w:rPr>
              <w:t> </w:t>
            </w:r>
            <w:r w:rsidRPr="00A951DB">
              <w:rPr>
                <w:rFonts w:ascii="Times New Roman" w:eastAsia="Times New Roman" w:hAnsi="Times New Roman" w:cs="Times New Roman"/>
                <w:bCs/>
                <w:sz w:val="24"/>
                <w:szCs w:val="24"/>
                <w:lang w:eastAsia="lv-LV"/>
              </w:rPr>
              <w:t>maija noteikumiem</w:t>
            </w:r>
            <w:r w:rsidR="001B2060" w:rsidRPr="00A951DB">
              <w:rPr>
                <w:rFonts w:ascii="Times New Roman" w:eastAsia="Times New Roman" w:hAnsi="Times New Roman" w:cs="Times New Roman"/>
                <w:bCs/>
                <w:sz w:val="24"/>
                <w:szCs w:val="24"/>
                <w:lang w:eastAsia="lv-LV"/>
              </w:rPr>
              <w:t xml:space="preserve"> Nr.</w:t>
            </w:r>
            <w:r w:rsidR="00FB3384" w:rsidRPr="00A951DB">
              <w:rPr>
                <w:rFonts w:ascii="Times New Roman" w:eastAsia="Times New Roman" w:hAnsi="Times New Roman" w:cs="Times New Roman"/>
                <w:bCs/>
                <w:sz w:val="24"/>
                <w:szCs w:val="24"/>
                <w:lang w:eastAsia="lv-LV"/>
              </w:rPr>
              <w:t> </w:t>
            </w:r>
            <w:r w:rsidRPr="00A951DB">
              <w:rPr>
                <w:rFonts w:ascii="Times New Roman" w:eastAsia="Times New Roman" w:hAnsi="Times New Roman" w:cs="Times New Roman"/>
                <w:bCs/>
                <w:sz w:val="24"/>
                <w:szCs w:val="24"/>
                <w:lang w:eastAsia="lv-LV"/>
              </w:rPr>
              <w:t xml:space="preserve">36 </w:t>
            </w:r>
            <w:r w:rsidR="00CC7D36" w:rsidRPr="00A951DB">
              <w:rPr>
                <w:rFonts w:ascii="Times New Roman" w:eastAsia="Times New Roman" w:hAnsi="Times New Roman" w:cs="Times New Roman"/>
                <w:bCs/>
                <w:sz w:val="24"/>
                <w:szCs w:val="24"/>
                <w:lang w:eastAsia="lv-LV"/>
              </w:rPr>
              <w:t>“</w:t>
            </w:r>
            <w:r w:rsidR="001B2060" w:rsidRPr="00A951DB">
              <w:rPr>
                <w:rFonts w:ascii="Times New Roman" w:eastAsia="Times New Roman" w:hAnsi="Times New Roman" w:cs="Times New Roman"/>
                <w:bCs/>
                <w:sz w:val="24"/>
                <w:szCs w:val="24"/>
                <w:lang w:eastAsia="lv-LV"/>
              </w:rPr>
              <w:t xml:space="preserve">Ārvalstu valūtu skaidrās naudas pirkšanas un pārdošanas noteikumi” </w:t>
            </w:r>
            <w:r w:rsidRPr="00A951DB">
              <w:rPr>
                <w:rFonts w:ascii="Times New Roman" w:hAnsi="Times New Roman" w:cs="Times New Roman"/>
                <w:sz w:val="24"/>
                <w:szCs w:val="24"/>
              </w:rPr>
              <w:t>Latvijas Banka izsniedz Latvijas Republikas Uzņēmumu reģistrā reģistrētajām juridiskajām personām (izņemot kredītiestādēm) atļauju (</w:t>
            </w:r>
            <w:r w:rsidR="001B2060" w:rsidRPr="00A951DB">
              <w:rPr>
                <w:rFonts w:ascii="Times New Roman" w:eastAsia="Times New Roman" w:hAnsi="Times New Roman" w:cs="Times New Roman"/>
                <w:bCs/>
                <w:sz w:val="24"/>
                <w:szCs w:val="24"/>
                <w:lang w:eastAsia="lv-LV"/>
              </w:rPr>
              <w:t>licenci</w:t>
            </w:r>
            <w:r w:rsidRPr="00A951DB">
              <w:rPr>
                <w:rFonts w:ascii="Times New Roman" w:eastAsia="Times New Roman" w:hAnsi="Times New Roman" w:cs="Times New Roman"/>
                <w:bCs/>
                <w:sz w:val="24"/>
                <w:szCs w:val="24"/>
                <w:lang w:eastAsia="lv-LV"/>
              </w:rPr>
              <w:t>)</w:t>
            </w:r>
            <w:r w:rsidR="001B2060" w:rsidRPr="00A951DB">
              <w:rPr>
                <w:rFonts w:ascii="Times New Roman" w:eastAsia="Times New Roman" w:hAnsi="Times New Roman" w:cs="Times New Roman"/>
                <w:bCs/>
                <w:sz w:val="24"/>
                <w:szCs w:val="24"/>
                <w:lang w:eastAsia="lv-LV"/>
              </w:rPr>
              <w:t xml:space="preserve"> </w:t>
            </w:r>
            <w:r w:rsidRPr="00A951DB">
              <w:rPr>
                <w:rFonts w:ascii="Times New Roman" w:hAnsi="Times New Roman" w:cs="Times New Roman"/>
                <w:sz w:val="24"/>
                <w:szCs w:val="24"/>
              </w:rPr>
              <w:t xml:space="preserve">ārvalstu valūtu skaidrās naudas pirkšanai un pārdošanai </w:t>
            </w:r>
            <w:r w:rsidR="001B2060" w:rsidRPr="00A951DB">
              <w:rPr>
                <w:rFonts w:ascii="Times New Roman" w:eastAsia="Times New Roman" w:hAnsi="Times New Roman" w:cs="Times New Roman"/>
                <w:bCs/>
                <w:sz w:val="24"/>
                <w:szCs w:val="24"/>
                <w:lang w:eastAsia="lv-LV"/>
              </w:rPr>
              <w:t>tikai uzrādot minētajos noteikumos norādītos dokumentus, t.sk. VID reģistrēt</w:t>
            </w:r>
            <w:r w:rsidR="00C00AFA" w:rsidRPr="00A951DB">
              <w:rPr>
                <w:rFonts w:ascii="Times New Roman" w:eastAsia="Times New Roman" w:hAnsi="Times New Roman" w:cs="Times New Roman"/>
                <w:bCs/>
                <w:sz w:val="24"/>
                <w:szCs w:val="24"/>
                <w:lang w:eastAsia="lv-LV"/>
              </w:rPr>
              <w:t>u</w:t>
            </w:r>
            <w:r w:rsidR="001B2060" w:rsidRPr="00A951DB">
              <w:rPr>
                <w:rFonts w:ascii="Times New Roman" w:eastAsia="Times New Roman" w:hAnsi="Times New Roman" w:cs="Times New Roman"/>
                <w:bCs/>
                <w:sz w:val="24"/>
                <w:szCs w:val="24"/>
                <w:lang w:eastAsia="lv-LV"/>
              </w:rPr>
              <w:t xml:space="preserve"> </w:t>
            </w:r>
            <w:r w:rsidR="00C00AFA" w:rsidRPr="00A951DB">
              <w:rPr>
                <w:rFonts w:ascii="Times New Roman" w:hAnsi="Times New Roman" w:cs="Times New Roman"/>
                <w:sz w:val="24"/>
                <w:szCs w:val="24"/>
              </w:rPr>
              <w:t>kases aparāta vai kases sistēmas tehniskās pases kopiju, uzrādot oriģinālu.</w:t>
            </w:r>
          </w:p>
          <w:p w:rsidR="001B2060" w:rsidRPr="00A951DB" w:rsidRDefault="00747896" w:rsidP="00CC54EA">
            <w:pPr>
              <w:pStyle w:val="NoSpacing"/>
              <w:ind w:firstLine="284"/>
              <w:jc w:val="both"/>
              <w:rPr>
                <w:rFonts w:ascii="Times New Roman" w:eastAsia="Times New Roman" w:hAnsi="Times New Roman" w:cs="Times New Roman"/>
                <w:bCs/>
                <w:sz w:val="24"/>
                <w:szCs w:val="24"/>
                <w:lang w:eastAsia="lv-LV"/>
              </w:rPr>
            </w:pPr>
            <w:r w:rsidRPr="00A951DB">
              <w:rPr>
                <w:rFonts w:ascii="Times New Roman" w:eastAsia="Times New Roman" w:hAnsi="Times New Roman" w:cs="Times New Roman"/>
                <w:bCs/>
                <w:sz w:val="24"/>
                <w:szCs w:val="24"/>
                <w:lang w:eastAsia="lv-LV"/>
              </w:rPr>
              <w:t>T</w:t>
            </w:r>
            <w:r w:rsidR="00C00AFA" w:rsidRPr="00A951DB">
              <w:rPr>
                <w:rFonts w:ascii="Times New Roman" w:eastAsia="Times New Roman" w:hAnsi="Times New Roman" w:cs="Times New Roman"/>
                <w:bCs/>
                <w:sz w:val="24"/>
                <w:szCs w:val="24"/>
                <w:lang w:eastAsia="lv-LV"/>
              </w:rPr>
              <w:t>ā</w:t>
            </w:r>
            <w:r w:rsidRPr="00A951DB">
              <w:rPr>
                <w:rFonts w:ascii="Times New Roman" w:eastAsia="Times New Roman" w:hAnsi="Times New Roman" w:cs="Times New Roman"/>
                <w:bCs/>
                <w:sz w:val="24"/>
                <w:szCs w:val="24"/>
                <w:lang w:eastAsia="lv-LV"/>
              </w:rPr>
              <w:t xml:space="preserve"> </w:t>
            </w:r>
            <w:r w:rsidR="00C00AFA" w:rsidRPr="00A951DB">
              <w:rPr>
                <w:rFonts w:ascii="Times New Roman" w:eastAsia="Times New Roman" w:hAnsi="Times New Roman" w:cs="Times New Roman"/>
                <w:bCs/>
                <w:sz w:val="24"/>
                <w:szCs w:val="24"/>
                <w:lang w:eastAsia="lv-LV"/>
              </w:rPr>
              <w:t xml:space="preserve">kā </w:t>
            </w:r>
            <w:r w:rsidRPr="00A951DB">
              <w:rPr>
                <w:rFonts w:ascii="Times New Roman" w:eastAsia="Times New Roman" w:hAnsi="Times New Roman" w:cs="Times New Roman"/>
                <w:bCs/>
                <w:sz w:val="24"/>
                <w:szCs w:val="24"/>
                <w:lang w:eastAsia="lv-LV"/>
              </w:rPr>
              <w:t xml:space="preserve">LAPK </w:t>
            </w:r>
            <w:r w:rsidRPr="00A951DB">
              <w:rPr>
                <w:rFonts w:ascii="Times New Roman" w:hAnsi="Times New Roman" w:cs="Times New Roman"/>
                <w:sz w:val="24"/>
                <w:szCs w:val="24"/>
                <w:lang w:eastAsia="lv-LV"/>
              </w:rPr>
              <w:t>156.</w:t>
            </w:r>
            <w:r w:rsidRPr="00A951DB">
              <w:rPr>
                <w:rFonts w:ascii="Times New Roman" w:hAnsi="Times New Roman" w:cs="Times New Roman"/>
                <w:sz w:val="24"/>
                <w:szCs w:val="24"/>
                <w:vertAlign w:val="superscript"/>
                <w:lang w:eastAsia="lv-LV"/>
              </w:rPr>
              <w:t>2</w:t>
            </w:r>
            <w:r w:rsidRPr="00A951DB">
              <w:rPr>
                <w:rFonts w:ascii="Times New Roman" w:hAnsi="Times New Roman" w:cs="Times New Roman"/>
                <w:sz w:val="24"/>
                <w:szCs w:val="24"/>
                <w:lang w:eastAsia="lv-LV"/>
              </w:rPr>
              <w:t> panta otrajā daļā minētais administratīv</w:t>
            </w:r>
            <w:r w:rsidR="00BE4D73" w:rsidRPr="00A951DB">
              <w:rPr>
                <w:rFonts w:ascii="Times New Roman" w:hAnsi="Times New Roman" w:cs="Times New Roman"/>
                <w:sz w:val="24"/>
                <w:szCs w:val="24"/>
                <w:lang w:eastAsia="lv-LV"/>
              </w:rPr>
              <w:t>ais</w:t>
            </w:r>
            <w:r w:rsidRPr="00A951DB">
              <w:rPr>
                <w:rFonts w:ascii="Times New Roman" w:hAnsi="Times New Roman" w:cs="Times New Roman"/>
                <w:sz w:val="24"/>
                <w:szCs w:val="24"/>
                <w:lang w:eastAsia="lv-LV"/>
              </w:rPr>
              <w:t xml:space="preserve"> pārkāpum</w:t>
            </w:r>
            <w:r w:rsidR="00BE4D73" w:rsidRPr="00A951DB">
              <w:rPr>
                <w:rFonts w:ascii="Times New Roman" w:hAnsi="Times New Roman" w:cs="Times New Roman"/>
                <w:sz w:val="24"/>
                <w:szCs w:val="24"/>
                <w:lang w:eastAsia="lv-LV"/>
              </w:rPr>
              <w:t>s</w:t>
            </w:r>
            <w:r w:rsidRPr="00A951DB">
              <w:rPr>
                <w:rFonts w:ascii="Times New Roman" w:hAnsi="Times New Roman" w:cs="Times New Roman"/>
                <w:sz w:val="24"/>
                <w:szCs w:val="24"/>
                <w:lang w:eastAsia="lv-LV"/>
              </w:rPr>
              <w:t xml:space="preserve"> ir zaudējis savu aktualitāti, ar likumprojektu netiek pārņemta minētā norma</w:t>
            </w:r>
            <w:r w:rsidR="00DF195D" w:rsidRPr="00A951DB">
              <w:rPr>
                <w:rFonts w:ascii="Times New Roman" w:hAnsi="Times New Roman" w:cs="Times New Roman"/>
                <w:sz w:val="24"/>
                <w:szCs w:val="24"/>
                <w:lang w:eastAsia="lv-LV"/>
              </w:rPr>
              <w:t>.</w:t>
            </w:r>
          </w:p>
          <w:p w:rsidR="00A42286" w:rsidRPr="00A951DB" w:rsidRDefault="003420FC" w:rsidP="00CC54EA">
            <w:pPr>
              <w:pStyle w:val="NoSpacing"/>
              <w:numPr>
                <w:ilvl w:val="0"/>
                <w:numId w:val="23"/>
              </w:numPr>
              <w:ind w:left="0" w:firstLine="284"/>
              <w:jc w:val="both"/>
              <w:rPr>
                <w:rFonts w:ascii="Times New Roman" w:hAnsi="Times New Roman" w:cs="Times New Roman"/>
                <w:sz w:val="24"/>
                <w:szCs w:val="24"/>
                <w:lang w:eastAsia="lv-LV"/>
              </w:rPr>
            </w:pPr>
            <w:r w:rsidRPr="00A951DB">
              <w:rPr>
                <w:rFonts w:ascii="Times New Roman" w:hAnsi="Times New Roman" w:cs="Times New Roman"/>
                <w:i/>
                <w:sz w:val="24"/>
                <w:szCs w:val="24"/>
                <w:lang w:eastAsia="lv-LV"/>
              </w:rPr>
              <w:t xml:space="preserve">LAPK </w:t>
            </w:r>
            <w:r w:rsidR="002A2A83" w:rsidRPr="00A951DB">
              <w:rPr>
                <w:rFonts w:ascii="Times New Roman" w:hAnsi="Times New Roman" w:cs="Times New Roman"/>
                <w:i/>
                <w:sz w:val="24"/>
                <w:szCs w:val="24"/>
                <w:lang w:eastAsia="lv-LV"/>
              </w:rPr>
              <w:t>156.</w:t>
            </w:r>
            <w:r w:rsidR="002A2A83"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panta pirmā</w:t>
            </w:r>
            <w:r w:rsidR="002A2A83" w:rsidRPr="00A951DB">
              <w:rPr>
                <w:rFonts w:ascii="Times New Roman" w:hAnsi="Times New Roman" w:cs="Times New Roman"/>
                <w:i/>
                <w:sz w:val="24"/>
                <w:szCs w:val="24"/>
                <w:lang w:eastAsia="lv-LV"/>
              </w:rPr>
              <w:t xml:space="preserve"> </w:t>
            </w:r>
            <w:r w:rsidRPr="00A951DB">
              <w:rPr>
                <w:rFonts w:ascii="Times New Roman" w:hAnsi="Times New Roman" w:cs="Times New Roman"/>
                <w:i/>
                <w:sz w:val="24"/>
                <w:szCs w:val="24"/>
                <w:lang w:eastAsia="lv-LV"/>
              </w:rPr>
              <w:t>daļ</w:t>
            </w:r>
            <w:r w:rsidR="00E44330" w:rsidRPr="00A951DB">
              <w:rPr>
                <w:rFonts w:ascii="Times New Roman" w:hAnsi="Times New Roman" w:cs="Times New Roman"/>
                <w:i/>
                <w:sz w:val="24"/>
                <w:szCs w:val="24"/>
                <w:lang w:eastAsia="lv-LV"/>
              </w:rPr>
              <w:t>a, kurā</w:t>
            </w:r>
            <w:r w:rsidR="00995848" w:rsidRPr="00A951DB">
              <w:rPr>
                <w:rFonts w:ascii="Times New Roman" w:hAnsi="Times New Roman" w:cs="Times New Roman"/>
                <w:i/>
                <w:sz w:val="24"/>
                <w:szCs w:val="24"/>
                <w:lang w:eastAsia="lv-LV"/>
              </w:rPr>
              <w:t xml:space="preserve"> </w:t>
            </w:r>
            <w:r w:rsidR="00BF3F12" w:rsidRPr="00A951DB">
              <w:rPr>
                <w:rFonts w:ascii="Times New Roman" w:hAnsi="Times New Roman" w:cs="Times New Roman"/>
                <w:i/>
                <w:sz w:val="24"/>
                <w:szCs w:val="24"/>
                <w:lang w:eastAsia="lv-LV"/>
              </w:rPr>
              <w:t>noteikt</w:t>
            </w:r>
            <w:r w:rsidR="00E44330" w:rsidRPr="00A951DB">
              <w:rPr>
                <w:rFonts w:ascii="Times New Roman" w:hAnsi="Times New Roman" w:cs="Times New Roman"/>
                <w:i/>
                <w:sz w:val="24"/>
                <w:szCs w:val="24"/>
                <w:lang w:eastAsia="lv-LV"/>
              </w:rPr>
              <w:t>a</w:t>
            </w:r>
            <w:r w:rsidR="00BF3F12" w:rsidRPr="00A951DB">
              <w:rPr>
                <w:rFonts w:ascii="Times New Roman" w:hAnsi="Times New Roman" w:cs="Times New Roman"/>
                <w:i/>
                <w:sz w:val="24"/>
                <w:szCs w:val="24"/>
                <w:lang w:eastAsia="lv-LV"/>
              </w:rPr>
              <w:t xml:space="preserve"> administratīv</w:t>
            </w:r>
            <w:r w:rsidR="00E44330" w:rsidRPr="00A951DB">
              <w:rPr>
                <w:rFonts w:ascii="Times New Roman" w:hAnsi="Times New Roman" w:cs="Times New Roman"/>
                <w:i/>
                <w:sz w:val="24"/>
                <w:szCs w:val="24"/>
                <w:lang w:eastAsia="lv-LV"/>
              </w:rPr>
              <w:t>ā</w:t>
            </w:r>
            <w:r w:rsidR="00995848" w:rsidRPr="00A951DB">
              <w:rPr>
                <w:rFonts w:ascii="Times New Roman" w:hAnsi="Times New Roman" w:cs="Times New Roman"/>
                <w:i/>
                <w:sz w:val="24"/>
                <w:szCs w:val="24"/>
                <w:lang w:eastAsia="lv-LV"/>
              </w:rPr>
              <w:t xml:space="preserve"> </w:t>
            </w:r>
            <w:r w:rsidR="00E44330" w:rsidRPr="00A951DB">
              <w:rPr>
                <w:rFonts w:ascii="Times New Roman" w:hAnsi="Times New Roman" w:cs="Times New Roman"/>
                <w:i/>
                <w:sz w:val="24"/>
                <w:szCs w:val="24"/>
                <w:lang w:eastAsia="lv-LV"/>
              </w:rPr>
              <w:t xml:space="preserve">atbildība </w:t>
            </w:r>
            <w:r w:rsidR="00995848" w:rsidRPr="00A951DB">
              <w:rPr>
                <w:rFonts w:ascii="Times New Roman" w:hAnsi="Times New Roman" w:cs="Times New Roman"/>
                <w:i/>
                <w:sz w:val="24"/>
                <w:szCs w:val="24"/>
              </w:rPr>
              <w:t>par nodokļu un citu maksājumu reģistrēšanas elektronisko ierīču un iekārtu l</w:t>
            </w:r>
            <w:r w:rsidR="00B03160" w:rsidRPr="00A951DB">
              <w:rPr>
                <w:rFonts w:ascii="Times New Roman" w:hAnsi="Times New Roman" w:cs="Times New Roman"/>
                <w:i/>
                <w:sz w:val="24"/>
                <w:szCs w:val="24"/>
              </w:rPr>
              <w:t>ietošanas kārtības</w:t>
            </w:r>
            <w:r w:rsidR="00B03160" w:rsidRPr="00A951DB">
              <w:rPr>
                <w:rFonts w:ascii="Times New Roman" w:hAnsi="Times New Roman" w:cs="Times New Roman"/>
                <w:b/>
                <w:i/>
                <w:sz w:val="24"/>
                <w:szCs w:val="24"/>
              </w:rPr>
              <w:t xml:space="preserve"> </w:t>
            </w:r>
            <w:r w:rsidR="00B03160" w:rsidRPr="00A951DB">
              <w:rPr>
                <w:rFonts w:ascii="Times New Roman" w:hAnsi="Times New Roman" w:cs="Times New Roman"/>
                <w:i/>
                <w:sz w:val="24"/>
                <w:szCs w:val="24"/>
              </w:rPr>
              <w:t>neievērošanu</w:t>
            </w:r>
            <w:r w:rsidR="00B03160" w:rsidRPr="00A951DB">
              <w:rPr>
                <w:rFonts w:ascii="Times New Roman" w:hAnsi="Times New Roman" w:cs="Times New Roman"/>
                <w:sz w:val="24"/>
                <w:szCs w:val="24"/>
              </w:rPr>
              <w:t>;</w:t>
            </w:r>
          </w:p>
          <w:p w:rsidR="00CD66B7" w:rsidRPr="00A951DB" w:rsidRDefault="008E0FD8"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Ņemot vērā, ka LAPK 156.</w:t>
            </w:r>
            <w:r w:rsidRPr="00A951DB">
              <w:rPr>
                <w:rFonts w:ascii="Times New Roman" w:hAnsi="Times New Roman" w:cs="Times New Roman"/>
                <w:sz w:val="24"/>
                <w:szCs w:val="24"/>
                <w:vertAlign w:val="superscript"/>
                <w:lang w:eastAsia="lv-LV"/>
              </w:rPr>
              <w:t>1</w:t>
            </w:r>
            <w:r w:rsidR="00E53723"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panta pirmajā</w:t>
            </w:r>
            <w:r w:rsidR="00E53723" w:rsidRPr="00A951DB">
              <w:rPr>
                <w:rFonts w:ascii="Times New Roman" w:hAnsi="Times New Roman" w:cs="Times New Roman"/>
                <w:sz w:val="24"/>
                <w:szCs w:val="24"/>
                <w:lang w:eastAsia="lv-LV"/>
              </w:rPr>
              <w:t xml:space="preserve"> daļā ietvertais administratīvais pārkāpums ir saistīts ar </w:t>
            </w:r>
            <w:r w:rsidRPr="00A951DB">
              <w:rPr>
                <w:rFonts w:ascii="Times New Roman" w:hAnsi="Times New Roman" w:cs="Times New Roman"/>
                <w:sz w:val="24"/>
                <w:szCs w:val="24"/>
                <w:lang w:eastAsia="lv-LV"/>
              </w:rPr>
              <w:t>Noteikumos Nr.96 noteikto</w:t>
            </w:r>
            <w:r w:rsidR="00E53723" w:rsidRPr="00A951DB">
              <w:rPr>
                <w:rFonts w:ascii="Times New Roman" w:hAnsi="Times New Roman" w:cs="Times New Roman"/>
                <w:sz w:val="24"/>
                <w:szCs w:val="24"/>
                <w:lang w:eastAsia="lv-LV"/>
              </w:rPr>
              <w:t xml:space="preserve"> lietotāju</w:t>
            </w:r>
            <w:r w:rsidRPr="00A951DB">
              <w:rPr>
                <w:rFonts w:ascii="Times New Roman" w:hAnsi="Times New Roman" w:cs="Times New Roman"/>
                <w:sz w:val="24"/>
                <w:szCs w:val="24"/>
                <w:lang w:eastAsia="lv-LV"/>
              </w:rPr>
              <w:t xml:space="preserve"> pienākumu </w:t>
            </w:r>
            <w:r w:rsidR="00E53723" w:rsidRPr="00A951DB">
              <w:rPr>
                <w:rFonts w:ascii="Times New Roman" w:hAnsi="Times New Roman" w:cs="Times New Roman"/>
                <w:sz w:val="24"/>
                <w:szCs w:val="24"/>
                <w:lang w:eastAsia="lv-LV"/>
              </w:rPr>
              <w:t xml:space="preserve">pienācīgu </w:t>
            </w:r>
            <w:r w:rsidRPr="00A951DB">
              <w:rPr>
                <w:rFonts w:ascii="Times New Roman" w:hAnsi="Times New Roman" w:cs="Times New Roman"/>
                <w:sz w:val="24"/>
                <w:szCs w:val="24"/>
                <w:lang w:eastAsia="lv-LV"/>
              </w:rPr>
              <w:t>nepildīšanu</w:t>
            </w:r>
            <w:r w:rsidR="00E53723" w:rsidRPr="00A951DB">
              <w:rPr>
                <w:rFonts w:ascii="Times New Roman" w:hAnsi="Times New Roman" w:cs="Times New Roman"/>
                <w:sz w:val="24"/>
                <w:szCs w:val="24"/>
                <w:lang w:eastAsia="lv-LV"/>
              </w:rPr>
              <w:t xml:space="preserve"> (proti, lietotājam ir pienākums ievērot</w:t>
            </w:r>
            <w:r w:rsidR="00E53723" w:rsidRPr="00A951DB">
              <w:rPr>
                <w:rFonts w:ascii="Times New Roman" w:hAnsi="Times New Roman" w:cs="Times New Roman"/>
                <w:sz w:val="24"/>
                <w:szCs w:val="24"/>
              </w:rPr>
              <w:t xml:space="preserve"> nodokļu un citu maksājumu reģistrēšanas elektronisko ierīču un iekārtu lietošanas kārtību)</w:t>
            </w:r>
            <w:r w:rsidR="00E53723" w:rsidRPr="00A951DB">
              <w:rPr>
                <w:rFonts w:ascii="Times New Roman" w:hAnsi="Times New Roman" w:cs="Times New Roman"/>
                <w:sz w:val="24"/>
                <w:szCs w:val="24"/>
                <w:lang w:eastAsia="lv-LV"/>
              </w:rPr>
              <w:t xml:space="preserve">, kā </w:t>
            </w:r>
            <w:r w:rsidR="00E53723" w:rsidRPr="00A951DB">
              <w:rPr>
                <w:rFonts w:ascii="Times New Roman" w:hAnsi="Times New Roman" w:cs="Times New Roman"/>
                <w:sz w:val="24"/>
                <w:szCs w:val="24"/>
                <w:lang w:eastAsia="lv-LV"/>
              </w:rPr>
              <w:lastRenderedPageBreak/>
              <w:t>arī ņemot vērā, ka gan LAPK 156.</w:t>
            </w:r>
            <w:r w:rsidR="00E53723" w:rsidRPr="00A951DB">
              <w:rPr>
                <w:rFonts w:ascii="Times New Roman" w:hAnsi="Times New Roman" w:cs="Times New Roman"/>
                <w:sz w:val="24"/>
                <w:szCs w:val="24"/>
                <w:vertAlign w:val="superscript"/>
                <w:lang w:eastAsia="lv-LV"/>
              </w:rPr>
              <w:t>1</w:t>
            </w:r>
            <w:r w:rsidR="00563A6D" w:rsidRPr="00A951DB">
              <w:rPr>
                <w:rFonts w:ascii="Times New Roman" w:hAnsi="Times New Roman" w:cs="Times New Roman"/>
                <w:sz w:val="24"/>
                <w:szCs w:val="24"/>
                <w:vertAlign w:val="superscript"/>
                <w:lang w:eastAsia="lv-LV"/>
              </w:rPr>
              <w:t> </w:t>
            </w:r>
            <w:r w:rsidR="00E53723" w:rsidRPr="00A951DB">
              <w:rPr>
                <w:rFonts w:ascii="Times New Roman" w:hAnsi="Times New Roman" w:cs="Times New Roman"/>
                <w:sz w:val="24"/>
                <w:szCs w:val="24"/>
                <w:lang w:eastAsia="lv-LV"/>
              </w:rPr>
              <w:t>panta pirmajā, gan otrajā daļā noteiktās soda sankcijas apmērs ir analoģisks,</w:t>
            </w:r>
            <w:r w:rsidR="00E44330" w:rsidRPr="00A951DB">
              <w:rPr>
                <w:rFonts w:ascii="Times New Roman" w:hAnsi="Times New Roman" w:cs="Times New Roman"/>
                <w:sz w:val="24"/>
                <w:szCs w:val="24"/>
                <w:lang w:eastAsia="lv-LV"/>
              </w:rPr>
              <w:t xml:space="preserve"> ar</w:t>
            </w:r>
            <w:r w:rsidR="00E53723" w:rsidRPr="00A951DB">
              <w:rPr>
                <w:rFonts w:ascii="Times New Roman" w:hAnsi="Times New Roman" w:cs="Times New Roman"/>
                <w:sz w:val="24"/>
                <w:szCs w:val="24"/>
                <w:lang w:eastAsia="lv-LV"/>
              </w:rPr>
              <w:t xml:space="preserve"> </w:t>
            </w:r>
            <w:r w:rsidR="00E44330" w:rsidRPr="00A951DB">
              <w:rPr>
                <w:rFonts w:ascii="Times New Roman" w:hAnsi="Times New Roman" w:cs="Times New Roman"/>
                <w:sz w:val="24"/>
                <w:szCs w:val="24"/>
                <w:lang w:eastAsia="lv-LV"/>
              </w:rPr>
              <w:t>Likuma 124. panta otro daļu</w:t>
            </w:r>
            <w:r w:rsidRPr="00A951DB">
              <w:rPr>
                <w:rFonts w:ascii="Times New Roman" w:hAnsi="Times New Roman" w:cs="Times New Roman"/>
                <w:sz w:val="24"/>
                <w:szCs w:val="24"/>
                <w:lang w:eastAsia="lv-LV"/>
              </w:rPr>
              <w:t xml:space="preserve"> </w:t>
            </w:r>
            <w:r w:rsidR="00C13B02" w:rsidRPr="00A951DB">
              <w:rPr>
                <w:rFonts w:ascii="Times New Roman" w:hAnsi="Times New Roman" w:cs="Times New Roman"/>
                <w:sz w:val="24"/>
                <w:szCs w:val="24"/>
                <w:lang w:eastAsia="lv-LV"/>
              </w:rPr>
              <w:t>tiek apvienoti</w:t>
            </w:r>
            <w:r w:rsidRPr="00A951DB">
              <w:rPr>
                <w:rFonts w:ascii="Times New Roman" w:hAnsi="Times New Roman" w:cs="Times New Roman"/>
                <w:sz w:val="24"/>
                <w:szCs w:val="24"/>
                <w:lang w:eastAsia="lv-LV"/>
              </w:rPr>
              <w:t xml:space="preserve"> 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xml:space="preserve"> panta pirmajā </w:t>
            </w:r>
            <w:r w:rsidR="00C13B02" w:rsidRPr="00A951DB">
              <w:rPr>
                <w:rFonts w:ascii="Times New Roman" w:hAnsi="Times New Roman" w:cs="Times New Roman"/>
                <w:sz w:val="24"/>
                <w:szCs w:val="24"/>
                <w:lang w:eastAsia="lv-LV"/>
              </w:rPr>
              <w:t xml:space="preserve">un otrajā daļā </w:t>
            </w:r>
            <w:r w:rsidR="00E53723" w:rsidRPr="00A951DB">
              <w:rPr>
                <w:rFonts w:ascii="Times New Roman" w:hAnsi="Times New Roman" w:cs="Times New Roman"/>
                <w:sz w:val="24"/>
                <w:szCs w:val="24"/>
                <w:lang w:eastAsia="lv-LV"/>
              </w:rPr>
              <w:t>minēt</w:t>
            </w:r>
            <w:r w:rsidR="00E44330" w:rsidRPr="00A951DB">
              <w:rPr>
                <w:rFonts w:ascii="Times New Roman" w:hAnsi="Times New Roman" w:cs="Times New Roman"/>
                <w:sz w:val="24"/>
                <w:szCs w:val="24"/>
                <w:lang w:eastAsia="lv-LV"/>
              </w:rPr>
              <w:t>o</w:t>
            </w:r>
            <w:r w:rsidR="00E53723" w:rsidRPr="00A951DB">
              <w:rPr>
                <w:rFonts w:ascii="Times New Roman" w:hAnsi="Times New Roman" w:cs="Times New Roman"/>
                <w:sz w:val="24"/>
                <w:szCs w:val="24"/>
                <w:lang w:eastAsia="lv-LV"/>
              </w:rPr>
              <w:t xml:space="preserve"> </w:t>
            </w:r>
            <w:r w:rsidR="00C13B02" w:rsidRPr="00A951DB">
              <w:rPr>
                <w:rFonts w:ascii="Times New Roman" w:hAnsi="Times New Roman" w:cs="Times New Roman"/>
                <w:sz w:val="24"/>
                <w:szCs w:val="24"/>
                <w:lang w:eastAsia="lv-LV"/>
              </w:rPr>
              <w:t>administratīv</w:t>
            </w:r>
            <w:r w:rsidR="00E44330" w:rsidRPr="00A951DB">
              <w:rPr>
                <w:rFonts w:ascii="Times New Roman" w:hAnsi="Times New Roman" w:cs="Times New Roman"/>
                <w:sz w:val="24"/>
                <w:szCs w:val="24"/>
                <w:lang w:eastAsia="lv-LV"/>
              </w:rPr>
              <w:t>o</w:t>
            </w:r>
            <w:r w:rsidR="00C13B02" w:rsidRPr="00A951DB">
              <w:rPr>
                <w:rFonts w:ascii="Times New Roman" w:hAnsi="Times New Roman" w:cs="Times New Roman"/>
                <w:sz w:val="24"/>
                <w:szCs w:val="24"/>
                <w:lang w:eastAsia="lv-LV"/>
              </w:rPr>
              <w:t xml:space="preserve"> pārkāpum</w:t>
            </w:r>
            <w:r w:rsidR="00E44330" w:rsidRPr="00A951DB">
              <w:rPr>
                <w:rFonts w:ascii="Times New Roman" w:hAnsi="Times New Roman" w:cs="Times New Roman"/>
                <w:sz w:val="24"/>
                <w:szCs w:val="24"/>
                <w:lang w:eastAsia="lv-LV"/>
              </w:rPr>
              <w:t>u sastāvi</w:t>
            </w:r>
            <w:r w:rsidR="00C13B02" w:rsidRPr="00A951DB">
              <w:rPr>
                <w:rFonts w:ascii="Times New Roman" w:hAnsi="Times New Roman" w:cs="Times New Roman"/>
                <w:sz w:val="24"/>
                <w:szCs w:val="24"/>
                <w:lang w:eastAsia="lv-LV"/>
              </w:rPr>
              <w:t>.</w:t>
            </w:r>
          </w:p>
          <w:p w:rsidR="00B03160" w:rsidRPr="00A951DB" w:rsidRDefault="002A2A83" w:rsidP="00CC54EA">
            <w:pPr>
              <w:pStyle w:val="NoSpacing"/>
              <w:numPr>
                <w:ilvl w:val="0"/>
                <w:numId w:val="23"/>
              </w:numPr>
              <w:ind w:left="0" w:firstLine="284"/>
              <w:jc w:val="both"/>
              <w:rPr>
                <w:rFonts w:ascii="Times New Roman" w:hAnsi="Times New Roman" w:cs="Times New Roman"/>
                <w:sz w:val="24"/>
                <w:szCs w:val="24"/>
                <w:lang w:eastAsia="lv-LV"/>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panta</w:t>
            </w:r>
            <w:r w:rsidR="00B652CB" w:rsidRPr="00A951DB">
              <w:rPr>
                <w:rFonts w:ascii="Times New Roman" w:hAnsi="Times New Roman" w:cs="Times New Roman"/>
                <w:i/>
                <w:sz w:val="24"/>
                <w:szCs w:val="24"/>
                <w:lang w:eastAsia="lv-LV"/>
              </w:rPr>
              <w:t xml:space="preserve"> </w:t>
            </w:r>
            <w:r w:rsidR="00A01159" w:rsidRPr="00A951DB">
              <w:rPr>
                <w:rFonts w:ascii="Times New Roman" w:hAnsi="Times New Roman" w:cs="Times New Roman"/>
                <w:i/>
                <w:sz w:val="24"/>
                <w:szCs w:val="24"/>
                <w:lang w:eastAsia="lv-LV"/>
              </w:rPr>
              <w:t>otrā</w:t>
            </w:r>
            <w:r w:rsidR="00BF3F12" w:rsidRPr="00A951DB">
              <w:rPr>
                <w:rFonts w:ascii="Times New Roman" w:hAnsi="Times New Roman" w:cs="Times New Roman"/>
                <w:i/>
                <w:sz w:val="24"/>
                <w:szCs w:val="24"/>
                <w:lang w:eastAsia="lv-LV"/>
              </w:rPr>
              <w:t xml:space="preserve"> daļ</w:t>
            </w:r>
            <w:r w:rsidR="00E44330" w:rsidRPr="00A951DB">
              <w:rPr>
                <w:rFonts w:ascii="Times New Roman" w:hAnsi="Times New Roman" w:cs="Times New Roman"/>
                <w:i/>
                <w:sz w:val="24"/>
                <w:szCs w:val="24"/>
                <w:lang w:eastAsia="lv-LV"/>
              </w:rPr>
              <w:t xml:space="preserve">a, kurā </w:t>
            </w:r>
            <w:r w:rsidR="00BF3F12" w:rsidRPr="00A951DB">
              <w:rPr>
                <w:rFonts w:ascii="Times New Roman" w:hAnsi="Times New Roman" w:cs="Times New Roman"/>
                <w:i/>
                <w:sz w:val="24"/>
                <w:szCs w:val="24"/>
                <w:lang w:eastAsia="lv-LV"/>
              </w:rPr>
              <w:t>noteikt</w:t>
            </w:r>
            <w:r w:rsidR="00E44330" w:rsidRPr="00A951DB">
              <w:rPr>
                <w:rFonts w:ascii="Times New Roman" w:hAnsi="Times New Roman" w:cs="Times New Roman"/>
                <w:i/>
                <w:sz w:val="24"/>
                <w:szCs w:val="24"/>
                <w:lang w:eastAsia="lv-LV"/>
              </w:rPr>
              <w:t>a</w:t>
            </w:r>
            <w:r w:rsidR="00BF3F12" w:rsidRPr="00A951DB">
              <w:rPr>
                <w:rFonts w:ascii="Times New Roman" w:hAnsi="Times New Roman" w:cs="Times New Roman"/>
                <w:i/>
                <w:sz w:val="24"/>
                <w:szCs w:val="24"/>
                <w:lang w:eastAsia="lv-LV"/>
              </w:rPr>
              <w:t xml:space="preserve"> administratīv</w:t>
            </w:r>
            <w:r w:rsidR="00E44330" w:rsidRPr="00A951DB">
              <w:rPr>
                <w:rFonts w:ascii="Times New Roman" w:hAnsi="Times New Roman" w:cs="Times New Roman"/>
                <w:i/>
                <w:sz w:val="24"/>
                <w:szCs w:val="24"/>
                <w:lang w:eastAsia="lv-LV"/>
              </w:rPr>
              <w:t>ā atbildība</w:t>
            </w:r>
            <w:r w:rsidR="00995848" w:rsidRPr="00A951DB">
              <w:rPr>
                <w:rFonts w:ascii="Times New Roman" w:hAnsi="Times New Roman" w:cs="Times New Roman"/>
                <w:i/>
                <w:sz w:val="24"/>
                <w:szCs w:val="24"/>
                <w:lang w:eastAsia="lv-LV"/>
              </w:rPr>
              <w:t xml:space="preserve"> p</w:t>
            </w:r>
            <w:r w:rsidR="00995848" w:rsidRPr="00A951DB">
              <w:rPr>
                <w:rFonts w:ascii="Times New Roman" w:hAnsi="Times New Roman" w:cs="Times New Roman"/>
                <w:i/>
                <w:sz w:val="24"/>
                <w:szCs w:val="24"/>
              </w:rPr>
              <w:t xml:space="preserve">ar normatīvajos aktos noteikto nodokļu un citu maksājumu reģistrēšanas elektronisko ierīču un iekārtu </w:t>
            </w:r>
            <w:r w:rsidR="00B03160" w:rsidRPr="00A951DB">
              <w:rPr>
                <w:rFonts w:ascii="Times New Roman" w:hAnsi="Times New Roman" w:cs="Times New Roman"/>
                <w:i/>
                <w:sz w:val="24"/>
                <w:szCs w:val="24"/>
              </w:rPr>
              <w:t>lietotāju pienākumu nepildīšanu</w:t>
            </w:r>
            <w:r w:rsidR="00B03160" w:rsidRPr="00A951DB">
              <w:rPr>
                <w:rFonts w:ascii="Times New Roman" w:hAnsi="Times New Roman" w:cs="Times New Roman"/>
                <w:sz w:val="24"/>
                <w:szCs w:val="24"/>
              </w:rPr>
              <w:t>;</w:t>
            </w:r>
          </w:p>
          <w:p w:rsidR="00727720" w:rsidRPr="00A951DB" w:rsidRDefault="00727720"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No 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xml:space="preserve"> panta otrās daļas dispozīcijas izriet, ka </w:t>
            </w:r>
            <w:r w:rsidRPr="00A951DB">
              <w:rPr>
                <w:rFonts w:ascii="Times New Roman" w:hAnsi="Times New Roman" w:cs="Times New Roman"/>
                <w:sz w:val="24"/>
                <w:szCs w:val="24"/>
              </w:rPr>
              <w:t xml:space="preserve">normatīvajos aktos noteiktajam nodokļu un citu maksājumu reģistrēšanas elektronisko ierīču un iekārtu lietotājam (turpmāk – lietotājam) administratīvā </w:t>
            </w:r>
            <w:r w:rsidRPr="00A951DB">
              <w:rPr>
                <w:rFonts w:ascii="Times New Roman" w:hAnsi="Times New Roman" w:cs="Times New Roman"/>
                <w:sz w:val="24"/>
                <w:szCs w:val="24"/>
                <w:lang w:eastAsia="lv-LV"/>
              </w:rPr>
              <w:t>atbildība var iestāties par jebkuru normatīvajos aktos noteikto pienākumu neizpildi.</w:t>
            </w:r>
          </w:p>
          <w:p w:rsidR="00AC24FA" w:rsidRPr="00A951DB" w:rsidRDefault="00802169" w:rsidP="000C3D4E">
            <w:pPr>
              <w:pStyle w:val="Parastais"/>
              <w:ind w:firstLine="284"/>
              <w:jc w:val="both"/>
            </w:pPr>
            <w:r w:rsidRPr="00A951DB">
              <w:t xml:space="preserve">Šobrīd lietotāju </w:t>
            </w:r>
            <w:r w:rsidR="002C7242" w:rsidRPr="00A951DB">
              <w:t xml:space="preserve">vispārīgie </w:t>
            </w:r>
            <w:r w:rsidRPr="00A951DB">
              <w:t xml:space="preserve">pienākumi ir noteikti </w:t>
            </w:r>
            <w:r w:rsidR="007B2EA5" w:rsidRPr="00A951DB">
              <w:t>N</w:t>
            </w:r>
            <w:r w:rsidR="000235B0" w:rsidRPr="00A951DB">
              <w:t>oteikum</w:t>
            </w:r>
            <w:r w:rsidR="004D40A7" w:rsidRPr="00A951DB">
              <w:t>u</w:t>
            </w:r>
            <w:r w:rsidR="000235B0" w:rsidRPr="00A951DB">
              <w:t xml:space="preserve"> Nr.</w:t>
            </w:r>
            <w:r w:rsidR="00CC7D36" w:rsidRPr="00A951DB">
              <w:t> </w:t>
            </w:r>
            <w:r w:rsidR="000235B0" w:rsidRPr="00A951DB">
              <w:t>96</w:t>
            </w:r>
            <w:r w:rsidR="00C76FC7" w:rsidRPr="00A951DB">
              <w:t>. II</w:t>
            </w:r>
            <w:r w:rsidR="00CC7D36" w:rsidRPr="00A951DB">
              <w:t> </w:t>
            </w:r>
            <w:r w:rsidR="00C76FC7" w:rsidRPr="00A951DB">
              <w:t>nodaļ</w:t>
            </w:r>
            <w:r w:rsidR="004D40A7" w:rsidRPr="00A951DB">
              <w:t xml:space="preserve">ā </w:t>
            </w:r>
            <w:r w:rsidR="00CC7D36" w:rsidRPr="00A951DB">
              <w:t>“</w:t>
            </w:r>
            <w:r w:rsidR="004D40A7" w:rsidRPr="00A951DB">
              <w:t>Lietotāja vispārīgie pienākumi”. Tā, piemēram,</w:t>
            </w:r>
            <w:r w:rsidR="00C76FC7" w:rsidRPr="00A951DB">
              <w:t xml:space="preserve"> </w:t>
            </w:r>
            <w:r w:rsidR="00AC24FA" w:rsidRPr="00A951DB">
              <w:t xml:space="preserve">lietotājam </w:t>
            </w:r>
            <w:r w:rsidR="004D40A7" w:rsidRPr="00A951DB">
              <w:t xml:space="preserve">ir </w:t>
            </w:r>
            <w:r w:rsidR="002C7242" w:rsidRPr="00A951DB">
              <w:t>pienākum</w:t>
            </w:r>
            <w:r w:rsidR="004D40A7" w:rsidRPr="00A951DB">
              <w:t>s:</w:t>
            </w:r>
          </w:p>
          <w:p w:rsidR="002C7242" w:rsidRPr="00A951DB" w:rsidRDefault="004A064C" w:rsidP="00194350">
            <w:pPr>
              <w:pStyle w:val="Parastais"/>
              <w:numPr>
                <w:ilvl w:val="0"/>
                <w:numId w:val="15"/>
              </w:numPr>
              <w:tabs>
                <w:tab w:val="left" w:pos="498"/>
              </w:tabs>
              <w:ind w:left="0" w:firstLine="284"/>
              <w:jc w:val="both"/>
            </w:pPr>
            <w:r w:rsidRPr="00A951DB">
              <w:t xml:space="preserve">lietot tikai tādus kases aparātus, hibrīda kases aparātus, kases sistēmas, specializētās ierīces vai iekārtas, kas atbilst normatīvajiem aktiem par nodokļu un citu maksājumu reģistrēšanas elektronisko ierīču </w:t>
            </w:r>
            <w:r w:rsidR="00727720" w:rsidRPr="00A951DB">
              <w:t>un iekārtu tehniskajām prasībām;</w:t>
            </w:r>
            <w:r w:rsidR="00F53BE0" w:rsidRPr="00A951DB">
              <w:t xml:space="preserve"> ir </w:t>
            </w:r>
            <w:r w:rsidRPr="00A951DB">
              <w:t>reģistrētas</w:t>
            </w:r>
            <w:r w:rsidRPr="00A951DB">
              <w:rPr>
                <w:b/>
              </w:rPr>
              <w:t xml:space="preserve"> </w:t>
            </w:r>
            <w:r w:rsidRPr="00A951DB">
              <w:t>VID</w:t>
            </w:r>
            <w:r w:rsidR="00F53BE0" w:rsidRPr="00A951DB">
              <w:t xml:space="preserve"> uz lietotāja vārda</w:t>
            </w:r>
            <w:r w:rsidR="00727720" w:rsidRPr="00A951DB">
              <w:t>;</w:t>
            </w:r>
            <w:r w:rsidRPr="00A951DB">
              <w:t xml:space="preserve"> noplombētas ar numurētām un VID iegādātām speci</w:t>
            </w:r>
            <w:r w:rsidR="00F53BE0" w:rsidRPr="00A951DB">
              <w:t>ālām stingrās uzskaites plombām</w:t>
            </w:r>
            <w:r w:rsidRPr="00A951DB">
              <w:t xml:space="preserve">, ja to paredz normatīvie akti par nodokļu un citu maksājumu reģistrēšanas elektronisko ierīču </w:t>
            </w:r>
            <w:r w:rsidR="009058E7" w:rsidRPr="00A951DB">
              <w:t xml:space="preserve">un iekārtu tehniskajām prasībām (Noteikumu </w:t>
            </w:r>
            <w:r w:rsidR="005F4C58" w:rsidRPr="00A951DB">
              <w:t>Nr.</w:t>
            </w:r>
            <w:r w:rsidR="00CC7D36" w:rsidRPr="00A951DB">
              <w:t> </w:t>
            </w:r>
            <w:r w:rsidR="005F4C58" w:rsidRPr="00A951DB">
              <w:t>96 9.</w:t>
            </w:r>
            <w:r w:rsidR="00CC7D36" w:rsidRPr="00A951DB">
              <w:t> </w:t>
            </w:r>
            <w:r w:rsidR="005F4C58" w:rsidRPr="00A951DB">
              <w:t>punkts)</w:t>
            </w:r>
            <w:r w:rsidR="009058E7" w:rsidRPr="00A951DB">
              <w:t>;</w:t>
            </w:r>
          </w:p>
          <w:p w:rsidR="002C7242" w:rsidRPr="00A951DB" w:rsidRDefault="005F4C58" w:rsidP="00CC54EA">
            <w:pPr>
              <w:pStyle w:val="Parastais"/>
              <w:numPr>
                <w:ilvl w:val="0"/>
                <w:numId w:val="15"/>
              </w:numPr>
              <w:tabs>
                <w:tab w:val="left" w:pos="498"/>
              </w:tabs>
              <w:ind w:left="0" w:firstLine="284"/>
              <w:jc w:val="both"/>
            </w:pPr>
            <w:r w:rsidRPr="00A951DB">
              <w:t>nodrošināt saimnieciskās darbības veidam atbilstošas konstrukcijas kases aparāta, hibrīda kases aparāta, kases sistēmas, specializētās ierīces vai iekārtas iegādi un lietošanu nodokļu un citu maksājumu reģistrēšanai katrā pastāvīgajā darbības vietā (struktūrvienībā) vai ārpus pastāvīgās darbības vietas (struktūrvienības) (Noteikumu Nr.</w:t>
            </w:r>
            <w:r w:rsidR="00CC7D36" w:rsidRPr="00A951DB">
              <w:t> </w:t>
            </w:r>
            <w:r w:rsidRPr="00A951DB">
              <w:t>96 10.</w:t>
            </w:r>
            <w:r w:rsidR="00CC7D36" w:rsidRPr="00A951DB">
              <w:t> </w:t>
            </w:r>
            <w:r w:rsidRPr="00A951DB">
              <w:t>punkts);</w:t>
            </w:r>
          </w:p>
          <w:p w:rsidR="002C7242" w:rsidRPr="00A951DB" w:rsidRDefault="00DB73D2" w:rsidP="00CC54EA">
            <w:pPr>
              <w:pStyle w:val="Parastais"/>
              <w:numPr>
                <w:ilvl w:val="0"/>
                <w:numId w:val="15"/>
              </w:numPr>
              <w:tabs>
                <w:tab w:val="left" w:pos="536"/>
              </w:tabs>
              <w:ind w:left="0" w:firstLine="284"/>
              <w:jc w:val="both"/>
            </w:pPr>
            <w:r w:rsidRPr="00A951DB">
              <w:t>nodrošināt personas, kas pilda kasiera pienākumus, apmācību darbam ar attiecīgo kases aparāta, hibrīda kases aparāta, kases sistēmas, specializētās ierīces vai iekārtas modeli (modifikāciju), kā arī rakstiski noteikt kasiera pienākumus (Noteikumu Nr.</w:t>
            </w:r>
            <w:r w:rsidR="00F51D08" w:rsidRPr="00A951DB">
              <w:t> </w:t>
            </w:r>
            <w:r w:rsidRPr="00A951DB">
              <w:t>96 13. punkts);</w:t>
            </w:r>
          </w:p>
          <w:p w:rsidR="004D40A7" w:rsidRPr="00A951DB" w:rsidRDefault="0064262F" w:rsidP="00CC54EA">
            <w:pPr>
              <w:pStyle w:val="Parastais"/>
              <w:numPr>
                <w:ilvl w:val="0"/>
                <w:numId w:val="15"/>
              </w:numPr>
              <w:tabs>
                <w:tab w:val="left" w:pos="536"/>
              </w:tabs>
              <w:ind w:left="0" w:firstLine="284"/>
              <w:jc w:val="both"/>
            </w:pPr>
            <w:r w:rsidRPr="00A951DB">
              <w:t>izmantot mācību režīmu tikai pirms kases aparāts, hibrīda kases aparāts, kases sistēma, specializētā ierīce vai iekārta reģistrēta VID iekļaušanai VID vienotajā datubāzē (reģistrā) un uzsākta tās lietošana nodokļu un citu maksājumu reģistrēšanai (Noteikumu Nr.</w:t>
            </w:r>
            <w:r w:rsidR="00CC7D36" w:rsidRPr="00A951DB">
              <w:t> </w:t>
            </w:r>
            <w:r w:rsidRPr="00A951DB">
              <w:t>96 18.</w:t>
            </w:r>
            <w:r w:rsidR="00CC7D36" w:rsidRPr="00A951DB">
              <w:t> </w:t>
            </w:r>
            <w:r w:rsidRPr="00A951DB">
              <w:t>punkts)</w:t>
            </w:r>
            <w:r w:rsidR="004D40A7" w:rsidRPr="00A951DB">
              <w:t>;</w:t>
            </w:r>
          </w:p>
          <w:p w:rsidR="0064262F" w:rsidRPr="00A951DB" w:rsidRDefault="004D40A7" w:rsidP="00CC54EA">
            <w:pPr>
              <w:pStyle w:val="Parastais"/>
              <w:numPr>
                <w:ilvl w:val="0"/>
                <w:numId w:val="15"/>
              </w:numPr>
              <w:tabs>
                <w:tab w:val="left" w:pos="536"/>
              </w:tabs>
              <w:ind w:left="0" w:firstLine="284"/>
              <w:jc w:val="both"/>
            </w:pPr>
            <w:r w:rsidRPr="00A951DB">
              <w:t>u.c. pienākumi.</w:t>
            </w:r>
          </w:p>
          <w:p w:rsidR="00C76FC7" w:rsidRPr="00A951DB" w:rsidRDefault="00AA5404"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Līdz ar to šajos gadījumos</w:t>
            </w:r>
            <w:r w:rsidR="00C76FC7" w:rsidRPr="00A951DB">
              <w:rPr>
                <w:rFonts w:ascii="Times New Roman" w:hAnsi="Times New Roman" w:cs="Times New Roman"/>
                <w:sz w:val="24"/>
                <w:szCs w:val="24"/>
                <w:lang w:eastAsia="lv-LV"/>
              </w:rPr>
              <w:t xml:space="preserve"> administratīvā soda </w:t>
            </w:r>
            <w:r w:rsidR="00AC27D7" w:rsidRPr="00A951DB">
              <w:rPr>
                <w:rFonts w:ascii="Times New Roman" w:hAnsi="Times New Roman" w:cs="Times New Roman"/>
                <w:sz w:val="24"/>
                <w:szCs w:val="24"/>
                <w:lang w:eastAsia="lv-LV"/>
              </w:rPr>
              <w:t>piemērošanas nolūks</w:t>
            </w:r>
            <w:r w:rsidR="00C76FC7" w:rsidRPr="00A951DB">
              <w:rPr>
                <w:rFonts w:ascii="Times New Roman" w:hAnsi="Times New Roman" w:cs="Times New Roman"/>
                <w:sz w:val="24"/>
                <w:szCs w:val="24"/>
                <w:lang w:eastAsia="lv-LV"/>
              </w:rPr>
              <w:t xml:space="preserve"> jeb vēlamā </w:t>
            </w:r>
            <w:r w:rsidR="00AC27D7" w:rsidRPr="00A951DB">
              <w:rPr>
                <w:rFonts w:ascii="Times New Roman" w:hAnsi="Times New Roman" w:cs="Times New Roman"/>
                <w:sz w:val="24"/>
                <w:szCs w:val="24"/>
                <w:lang w:eastAsia="lv-LV"/>
              </w:rPr>
              <w:t xml:space="preserve">lietotāja </w:t>
            </w:r>
            <w:r w:rsidR="00C76FC7" w:rsidRPr="00A951DB">
              <w:rPr>
                <w:rFonts w:ascii="Times New Roman" w:hAnsi="Times New Roman" w:cs="Times New Roman"/>
                <w:sz w:val="24"/>
                <w:szCs w:val="24"/>
                <w:lang w:eastAsia="lv-LV"/>
              </w:rPr>
              <w:t xml:space="preserve">rīcība ir </w:t>
            </w:r>
            <w:r w:rsidR="00467618" w:rsidRPr="00A951DB">
              <w:rPr>
                <w:rFonts w:ascii="Times New Roman" w:hAnsi="Times New Roman" w:cs="Times New Roman"/>
                <w:sz w:val="24"/>
                <w:szCs w:val="24"/>
                <w:lang w:eastAsia="lv-LV"/>
              </w:rPr>
              <w:t>Noteikumos Nr.</w:t>
            </w:r>
            <w:r w:rsidR="00F51D08" w:rsidRPr="00A951DB">
              <w:rPr>
                <w:rFonts w:ascii="Times New Roman" w:hAnsi="Times New Roman" w:cs="Times New Roman"/>
                <w:sz w:val="24"/>
                <w:szCs w:val="24"/>
                <w:lang w:eastAsia="lv-LV"/>
              </w:rPr>
              <w:t> </w:t>
            </w:r>
            <w:r w:rsidR="00467618" w:rsidRPr="00A951DB">
              <w:rPr>
                <w:rFonts w:ascii="Times New Roman" w:hAnsi="Times New Roman" w:cs="Times New Roman"/>
                <w:sz w:val="24"/>
                <w:szCs w:val="24"/>
                <w:lang w:eastAsia="lv-LV"/>
              </w:rPr>
              <w:t xml:space="preserve">96 noteikto lietotāju </w:t>
            </w:r>
            <w:r w:rsidR="00AC27D7" w:rsidRPr="00A951DB">
              <w:rPr>
                <w:rFonts w:ascii="Times New Roman" w:hAnsi="Times New Roman" w:cs="Times New Roman"/>
                <w:sz w:val="24"/>
                <w:szCs w:val="24"/>
                <w:lang w:eastAsia="lv-LV"/>
              </w:rPr>
              <w:t>pienākumu pienācīga izpilde</w:t>
            </w:r>
            <w:r w:rsidR="00C76FC7" w:rsidRPr="00A951DB">
              <w:rPr>
                <w:rFonts w:ascii="Times New Roman" w:hAnsi="Times New Roman" w:cs="Times New Roman"/>
                <w:sz w:val="24"/>
                <w:szCs w:val="24"/>
                <w:lang w:eastAsia="lv-LV"/>
              </w:rPr>
              <w:t>.</w:t>
            </w:r>
          </w:p>
          <w:p w:rsidR="00CE026B" w:rsidRPr="00A951DB" w:rsidRDefault="00CE026B"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1</w:t>
            </w:r>
            <w:r w:rsidRPr="00A951DB">
              <w:rPr>
                <w:rFonts w:ascii="Times New Roman" w:hAnsi="Times New Roman"/>
                <w:sz w:val="24"/>
                <w:szCs w:val="24"/>
                <w:lang w:eastAsia="lv-LV"/>
              </w:rPr>
              <w:t xml:space="preserve"> panta otrajā daļā </w:t>
            </w:r>
            <w:r w:rsidRPr="00A951DB">
              <w:rPr>
                <w:rFonts w:ascii="Times New Roman" w:hAnsi="Times New Roman"/>
                <w:sz w:val="24"/>
                <w:szCs w:val="24"/>
              </w:rPr>
              <w:t>paredzēt</w:t>
            </w:r>
            <w:r w:rsidR="00453C81" w:rsidRPr="00A951DB">
              <w:rPr>
                <w:rFonts w:ascii="Times New Roman" w:hAnsi="Times New Roman"/>
                <w:sz w:val="24"/>
                <w:szCs w:val="24"/>
              </w:rPr>
              <w:t>o</w:t>
            </w:r>
            <w:r w:rsidRPr="00A951DB">
              <w:rPr>
                <w:rFonts w:ascii="Times New Roman" w:hAnsi="Times New Roman"/>
                <w:sz w:val="24"/>
                <w:szCs w:val="24"/>
              </w:rPr>
              <w:t xml:space="preserve"> </w:t>
            </w:r>
            <w:r w:rsidR="00BD4373" w:rsidRPr="00A951DB">
              <w:rPr>
                <w:rFonts w:ascii="Times New Roman" w:hAnsi="Times New Roman"/>
                <w:sz w:val="24"/>
                <w:szCs w:val="24"/>
                <w:lang w:eastAsia="lv-LV"/>
              </w:rPr>
              <w:t>administratīv</w:t>
            </w:r>
            <w:r w:rsidR="00453C81" w:rsidRPr="00A951DB">
              <w:rPr>
                <w:rFonts w:ascii="Times New Roman" w:hAnsi="Times New Roman"/>
                <w:sz w:val="24"/>
                <w:szCs w:val="24"/>
                <w:lang w:eastAsia="lv-LV"/>
              </w:rPr>
              <w:t>o</w:t>
            </w:r>
            <w:r w:rsidR="00BD4373" w:rsidRPr="00A951DB">
              <w:rPr>
                <w:rFonts w:ascii="Times New Roman" w:hAnsi="Times New Roman"/>
                <w:sz w:val="24"/>
                <w:szCs w:val="24"/>
                <w:lang w:eastAsia="lv-LV"/>
              </w:rPr>
              <w:t xml:space="preserve"> </w:t>
            </w:r>
            <w:r w:rsidRPr="00A951DB">
              <w:rPr>
                <w:rFonts w:ascii="Times New Roman" w:hAnsi="Times New Roman"/>
                <w:sz w:val="24"/>
                <w:szCs w:val="24"/>
              </w:rPr>
              <w:t>pārkāpum</w:t>
            </w:r>
            <w:r w:rsidR="00453C81" w:rsidRPr="00A951DB">
              <w:rPr>
                <w:rFonts w:ascii="Times New Roman" w:hAnsi="Times New Roman"/>
                <w:sz w:val="24"/>
                <w:szCs w:val="24"/>
              </w:rPr>
              <w:t>u</w:t>
            </w:r>
            <w:r w:rsidRPr="00A951DB">
              <w:rPr>
                <w:rFonts w:ascii="Times New Roman" w:hAnsi="Times New Roman"/>
                <w:sz w:val="24"/>
                <w:szCs w:val="24"/>
              </w:rPr>
              <w:t xml:space="preserve"> piemēroti:</w:t>
            </w:r>
          </w:p>
          <w:tbl>
            <w:tblPr>
              <w:tblStyle w:val="TableGrid"/>
              <w:tblW w:w="0" w:type="auto"/>
              <w:jc w:val="center"/>
              <w:tblLook w:val="04A0" w:firstRow="1" w:lastRow="0" w:firstColumn="1" w:lastColumn="0" w:noHBand="0" w:noVBand="1"/>
            </w:tblPr>
            <w:tblGrid>
              <w:gridCol w:w="709"/>
              <w:gridCol w:w="2268"/>
              <w:gridCol w:w="2410"/>
            </w:tblGrid>
            <w:tr w:rsidR="00CB750A" w:rsidRPr="00A951DB" w:rsidTr="00CC54EA">
              <w:trPr>
                <w:jc w:val="center"/>
              </w:trPr>
              <w:tc>
                <w:tcPr>
                  <w:tcW w:w="709" w:type="dxa"/>
                </w:tcPr>
                <w:p w:rsidR="00CE026B" w:rsidRPr="00A951DB" w:rsidRDefault="00CE026B"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678" w:type="dxa"/>
                  <w:gridSpan w:val="2"/>
                </w:tcPr>
                <w:p w:rsidR="00CE026B" w:rsidRPr="00A951DB" w:rsidRDefault="00CE026B"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Piemērotie naudas sodi</w:t>
                  </w:r>
                </w:p>
              </w:tc>
            </w:tr>
            <w:tr w:rsidR="00CB750A" w:rsidRPr="00A951DB" w:rsidTr="00CC54EA">
              <w:trPr>
                <w:jc w:val="center"/>
              </w:trPr>
              <w:tc>
                <w:tcPr>
                  <w:tcW w:w="709" w:type="dxa"/>
                </w:tcPr>
                <w:p w:rsidR="00F57343" w:rsidRPr="00A951DB" w:rsidRDefault="00F57343" w:rsidP="00CE026B">
                  <w:pPr>
                    <w:pStyle w:val="ListParagraph"/>
                    <w:tabs>
                      <w:tab w:val="left" w:pos="545"/>
                    </w:tabs>
                    <w:ind w:left="0"/>
                    <w:jc w:val="center"/>
                    <w:rPr>
                      <w:rFonts w:ascii="Times New Roman" w:hAnsi="Times New Roman"/>
                      <w:sz w:val="20"/>
                      <w:szCs w:val="20"/>
                    </w:rPr>
                  </w:pPr>
                </w:p>
              </w:tc>
              <w:tc>
                <w:tcPr>
                  <w:tcW w:w="2268" w:type="dxa"/>
                </w:tcPr>
                <w:p w:rsidR="00F57343" w:rsidRPr="00A951DB" w:rsidRDefault="00AA5404"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w:t>
                  </w:r>
                  <w:r w:rsidR="00F57343" w:rsidRPr="00A951DB">
                    <w:rPr>
                      <w:rFonts w:ascii="Times New Roman" w:hAnsi="Times New Roman"/>
                      <w:sz w:val="20"/>
                      <w:szCs w:val="20"/>
                    </w:rPr>
                    <w:t xml:space="preserve"> skaits</w:t>
                  </w:r>
                </w:p>
              </w:tc>
              <w:tc>
                <w:tcPr>
                  <w:tcW w:w="2410" w:type="dxa"/>
                </w:tcPr>
                <w:p w:rsidR="00F57343" w:rsidRPr="00A951DB" w:rsidRDefault="00F57343"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709" w:type="dxa"/>
                </w:tcPr>
                <w:p w:rsidR="00F57343" w:rsidRPr="00A951DB" w:rsidRDefault="00F57343"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lastRenderedPageBreak/>
                    <w:t>2014</w:t>
                  </w:r>
                </w:p>
              </w:tc>
              <w:tc>
                <w:tcPr>
                  <w:tcW w:w="2268"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709</w:t>
                  </w:r>
                </w:p>
              </w:tc>
              <w:tc>
                <w:tcPr>
                  <w:tcW w:w="2410"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254849,54</w:t>
                  </w:r>
                </w:p>
              </w:tc>
            </w:tr>
            <w:tr w:rsidR="00CB750A" w:rsidRPr="00A951DB" w:rsidTr="00CC54EA">
              <w:trPr>
                <w:jc w:val="center"/>
              </w:trPr>
              <w:tc>
                <w:tcPr>
                  <w:tcW w:w="709" w:type="dxa"/>
                </w:tcPr>
                <w:p w:rsidR="00F57343" w:rsidRPr="00A951DB" w:rsidRDefault="00F57343"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2268"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750</w:t>
                  </w:r>
                </w:p>
              </w:tc>
              <w:tc>
                <w:tcPr>
                  <w:tcW w:w="2410"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273544,42</w:t>
                  </w:r>
                </w:p>
              </w:tc>
            </w:tr>
            <w:tr w:rsidR="00CB750A" w:rsidRPr="00A951DB" w:rsidTr="00CC54EA">
              <w:trPr>
                <w:jc w:val="center"/>
              </w:trPr>
              <w:tc>
                <w:tcPr>
                  <w:tcW w:w="709" w:type="dxa"/>
                </w:tcPr>
                <w:p w:rsidR="00F57343" w:rsidRPr="00A951DB" w:rsidRDefault="00F57343"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2268"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601</w:t>
                  </w:r>
                </w:p>
              </w:tc>
              <w:tc>
                <w:tcPr>
                  <w:tcW w:w="2410"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246299,27</w:t>
                  </w:r>
                </w:p>
              </w:tc>
            </w:tr>
          </w:tbl>
          <w:p w:rsidR="0061699B" w:rsidRPr="00A951DB" w:rsidRDefault="0061699B" w:rsidP="000C3D4E">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Savukārt par 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1</w:t>
            </w:r>
            <w:r w:rsidRPr="00A951DB">
              <w:rPr>
                <w:rFonts w:ascii="Times New Roman" w:hAnsi="Times New Roman"/>
                <w:sz w:val="24"/>
                <w:szCs w:val="24"/>
                <w:lang w:eastAsia="lv-LV"/>
              </w:rPr>
              <w:t xml:space="preserve"> panta pirmajā daļā </w:t>
            </w:r>
            <w:r w:rsidRPr="00A951DB">
              <w:rPr>
                <w:rFonts w:ascii="Times New Roman" w:hAnsi="Times New Roman"/>
                <w:sz w:val="24"/>
                <w:szCs w:val="24"/>
              </w:rPr>
              <w:t>paredzēt</w:t>
            </w:r>
            <w:r w:rsidR="00453C81" w:rsidRPr="00A951DB">
              <w:rPr>
                <w:rFonts w:ascii="Times New Roman" w:hAnsi="Times New Roman"/>
                <w:sz w:val="24"/>
                <w:szCs w:val="24"/>
              </w:rPr>
              <w:t>o</w:t>
            </w:r>
            <w:r w:rsidRPr="00A951DB">
              <w:rPr>
                <w:rFonts w:ascii="Times New Roman" w:hAnsi="Times New Roman"/>
                <w:sz w:val="24"/>
                <w:szCs w:val="24"/>
              </w:rPr>
              <w:t xml:space="preserve"> </w:t>
            </w:r>
            <w:r w:rsidR="00453C81" w:rsidRPr="00A951DB">
              <w:rPr>
                <w:rFonts w:ascii="Times New Roman" w:hAnsi="Times New Roman"/>
                <w:sz w:val="24"/>
                <w:szCs w:val="24"/>
              </w:rPr>
              <w:t xml:space="preserve">administratīvo </w:t>
            </w:r>
            <w:r w:rsidRPr="00A951DB">
              <w:rPr>
                <w:rFonts w:ascii="Times New Roman" w:hAnsi="Times New Roman"/>
                <w:sz w:val="24"/>
                <w:szCs w:val="24"/>
              </w:rPr>
              <w:t>pārkāpum</w:t>
            </w:r>
            <w:r w:rsidR="00453C81" w:rsidRPr="00A951DB">
              <w:rPr>
                <w:rFonts w:ascii="Times New Roman" w:hAnsi="Times New Roman"/>
                <w:sz w:val="24"/>
                <w:szCs w:val="24"/>
              </w:rPr>
              <w:t>u</w:t>
            </w:r>
            <w:r w:rsidRPr="00A951DB">
              <w:rPr>
                <w:rFonts w:ascii="Times New Roman" w:hAnsi="Times New Roman"/>
                <w:sz w:val="24"/>
                <w:szCs w:val="24"/>
              </w:rPr>
              <w:t xml:space="preserve"> (minētajā pantā iekļautais administratīvais pārkāpums likumprojektā netiek izdalīts atsevišķi</w:t>
            </w:r>
            <w:r w:rsidR="00E43F9E" w:rsidRPr="00A951DB">
              <w:rPr>
                <w:rFonts w:ascii="Times New Roman" w:hAnsi="Times New Roman"/>
                <w:sz w:val="24"/>
                <w:szCs w:val="24"/>
              </w:rPr>
              <w:t>, jo ir apvienots ar LAPK 156.</w:t>
            </w:r>
            <w:r w:rsidR="00E43F9E" w:rsidRPr="00A951DB">
              <w:rPr>
                <w:rFonts w:ascii="Times New Roman" w:hAnsi="Times New Roman"/>
                <w:sz w:val="24"/>
                <w:szCs w:val="24"/>
                <w:vertAlign w:val="superscript"/>
              </w:rPr>
              <w:t>1</w:t>
            </w:r>
            <w:r w:rsidR="00563A6D" w:rsidRPr="00A951DB">
              <w:rPr>
                <w:rFonts w:ascii="Times New Roman" w:hAnsi="Times New Roman"/>
                <w:sz w:val="24"/>
                <w:szCs w:val="24"/>
              </w:rPr>
              <w:t> </w:t>
            </w:r>
            <w:r w:rsidR="00E43F9E" w:rsidRPr="00A951DB">
              <w:rPr>
                <w:rFonts w:ascii="Times New Roman" w:hAnsi="Times New Roman"/>
                <w:sz w:val="24"/>
                <w:szCs w:val="24"/>
              </w:rPr>
              <w:t xml:space="preserve">panta otrās daļas </w:t>
            </w:r>
            <w:r w:rsidR="00453C81" w:rsidRPr="00A951DB">
              <w:rPr>
                <w:rFonts w:ascii="Times New Roman" w:hAnsi="Times New Roman"/>
                <w:sz w:val="24"/>
                <w:szCs w:val="24"/>
              </w:rPr>
              <w:t xml:space="preserve">administratīvo </w:t>
            </w:r>
            <w:r w:rsidR="00E43F9E" w:rsidRPr="00A951DB">
              <w:rPr>
                <w:rFonts w:ascii="Times New Roman" w:hAnsi="Times New Roman"/>
                <w:sz w:val="24"/>
                <w:szCs w:val="24"/>
              </w:rPr>
              <w:t>pārkāpum</w:t>
            </w:r>
            <w:r w:rsidR="003D6B41" w:rsidRPr="00A951DB">
              <w:rPr>
                <w:rFonts w:ascii="Times New Roman" w:hAnsi="Times New Roman"/>
                <w:sz w:val="24"/>
                <w:szCs w:val="24"/>
              </w:rPr>
              <w:t>u</w:t>
            </w:r>
            <w:r w:rsidRPr="00A951DB">
              <w:rPr>
                <w:rFonts w:ascii="Times New Roman" w:hAnsi="Times New Roman"/>
                <w:sz w:val="24"/>
                <w:szCs w:val="24"/>
              </w:rPr>
              <w:t>) naudas sodi piemēroti:</w:t>
            </w:r>
          </w:p>
          <w:tbl>
            <w:tblPr>
              <w:tblStyle w:val="TableGrid"/>
              <w:tblW w:w="0" w:type="auto"/>
              <w:jc w:val="center"/>
              <w:tblLook w:val="04A0" w:firstRow="1" w:lastRow="0" w:firstColumn="1" w:lastColumn="0" w:noHBand="0" w:noVBand="1"/>
            </w:tblPr>
            <w:tblGrid>
              <w:gridCol w:w="628"/>
              <w:gridCol w:w="2280"/>
              <w:gridCol w:w="2552"/>
            </w:tblGrid>
            <w:tr w:rsidR="00CB750A" w:rsidRPr="00A951DB" w:rsidTr="00CC54EA">
              <w:trPr>
                <w:jc w:val="center"/>
              </w:trPr>
              <w:tc>
                <w:tcPr>
                  <w:tcW w:w="564"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832" w:type="dxa"/>
                  <w:gridSpan w:val="2"/>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Piemērotie naudas sodi</w:t>
                  </w:r>
                </w:p>
              </w:tc>
            </w:tr>
            <w:tr w:rsidR="00CB750A" w:rsidRPr="00A951DB" w:rsidTr="00CC54EA">
              <w:trPr>
                <w:jc w:val="center"/>
              </w:trPr>
              <w:tc>
                <w:tcPr>
                  <w:tcW w:w="564" w:type="dxa"/>
                </w:tcPr>
                <w:p w:rsidR="0061699B" w:rsidRPr="00A951DB" w:rsidRDefault="0061699B" w:rsidP="0061699B">
                  <w:pPr>
                    <w:pStyle w:val="ListParagraph"/>
                    <w:tabs>
                      <w:tab w:val="left" w:pos="545"/>
                    </w:tabs>
                    <w:ind w:left="0"/>
                    <w:jc w:val="center"/>
                    <w:rPr>
                      <w:rFonts w:ascii="Times New Roman" w:hAnsi="Times New Roman"/>
                      <w:sz w:val="20"/>
                      <w:szCs w:val="20"/>
                    </w:rPr>
                  </w:pPr>
                </w:p>
              </w:tc>
              <w:tc>
                <w:tcPr>
                  <w:tcW w:w="2280" w:type="dxa"/>
                </w:tcPr>
                <w:p w:rsidR="0061699B" w:rsidRPr="00A951DB" w:rsidRDefault="00AA5404"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w:t>
                  </w:r>
                  <w:r w:rsidR="0061699B" w:rsidRPr="00A951DB">
                    <w:rPr>
                      <w:rFonts w:ascii="Times New Roman" w:hAnsi="Times New Roman"/>
                      <w:sz w:val="20"/>
                      <w:szCs w:val="20"/>
                    </w:rPr>
                    <w:t xml:space="preserve"> skaits</w:t>
                  </w:r>
                </w:p>
              </w:tc>
              <w:tc>
                <w:tcPr>
                  <w:tcW w:w="2552"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564"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2280"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128</w:t>
                  </w:r>
                </w:p>
              </w:tc>
              <w:tc>
                <w:tcPr>
                  <w:tcW w:w="2552"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19848,50</w:t>
                  </w:r>
                </w:p>
              </w:tc>
            </w:tr>
            <w:tr w:rsidR="00CB750A" w:rsidRPr="00A951DB" w:rsidTr="00CC54EA">
              <w:trPr>
                <w:jc w:val="center"/>
              </w:trPr>
              <w:tc>
                <w:tcPr>
                  <w:tcW w:w="564"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2280"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118</w:t>
                  </w:r>
                </w:p>
              </w:tc>
              <w:tc>
                <w:tcPr>
                  <w:tcW w:w="2552"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18880,00</w:t>
                  </w:r>
                </w:p>
              </w:tc>
            </w:tr>
            <w:tr w:rsidR="00CB750A" w:rsidRPr="00A951DB" w:rsidTr="00CC54EA">
              <w:trPr>
                <w:jc w:val="center"/>
              </w:trPr>
              <w:tc>
                <w:tcPr>
                  <w:tcW w:w="564"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2280"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102</w:t>
                  </w:r>
                </w:p>
              </w:tc>
              <w:tc>
                <w:tcPr>
                  <w:tcW w:w="2552"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24380,00</w:t>
                  </w:r>
                </w:p>
              </w:tc>
            </w:tr>
          </w:tbl>
          <w:p w:rsidR="00B03160" w:rsidRPr="00A951DB" w:rsidRDefault="00CE026B" w:rsidP="00F83094">
            <w:pPr>
              <w:pStyle w:val="ListParagraph"/>
              <w:ind w:left="-31" w:firstLine="425"/>
              <w:jc w:val="both"/>
              <w:rPr>
                <w:rFonts w:ascii="Times New Roman" w:hAnsi="Times New Roman"/>
                <w:sz w:val="24"/>
                <w:szCs w:val="24"/>
              </w:rPr>
            </w:pPr>
            <w:r w:rsidRPr="00A951DB">
              <w:rPr>
                <w:rFonts w:ascii="Times New Roman" w:hAnsi="Times New Roman"/>
                <w:sz w:val="24"/>
                <w:szCs w:val="24"/>
              </w:rPr>
              <w:t>Ņemot vērā, ka LAPK 156.</w:t>
            </w:r>
            <w:r w:rsidR="003D6B41" w:rsidRPr="00A951DB">
              <w:rPr>
                <w:rFonts w:ascii="Times New Roman" w:hAnsi="Times New Roman"/>
                <w:sz w:val="24"/>
                <w:szCs w:val="24"/>
                <w:vertAlign w:val="superscript"/>
              </w:rPr>
              <w:t>1</w:t>
            </w:r>
            <w:r w:rsidRPr="00A951DB">
              <w:rPr>
                <w:rFonts w:ascii="Times New Roman" w:hAnsi="Times New Roman"/>
                <w:sz w:val="24"/>
                <w:szCs w:val="24"/>
              </w:rPr>
              <w:t xml:space="preserve"> panta </w:t>
            </w:r>
            <w:r w:rsidR="0061699B" w:rsidRPr="00A951DB">
              <w:rPr>
                <w:rFonts w:ascii="Times New Roman" w:hAnsi="Times New Roman"/>
                <w:sz w:val="24"/>
                <w:szCs w:val="24"/>
              </w:rPr>
              <w:t xml:space="preserve">pirmajā un </w:t>
            </w:r>
            <w:r w:rsidR="00AD7909" w:rsidRPr="00A951DB">
              <w:rPr>
                <w:rFonts w:ascii="Times New Roman" w:hAnsi="Times New Roman"/>
                <w:sz w:val="24"/>
                <w:szCs w:val="24"/>
              </w:rPr>
              <w:t>otrajā</w:t>
            </w:r>
            <w:r w:rsidRPr="00A951DB">
              <w:rPr>
                <w:rFonts w:ascii="Times New Roman" w:hAnsi="Times New Roman"/>
                <w:sz w:val="24"/>
                <w:szCs w:val="24"/>
              </w:rPr>
              <w:t xml:space="preserve"> daļā paredzētais nodarījums attiecas uz publiski tiesiskajām attiecībām un neattiecas uz civiltiesisko saistību pārkāpšanu, kā arī ievērojot VID statistiku, no kuras izriet, ka </w:t>
            </w:r>
            <w:r w:rsidR="00BD4373" w:rsidRPr="00A951DB">
              <w:rPr>
                <w:rFonts w:ascii="Times New Roman" w:hAnsi="Times New Roman"/>
                <w:sz w:val="24"/>
                <w:szCs w:val="24"/>
                <w:lang w:eastAsia="lv-LV"/>
              </w:rPr>
              <w:t xml:space="preserve">administratīvie </w:t>
            </w:r>
            <w:r w:rsidRPr="00A951DB">
              <w:rPr>
                <w:rFonts w:ascii="Times New Roman" w:hAnsi="Times New Roman"/>
                <w:sz w:val="24"/>
                <w:szCs w:val="24"/>
              </w:rPr>
              <w:t>pārkāpum</w:t>
            </w:r>
            <w:r w:rsidR="0061699B" w:rsidRPr="00A951DB">
              <w:rPr>
                <w:rFonts w:ascii="Times New Roman" w:hAnsi="Times New Roman"/>
                <w:sz w:val="24"/>
                <w:szCs w:val="24"/>
              </w:rPr>
              <w:t>i attiecībā uz normatīvajos aktos noteikto nodokļu un citu maksājumu reģistrēšanas elektronisko ierīču un iekārtu l</w:t>
            </w:r>
            <w:r w:rsidR="002559F9" w:rsidRPr="00A951DB">
              <w:rPr>
                <w:rFonts w:ascii="Times New Roman" w:hAnsi="Times New Roman"/>
                <w:sz w:val="24"/>
                <w:szCs w:val="24"/>
              </w:rPr>
              <w:t>ietošanas kārtības un l</w:t>
            </w:r>
            <w:r w:rsidR="0061699B" w:rsidRPr="00A951DB">
              <w:rPr>
                <w:rFonts w:ascii="Times New Roman" w:hAnsi="Times New Roman"/>
                <w:sz w:val="24"/>
                <w:szCs w:val="24"/>
              </w:rPr>
              <w:t>ietotāju pienākumu nepildīšanu</w:t>
            </w:r>
            <w:r w:rsidRPr="00A951DB">
              <w:rPr>
                <w:rFonts w:ascii="Times New Roman" w:hAnsi="Times New Roman"/>
                <w:sz w:val="24"/>
                <w:szCs w:val="24"/>
              </w:rPr>
              <w:t xml:space="preserve"> savu aktualitāti </w:t>
            </w:r>
            <w:r w:rsidR="00563A6D" w:rsidRPr="00A951DB">
              <w:rPr>
                <w:rFonts w:ascii="Times New Roman" w:hAnsi="Times New Roman"/>
                <w:sz w:val="24"/>
                <w:szCs w:val="24"/>
              </w:rPr>
              <w:t xml:space="preserve">nav zaudējuši </w:t>
            </w:r>
            <w:r w:rsidR="0061699B" w:rsidRPr="00A951DB">
              <w:rPr>
                <w:rFonts w:ascii="Times New Roman" w:hAnsi="Times New Roman"/>
                <w:sz w:val="24"/>
                <w:szCs w:val="24"/>
              </w:rPr>
              <w:t>arī šobrīd, jo to personu skaits</w:t>
            </w:r>
            <w:r w:rsidRPr="00A951DB">
              <w:rPr>
                <w:rFonts w:ascii="Times New Roman" w:hAnsi="Times New Roman"/>
                <w:sz w:val="24"/>
                <w:szCs w:val="24"/>
              </w:rPr>
              <w:t xml:space="preserve">, kas ik gadu tiek saukti pie administratīvās atbildības </w:t>
            </w:r>
            <w:r w:rsidR="0061699B" w:rsidRPr="00A951DB">
              <w:rPr>
                <w:rFonts w:ascii="Times New Roman" w:hAnsi="Times New Roman"/>
                <w:sz w:val="24"/>
                <w:szCs w:val="24"/>
              </w:rPr>
              <w:t>saskaņā ar LAPK 156.</w:t>
            </w:r>
            <w:r w:rsidR="0061699B" w:rsidRPr="00A951DB">
              <w:rPr>
                <w:rFonts w:ascii="Times New Roman" w:hAnsi="Times New Roman"/>
                <w:sz w:val="24"/>
                <w:szCs w:val="24"/>
                <w:vertAlign w:val="superscript"/>
              </w:rPr>
              <w:t>2</w:t>
            </w:r>
            <w:r w:rsidR="0061699B" w:rsidRPr="00A951DB">
              <w:rPr>
                <w:rFonts w:ascii="Times New Roman" w:hAnsi="Times New Roman"/>
                <w:sz w:val="24"/>
                <w:szCs w:val="24"/>
              </w:rPr>
              <w:t> panta pirmo un otro daļu, ir nozīmīgs</w:t>
            </w:r>
            <w:r w:rsidRPr="00A951DB">
              <w:rPr>
                <w:rFonts w:ascii="Times New Roman" w:hAnsi="Times New Roman"/>
                <w:sz w:val="24"/>
                <w:szCs w:val="24"/>
              </w:rPr>
              <w:t xml:space="preserve">, </w:t>
            </w:r>
            <w:r w:rsidR="00E44330" w:rsidRPr="00A951DB">
              <w:rPr>
                <w:rFonts w:ascii="Times New Roman" w:hAnsi="Times New Roman"/>
                <w:sz w:val="24"/>
                <w:szCs w:val="24"/>
              </w:rPr>
              <w:t xml:space="preserve">ar likumprojektu </w:t>
            </w:r>
            <w:r w:rsidRPr="00A951DB">
              <w:rPr>
                <w:rFonts w:ascii="Times New Roman" w:hAnsi="Times New Roman"/>
                <w:sz w:val="24"/>
                <w:szCs w:val="24"/>
              </w:rPr>
              <w:t xml:space="preserve">tiek </w:t>
            </w:r>
            <w:r w:rsidR="00E44330" w:rsidRPr="00A951DB">
              <w:rPr>
                <w:rFonts w:ascii="Times New Roman" w:hAnsi="Times New Roman"/>
                <w:sz w:val="24"/>
                <w:szCs w:val="24"/>
              </w:rPr>
              <w:t xml:space="preserve">pārņemti </w:t>
            </w:r>
            <w:r w:rsidRPr="00A951DB">
              <w:rPr>
                <w:rFonts w:ascii="Times New Roman" w:hAnsi="Times New Roman"/>
                <w:sz w:val="24"/>
                <w:szCs w:val="24"/>
              </w:rPr>
              <w:t>LAPK 156.</w:t>
            </w:r>
            <w:r w:rsidRPr="00A951DB">
              <w:rPr>
                <w:rFonts w:ascii="Times New Roman" w:hAnsi="Times New Roman"/>
                <w:sz w:val="24"/>
                <w:szCs w:val="24"/>
                <w:vertAlign w:val="superscript"/>
              </w:rPr>
              <w:t>2</w:t>
            </w:r>
            <w:r w:rsidRPr="00A951DB">
              <w:rPr>
                <w:rFonts w:ascii="Times New Roman" w:hAnsi="Times New Roman"/>
                <w:sz w:val="24"/>
                <w:szCs w:val="24"/>
              </w:rPr>
              <w:t xml:space="preserve"> panta </w:t>
            </w:r>
            <w:r w:rsidR="00E44330" w:rsidRPr="00A951DB">
              <w:rPr>
                <w:rFonts w:ascii="Times New Roman" w:hAnsi="Times New Roman"/>
                <w:sz w:val="24"/>
                <w:szCs w:val="24"/>
              </w:rPr>
              <w:t xml:space="preserve">pirmajā un </w:t>
            </w:r>
            <w:r w:rsidR="00AD7909" w:rsidRPr="00A951DB">
              <w:rPr>
                <w:rFonts w:ascii="Times New Roman" w:hAnsi="Times New Roman"/>
                <w:sz w:val="24"/>
                <w:szCs w:val="24"/>
              </w:rPr>
              <w:t>otrajā</w:t>
            </w:r>
            <w:r w:rsidRPr="00A951DB">
              <w:rPr>
                <w:rFonts w:ascii="Times New Roman" w:hAnsi="Times New Roman"/>
                <w:sz w:val="24"/>
                <w:szCs w:val="24"/>
              </w:rPr>
              <w:t xml:space="preserve"> daļā minēt</w:t>
            </w:r>
            <w:r w:rsidR="00E44330" w:rsidRPr="00A951DB">
              <w:rPr>
                <w:rFonts w:ascii="Times New Roman" w:hAnsi="Times New Roman"/>
                <w:sz w:val="24"/>
                <w:szCs w:val="24"/>
              </w:rPr>
              <w:t>ie</w:t>
            </w:r>
            <w:r w:rsidRPr="00A951DB">
              <w:rPr>
                <w:rFonts w:ascii="Times New Roman" w:hAnsi="Times New Roman"/>
                <w:sz w:val="24"/>
                <w:szCs w:val="24"/>
              </w:rPr>
              <w:t xml:space="preserve"> administratīv</w:t>
            </w:r>
            <w:r w:rsidR="00E44330" w:rsidRPr="00A951DB">
              <w:rPr>
                <w:rFonts w:ascii="Times New Roman" w:hAnsi="Times New Roman"/>
                <w:sz w:val="24"/>
                <w:szCs w:val="24"/>
              </w:rPr>
              <w:t>ie</w:t>
            </w:r>
            <w:r w:rsidRPr="00A951DB">
              <w:rPr>
                <w:rFonts w:ascii="Times New Roman" w:hAnsi="Times New Roman"/>
                <w:sz w:val="24"/>
                <w:szCs w:val="24"/>
              </w:rPr>
              <w:t xml:space="preserve"> pārkāpum</w:t>
            </w:r>
            <w:r w:rsidR="00E44330" w:rsidRPr="00A951DB">
              <w:rPr>
                <w:rFonts w:ascii="Times New Roman" w:hAnsi="Times New Roman"/>
                <w:sz w:val="24"/>
                <w:szCs w:val="24"/>
              </w:rPr>
              <w:t>i, tos</w:t>
            </w:r>
            <w:r w:rsidR="0061699B" w:rsidRPr="00A951DB">
              <w:rPr>
                <w:rFonts w:ascii="Times New Roman" w:hAnsi="Times New Roman"/>
                <w:sz w:val="24"/>
                <w:szCs w:val="24"/>
              </w:rPr>
              <w:t xml:space="preserve"> </w:t>
            </w:r>
            <w:r w:rsidR="00E44330" w:rsidRPr="00A951DB">
              <w:rPr>
                <w:rFonts w:ascii="Times New Roman" w:hAnsi="Times New Roman"/>
                <w:sz w:val="24"/>
                <w:szCs w:val="24"/>
              </w:rPr>
              <w:t>turpmāk apvienojot</w:t>
            </w:r>
            <w:r w:rsidRPr="00A951DB">
              <w:rPr>
                <w:rFonts w:ascii="Times New Roman" w:hAnsi="Times New Roman"/>
                <w:sz w:val="24"/>
                <w:szCs w:val="24"/>
              </w:rPr>
              <w:t>.</w:t>
            </w:r>
          </w:p>
          <w:p w:rsidR="002A2A83" w:rsidRPr="00A951DB" w:rsidRDefault="002A2A83" w:rsidP="00CC54EA">
            <w:pPr>
              <w:pStyle w:val="NoSpacing"/>
              <w:numPr>
                <w:ilvl w:val="0"/>
                <w:numId w:val="23"/>
              </w:numPr>
              <w:ind w:left="0" w:firstLine="284"/>
              <w:jc w:val="both"/>
              <w:rPr>
                <w:rFonts w:ascii="Times New Roman" w:hAnsi="Times New Roman" w:cs="Times New Roman"/>
                <w:i/>
                <w:sz w:val="24"/>
                <w:szCs w:val="24"/>
                <w:lang w:eastAsia="lv-LV"/>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panta treš</w:t>
            </w:r>
            <w:r w:rsidR="00B03160" w:rsidRPr="00A951DB">
              <w:rPr>
                <w:rFonts w:ascii="Times New Roman" w:hAnsi="Times New Roman" w:cs="Times New Roman"/>
                <w:i/>
                <w:sz w:val="24"/>
                <w:szCs w:val="24"/>
                <w:lang w:eastAsia="lv-LV"/>
              </w:rPr>
              <w:t>ā</w:t>
            </w:r>
            <w:r w:rsidRPr="00A951DB">
              <w:rPr>
                <w:rFonts w:ascii="Times New Roman" w:hAnsi="Times New Roman" w:cs="Times New Roman"/>
                <w:i/>
                <w:sz w:val="24"/>
                <w:szCs w:val="24"/>
                <w:lang w:eastAsia="lv-LV"/>
              </w:rPr>
              <w:t xml:space="preserve"> </w:t>
            </w:r>
            <w:r w:rsidR="00322D6C" w:rsidRPr="00A951DB">
              <w:rPr>
                <w:rFonts w:ascii="Times New Roman" w:hAnsi="Times New Roman" w:cs="Times New Roman"/>
                <w:i/>
                <w:sz w:val="24"/>
                <w:szCs w:val="24"/>
                <w:lang w:eastAsia="lv-LV"/>
              </w:rPr>
              <w:t>daļ</w:t>
            </w:r>
            <w:r w:rsidR="00E44330" w:rsidRPr="00A951DB">
              <w:rPr>
                <w:rFonts w:ascii="Times New Roman" w:hAnsi="Times New Roman" w:cs="Times New Roman"/>
                <w:i/>
                <w:sz w:val="24"/>
                <w:szCs w:val="24"/>
                <w:lang w:eastAsia="lv-LV"/>
              </w:rPr>
              <w:t>a</w:t>
            </w:r>
            <w:r w:rsidR="00AA5404" w:rsidRPr="00A951DB">
              <w:rPr>
                <w:rFonts w:ascii="Times New Roman" w:hAnsi="Times New Roman" w:cs="Times New Roman"/>
                <w:i/>
                <w:sz w:val="24"/>
                <w:szCs w:val="24"/>
                <w:lang w:eastAsia="lv-LV"/>
              </w:rPr>
              <w:t xml:space="preserve">, kurā noteikta </w:t>
            </w:r>
            <w:r w:rsidR="00E44330" w:rsidRPr="00A951DB">
              <w:rPr>
                <w:rFonts w:ascii="Times New Roman" w:hAnsi="Times New Roman" w:cs="Times New Roman"/>
                <w:i/>
                <w:sz w:val="24"/>
                <w:szCs w:val="24"/>
                <w:lang w:eastAsia="lv-LV"/>
              </w:rPr>
              <w:t xml:space="preserve">administratīvā </w:t>
            </w:r>
            <w:r w:rsidR="00AA5404" w:rsidRPr="00A951DB">
              <w:rPr>
                <w:rFonts w:ascii="Times New Roman" w:hAnsi="Times New Roman" w:cs="Times New Roman"/>
                <w:i/>
                <w:sz w:val="24"/>
                <w:szCs w:val="24"/>
                <w:lang w:eastAsia="lv-LV"/>
              </w:rPr>
              <w:t>atbildība</w:t>
            </w:r>
            <w:r w:rsidR="00347C56" w:rsidRPr="00A951DB">
              <w:rPr>
                <w:rFonts w:ascii="Times New Roman" w:hAnsi="Times New Roman" w:cs="Times New Roman"/>
                <w:i/>
                <w:sz w:val="24"/>
                <w:szCs w:val="24"/>
                <w:lang w:eastAsia="lv-LV"/>
              </w:rPr>
              <w:t xml:space="preserve"> </w:t>
            </w:r>
            <w:r w:rsidR="00995848" w:rsidRPr="00A951DB">
              <w:rPr>
                <w:rFonts w:ascii="Times New Roman" w:hAnsi="Times New Roman" w:cs="Times New Roman"/>
                <w:i/>
                <w:sz w:val="24"/>
                <w:szCs w:val="24"/>
              </w:rPr>
              <w:t xml:space="preserve">par normatīvajos aktos noteikto nodokļu un citu maksājumu reģistrēšanas elektronisko ierīču un iekārtu </w:t>
            </w:r>
            <w:r w:rsidR="00995848" w:rsidRPr="00A951DB">
              <w:rPr>
                <w:rFonts w:ascii="Times New Roman" w:hAnsi="Times New Roman" w:cs="Times New Roman"/>
                <w:i/>
                <w:sz w:val="24"/>
                <w:szCs w:val="24"/>
                <w:u w:val="single"/>
              </w:rPr>
              <w:t>apkalpojošo dienestu</w:t>
            </w:r>
            <w:r w:rsidR="00995848" w:rsidRPr="00A951DB">
              <w:rPr>
                <w:rFonts w:ascii="Times New Roman" w:hAnsi="Times New Roman" w:cs="Times New Roman"/>
                <w:i/>
                <w:sz w:val="24"/>
                <w:szCs w:val="24"/>
              </w:rPr>
              <w:t xml:space="preserve"> pienākumu nepildīšanu</w:t>
            </w:r>
            <w:r w:rsidR="006807A7" w:rsidRPr="00A951DB">
              <w:rPr>
                <w:rFonts w:ascii="Times New Roman" w:hAnsi="Times New Roman" w:cs="Times New Roman"/>
                <w:i/>
                <w:sz w:val="24"/>
                <w:szCs w:val="24"/>
              </w:rPr>
              <w:t>;</w:t>
            </w:r>
          </w:p>
          <w:p w:rsidR="0063757E" w:rsidRPr="00A951DB" w:rsidRDefault="00E843A0" w:rsidP="00AC2F55">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Šobrīd no 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xml:space="preserve"> panta trešās daļas dispozīcijas izriet, ka </w:t>
            </w:r>
            <w:r w:rsidR="00644923" w:rsidRPr="00A951DB">
              <w:rPr>
                <w:rFonts w:ascii="Times New Roman" w:hAnsi="Times New Roman" w:cs="Times New Roman"/>
                <w:sz w:val="24"/>
                <w:szCs w:val="24"/>
              </w:rPr>
              <w:t>apkalpojošajam dienestam</w:t>
            </w:r>
            <w:r w:rsidR="0063757E" w:rsidRPr="00A951DB">
              <w:rPr>
                <w:rFonts w:ascii="Times New Roman" w:hAnsi="Times New Roman" w:cs="Times New Roman"/>
                <w:sz w:val="24"/>
                <w:szCs w:val="24"/>
              </w:rPr>
              <w:t xml:space="preserve"> administratīvā </w:t>
            </w:r>
            <w:r w:rsidR="0063757E" w:rsidRPr="00A951DB">
              <w:rPr>
                <w:rFonts w:ascii="Times New Roman" w:hAnsi="Times New Roman" w:cs="Times New Roman"/>
                <w:sz w:val="24"/>
                <w:szCs w:val="24"/>
                <w:lang w:eastAsia="lv-LV"/>
              </w:rPr>
              <w:t>atbildība var iestāties par jebkuru normatīvajos aktos noteikto pienākumu neizpildi.</w:t>
            </w:r>
          </w:p>
          <w:p w:rsidR="00992243" w:rsidRPr="00A951DB" w:rsidRDefault="00AA5404" w:rsidP="00AC2F55">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A</w:t>
            </w:r>
            <w:r w:rsidR="00F83094" w:rsidRPr="00A951DB">
              <w:rPr>
                <w:rFonts w:ascii="Times New Roman" w:hAnsi="Times New Roman" w:cs="Times New Roman"/>
                <w:sz w:val="24"/>
                <w:szCs w:val="24"/>
                <w:lang w:eastAsia="lv-LV"/>
              </w:rPr>
              <w:t>pkalpojošo dienestu pienākumi noteikti Noteikum</w:t>
            </w:r>
            <w:r w:rsidR="004D40A7" w:rsidRPr="00A951DB">
              <w:rPr>
                <w:rFonts w:ascii="Times New Roman" w:hAnsi="Times New Roman" w:cs="Times New Roman"/>
                <w:sz w:val="24"/>
                <w:szCs w:val="24"/>
                <w:lang w:eastAsia="lv-LV"/>
              </w:rPr>
              <w:t>u</w:t>
            </w:r>
            <w:r w:rsidRPr="00A951DB">
              <w:rPr>
                <w:rFonts w:ascii="Times New Roman" w:hAnsi="Times New Roman" w:cs="Times New Roman"/>
                <w:sz w:val="24"/>
                <w:szCs w:val="24"/>
                <w:lang w:eastAsia="lv-LV"/>
              </w:rPr>
              <w:t xml:space="preserve"> Nr.</w:t>
            </w:r>
            <w:r w:rsidR="00563A6D"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96</w:t>
            </w:r>
            <w:r w:rsidR="00614C73" w:rsidRPr="00A951DB">
              <w:rPr>
                <w:rFonts w:ascii="Times New Roman" w:hAnsi="Times New Roman" w:cs="Times New Roman"/>
                <w:sz w:val="24"/>
                <w:szCs w:val="24"/>
                <w:lang w:eastAsia="lv-LV"/>
              </w:rPr>
              <w:t xml:space="preserve"> VIII</w:t>
            </w:r>
            <w:r w:rsidR="00563A6D" w:rsidRPr="00A951DB">
              <w:rPr>
                <w:rFonts w:ascii="Times New Roman" w:hAnsi="Times New Roman" w:cs="Times New Roman"/>
                <w:sz w:val="24"/>
                <w:szCs w:val="24"/>
                <w:lang w:eastAsia="lv-LV"/>
              </w:rPr>
              <w:t> </w:t>
            </w:r>
            <w:r w:rsidR="00614C73" w:rsidRPr="00A951DB">
              <w:rPr>
                <w:rFonts w:ascii="Times New Roman" w:hAnsi="Times New Roman" w:cs="Times New Roman"/>
                <w:sz w:val="24"/>
                <w:szCs w:val="24"/>
                <w:lang w:eastAsia="lv-LV"/>
              </w:rPr>
              <w:t xml:space="preserve">nodaļā </w:t>
            </w:r>
            <w:r w:rsidR="00563A6D" w:rsidRPr="00A951DB">
              <w:rPr>
                <w:rFonts w:ascii="Times New Roman" w:hAnsi="Times New Roman" w:cs="Times New Roman"/>
                <w:sz w:val="24"/>
                <w:szCs w:val="24"/>
                <w:lang w:eastAsia="lv-LV"/>
              </w:rPr>
              <w:t>“</w:t>
            </w:r>
            <w:r w:rsidR="00614C73" w:rsidRPr="00A951DB">
              <w:rPr>
                <w:rFonts w:ascii="Times New Roman" w:hAnsi="Times New Roman" w:cs="Times New Roman"/>
                <w:sz w:val="24"/>
                <w:szCs w:val="24"/>
                <w:lang w:eastAsia="lv-LV"/>
              </w:rPr>
              <w:t>Apkalpojošo dienestu atbildība un pienākumi”</w:t>
            </w:r>
            <w:r w:rsidR="00F83094" w:rsidRPr="00A951DB">
              <w:rPr>
                <w:rFonts w:ascii="Times New Roman" w:hAnsi="Times New Roman" w:cs="Times New Roman"/>
                <w:sz w:val="24"/>
                <w:szCs w:val="24"/>
                <w:lang w:eastAsia="lv-LV"/>
              </w:rPr>
              <w:t>.</w:t>
            </w:r>
            <w:r w:rsidR="00614C73" w:rsidRPr="00A951DB">
              <w:rPr>
                <w:rFonts w:ascii="Times New Roman" w:hAnsi="Times New Roman" w:cs="Times New Roman"/>
                <w:sz w:val="24"/>
                <w:szCs w:val="24"/>
                <w:lang w:eastAsia="lv-LV"/>
              </w:rPr>
              <w:t xml:space="preserve"> Tā, piemēram, </w:t>
            </w:r>
            <w:r w:rsidR="00992243" w:rsidRPr="00A951DB">
              <w:rPr>
                <w:rFonts w:ascii="Times New Roman" w:hAnsi="Times New Roman" w:cs="Times New Roman"/>
                <w:sz w:val="24"/>
                <w:szCs w:val="24"/>
                <w:lang w:eastAsia="lv-LV"/>
              </w:rPr>
              <w:t>a</w:t>
            </w:r>
            <w:r w:rsidR="006807A7" w:rsidRPr="00A951DB">
              <w:rPr>
                <w:rFonts w:ascii="Times New Roman" w:hAnsi="Times New Roman" w:cs="Times New Roman"/>
                <w:sz w:val="24"/>
                <w:szCs w:val="24"/>
                <w:lang w:eastAsia="lv-LV"/>
              </w:rPr>
              <w:t>pkalpojoš</w:t>
            </w:r>
            <w:r w:rsidR="00F83094" w:rsidRPr="00A951DB">
              <w:rPr>
                <w:rFonts w:ascii="Times New Roman" w:hAnsi="Times New Roman" w:cs="Times New Roman"/>
                <w:sz w:val="24"/>
                <w:szCs w:val="24"/>
                <w:lang w:eastAsia="lv-LV"/>
              </w:rPr>
              <w:t xml:space="preserve">ajam dienestam </w:t>
            </w:r>
            <w:r w:rsidR="00C35D69" w:rsidRPr="00A951DB">
              <w:rPr>
                <w:rFonts w:ascii="Times New Roman" w:hAnsi="Times New Roman" w:cs="Times New Roman"/>
                <w:sz w:val="24"/>
                <w:szCs w:val="24"/>
                <w:lang w:eastAsia="lv-LV"/>
              </w:rPr>
              <w:t>(</w:t>
            </w:r>
            <w:r w:rsidR="00C35D69" w:rsidRPr="00A951DB">
              <w:rPr>
                <w:rFonts w:ascii="Times New Roman" w:hAnsi="Times New Roman" w:cs="Times New Roman"/>
                <w:sz w:val="24"/>
                <w:szCs w:val="24"/>
              </w:rPr>
              <w:t xml:space="preserve">apkalpojošā dienesta atbildīgajai personai) </w:t>
            </w:r>
            <w:r w:rsidR="00992243" w:rsidRPr="00A951DB">
              <w:rPr>
                <w:rFonts w:ascii="Times New Roman" w:hAnsi="Times New Roman" w:cs="Times New Roman"/>
                <w:sz w:val="24"/>
                <w:szCs w:val="24"/>
                <w:lang w:eastAsia="lv-LV"/>
              </w:rPr>
              <w:t xml:space="preserve">ir </w:t>
            </w:r>
            <w:r w:rsidR="00D71A42" w:rsidRPr="00A951DB">
              <w:rPr>
                <w:rFonts w:ascii="Times New Roman" w:hAnsi="Times New Roman" w:cs="Times New Roman"/>
                <w:sz w:val="24"/>
                <w:szCs w:val="24"/>
                <w:lang w:eastAsia="lv-LV"/>
              </w:rPr>
              <w:t>pienākum</w:t>
            </w:r>
            <w:r w:rsidR="00614C73" w:rsidRPr="00A951DB">
              <w:rPr>
                <w:rFonts w:ascii="Times New Roman" w:hAnsi="Times New Roman" w:cs="Times New Roman"/>
                <w:sz w:val="24"/>
                <w:szCs w:val="24"/>
                <w:lang w:eastAsia="lv-LV"/>
              </w:rPr>
              <w:t>s</w:t>
            </w:r>
            <w:r w:rsidR="00992243" w:rsidRPr="00A951DB">
              <w:rPr>
                <w:rFonts w:ascii="Times New Roman" w:hAnsi="Times New Roman" w:cs="Times New Roman"/>
                <w:sz w:val="24"/>
                <w:szCs w:val="24"/>
                <w:lang w:eastAsia="lv-LV"/>
              </w:rPr>
              <w:t>:</w:t>
            </w:r>
          </w:p>
          <w:p w:rsidR="00691B67" w:rsidRPr="00A951DB" w:rsidRDefault="00D71A42" w:rsidP="00CC54EA">
            <w:pPr>
              <w:pStyle w:val="NoSpacing"/>
              <w:numPr>
                <w:ilvl w:val="0"/>
                <w:numId w:val="24"/>
              </w:numPr>
              <w:tabs>
                <w:tab w:val="left" w:pos="525"/>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veikt ti</w:t>
            </w:r>
            <w:r w:rsidRPr="00A951DB">
              <w:rPr>
                <w:rFonts w:ascii="Times New Roman" w:hAnsi="Times New Roman" w:cs="Times New Roman"/>
                <w:sz w:val="24"/>
                <w:szCs w:val="24"/>
              </w:rPr>
              <w:t>kai tādu kases aparātu, hibrīda kases aparātu, kases sistēmu, specializēto ierīču vai iekārtu apkalpošanu, kuras nodrošina normatīvajos aktos par nodokļu un citu maksājumu reģistrēšanas elektronisko ierīču un iekārtu tehniskajām prasībām noteikto prasību izpildi un kuras iekļautas kases aparātu, hibrīda kases aparātu, kases sistēmu, specializēto ierīču un iekārtu apkalpojošo dienestu reģistrā attiecīgā apkalpojošā dienesta apkalpojamo modeļu (modifikāciju) sarakstā (noteikumu Nr.</w:t>
            </w:r>
            <w:r w:rsidR="00563A6D" w:rsidRPr="00A951DB">
              <w:rPr>
                <w:rFonts w:ascii="Times New Roman" w:hAnsi="Times New Roman" w:cs="Times New Roman"/>
                <w:sz w:val="24"/>
                <w:szCs w:val="24"/>
              </w:rPr>
              <w:t> </w:t>
            </w:r>
            <w:r w:rsidRPr="00A951DB">
              <w:rPr>
                <w:rFonts w:ascii="Times New Roman" w:hAnsi="Times New Roman" w:cs="Times New Roman"/>
                <w:sz w:val="24"/>
                <w:szCs w:val="24"/>
              </w:rPr>
              <w:t>96 89.</w:t>
            </w:r>
            <w:r w:rsidR="00563A6D" w:rsidRPr="00A951DB">
              <w:rPr>
                <w:rFonts w:ascii="Times New Roman" w:hAnsi="Times New Roman" w:cs="Times New Roman"/>
                <w:sz w:val="24"/>
                <w:szCs w:val="24"/>
              </w:rPr>
              <w:t> </w:t>
            </w:r>
            <w:r w:rsidRPr="00A951DB">
              <w:rPr>
                <w:rFonts w:ascii="Times New Roman" w:hAnsi="Times New Roman" w:cs="Times New Roman"/>
                <w:sz w:val="24"/>
                <w:szCs w:val="24"/>
              </w:rPr>
              <w:t>punkts)</w:t>
            </w:r>
            <w:r w:rsidR="00614C73" w:rsidRPr="00A951DB">
              <w:rPr>
                <w:rFonts w:ascii="Times New Roman" w:hAnsi="Times New Roman" w:cs="Times New Roman"/>
                <w:sz w:val="24"/>
                <w:szCs w:val="24"/>
              </w:rPr>
              <w:t>;</w:t>
            </w:r>
            <w:r w:rsidR="0043617C" w:rsidRPr="00A951DB">
              <w:rPr>
                <w:rFonts w:ascii="Times New Roman" w:hAnsi="Times New Roman" w:cs="Times New Roman"/>
                <w:sz w:val="24"/>
                <w:szCs w:val="24"/>
              </w:rPr>
              <w:t xml:space="preserve"> </w:t>
            </w:r>
          </w:p>
          <w:p w:rsidR="00691B67" w:rsidRPr="00A951DB" w:rsidRDefault="00A86816" w:rsidP="00CC54EA">
            <w:pPr>
              <w:pStyle w:val="NoSpacing"/>
              <w:numPr>
                <w:ilvl w:val="0"/>
                <w:numId w:val="25"/>
              </w:numPr>
              <w:tabs>
                <w:tab w:val="left" w:pos="536"/>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plombēt kases aparātus, hibrīda kases aparātus, specializētās ierīces un iekārtas ar plombām, kuras iegādātas par maksu VID</w:t>
            </w:r>
            <w:r w:rsidR="006653B7" w:rsidRPr="00A951DB">
              <w:rPr>
                <w:rFonts w:ascii="Times New Roman" w:hAnsi="Times New Roman" w:cs="Times New Roman"/>
                <w:sz w:val="24"/>
                <w:szCs w:val="24"/>
              </w:rPr>
              <w:t xml:space="preserve"> (noteikumu Nr.</w:t>
            </w:r>
            <w:r w:rsidR="00563A6D" w:rsidRPr="00A951DB">
              <w:rPr>
                <w:rFonts w:ascii="Times New Roman" w:hAnsi="Times New Roman" w:cs="Times New Roman"/>
                <w:sz w:val="24"/>
                <w:szCs w:val="24"/>
              </w:rPr>
              <w:t> </w:t>
            </w:r>
            <w:r w:rsidR="006653B7" w:rsidRPr="00A951DB">
              <w:rPr>
                <w:rFonts w:ascii="Times New Roman" w:hAnsi="Times New Roman" w:cs="Times New Roman"/>
                <w:sz w:val="24"/>
                <w:szCs w:val="24"/>
              </w:rPr>
              <w:t>96 96.</w:t>
            </w:r>
            <w:r w:rsidR="00563A6D" w:rsidRPr="00A951DB">
              <w:rPr>
                <w:rFonts w:ascii="Times New Roman" w:hAnsi="Times New Roman" w:cs="Times New Roman"/>
                <w:sz w:val="24"/>
                <w:szCs w:val="24"/>
              </w:rPr>
              <w:t> </w:t>
            </w:r>
            <w:r w:rsidR="006653B7" w:rsidRPr="00A951DB">
              <w:rPr>
                <w:rFonts w:ascii="Times New Roman" w:hAnsi="Times New Roman" w:cs="Times New Roman"/>
                <w:sz w:val="24"/>
                <w:szCs w:val="24"/>
              </w:rPr>
              <w:t>punkts);</w:t>
            </w:r>
          </w:p>
          <w:p w:rsidR="00691B67" w:rsidRPr="00A951DB" w:rsidRDefault="00041C6C" w:rsidP="00CC54EA">
            <w:pPr>
              <w:pStyle w:val="NoSpacing"/>
              <w:numPr>
                <w:ilvl w:val="0"/>
                <w:numId w:val="25"/>
              </w:numPr>
              <w:tabs>
                <w:tab w:val="left" w:pos="536"/>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 xml:space="preserve">nodrošināt iegādāto, noņemto (arī tādu, kuras plombēšanai izlietojis cits apkalpojošais dienests), izlietoto un anulēto plombu uzskaiti, kā arī nodrošināt anulēto (sabojāto) plombu iznīcināšanu </w:t>
            </w:r>
            <w:r w:rsidRPr="00A951DB">
              <w:rPr>
                <w:rFonts w:ascii="Times New Roman" w:hAnsi="Times New Roman" w:cs="Times New Roman"/>
                <w:sz w:val="24"/>
                <w:szCs w:val="24"/>
              </w:rPr>
              <w:lastRenderedPageBreak/>
              <w:t>un akta sastādīšanu atbilstoši grāmatvedību reglamentējošos normatīvajos aktos noteiktajām prasībām par attaisnojuma dokumentu (noteikumu Nr.</w:t>
            </w:r>
            <w:r w:rsidR="00563A6D" w:rsidRPr="00A951DB">
              <w:rPr>
                <w:rFonts w:ascii="Times New Roman" w:hAnsi="Times New Roman" w:cs="Times New Roman"/>
                <w:sz w:val="24"/>
                <w:szCs w:val="24"/>
              </w:rPr>
              <w:t> </w:t>
            </w:r>
            <w:r w:rsidRPr="00A951DB">
              <w:rPr>
                <w:rFonts w:ascii="Times New Roman" w:hAnsi="Times New Roman" w:cs="Times New Roman"/>
                <w:sz w:val="24"/>
                <w:szCs w:val="24"/>
              </w:rPr>
              <w:t>96 98.</w:t>
            </w:r>
            <w:r w:rsidR="00563A6D" w:rsidRPr="00A951DB">
              <w:rPr>
                <w:rFonts w:ascii="Times New Roman" w:hAnsi="Times New Roman" w:cs="Times New Roman"/>
                <w:sz w:val="24"/>
                <w:szCs w:val="24"/>
              </w:rPr>
              <w:t> </w:t>
            </w:r>
            <w:r w:rsidRPr="00A951DB">
              <w:rPr>
                <w:rFonts w:ascii="Times New Roman" w:hAnsi="Times New Roman" w:cs="Times New Roman"/>
                <w:sz w:val="24"/>
                <w:szCs w:val="24"/>
              </w:rPr>
              <w:t>punkts);</w:t>
            </w:r>
          </w:p>
          <w:p w:rsidR="00691B67" w:rsidRPr="00A951DB" w:rsidRDefault="00971CE7" w:rsidP="00CC54EA">
            <w:pPr>
              <w:pStyle w:val="NoSpacing"/>
              <w:numPr>
                <w:ilvl w:val="0"/>
                <w:numId w:val="25"/>
              </w:numPr>
              <w:tabs>
                <w:tab w:val="left" w:pos="536"/>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 xml:space="preserve">iesniegt VID pārskatu par stingrās uzskaites plombu izlietojumu attiecīgajā ceturksnī līdz tam sekojošā mēneša divdesmit piektajam datumam. </w:t>
            </w:r>
            <w:r w:rsidR="00691B67" w:rsidRPr="00A951DB">
              <w:rPr>
                <w:rFonts w:ascii="Times New Roman" w:hAnsi="Times New Roman" w:cs="Times New Roman"/>
                <w:sz w:val="24"/>
                <w:szCs w:val="24"/>
              </w:rPr>
              <w:t>VID</w:t>
            </w:r>
            <w:r w:rsidRPr="00A951DB">
              <w:rPr>
                <w:rFonts w:ascii="Times New Roman" w:hAnsi="Times New Roman" w:cs="Times New Roman"/>
                <w:sz w:val="24"/>
                <w:szCs w:val="24"/>
              </w:rPr>
              <w:t xml:space="preserve"> jaunas plombas neizsniedz, ja nav iesniegts pārskats par iepriekšējo ceturksni</w:t>
            </w:r>
            <w:r w:rsidR="005557A1" w:rsidRPr="00A951DB">
              <w:rPr>
                <w:rFonts w:ascii="Times New Roman" w:hAnsi="Times New Roman" w:cs="Times New Roman"/>
                <w:sz w:val="24"/>
                <w:szCs w:val="24"/>
              </w:rPr>
              <w:t xml:space="preserve"> (Noteikumu Nr.</w:t>
            </w:r>
            <w:r w:rsidR="00563A6D" w:rsidRPr="00A951DB">
              <w:rPr>
                <w:rFonts w:ascii="Times New Roman" w:hAnsi="Times New Roman" w:cs="Times New Roman"/>
                <w:sz w:val="24"/>
                <w:szCs w:val="24"/>
              </w:rPr>
              <w:t> </w:t>
            </w:r>
            <w:r w:rsidR="005557A1" w:rsidRPr="00A951DB">
              <w:rPr>
                <w:rFonts w:ascii="Times New Roman" w:hAnsi="Times New Roman" w:cs="Times New Roman"/>
                <w:sz w:val="24"/>
                <w:szCs w:val="24"/>
              </w:rPr>
              <w:t>96 100.</w:t>
            </w:r>
            <w:r w:rsidR="00563A6D" w:rsidRPr="00A951DB">
              <w:rPr>
                <w:rFonts w:ascii="Times New Roman" w:hAnsi="Times New Roman" w:cs="Times New Roman"/>
                <w:sz w:val="24"/>
                <w:szCs w:val="24"/>
              </w:rPr>
              <w:t> </w:t>
            </w:r>
            <w:r w:rsidR="005557A1" w:rsidRPr="00A951DB">
              <w:rPr>
                <w:rFonts w:ascii="Times New Roman" w:hAnsi="Times New Roman" w:cs="Times New Roman"/>
                <w:sz w:val="24"/>
                <w:szCs w:val="24"/>
              </w:rPr>
              <w:t>punkts)</w:t>
            </w:r>
            <w:r w:rsidRPr="00A951DB">
              <w:rPr>
                <w:rFonts w:ascii="Times New Roman" w:hAnsi="Times New Roman" w:cs="Times New Roman"/>
                <w:sz w:val="24"/>
                <w:szCs w:val="24"/>
              </w:rPr>
              <w:t>;</w:t>
            </w:r>
          </w:p>
          <w:p w:rsidR="00E843A0" w:rsidRPr="00A951DB" w:rsidRDefault="00614C73" w:rsidP="00CC54EA">
            <w:pPr>
              <w:pStyle w:val="NoSpacing"/>
              <w:numPr>
                <w:ilvl w:val="0"/>
                <w:numId w:val="25"/>
              </w:numPr>
              <w:tabs>
                <w:tab w:val="left" w:pos="536"/>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u.c pienākumi</w:t>
            </w:r>
            <w:r w:rsidR="00E843A0" w:rsidRPr="00A951DB">
              <w:rPr>
                <w:rFonts w:ascii="Times New Roman" w:hAnsi="Times New Roman" w:cs="Times New Roman"/>
                <w:sz w:val="24"/>
                <w:szCs w:val="24"/>
              </w:rPr>
              <w:t>.</w:t>
            </w:r>
          </w:p>
          <w:p w:rsidR="00467618" w:rsidRPr="00A951DB" w:rsidRDefault="00BD027C"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xml:space="preserve">Līdz ar to šajā gadījumā administratīvā soda </w:t>
            </w:r>
            <w:r w:rsidR="00691B67" w:rsidRPr="00A951DB">
              <w:rPr>
                <w:rFonts w:ascii="Times New Roman" w:hAnsi="Times New Roman" w:cs="Times New Roman"/>
                <w:sz w:val="24"/>
                <w:szCs w:val="24"/>
                <w:lang w:eastAsia="lv-LV"/>
              </w:rPr>
              <w:t>piemērošanas nolūks</w:t>
            </w:r>
            <w:r w:rsidRPr="00A951DB">
              <w:rPr>
                <w:rFonts w:ascii="Times New Roman" w:hAnsi="Times New Roman" w:cs="Times New Roman"/>
                <w:sz w:val="24"/>
                <w:szCs w:val="24"/>
                <w:lang w:eastAsia="lv-LV"/>
              </w:rPr>
              <w:t xml:space="preserve"> jeb </w:t>
            </w:r>
            <w:r w:rsidR="00691B67" w:rsidRPr="00A951DB">
              <w:rPr>
                <w:rFonts w:ascii="Times New Roman" w:hAnsi="Times New Roman" w:cs="Times New Roman"/>
                <w:sz w:val="24"/>
                <w:szCs w:val="24"/>
                <w:lang w:eastAsia="lv-LV"/>
              </w:rPr>
              <w:t xml:space="preserve">vēlamā </w:t>
            </w:r>
            <w:r w:rsidRPr="00A951DB">
              <w:rPr>
                <w:rFonts w:ascii="Times New Roman" w:hAnsi="Times New Roman" w:cs="Times New Roman"/>
                <w:sz w:val="24"/>
                <w:szCs w:val="24"/>
                <w:lang w:eastAsia="lv-LV"/>
              </w:rPr>
              <w:t>apkalpojošā dienesta (</w:t>
            </w:r>
            <w:r w:rsidRPr="00A951DB">
              <w:rPr>
                <w:rFonts w:ascii="Times New Roman" w:hAnsi="Times New Roman" w:cs="Times New Roman"/>
                <w:sz w:val="24"/>
                <w:szCs w:val="24"/>
              </w:rPr>
              <w:t>apkalpojošā dienesta atbildīgās personas)</w:t>
            </w:r>
            <w:r w:rsidRPr="00A951DB">
              <w:rPr>
                <w:rFonts w:ascii="Times New Roman" w:hAnsi="Times New Roman" w:cs="Times New Roman"/>
                <w:sz w:val="24"/>
                <w:szCs w:val="24"/>
                <w:lang w:eastAsia="lv-LV"/>
              </w:rPr>
              <w:t xml:space="preserve"> rīcība ir Noteikumos Nr.</w:t>
            </w:r>
            <w:r w:rsidR="00450A63"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96 noteikto</w:t>
            </w:r>
            <w:r w:rsidR="00467618" w:rsidRPr="00A951DB">
              <w:rPr>
                <w:rFonts w:ascii="Times New Roman" w:hAnsi="Times New Roman" w:cs="Times New Roman"/>
                <w:sz w:val="24"/>
                <w:szCs w:val="24"/>
                <w:lang w:eastAsia="lv-LV"/>
              </w:rPr>
              <w:t xml:space="preserve"> apkalpojošā dienesta</w:t>
            </w:r>
            <w:r w:rsidRPr="00A951DB">
              <w:rPr>
                <w:rFonts w:ascii="Times New Roman" w:hAnsi="Times New Roman" w:cs="Times New Roman"/>
                <w:sz w:val="24"/>
                <w:szCs w:val="24"/>
                <w:lang w:eastAsia="lv-LV"/>
              </w:rPr>
              <w:t xml:space="preserve"> </w:t>
            </w:r>
            <w:r w:rsidR="00467618" w:rsidRPr="00A951DB">
              <w:rPr>
                <w:rFonts w:ascii="Times New Roman" w:hAnsi="Times New Roman" w:cs="Times New Roman"/>
                <w:sz w:val="24"/>
                <w:szCs w:val="24"/>
                <w:lang w:eastAsia="lv-LV"/>
              </w:rPr>
              <w:t>pienākumu pienācīga izpilde.</w:t>
            </w:r>
          </w:p>
          <w:p w:rsidR="005A1A8F" w:rsidRPr="00A951DB" w:rsidRDefault="002E338E" w:rsidP="00754FBC">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 xml:space="preserve">Vienlaikus norādāms, ka motivācija ievērot </w:t>
            </w:r>
            <w:r w:rsidR="00F8067E" w:rsidRPr="00A951DB">
              <w:rPr>
                <w:rFonts w:ascii="Times New Roman" w:hAnsi="Times New Roman" w:cs="Times New Roman"/>
                <w:sz w:val="24"/>
                <w:szCs w:val="24"/>
                <w:lang w:eastAsia="lv-LV"/>
              </w:rPr>
              <w:t>Noteikumos Nr.</w:t>
            </w:r>
            <w:r w:rsidR="00A759EC" w:rsidRPr="00A951DB">
              <w:rPr>
                <w:rFonts w:ascii="Times New Roman" w:hAnsi="Times New Roman" w:cs="Times New Roman"/>
                <w:sz w:val="24"/>
                <w:szCs w:val="24"/>
                <w:lang w:eastAsia="lv-LV"/>
              </w:rPr>
              <w:t> </w:t>
            </w:r>
            <w:r w:rsidR="00F8067E" w:rsidRPr="00A951DB">
              <w:rPr>
                <w:rFonts w:ascii="Times New Roman" w:hAnsi="Times New Roman" w:cs="Times New Roman"/>
                <w:sz w:val="24"/>
                <w:szCs w:val="24"/>
                <w:lang w:eastAsia="lv-LV"/>
              </w:rPr>
              <w:t>96 noteiktos pienākumus</w:t>
            </w:r>
            <w:r w:rsidR="00BF4F49"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izriet</w:t>
            </w:r>
            <w:r w:rsidR="00F8067E"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no</w:t>
            </w:r>
            <w:r w:rsidR="00BF4F49" w:rsidRPr="00A951DB">
              <w:rPr>
                <w:rFonts w:ascii="Times New Roman" w:hAnsi="Times New Roman" w:cs="Times New Roman"/>
                <w:sz w:val="24"/>
                <w:szCs w:val="24"/>
                <w:lang w:eastAsia="lv-LV"/>
              </w:rPr>
              <w:t xml:space="preserve"> </w:t>
            </w:r>
            <w:r w:rsidR="00F8067E" w:rsidRPr="00A951DB">
              <w:rPr>
                <w:rFonts w:ascii="Times New Roman" w:hAnsi="Times New Roman" w:cs="Times New Roman"/>
                <w:sz w:val="24"/>
                <w:szCs w:val="24"/>
                <w:lang w:eastAsia="lv-LV"/>
              </w:rPr>
              <w:t>minēto noteikumu</w:t>
            </w:r>
            <w:r w:rsidR="005A1A8F" w:rsidRPr="00A951DB">
              <w:rPr>
                <w:rFonts w:ascii="Times New Roman" w:hAnsi="Times New Roman" w:cs="Times New Roman"/>
                <w:sz w:val="24"/>
                <w:szCs w:val="24"/>
                <w:lang w:eastAsia="lv-LV"/>
              </w:rPr>
              <w:t xml:space="preserve"> 129.</w:t>
            </w:r>
            <w:r w:rsidR="005A1A8F" w:rsidRPr="00A951DB">
              <w:rPr>
                <w:rFonts w:ascii="Times New Roman" w:hAnsi="Times New Roman" w:cs="Times New Roman"/>
                <w:sz w:val="24"/>
                <w:szCs w:val="24"/>
                <w:vertAlign w:val="superscript"/>
                <w:lang w:eastAsia="lv-LV"/>
              </w:rPr>
              <w:t>17 </w:t>
            </w:r>
            <w:r w:rsidR="005A1A8F" w:rsidRPr="00A951DB">
              <w:rPr>
                <w:rFonts w:ascii="Times New Roman" w:hAnsi="Times New Roman" w:cs="Times New Roman"/>
                <w:sz w:val="24"/>
                <w:szCs w:val="24"/>
                <w:lang w:eastAsia="lv-LV"/>
              </w:rPr>
              <w:t>2.2.</w:t>
            </w:r>
            <w:r w:rsidR="00A759EC" w:rsidRPr="00A951DB">
              <w:rPr>
                <w:rFonts w:ascii="Times New Roman" w:hAnsi="Times New Roman" w:cs="Times New Roman"/>
                <w:sz w:val="24"/>
                <w:szCs w:val="24"/>
                <w:lang w:eastAsia="lv-LV"/>
              </w:rPr>
              <w:t> </w:t>
            </w:r>
            <w:r w:rsidR="005A1A8F" w:rsidRPr="00A951DB">
              <w:rPr>
                <w:rFonts w:ascii="Times New Roman" w:hAnsi="Times New Roman" w:cs="Times New Roman"/>
                <w:sz w:val="24"/>
                <w:szCs w:val="24"/>
                <w:lang w:eastAsia="lv-LV"/>
              </w:rPr>
              <w:t>apak</w:t>
            </w:r>
            <w:r w:rsidRPr="00A951DB">
              <w:rPr>
                <w:rFonts w:ascii="Times New Roman" w:hAnsi="Times New Roman" w:cs="Times New Roman"/>
                <w:sz w:val="24"/>
                <w:szCs w:val="24"/>
                <w:lang w:eastAsia="lv-LV"/>
              </w:rPr>
              <w:t>špunktā iekļautā</w:t>
            </w:r>
            <w:r w:rsidR="00F8067E" w:rsidRPr="00A951DB">
              <w:rPr>
                <w:rFonts w:ascii="Times New Roman" w:hAnsi="Times New Roman" w:cs="Times New Roman"/>
                <w:sz w:val="24"/>
                <w:szCs w:val="24"/>
                <w:lang w:eastAsia="lv-LV"/>
              </w:rPr>
              <w:t xml:space="preserve"> nosacījum</w:t>
            </w:r>
            <w:r w:rsidRPr="00A951DB">
              <w:rPr>
                <w:rFonts w:ascii="Times New Roman" w:hAnsi="Times New Roman" w:cs="Times New Roman"/>
                <w:sz w:val="24"/>
                <w:szCs w:val="24"/>
                <w:lang w:eastAsia="lv-LV"/>
              </w:rPr>
              <w:t>a</w:t>
            </w:r>
            <w:r w:rsidR="00F8067E" w:rsidRPr="00A951DB">
              <w:rPr>
                <w:rFonts w:ascii="Times New Roman" w:hAnsi="Times New Roman" w:cs="Times New Roman"/>
                <w:sz w:val="24"/>
                <w:szCs w:val="24"/>
                <w:lang w:eastAsia="lv-LV"/>
              </w:rPr>
              <w:t>, proti, ka</w:t>
            </w:r>
            <w:r w:rsidR="005A1A8F" w:rsidRPr="00A951DB">
              <w:rPr>
                <w:rFonts w:ascii="Times New Roman" w:hAnsi="Times New Roman" w:cs="Times New Roman"/>
                <w:sz w:val="24"/>
                <w:szCs w:val="24"/>
                <w:lang w:eastAsia="lv-LV"/>
              </w:rPr>
              <w:t xml:space="preserve"> </w:t>
            </w:r>
            <w:r w:rsidR="005A1A8F" w:rsidRPr="00A951DB">
              <w:rPr>
                <w:rFonts w:ascii="Times New Roman" w:hAnsi="Times New Roman" w:cs="Times New Roman"/>
                <w:sz w:val="24"/>
                <w:szCs w:val="24"/>
              </w:rPr>
              <w:t>VID izslēdz no VID vienotās datubāzes (reģistra) apkalpojošo dienestu, ja konstatēts, ka tas nepilda šo noteikumu</w:t>
            </w:r>
            <w:r w:rsidR="00BF4F49" w:rsidRPr="00A951DB">
              <w:rPr>
                <w:rFonts w:ascii="Times New Roman" w:hAnsi="Times New Roman" w:cs="Times New Roman"/>
                <w:sz w:val="24"/>
                <w:szCs w:val="24"/>
              </w:rPr>
              <w:t xml:space="preserve"> VIII</w:t>
            </w:r>
            <w:r w:rsidR="00A759EC" w:rsidRPr="00A951DB">
              <w:rPr>
                <w:rFonts w:ascii="Times New Roman" w:hAnsi="Times New Roman" w:cs="Times New Roman"/>
                <w:sz w:val="24"/>
                <w:szCs w:val="24"/>
              </w:rPr>
              <w:t> </w:t>
            </w:r>
            <w:r w:rsidR="00BF4F49" w:rsidRPr="00A951DB">
              <w:rPr>
                <w:rFonts w:ascii="Times New Roman" w:hAnsi="Times New Roman" w:cs="Times New Roman"/>
                <w:sz w:val="24"/>
                <w:szCs w:val="24"/>
              </w:rPr>
              <w:t>nodaļā minētos pienākumus.</w:t>
            </w:r>
          </w:p>
          <w:p w:rsidR="0042437F" w:rsidRPr="00A951DB" w:rsidRDefault="0042437F" w:rsidP="00754FBC">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1</w:t>
            </w:r>
            <w:r w:rsidRPr="00A951DB">
              <w:rPr>
                <w:rFonts w:ascii="Times New Roman" w:hAnsi="Times New Roman"/>
                <w:sz w:val="24"/>
                <w:szCs w:val="24"/>
                <w:lang w:eastAsia="lv-LV"/>
              </w:rPr>
              <w:t xml:space="preserve"> panta trešajā daļā </w:t>
            </w:r>
            <w:r w:rsidRPr="00A951DB">
              <w:rPr>
                <w:rFonts w:ascii="Times New Roman" w:hAnsi="Times New Roman"/>
                <w:sz w:val="24"/>
                <w:szCs w:val="24"/>
              </w:rPr>
              <w:t>paredzēt</w:t>
            </w:r>
            <w:r w:rsidR="00453C81" w:rsidRPr="00A951DB">
              <w:rPr>
                <w:rFonts w:ascii="Times New Roman" w:hAnsi="Times New Roman"/>
                <w:sz w:val="24"/>
                <w:szCs w:val="24"/>
              </w:rPr>
              <w:t>o</w:t>
            </w:r>
            <w:r w:rsidRPr="00A951DB">
              <w:rPr>
                <w:rFonts w:ascii="Times New Roman" w:hAnsi="Times New Roman"/>
                <w:sz w:val="24"/>
                <w:szCs w:val="24"/>
              </w:rPr>
              <w:t xml:space="preserve"> </w:t>
            </w:r>
            <w:r w:rsidR="00BD4373" w:rsidRPr="00A951DB">
              <w:rPr>
                <w:rFonts w:ascii="Times New Roman" w:hAnsi="Times New Roman"/>
                <w:sz w:val="24"/>
                <w:szCs w:val="24"/>
                <w:lang w:eastAsia="lv-LV"/>
              </w:rPr>
              <w:t>administratīv</w:t>
            </w:r>
            <w:r w:rsidR="00453C81" w:rsidRPr="00A951DB">
              <w:rPr>
                <w:rFonts w:ascii="Times New Roman" w:hAnsi="Times New Roman"/>
                <w:sz w:val="24"/>
                <w:szCs w:val="24"/>
                <w:lang w:eastAsia="lv-LV"/>
              </w:rPr>
              <w:t>o</w:t>
            </w:r>
            <w:r w:rsidR="00BD4373" w:rsidRPr="00A951DB">
              <w:rPr>
                <w:rFonts w:ascii="Times New Roman" w:hAnsi="Times New Roman"/>
                <w:sz w:val="24"/>
                <w:szCs w:val="24"/>
                <w:lang w:eastAsia="lv-LV"/>
              </w:rPr>
              <w:t xml:space="preserve"> </w:t>
            </w:r>
            <w:r w:rsidRPr="00A951DB">
              <w:rPr>
                <w:rFonts w:ascii="Times New Roman" w:hAnsi="Times New Roman"/>
                <w:sz w:val="24"/>
                <w:szCs w:val="24"/>
              </w:rPr>
              <w:t>pārkāpum</w:t>
            </w:r>
            <w:r w:rsidR="00453C81" w:rsidRPr="00A951DB">
              <w:rPr>
                <w:rFonts w:ascii="Times New Roman" w:hAnsi="Times New Roman"/>
                <w:sz w:val="24"/>
                <w:szCs w:val="24"/>
              </w:rPr>
              <w:t>u</w:t>
            </w:r>
            <w:r w:rsidRPr="00A951DB">
              <w:rPr>
                <w:rFonts w:ascii="Times New Roman" w:hAnsi="Times New Roman"/>
                <w:sz w:val="24"/>
                <w:szCs w:val="24"/>
              </w:rPr>
              <w:t xml:space="preserve"> piemēroti:</w:t>
            </w:r>
          </w:p>
          <w:tbl>
            <w:tblPr>
              <w:tblStyle w:val="TableGrid"/>
              <w:tblW w:w="0" w:type="auto"/>
              <w:jc w:val="center"/>
              <w:tblLook w:val="04A0" w:firstRow="1" w:lastRow="0" w:firstColumn="1" w:lastColumn="0" w:noHBand="0" w:noVBand="1"/>
            </w:tblPr>
            <w:tblGrid>
              <w:gridCol w:w="823"/>
              <w:gridCol w:w="1985"/>
              <w:gridCol w:w="2693"/>
            </w:tblGrid>
            <w:tr w:rsidR="00CB750A" w:rsidRPr="00A951DB" w:rsidTr="00CC54EA">
              <w:trPr>
                <w:jc w:val="center"/>
              </w:trPr>
              <w:tc>
                <w:tcPr>
                  <w:tcW w:w="823" w:type="dxa"/>
                </w:tcPr>
                <w:p w:rsidR="0042437F" w:rsidRPr="00400DAD" w:rsidRDefault="0042437F" w:rsidP="0042437F">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678" w:type="dxa"/>
                  <w:gridSpan w:val="2"/>
                </w:tcPr>
                <w:p w:rsidR="0042437F" w:rsidRPr="00400DAD" w:rsidRDefault="0042437F" w:rsidP="0042437F">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Piemērotie naudas sodi</w:t>
                  </w:r>
                </w:p>
              </w:tc>
            </w:tr>
            <w:tr w:rsidR="00CB750A" w:rsidRPr="00A951DB" w:rsidTr="00CC54EA">
              <w:trPr>
                <w:jc w:val="center"/>
              </w:trPr>
              <w:tc>
                <w:tcPr>
                  <w:tcW w:w="823" w:type="dxa"/>
                </w:tcPr>
                <w:p w:rsidR="00DA38CD" w:rsidRPr="00400DAD" w:rsidRDefault="00DA38CD" w:rsidP="0042437F">
                  <w:pPr>
                    <w:pStyle w:val="ListParagraph"/>
                    <w:tabs>
                      <w:tab w:val="left" w:pos="545"/>
                    </w:tabs>
                    <w:ind w:left="0"/>
                    <w:jc w:val="center"/>
                    <w:rPr>
                      <w:rFonts w:ascii="Times New Roman" w:hAnsi="Times New Roman"/>
                      <w:sz w:val="20"/>
                      <w:szCs w:val="20"/>
                    </w:rPr>
                  </w:pPr>
                </w:p>
              </w:tc>
              <w:tc>
                <w:tcPr>
                  <w:tcW w:w="1985" w:type="dxa"/>
                </w:tcPr>
                <w:p w:rsidR="00DA38CD" w:rsidRPr="00400DAD" w:rsidRDefault="00BD777E" w:rsidP="00BD777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 xml:space="preserve">Lēmumu </w:t>
                  </w:r>
                  <w:r w:rsidR="00DA38CD" w:rsidRPr="00400DAD">
                    <w:rPr>
                      <w:rFonts w:ascii="Times New Roman" w:hAnsi="Times New Roman"/>
                      <w:sz w:val="20"/>
                      <w:szCs w:val="20"/>
                    </w:rPr>
                    <w:t>skaits</w:t>
                  </w:r>
                </w:p>
              </w:tc>
              <w:tc>
                <w:tcPr>
                  <w:tcW w:w="2693" w:type="dxa"/>
                </w:tcPr>
                <w:p w:rsidR="00DA38CD" w:rsidRPr="00A951DB" w:rsidRDefault="00DA38CD" w:rsidP="0042437F">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823"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2014</w:t>
                  </w:r>
                </w:p>
              </w:tc>
              <w:tc>
                <w:tcPr>
                  <w:tcW w:w="1985"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w:t>
                  </w:r>
                </w:p>
              </w:tc>
              <w:tc>
                <w:tcPr>
                  <w:tcW w:w="2693" w:type="dxa"/>
                </w:tcPr>
                <w:p w:rsidR="00DA38CD" w:rsidRPr="00A951DB" w:rsidRDefault="00DA38CD" w:rsidP="00DA38C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820,00</w:t>
                  </w:r>
                </w:p>
              </w:tc>
            </w:tr>
            <w:tr w:rsidR="00CB750A" w:rsidRPr="00A951DB" w:rsidTr="00CC54EA">
              <w:trPr>
                <w:trHeight w:val="70"/>
                <w:jc w:val="center"/>
              </w:trPr>
              <w:tc>
                <w:tcPr>
                  <w:tcW w:w="823"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1985"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5</w:t>
                  </w:r>
                </w:p>
              </w:tc>
              <w:tc>
                <w:tcPr>
                  <w:tcW w:w="2693" w:type="dxa"/>
                </w:tcPr>
                <w:p w:rsidR="00DA38CD" w:rsidRPr="00A951DB" w:rsidRDefault="00DA38CD" w:rsidP="00DA38C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10975,00</w:t>
                  </w:r>
                </w:p>
              </w:tc>
            </w:tr>
            <w:tr w:rsidR="00CB750A" w:rsidRPr="00A951DB" w:rsidTr="00CC54EA">
              <w:trPr>
                <w:jc w:val="center"/>
              </w:trPr>
              <w:tc>
                <w:tcPr>
                  <w:tcW w:w="823"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985"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5</w:t>
                  </w:r>
                </w:p>
              </w:tc>
              <w:tc>
                <w:tcPr>
                  <w:tcW w:w="2693" w:type="dxa"/>
                </w:tcPr>
                <w:p w:rsidR="00DA38CD" w:rsidRPr="00A951DB" w:rsidRDefault="00DA38CD" w:rsidP="00DA38C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4220,00</w:t>
                  </w:r>
                </w:p>
              </w:tc>
            </w:tr>
          </w:tbl>
          <w:p w:rsidR="00BD777E" w:rsidRPr="00A951DB" w:rsidRDefault="00D17718" w:rsidP="00D17718">
            <w:pPr>
              <w:tabs>
                <w:tab w:val="left" w:pos="2127"/>
                <w:tab w:val="left" w:pos="6096"/>
              </w:tabs>
              <w:spacing w:after="0" w:line="240" w:lineRule="auto"/>
              <w:ind w:firstLine="403"/>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bCs/>
                <w:sz w:val="24"/>
                <w:szCs w:val="24"/>
                <w:lang w:eastAsia="lv-LV"/>
              </w:rPr>
              <w:t xml:space="preserve">Ņemot vērā, ka apkalpojošo dienestu pārkāpumi </w:t>
            </w:r>
            <w:r w:rsidRPr="00A951DB">
              <w:rPr>
                <w:rFonts w:ascii="Times New Roman" w:eastAsia="Times New Roman" w:hAnsi="Times New Roman" w:cs="Times New Roman"/>
                <w:sz w:val="24"/>
                <w:szCs w:val="24"/>
                <w:lang w:eastAsia="lv-LV"/>
              </w:rPr>
              <w:t>saistībā ar</w:t>
            </w:r>
            <w:r w:rsidR="003A68F1" w:rsidRPr="00A951DB">
              <w:rPr>
                <w:rFonts w:ascii="Times New Roman" w:eastAsia="Times New Roman" w:hAnsi="Times New Roman" w:cs="Times New Roman"/>
                <w:sz w:val="24"/>
                <w:szCs w:val="24"/>
                <w:lang w:eastAsia="lv-LV"/>
              </w:rPr>
              <w:t xml:space="preserve"> nodokļu likumos noteikto ierīču un iekārtu lietošanas prasību neievērošanu</w:t>
            </w:r>
            <w:r w:rsidRPr="00A951DB">
              <w:rPr>
                <w:rFonts w:ascii="Times New Roman" w:eastAsia="Times New Roman" w:hAnsi="Times New Roman" w:cs="Times New Roman"/>
                <w:sz w:val="24"/>
                <w:szCs w:val="24"/>
                <w:lang w:eastAsia="lv-LV"/>
              </w:rPr>
              <w:t xml:space="preserve"> ietekmē </w:t>
            </w:r>
            <w:r w:rsidRPr="00A951DB">
              <w:rPr>
                <w:rFonts w:ascii="Times New Roman" w:hAnsi="Times New Roman" w:cs="Times New Roman"/>
                <w:sz w:val="24"/>
                <w:szCs w:val="24"/>
              </w:rPr>
              <w:t xml:space="preserve">komercdarbības vides drošību, godīgu konkurenci un labprātīgu nodokļu saistību izpildi, </w:t>
            </w:r>
            <w:r w:rsidR="00BD777E" w:rsidRPr="00A951DB">
              <w:rPr>
                <w:rFonts w:ascii="Times New Roman" w:eastAsia="Times New Roman" w:hAnsi="Times New Roman" w:cs="Times New Roman"/>
                <w:sz w:val="24"/>
                <w:szCs w:val="24"/>
                <w:lang w:eastAsia="lv-LV"/>
              </w:rPr>
              <w:t xml:space="preserve">ar likumprojektu tiek </w:t>
            </w:r>
            <w:r w:rsidR="00144C70" w:rsidRPr="00A951DB">
              <w:rPr>
                <w:rFonts w:ascii="Times New Roman" w:eastAsia="Times New Roman" w:hAnsi="Times New Roman" w:cs="Times New Roman"/>
                <w:sz w:val="24"/>
                <w:szCs w:val="24"/>
                <w:lang w:eastAsia="lv-LV"/>
              </w:rPr>
              <w:t xml:space="preserve">saglabāts </w:t>
            </w:r>
            <w:r w:rsidRPr="00A951DB">
              <w:rPr>
                <w:rFonts w:ascii="Times New Roman" w:eastAsia="Times New Roman" w:hAnsi="Times New Roman" w:cs="Times New Roman"/>
                <w:sz w:val="24"/>
                <w:szCs w:val="24"/>
                <w:lang w:eastAsia="lv-LV"/>
              </w:rPr>
              <w:t>LAPK 156</w:t>
            </w:r>
            <w:r w:rsidR="00BD777E" w:rsidRPr="00A951DB">
              <w:rPr>
                <w:rFonts w:ascii="Times New Roman" w:eastAsia="Times New Roman" w:hAnsi="Times New Roman" w:cs="Times New Roman"/>
                <w:sz w:val="24"/>
                <w:szCs w:val="24"/>
                <w:lang w:eastAsia="lv-LV"/>
              </w:rPr>
              <w:t>.</w:t>
            </w:r>
            <w:r w:rsidRPr="00A951DB">
              <w:rPr>
                <w:rFonts w:ascii="Times New Roman" w:eastAsia="Times New Roman" w:hAnsi="Times New Roman" w:cs="Times New Roman"/>
                <w:sz w:val="24"/>
                <w:szCs w:val="24"/>
                <w:vertAlign w:val="superscript"/>
                <w:lang w:eastAsia="lv-LV"/>
              </w:rPr>
              <w:t>1</w:t>
            </w:r>
            <w:r w:rsidR="00BD777E" w:rsidRPr="00A951DB">
              <w:rPr>
                <w:rFonts w:ascii="Times New Roman" w:eastAsia="Times New Roman" w:hAnsi="Times New Roman" w:cs="Times New Roman"/>
                <w:sz w:val="24"/>
                <w:szCs w:val="24"/>
                <w:vertAlign w:val="superscript"/>
                <w:lang w:eastAsia="lv-LV"/>
              </w:rPr>
              <w:t> </w:t>
            </w:r>
            <w:r w:rsidR="00BD777E" w:rsidRPr="00A951DB">
              <w:rPr>
                <w:rFonts w:ascii="Times New Roman" w:eastAsia="Times New Roman" w:hAnsi="Times New Roman" w:cs="Times New Roman"/>
                <w:sz w:val="24"/>
                <w:szCs w:val="24"/>
                <w:lang w:eastAsia="lv-LV"/>
              </w:rPr>
              <w:t xml:space="preserve">panta </w:t>
            </w:r>
            <w:r w:rsidRPr="00A951DB">
              <w:rPr>
                <w:rFonts w:ascii="Times New Roman" w:eastAsia="Times New Roman" w:hAnsi="Times New Roman" w:cs="Times New Roman"/>
                <w:sz w:val="24"/>
                <w:szCs w:val="24"/>
                <w:lang w:eastAsia="lv-LV"/>
              </w:rPr>
              <w:t>trešajā</w:t>
            </w:r>
            <w:r w:rsidR="00BD777E" w:rsidRPr="00A951DB">
              <w:rPr>
                <w:rFonts w:ascii="Times New Roman" w:eastAsia="Times New Roman" w:hAnsi="Times New Roman" w:cs="Times New Roman"/>
                <w:sz w:val="24"/>
                <w:szCs w:val="24"/>
                <w:lang w:eastAsia="lv-LV"/>
              </w:rPr>
              <w:t xml:space="preserve"> daļā paredzētais administratīvais pārkāpum</w:t>
            </w:r>
            <w:r w:rsidRPr="00A951DB">
              <w:rPr>
                <w:rFonts w:ascii="Times New Roman" w:eastAsia="Times New Roman" w:hAnsi="Times New Roman" w:cs="Times New Roman"/>
                <w:sz w:val="24"/>
                <w:szCs w:val="24"/>
                <w:lang w:eastAsia="lv-LV"/>
              </w:rPr>
              <w:t>s</w:t>
            </w:r>
            <w:r w:rsidR="00BD777E" w:rsidRPr="00A951DB">
              <w:rPr>
                <w:rFonts w:ascii="Times New Roman" w:eastAsia="Times New Roman" w:hAnsi="Times New Roman" w:cs="Times New Roman"/>
                <w:sz w:val="24"/>
                <w:szCs w:val="24"/>
                <w:lang w:eastAsia="lv-LV"/>
              </w:rPr>
              <w:t>.</w:t>
            </w:r>
          </w:p>
          <w:p w:rsidR="00951FFE" w:rsidRPr="00A951DB" w:rsidRDefault="00951FFE" w:rsidP="00CC54EA">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 xml:space="preserve">Savukārt, tā kā iespējamie apkalpojošo dienestu pārkāpumi atšķiras pēc izdarīto pārkāpumu sekām, likumprojektā kā soda </w:t>
            </w:r>
            <w:r w:rsidR="00144C70" w:rsidRPr="00A951DB">
              <w:rPr>
                <w:rFonts w:ascii="Times New Roman" w:hAnsi="Times New Roman" w:cs="Times New Roman"/>
                <w:sz w:val="24"/>
                <w:szCs w:val="24"/>
              </w:rPr>
              <w:t xml:space="preserve">sankcijas </w:t>
            </w:r>
            <w:r w:rsidRPr="00A951DB">
              <w:rPr>
                <w:rFonts w:ascii="Times New Roman" w:hAnsi="Times New Roman" w:cs="Times New Roman"/>
                <w:sz w:val="24"/>
                <w:szCs w:val="24"/>
              </w:rPr>
              <w:t xml:space="preserve">veids </w:t>
            </w:r>
            <w:r w:rsidR="00144C70" w:rsidRPr="00A951DB">
              <w:rPr>
                <w:rFonts w:ascii="Times New Roman" w:hAnsi="Times New Roman" w:cs="Times New Roman"/>
                <w:sz w:val="24"/>
                <w:szCs w:val="24"/>
              </w:rPr>
              <w:t>tiek noteikts</w:t>
            </w:r>
            <w:r w:rsidRPr="00A951DB">
              <w:rPr>
                <w:rFonts w:ascii="Times New Roman" w:hAnsi="Times New Roman" w:cs="Times New Roman"/>
                <w:sz w:val="24"/>
                <w:szCs w:val="24"/>
              </w:rPr>
              <w:t xml:space="preserve"> </w:t>
            </w:r>
            <w:r w:rsidR="003D6B41" w:rsidRPr="00A951DB">
              <w:rPr>
                <w:rFonts w:ascii="Times New Roman" w:hAnsi="Times New Roman" w:cs="Times New Roman"/>
                <w:sz w:val="24"/>
                <w:szCs w:val="24"/>
              </w:rPr>
              <w:t xml:space="preserve">arī </w:t>
            </w:r>
            <w:r w:rsidRPr="00A951DB">
              <w:rPr>
                <w:rFonts w:ascii="Times New Roman" w:hAnsi="Times New Roman" w:cs="Times New Roman"/>
                <w:sz w:val="24"/>
                <w:szCs w:val="24"/>
              </w:rPr>
              <w:t>brīdinājums.</w:t>
            </w:r>
          </w:p>
          <w:p w:rsidR="002A2A83" w:rsidRPr="00A951DB" w:rsidRDefault="002A2A83" w:rsidP="00CC54EA">
            <w:pPr>
              <w:pStyle w:val="NoSpacing"/>
              <w:numPr>
                <w:ilvl w:val="0"/>
                <w:numId w:val="23"/>
              </w:numPr>
              <w:ind w:left="0" w:firstLine="284"/>
              <w:jc w:val="both"/>
              <w:rPr>
                <w:rFonts w:ascii="Times New Roman" w:hAnsi="Times New Roman" w:cs="Times New Roman"/>
                <w:i/>
                <w:sz w:val="24"/>
                <w:szCs w:val="24"/>
                <w:lang w:eastAsia="lv-LV"/>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xml:space="preserve"> panta </w:t>
            </w:r>
            <w:r w:rsidR="00797CB0" w:rsidRPr="00A951DB">
              <w:rPr>
                <w:rFonts w:ascii="Times New Roman" w:hAnsi="Times New Roman" w:cs="Times New Roman"/>
                <w:i/>
                <w:sz w:val="24"/>
                <w:szCs w:val="24"/>
                <w:lang w:eastAsia="lv-LV"/>
              </w:rPr>
              <w:t>piektā</w:t>
            </w:r>
            <w:r w:rsidRPr="00A951DB">
              <w:rPr>
                <w:rFonts w:ascii="Times New Roman" w:hAnsi="Times New Roman" w:cs="Times New Roman"/>
                <w:i/>
                <w:sz w:val="24"/>
                <w:szCs w:val="24"/>
                <w:lang w:eastAsia="lv-LV"/>
              </w:rPr>
              <w:t xml:space="preserve"> </w:t>
            </w:r>
            <w:r w:rsidR="00797CB0" w:rsidRPr="00A951DB">
              <w:rPr>
                <w:rFonts w:ascii="Times New Roman" w:hAnsi="Times New Roman" w:cs="Times New Roman"/>
                <w:i/>
                <w:sz w:val="24"/>
                <w:szCs w:val="24"/>
                <w:lang w:eastAsia="lv-LV"/>
              </w:rPr>
              <w:t>daļ</w:t>
            </w:r>
            <w:r w:rsidR="00977243">
              <w:rPr>
                <w:rFonts w:ascii="Times New Roman" w:hAnsi="Times New Roman" w:cs="Times New Roman"/>
                <w:i/>
                <w:sz w:val="24"/>
                <w:szCs w:val="24"/>
                <w:lang w:eastAsia="lv-LV"/>
              </w:rPr>
              <w:t>a</w:t>
            </w:r>
            <w:r w:rsidR="00467323" w:rsidRPr="00A951DB">
              <w:rPr>
                <w:rFonts w:ascii="Times New Roman" w:hAnsi="Times New Roman" w:cs="Times New Roman"/>
                <w:i/>
                <w:sz w:val="24"/>
                <w:szCs w:val="24"/>
                <w:lang w:eastAsia="lv-LV"/>
              </w:rPr>
              <w:t>, kurā noteikta</w:t>
            </w:r>
            <w:r w:rsidR="00144C70" w:rsidRPr="00A951DB">
              <w:rPr>
                <w:rFonts w:ascii="Times New Roman" w:hAnsi="Times New Roman" w:cs="Times New Roman"/>
                <w:i/>
                <w:sz w:val="24"/>
                <w:szCs w:val="24"/>
                <w:lang w:eastAsia="lv-LV"/>
              </w:rPr>
              <w:t xml:space="preserve"> administratīvā</w:t>
            </w:r>
            <w:r w:rsidR="00467323" w:rsidRPr="00A951DB">
              <w:rPr>
                <w:rFonts w:ascii="Times New Roman" w:hAnsi="Times New Roman" w:cs="Times New Roman"/>
                <w:i/>
                <w:sz w:val="24"/>
                <w:szCs w:val="24"/>
                <w:lang w:eastAsia="lv-LV"/>
              </w:rPr>
              <w:t xml:space="preserve"> atbildība</w:t>
            </w:r>
            <w:r w:rsidR="00797CB0" w:rsidRPr="00A951DB">
              <w:rPr>
                <w:rFonts w:ascii="Times New Roman" w:hAnsi="Times New Roman" w:cs="Times New Roman"/>
                <w:i/>
                <w:sz w:val="24"/>
                <w:szCs w:val="24"/>
                <w:lang w:eastAsia="lv-LV"/>
              </w:rPr>
              <w:t xml:space="preserve"> </w:t>
            </w:r>
            <w:r w:rsidR="001179E1" w:rsidRPr="00A951DB">
              <w:rPr>
                <w:rFonts w:ascii="Times New Roman" w:hAnsi="Times New Roman" w:cs="Times New Roman"/>
                <w:i/>
                <w:sz w:val="24"/>
                <w:szCs w:val="24"/>
              </w:rPr>
              <w:t>par kases aparāta, kases sistēmas, specializētās ierīces un iekārtas lietošanu, ja ir mainīta tās konstrukcija vai programma, ar ko tādējādi radīta iespēja slēpt vai samazināt ar nodokļiem un nodevām apliekamo objektu</w:t>
            </w:r>
            <w:r w:rsidR="00B407D4" w:rsidRPr="00A951DB">
              <w:rPr>
                <w:rFonts w:ascii="Times New Roman" w:hAnsi="Times New Roman" w:cs="Times New Roman"/>
                <w:i/>
                <w:sz w:val="24"/>
                <w:szCs w:val="24"/>
              </w:rPr>
              <w:t>.</w:t>
            </w:r>
          </w:p>
          <w:p w:rsidR="00D40D14" w:rsidRPr="00A951DB" w:rsidRDefault="00CC0BF8"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Atbilstoši</w:t>
            </w:r>
            <w:r w:rsidR="008A49CC" w:rsidRPr="00A951DB">
              <w:rPr>
                <w:rFonts w:ascii="Times New Roman" w:hAnsi="Times New Roman" w:cs="Times New Roman"/>
                <w:sz w:val="24"/>
                <w:szCs w:val="24"/>
              </w:rPr>
              <w:t xml:space="preserve"> Noteikumu Nr.</w:t>
            </w:r>
            <w:r w:rsidR="00A759EC" w:rsidRPr="00A951DB">
              <w:rPr>
                <w:rFonts w:ascii="Times New Roman" w:hAnsi="Times New Roman" w:cs="Times New Roman"/>
                <w:sz w:val="24"/>
                <w:szCs w:val="24"/>
              </w:rPr>
              <w:t> </w:t>
            </w:r>
            <w:r w:rsidR="008A49CC" w:rsidRPr="00A951DB">
              <w:rPr>
                <w:rFonts w:ascii="Times New Roman" w:hAnsi="Times New Roman" w:cs="Times New Roman"/>
                <w:sz w:val="24"/>
                <w:szCs w:val="24"/>
              </w:rPr>
              <w:t xml:space="preserve">96 </w:t>
            </w:r>
            <w:r w:rsidRPr="00A951DB">
              <w:rPr>
                <w:rFonts w:ascii="Times New Roman" w:hAnsi="Times New Roman" w:cs="Times New Roman"/>
                <w:sz w:val="24"/>
                <w:szCs w:val="24"/>
              </w:rPr>
              <w:t>9.</w:t>
            </w:r>
            <w:r w:rsidR="00A759EC" w:rsidRPr="00A951DB">
              <w:rPr>
                <w:rFonts w:ascii="Times New Roman" w:hAnsi="Times New Roman" w:cs="Times New Roman"/>
                <w:sz w:val="24"/>
                <w:szCs w:val="24"/>
              </w:rPr>
              <w:t> </w:t>
            </w:r>
            <w:r w:rsidRPr="00A951DB">
              <w:rPr>
                <w:rFonts w:ascii="Times New Roman" w:hAnsi="Times New Roman" w:cs="Times New Roman"/>
                <w:sz w:val="24"/>
                <w:szCs w:val="24"/>
              </w:rPr>
              <w:t xml:space="preserve">punktā noteiktajam lietotājam </w:t>
            </w:r>
            <w:r w:rsidRPr="000C3D4E">
              <w:rPr>
                <w:rFonts w:ascii="Times New Roman" w:hAnsi="Times New Roman"/>
                <w:sz w:val="24"/>
              </w:rPr>
              <w:t>ir pienākums</w:t>
            </w:r>
            <w:r w:rsidRPr="00A951DB">
              <w:rPr>
                <w:rFonts w:ascii="Times New Roman" w:hAnsi="Times New Roman" w:cs="Times New Roman"/>
                <w:sz w:val="24"/>
                <w:szCs w:val="24"/>
              </w:rPr>
              <w:t xml:space="preserve"> nodokļu un citu maksājumu reģistrēšanai </w:t>
            </w:r>
            <w:r w:rsidRPr="00A951DB">
              <w:rPr>
                <w:rFonts w:ascii="Times New Roman" w:hAnsi="Times New Roman" w:cs="Times New Roman"/>
                <w:sz w:val="24"/>
                <w:szCs w:val="24"/>
                <w:u w:val="single"/>
              </w:rPr>
              <w:t>lietot tikai</w:t>
            </w:r>
            <w:r w:rsidRPr="000C3D4E">
              <w:rPr>
                <w:rFonts w:ascii="Times New Roman" w:hAnsi="Times New Roman"/>
                <w:sz w:val="24"/>
              </w:rPr>
              <w:t xml:space="preserve"> </w:t>
            </w:r>
            <w:r w:rsidRPr="00A951DB">
              <w:rPr>
                <w:rFonts w:ascii="Times New Roman" w:hAnsi="Times New Roman" w:cs="Times New Roman"/>
                <w:sz w:val="24"/>
                <w:szCs w:val="24"/>
                <w:u w:val="single"/>
              </w:rPr>
              <w:t>tādus</w:t>
            </w:r>
            <w:r w:rsidRPr="00A951DB">
              <w:rPr>
                <w:rFonts w:ascii="Times New Roman" w:hAnsi="Times New Roman" w:cs="Times New Roman"/>
                <w:sz w:val="24"/>
                <w:szCs w:val="24"/>
              </w:rPr>
              <w:t xml:space="preserve"> kases aparātus, hibrīda kases aparātus, kases sistēmas, specializētās ierīces vai iekārtas, </w:t>
            </w:r>
            <w:r w:rsidRPr="00A951DB">
              <w:rPr>
                <w:rFonts w:ascii="Times New Roman" w:hAnsi="Times New Roman" w:cs="Times New Roman"/>
                <w:sz w:val="24"/>
                <w:szCs w:val="24"/>
                <w:u w:val="single"/>
              </w:rPr>
              <w:t>kas atbilst</w:t>
            </w:r>
            <w:r w:rsidRPr="00A951DB">
              <w:rPr>
                <w:rFonts w:ascii="Times New Roman" w:hAnsi="Times New Roman" w:cs="Times New Roman"/>
                <w:sz w:val="24"/>
                <w:szCs w:val="24"/>
              </w:rPr>
              <w:t xml:space="preserve"> normatīvajiem aktiem par nodokļu un citu maksājumu reģistrēšanas elektronisko ierīču un iekārtu </w:t>
            </w:r>
            <w:r w:rsidRPr="00A951DB">
              <w:rPr>
                <w:rFonts w:ascii="Times New Roman" w:hAnsi="Times New Roman" w:cs="Times New Roman"/>
                <w:sz w:val="24"/>
                <w:szCs w:val="24"/>
                <w:u w:val="single"/>
              </w:rPr>
              <w:t>tehniskajām prasībām</w:t>
            </w:r>
            <w:r w:rsidRPr="00A951DB">
              <w:rPr>
                <w:rFonts w:ascii="Times New Roman" w:hAnsi="Times New Roman" w:cs="Times New Roman"/>
                <w:sz w:val="24"/>
                <w:szCs w:val="24"/>
              </w:rPr>
              <w:t xml:space="preserve">, ir reģistrētas VID uz lietotāja vārda un noplombētas ar numurētām un VID iegādātām speciālām stingrās uzskaites plombām. </w:t>
            </w:r>
          </w:p>
          <w:p w:rsidR="00CC0BF8" w:rsidRPr="00A951DB" w:rsidRDefault="000E72A2"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L</w:t>
            </w:r>
            <w:r w:rsidR="00CC0BF8" w:rsidRPr="00A951DB">
              <w:rPr>
                <w:rFonts w:ascii="Times New Roman" w:hAnsi="Times New Roman" w:cs="Times New Roman"/>
                <w:sz w:val="24"/>
                <w:szCs w:val="24"/>
              </w:rPr>
              <w:t>ietotāj</w:t>
            </w:r>
            <w:r w:rsidR="0099540E" w:rsidRPr="00A951DB">
              <w:rPr>
                <w:rFonts w:ascii="Times New Roman" w:hAnsi="Times New Roman" w:cs="Times New Roman"/>
                <w:sz w:val="24"/>
                <w:szCs w:val="24"/>
              </w:rPr>
              <w:t>am ir aizliegts</w:t>
            </w:r>
            <w:r w:rsidR="00CC0BF8" w:rsidRPr="00A951DB">
              <w:rPr>
                <w:rFonts w:ascii="Times New Roman" w:hAnsi="Times New Roman" w:cs="Times New Roman"/>
                <w:sz w:val="24"/>
                <w:szCs w:val="24"/>
              </w:rPr>
              <w:t xml:space="preserve"> nodokļu un citu maksājumu reģistrēšanai lieto</w:t>
            </w:r>
            <w:r w:rsidR="0099540E" w:rsidRPr="00A951DB">
              <w:rPr>
                <w:rFonts w:ascii="Times New Roman" w:hAnsi="Times New Roman" w:cs="Times New Roman"/>
                <w:sz w:val="24"/>
                <w:szCs w:val="24"/>
              </w:rPr>
              <w:t>t</w:t>
            </w:r>
            <w:r w:rsidR="00CC0BF8" w:rsidRPr="00A951DB">
              <w:rPr>
                <w:rFonts w:ascii="Times New Roman" w:hAnsi="Times New Roman" w:cs="Times New Roman"/>
                <w:sz w:val="24"/>
                <w:szCs w:val="24"/>
              </w:rPr>
              <w:t xml:space="preserve"> kases aparātus, hibrīda kases aparātus, kases sistēmas, </w:t>
            </w:r>
            <w:r w:rsidR="00CC0BF8" w:rsidRPr="00A951DB">
              <w:rPr>
                <w:rFonts w:ascii="Times New Roman" w:hAnsi="Times New Roman" w:cs="Times New Roman"/>
                <w:sz w:val="24"/>
                <w:szCs w:val="24"/>
              </w:rPr>
              <w:lastRenderedPageBreak/>
              <w:t xml:space="preserve">specializētās ierīces vai iekārtas, </w:t>
            </w:r>
            <w:r w:rsidR="0099540E" w:rsidRPr="00A951DB">
              <w:rPr>
                <w:rFonts w:ascii="Times New Roman" w:hAnsi="Times New Roman" w:cs="Times New Roman"/>
                <w:sz w:val="24"/>
                <w:szCs w:val="24"/>
              </w:rPr>
              <w:t>kuru konstrukcija vai programma ir mainīta</w:t>
            </w:r>
            <w:r w:rsidRPr="00A951DB">
              <w:rPr>
                <w:rFonts w:ascii="Times New Roman" w:hAnsi="Times New Roman" w:cs="Times New Roman"/>
                <w:sz w:val="24"/>
                <w:szCs w:val="24"/>
              </w:rPr>
              <w:t xml:space="preserve"> (</w:t>
            </w:r>
            <w:r w:rsidR="0099540E" w:rsidRPr="00A951DB">
              <w:rPr>
                <w:rFonts w:ascii="Times New Roman" w:hAnsi="Times New Roman" w:cs="Times New Roman"/>
                <w:sz w:val="24"/>
                <w:szCs w:val="24"/>
              </w:rPr>
              <w:t xml:space="preserve">proti, kuri tādējādi neatbilst </w:t>
            </w:r>
            <w:r w:rsidR="00CC0BF8" w:rsidRPr="00A951DB">
              <w:rPr>
                <w:rFonts w:ascii="Times New Roman" w:hAnsi="Times New Roman" w:cs="Times New Roman"/>
                <w:sz w:val="24"/>
                <w:szCs w:val="24"/>
              </w:rPr>
              <w:t>normatīvajiem aktiem par nodokļu un citu maksājumu reģistrēšanas elektronisko ierīču un iekārtu tehniskajām prasībām</w:t>
            </w:r>
            <w:r w:rsidR="0099540E" w:rsidRPr="00A951DB">
              <w:rPr>
                <w:rFonts w:ascii="Times New Roman" w:hAnsi="Times New Roman" w:cs="Times New Roman"/>
                <w:sz w:val="24"/>
                <w:szCs w:val="24"/>
              </w:rPr>
              <w:t>)</w:t>
            </w:r>
            <w:r w:rsidRPr="00A951DB">
              <w:rPr>
                <w:rFonts w:ascii="Times New Roman" w:hAnsi="Times New Roman" w:cs="Times New Roman"/>
                <w:sz w:val="24"/>
                <w:szCs w:val="24"/>
              </w:rPr>
              <w:t>.</w:t>
            </w:r>
          </w:p>
          <w:p w:rsidR="000E72A2" w:rsidRPr="00A951DB" w:rsidRDefault="000E72A2"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 ar to šajā gadījumā administratīvā soda </w:t>
            </w:r>
            <w:r w:rsidR="00467323" w:rsidRPr="00A951DB">
              <w:rPr>
                <w:rFonts w:ascii="Times New Roman" w:hAnsi="Times New Roman" w:cs="Times New Roman"/>
                <w:sz w:val="24"/>
                <w:szCs w:val="24"/>
              </w:rPr>
              <w:t>piemērošanas nol</w:t>
            </w:r>
            <w:r w:rsidR="00862FE3" w:rsidRPr="00A951DB">
              <w:rPr>
                <w:rFonts w:ascii="Times New Roman" w:hAnsi="Times New Roman" w:cs="Times New Roman"/>
                <w:sz w:val="24"/>
                <w:szCs w:val="24"/>
              </w:rPr>
              <w:t xml:space="preserve">ūks </w:t>
            </w:r>
            <w:r w:rsidRPr="00A951DB">
              <w:rPr>
                <w:rFonts w:ascii="Times New Roman" w:hAnsi="Times New Roman" w:cs="Times New Roman"/>
                <w:sz w:val="24"/>
                <w:szCs w:val="24"/>
              </w:rPr>
              <w:t xml:space="preserve">jeb </w:t>
            </w:r>
            <w:r w:rsidR="00862FE3" w:rsidRPr="00A951DB">
              <w:rPr>
                <w:rFonts w:ascii="Times New Roman" w:hAnsi="Times New Roman" w:cs="Times New Roman"/>
                <w:sz w:val="24"/>
                <w:szCs w:val="24"/>
              </w:rPr>
              <w:t xml:space="preserve">vēlamā </w:t>
            </w:r>
            <w:r w:rsidRPr="00A951DB">
              <w:rPr>
                <w:rFonts w:ascii="Times New Roman" w:hAnsi="Times New Roman" w:cs="Times New Roman"/>
                <w:sz w:val="24"/>
                <w:szCs w:val="24"/>
              </w:rPr>
              <w:t>personas rīcība ir Noteikumu Nr.</w:t>
            </w:r>
            <w:r w:rsidR="00A4525C" w:rsidRPr="00A951DB">
              <w:rPr>
                <w:rFonts w:ascii="Times New Roman" w:hAnsi="Times New Roman" w:cs="Times New Roman"/>
                <w:sz w:val="24"/>
                <w:szCs w:val="24"/>
              </w:rPr>
              <w:t> </w:t>
            </w:r>
            <w:r w:rsidRPr="00A951DB">
              <w:rPr>
                <w:rFonts w:ascii="Times New Roman" w:hAnsi="Times New Roman" w:cs="Times New Roman"/>
                <w:sz w:val="24"/>
                <w:szCs w:val="24"/>
              </w:rPr>
              <w:t>96 noteikto prasību ievērošana</w:t>
            </w:r>
            <w:r w:rsidR="00862FE3" w:rsidRPr="00A951DB">
              <w:rPr>
                <w:rFonts w:ascii="Times New Roman" w:hAnsi="Times New Roman" w:cs="Times New Roman"/>
                <w:sz w:val="24"/>
                <w:szCs w:val="24"/>
              </w:rPr>
              <w:t>,</w:t>
            </w:r>
            <w:r w:rsidRPr="00A951DB">
              <w:rPr>
                <w:rFonts w:ascii="Times New Roman" w:hAnsi="Times New Roman" w:cs="Times New Roman"/>
                <w:sz w:val="24"/>
                <w:szCs w:val="24"/>
              </w:rPr>
              <w:t xml:space="preserve"> lietojot tikai tādus kases aparātus, hibrīda kases aparātus, kases sistēmas, specializētās ierīces vai iekārtas, kas atbilst normatīvajiem aktiem par nodokļu un citu maksājumu reģistrēšanas elektronisko ierīču un iekārtu </w:t>
            </w:r>
            <w:r w:rsidR="00862FE3" w:rsidRPr="00A951DB">
              <w:rPr>
                <w:rFonts w:ascii="Times New Roman" w:hAnsi="Times New Roman" w:cs="Times New Roman"/>
                <w:sz w:val="24"/>
                <w:szCs w:val="24"/>
              </w:rPr>
              <w:t>(t.i., Noteikumi Nr.</w:t>
            </w:r>
            <w:r w:rsidR="00A4525C" w:rsidRPr="00A951DB">
              <w:rPr>
                <w:rFonts w:ascii="Times New Roman" w:hAnsi="Times New Roman" w:cs="Times New Roman"/>
                <w:sz w:val="24"/>
                <w:szCs w:val="24"/>
              </w:rPr>
              <w:t> </w:t>
            </w:r>
            <w:r w:rsidR="00862FE3" w:rsidRPr="00A951DB">
              <w:rPr>
                <w:rFonts w:ascii="Times New Roman" w:hAnsi="Times New Roman" w:cs="Times New Roman"/>
                <w:sz w:val="24"/>
                <w:szCs w:val="24"/>
              </w:rPr>
              <w:t xml:space="preserve">95) </w:t>
            </w:r>
            <w:r w:rsidRPr="00A951DB">
              <w:rPr>
                <w:rFonts w:ascii="Times New Roman" w:hAnsi="Times New Roman" w:cs="Times New Roman"/>
                <w:sz w:val="24"/>
                <w:szCs w:val="24"/>
              </w:rPr>
              <w:t>tehniskajām prasībām</w:t>
            </w:r>
            <w:r w:rsidR="00862FE3" w:rsidRPr="00A951DB">
              <w:rPr>
                <w:rFonts w:ascii="Times New Roman" w:hAnsi="Times New Roman" w:cs="Times New Roman"/>
                <w:sz w:val="24"/>
                <w:szCs w:val="24"/>
              </w:rPr>
              <w:t>.</w:t>
            </w:r>
          </w:p>
          <w:p w:rsidR="005F674E" w:rsidRPr="00A951DB" w:rsidRDefault="005F674E" w:rsidP="00CC54EA">
            <w:pPr>
              <w:pStyle w:val="ListParagraph"/>
              <w:ind w:left="-31" w:firstLine="284"/>
              <w:jc w:val="both"/>
              <w:rPr>
                <w:rFonts w:ascii="Times New Roman" w:hAnsi="Times New Roman"/>
                <w:sz w:val="24"/>
                <w:szCs w:val="24"/>
              </w:rPr>
            </w:pPr>
            <w:r w:rsidRPr="00A951DB">
              <w:rPr>
                <w:rFonts w:ascii="Times New Roman" w:hAnsi="Times New Roman"/>
                <w:sz w:val="24"/>
                <w:szCs w:val="24"/>
              </w:rPr>
              <w:t>Savukārt, izvērtējot</w:t>
            </w:r>
            <w:r w:rsidR="00A4525C" w:rsidRPr="00A951DB">
              <w:rPr>
                <w:rFonts w:ascii="Times New Roman" w:hAnsi="Times New Roman"/>
                <w:sz w:val="24"/>
                <w:szCs w:val="24"/>
              </w:rPr>
              <w:t>, vai</w:t>
            </w:r>
            <w:r w:rsidRPr="00A951DB">
              <w:rPr>
                <w:rFonts w:ascii="Times New Roman" w:hAnsi="Times New Roman"/>
                <w:sz w:val="24"/>
                <w:szCs w:val="24"/>
              </w:rPr>
              <w:t xml:space="preserve"> </w:t>
            </w:r>
            <w:r w:rsidR="00144C70" w:rsidRPr="00A951DB">
              <w:rPr>
                <w:rFonts w:ascii="Times New Roman" w:hAnsi="Times New Roman"/>
                <w:sz w:val="24"/>
                <w:szCs w:val="24"/>
              </w:rPr>
              <w:t xml:space="preserve">šobrīd </w:t>
            </w:r>
            <w:r w:rsidRPr="00A951DB">
              <w:rPr>
                <w:rFonts w:ascii="Times New Roman" w:hAnsi="Times New Roman"/>
                <w:sz w:val="24"/>
                <w:szCs w:val="24"/>
              </w:rPr>
              <w:t xml:space="preserve">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1</w:t>
            </w:r>
            <w:r w:rsidRPr="00A951DB">
              <w:rPr>
                <w:rFonts w:ascii="Times New Roman" w:hAnsi="Times New Roman"/>
                <w:sz w:val="24"/>
                <w:szCs w:val="24"/>
                <w:lang w:eastAsia="lv-LV"/>
              </w:rPr>
              <w:t xml:space="preserve"> panta piektajā daļā </w:t>
            </w:r>
            <w:r w:rsidRPr="00A951DB">
              <w:rPr>
                <w:rFonts w:ascii="Times New Roman" w:hAnsi="Times New Roman"/>
                <w:sz w:val="24"/>
                <w:szCs w:val="24"/>
              </w:rPr>
              <w:t>minēt</w:t>
            </w:r>
            <w:r w:rsidR="00A4525C" w:rsidRPr="00A951DB">
              <w:rPr>
                <w:rFonts w:ascii="Times New Roman" w:hAnsi="Times New Roman"/>
                <w:sz w:val="24"/>
                <w:szCs w:val="24"/>
              </w:rPr>
              <w:t>ais</w:t>
            </w:r>
            <w:r w:rsidRPr="00A951DB">
              <w:rPr>
                <w:rFonts w:ascii="Times New Roman" w:hAnsi="Times New Roman"/>
                <w:sz w:val="24"/>
                <w:szCs w:val="24"/>
              </w:rPr>
              <w:t xml:space="preserve"> </w:t>
            </w:r>
            <w:r w:rsidR="00453C81" w:rsidRPr="00A951DB">
              <w:rPr>
                <w:rFonts w:ascii="Times New Roman" w:hAnsi="Times New Roman"/>
                <w:sz w:val="24"/>
                <w:szCs w:val="24"/>
              </w:rPr>
              <w:t xml:space="preserve">administratīvais </w:t>
            </w:r>
            <w:r w:rsidRPr="00A951DB">
              <w:rPr>
                <w:rFonts w:ascii="Times New Roman" w:hAnsi="Times New Roman"/>
                <w:sz w:val="24"/>
                <w:szCs w:val="24"/>
              </w:rPr>
              <w:t>pārkāpum</w:t>
            </w:r>
            <w:r w:rsidR="00A4525C" w:rsidRPr="00A951DB">
              <w:rPr>
                <w:rFonts w:ascii="Times New Roman" w:hAnsi="Times New Roman"/>
                <w:sz w:val="24"/>
                <w:szCs w:val="24"/>
              </w:rPr>
              <w:t>s</w:t>
            </w:r>
            <w:r w:rsidRPr="00A951DB">
              <w:rPr>
                <w:rFonts w:ascii="Times New Roman" w:hAnsi="Times New Roman"/>
                <w:sz w:val="24"/>
                <w:szCs w:val="24"/>
              </w:rPr>
              <w:t xml:space="preserve"> atbilst rīkojuma Nr. 38 3. punktā </w:t>
            </w:r>
            <w:r w:rsidR="00144C70" w:rsidRPr="00A951DB">
              <w:rPr>
                <w:rFonts w:ascii="Times New Roman" w:hAnsi="Times New Roman"/>
                <w:sz w:val="24"/>
                <w:szCs w:val="24"/>
              </w:rPr>
              <w:t xml:space="preserve">minētajiem </w:t>
            </w:r>
            <w:r w:rsidRPr="00A951DB">
              <w:rPr>
                <w:rFonts w:ascii="Times New Roman" w:hAnsi="Times New Roman"/>
                <w:sz w:val="24"/>
                <w:szCs w:val="24"/>
              </w:rPr>
              <w:t>kritērijiem, konstatējams:</w:t>
            </w:r>
          </w:p>
          <w:p w:rsidR="005F674E" w:rsidRPr="00A951DB" w:rsidRDefault="005F674E" w:rsidP="00CC54EA">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FE649A" w:rsidRPr="00A951DB">
              <w:rPr>
                <w:rFonts w:ascii="Times New Roman" w:hAnsi="Times New Roman"/>
                <w:i/>
                <w:sz w:val="24"/>
                <w:szCs w:val="24"/>
              </w:rPr>
              <w:t>,</w:t>
            </w:r>
          </w:p>
          <w:p w:rsidR="006348F7" w:rsidRPr="00A951DB" w:rsidRDefault="006348F7" w:rsidP="00CC54EA">
            <w:pPr>
              <w:pStyle w:val="NoSpacing"/>
              <w:ind w:firstLine="284"/>
              <w:jc w:val="both"/>
              <w:rPr>
                <w:rFonts w:ascii="Times New Roman" w:hAnsi="Times New Roman" w:cs="Times New Roman"/>
                <w:bCs/>
                <w:sz w:val="24"/>
                <w:szCs w:val="24"/>
              </w:rPr>
            </w:pPr>
            <w:r w:rsidRPr="00A951DB">
              <w:rPr>
                <w:rFonts w:ascii="Times New Roman" w:hAnsi="Times New Roman" w:cs="Times New Roman"/>
                <w:bCs/>
                <w:sz w:val="24"/>
                <w:szCs w:val="24"/>
              </w:rPr>
              <w:t xml:space="preserve">Veicot manipulācijas </w:t>
            </w:r>
            <w:r w:rsidRPr="00A951DB">
              <w:rPr>
                <w:rFonts w:ascii="Times New Roman" w:hAnsi="Times New Roman" w:cs="Times New Roman"/>
                <w:bCs/>
                <w:sz w:val="24"/>
                <w:szCs w:val="24"/>
                <w:lang w:eastAsia="lv-LV"/>
              </w:rPr>
              <w:t xml:space="preserve">ierīču un iekārtu </w:t>
            </w:r>
            <w:r w:rsidRPr="00A951DB">
              <w:rPr>
                <w:rFonts w:ascii="Times New Roman" w:hAnsi="Times New Roman" w:cs="Times New Roman"/>
                <w:sz w:val="24"/>
                <w:szCs w:val="24"/>
                <w:lang w:eastAsia="lv-LV"/>
              </w:rPr>
              <w:t>programmatūrā un</w:t>
            </w:r>
            <w:r w:rsidRPr="00A951DB">
              <w:rPr>
                <w:rFonts w:ascii="Times New Roman" w:hAnsi="Times New Roman" w:cs="Times New Roman"/>
                <w:bCs/>
                <w:sz w:val="24"/>
                <w:szCs w:val="24"/>
              </w:rPr>
              <w:t xml:space="preserve"> nenorādot saņemtos ieņēmumus, nodokļu maksātājs izvairās ne tikai no pievienotās vērtības nodokļa, uzņēmumu ienākuma nodokļa vai iedzīvotāju ienākuma nodokļa no saimnieciskās darbības nomaksas, bet arī nodokļu maksātājam rodas naudas līdzekļi, kas tiek izlietoti “aplokšņu algām”. Tādējādi tas skar arī iedzīvotāju ienākuma nodokļa un valsts sociālās apdrošināšanas obligāto iemaksu maksājumus no izmaksātā nelegālā atalgojuma. </w:t>
            </w:r>
          </w:p>
          <w:p w:rsidR="008D21E1" w:rsidRPr="00A951DB" w:rsidRDefault="008D21E1" w:rsidP="00CC54EA">
            <w:pPr>
              <w:pStyle w:val="NoSpacing"/>
              <w:ind w:firstLine="284"/>
              <w:jc w:val="both"/>
              <w:rPr>
                <w:rFonts w:ascii="Times New Roman" w:hAnsi="Times New Roman" w:cs="Times New Roman"/>
                <w:bCs/>
                <w:sz w:val="24"/>
                <w:szCs w:val="24"/>
              </w:rPr>
            </w:pPr>
            <w:r w:rsidRPr="00A951DB">
              <w:rPr>
                <w:rFonts w:ascii="Times New Roman" w:hAnsi="Times New Roman" w:cs="Times New Roman"/>
                <w:sz w:val="24"/>
                <w:szCs w:val="24"/>
              </w:rPr>
              <w:t>Tāpat izvairīšanās no nodokļu nomaksas rada nepamatotas priekšrocības krāpniecībā iesaistītajiem uzņēmumiem un pazemina godprātīgo uzņēmumu konkurētspēju, kā arī apgrūtina valsts iespējas atbilstošā kvalitātē un apjomā uzlabot situāciju sociālās aizsardzības, izglītības, veselības aprūpes, drošības un sabiedrības aizsardzības jomā, kam valsts atbalsts un papildu finansējums šobrīd ir īpaši nozīmīgs un nepieciešams.</w:t>
            </w:r>
          </w:p>
          <w:p w:rsidR="00752A5A" w:rsidRPr="00A951DB" w:rsidRDefault="006348F7"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bCs/>
                <w:sz w:val="24"/>
                <w:szCs w:val="24"/>
              </w:rPr>
              <w:t xml:space="preserve">Lai </w:t>
            </w:r>
            <w:r w:rsidR="000D72CD" w:rsidRPr="00A951DB">
              <w:rPr>
                <w:rFonts w:ascii="Times New Roman" w:eastAsia="Calibri" w:hAnsi="Times New Roman" w:cs="Times New Roman"/>
                <w:sz w:val="24"/>
                <w:szCs w:val="24"/>
              </w:rPr>
              <w:t>pilnveidotu sodu politiku</w:t>
            </w:r>
            <w:r w:rsidRPr="00A951DB">
              <w:rPr>
                <w:rFonts w:ascii="Times New Roman" w:eastAsia="Calibri" w:hAnsi="Times New Roman" w:cs="Times New Roman"/>
                <w:sz w:val="24"/>
                <w:szCs w:val="24"/>
              </w:rPr>
              <w:t xml:space="preserve"> un</w:t>
            </w:r>
            <w:r w:rsidR="000D72CD" w:rsidRPr="00A951DB">
              <w:rPr>
                <w:rFonts w:ascii="Times New Roman" w:eastAsia="Calibri" w:hAnsi="Times New Roman" w:cs="Times New Roman"/>
                <w:sz w:val="24"/>
                <w:szCs w:val="24"/>
              </w:rPr>
              <w:t xml:space="preserve"> </w:t>
            </w:r>
            <w:r w:rsidR="00F139AF" w:rsidRPr="00A951DB">
              <w:rPr>
                <w:rFonts w:ascii="Times New Roman" w:eastAsia="Calibri" w:hAnsi="Times New Roman" w:cs="Times New Roman"/>
                <w:sz w:val="24"/>
                <w:szCs w:val="24"/>
              </w:rPr>
              <w:t>motivētu</w:t>
            </w:r>
            <w:r w:rsidRPr="00A951DB">
              <w:rPr>
                <w:rFonts w:ascii="Times New Roman" w:eastAsia="Calibri" w:hAnsi="Times New Roman" w:cs="Times New Roman"/>
                <w:sz w:val="24"/>
                <w:szCs w:val="24"/>
              </w:rPr>
              <w:t xml:space="preserve"> nodokļu maksātājus ievērot </w:t>
            </w:r>
            <w:r w:rsidR="00F139AF" w:rsidRPr="00A951DB">
              <w:rPr>
                <w:rFonts w:ascii="Times New Roman" w:hAnsi="Times New Roman" w:cs="Times New Roman"/>
                <w:sz w:val="24"/>
                <w:szCs w:val="24"/>
              </w:rPr>
              <w:t>Noteikumu Nr.</w:t>
            </w:r>
            <w:r w:rsidR="00407EBB" w:rsidRPr="00A951DB">
              <w:rPr>
                <w:rFonts w:ascii="Times New Roman" w:hAnsi="Times New Roman" w:cs="Times New Roman"/>
                <w:sz w:val="24"/>
                <w:szCs w:val="24"/>
              </w:rPr>
              <w:t> </w:t>
            </w:r>
            <w:r w:rsidR="00F139AF" w:rsidRPr="00A951DB">
              <w:rPr>
                <w:rFonts w:ascii="Times New Roman" w:hAnsi="Times New Roman" w:cs="Times New Roman"/>
                <w:sz w:val="24"/>
                <w:szCs w:val="24"/>
              </w:rPr>
              <w:t>96 17.</w:t>
            </w:r>
            <w:r w:rsidR="00407EBB" w:rsidRPr="00A951DB">
              <w:rPr>
                <w:rFonts w:ascii="Times New Roman" w:hAnsi="Times New Roman" w:cs="Times New Roman"/>
                <w:sz w:val="24"/>
                <w:szCs w:val="24"/>
              </w:rPr>
              <w:t> </w:t>
            </w:r>
            <w:r w:rsidR="00F139AF" w:rsidRPr="00A951DB">
              <w:rPr>
                <w:rFonts w:ascii="Times New Roman" w:hAnsi="Times New Roman" w:cs="Times New Roman"/>
                <w:sz w:val="24"/>
                <w:szCs w:val="24"/>
              </w:rPr>
              <w:t xml:space="preserve">punktā minēto aizliegumu, </w:t>
            </w:r>
            <w:r w:rsidR="008932B7" w:rsidRPr="00A951DB">
              <w:rPr>
                <w:rFonts w:ascii="Times New Roman" w:eastAsia="Calibri" w:hAnsi="Times New Roman" w:cs="Times New Roman"/>
                <w:sz w:val="24"/>
                <w:szCs w:val="24"/>
              </w:rPr>
              <w:t>Valsts nodokļu politikas pamatnostādnēs 2018.-2021.</w:t>
            </w:r>
            <w:r w:rsidR="00407EBB" w:rsidRPr="00A951DB">
              <w:rPr>
                <w:rFonts w:ascii="Times New Roman" w:eastAsia="Calibri" w:hAnsi="Times New Roman" w:cs="Times New Roman"/>
                <w:sz w:val="24"/>
                <w:szCs w:val="24"/>
              </w:rPr>
              <w:t> </w:t>
            </w:r>
            <w:r w:rsidR="008932B7" w:rsidRPr="00A951DB">
              <w:rPr>
                <w:rFonts w:ascii="Times New Roman" w:eastAsia="Calibri" w:hAnsi="Times New Roman" w:cs="Times New Roman"/>
                <w:sz w:val="24"/>
                <w:szCs w:val="24"/>
              </w:rPr>
              <w:t>gadam (atbalstīt</w:t>
            </w:r>
            <w:r w:rsidR="00091B48">
              <w:rPr>
                <w:rFonts w:ascii="Times New Roman" w:eastAsia="Calibri" w:hAnsi="Times New Roman" w:cs="Times New Roman"/>
                <w:sz w:val="24"/>
                <w:szCs w:val="24"/>
              </w:rPr>
              <w:t>as</w:t>
            </w:r>
            <w:r w:rsidR="008932B7" w:rsidRPr="00A951DB">
              <w:rPr>
                <w:rFonts w:ascii="Times New Roman" w:eastAsia="Calibri" w:hAnsi="Times New Roman" w:cs="Times New Roman"/>
                <w:sz w:val="24"/>
                <w:szCs w:val="24"/>
              </w:rPr>
              <w:t xml:space="preserve"> ar Ministru kabineta 2017.</w:t>
            </w:r>
            <w:r w:rsidR="00407EBB" w:rsidRPr="00A951DB">
              <w:rPr>
                <w:rFonts w:ascii="Times New Roman" w:eastAsia="Calibri" w:hAnsi="Times New Roman" w:cs="Times New Roman"/>
                <w:sz w:val="24"/>
                <w:szCs w:val="24"/>
              </w:rPr>
              <w:t> </w:t>
            </w:r>
            <w:r w:rsidR="008932B7" w:rsidRPr="00A951DB">
              <w:rPr>
                <w:rFonts w:ascii="Times New Roman" w:eastAsia="Calibri" w:hAnsi="Times New Roman" w:cs="Times New Roman"/>
                <w:sz w:val="24"/>
                <w:szCs w:val="24"/>
              </w:rPr>
              <w:t>gada 24.</w:t>
            </w:r>
            <w:r w:rsidR="00407EBB" w:rsidRPr="00A951DB">
              <w:rPr>
                <w:rFonts w:ascii="Times New Roman" w:eastAsia="Calibri" w:hAnsi="Times New Roman" w:cs="Times New Roman"/>
                <w:sz w:val="24"/>
                <w:szCs w:val="24"/>
              </w:rPr>
              <w:t> </w:t>
            </w:r>
            <w:r w:rsidR="008932B7" w:rsidRPr="00A951DB">
              <w:rPr>
                <w:rFonts w:ascii="Times New Roman" w:eastAsia="Calibri" w:hAnsi="Times New Roman" w:cs="Times New Roman"/>
                <w:sz w:val="24"/>
                <w:szCs w:val="24"/>
              </w:rPr>
              <w:t>maija rīkojumu Nr.</w:t>
            </w:r>
            <w:r w:rsidR="00407EBB" w:rsidRPr="00A951DB">
              <w:rPr>
                <w:rFonts w:ascii="Times New Roman" w:eastAsia="Calibri" w:hAnsi="Times New Roman" w:cs="Times New Roman"/>
                <w:sz w:val="24"/>
                <w:szCs w:val="24"/>
              </w:rPr>
              <w:t> </w:t>
            </w:r>
            <w:r w:rsidR="008932B7" w:rsidRPr="00A951DB">
              <w:rPr>
                <w:rFonts w:ascii="Times New Roman" w:eastAsia="Calibri" w:hAnsi="Times New Roman" w:cs="Times New Roman"/>
                <w:sz w:val="24"/>
                <w:szCs w:val="24"/>
              </w:rPr>
              <w:t>245</w:t>
            </w:r>
            <w:r w:rsidR="00210B4E" w:rsidRPr="00A951DB">
              <w:rPr>
                <w:rFonts w:ascii="Times New Roman" w:eastAsia="Calibri" w:hAnsi="Times New Roman" w:cs="Times New Roman"/>
                <w:sz w:val="24"/>
                <w:szCs w:val="24"/>
              </w:rPr>
              <w:t xml:space="preserve"> </w:t>
            </w:r>
            <w:r w:rsidR="00407EBB" w:rsidRPr="00A951DB">
              <w:rPr>
                <w:rFonts w:ascii="Times New Roman" w:eastAsia="Calibri" w:hAnsi="Times New Roman" w:cs="Times New Roman"/>
                <w:sz w:val="24"/>
                <w:szCs w:val="24"/>
              </w:rPr>
              <w:t>“</w:t>
            </w:r>
            <w:r w:rsidR="00210B4E" w:rsidRPr="00A951DB">
              <w:rPr>
                <w:rFonts w:ascii="Times New Roman" w:eastAsia="Calibri" w:hAnsi="Times New Roman" w:cs="Times New Roman"/>
                <w:sz w:val="24"/>
                <w:szCs w:val="24"/>
              </w:rPr>
              <w:t>Par Valsts nodokļu politikas pamatnostādnēm 2018.-2021.</w:t>
            </w:r>
            <w:r w:rsidR="00407EBB" w:rsidRPr="00A951DB">
              <w:rPr>
                <w:rFonts w:ascii="Times New Roman" w:eastAsia="Calibri" w:hAnsi="Times New Roman" w:cs="Times New Roman"/>
                <w:sz w:val="24"/>
                <w:szCs w:val="24"/>
              </w:rPr>
              <w:t> </w:t>
            </w:r>
            <w:r w:rsidR="00210B4E" w:rsidRPr="00A951DB">
              <w:rPr>
                <w:rFonts w:ascii="Times New Roman" w:eastAsia="Calibri" w:hAnsi="Times New Roman" w:cs="Times New Roman"/>
                <w:sz w:val="24"/>
                <w:szCs w:val="24"/>
              </w:rPr>
              <w:t xml:space="preserve">gadam”) </w:t>
            </w:r>
            <w:r w:rsidR="008932B7" w:rsidRPr="00A951DB">
              <w:rPr>
                <w:rFonts w:ascii="Times New Roman" w:eastAsia="Calibri" w:hAnsi="Times New Roman" w:cs="Times New Roman"/>
                <w:sz w:val="24"/>
                <w:szCs w:val="24"/>
              </w:rPr>
              <w:t>iekļauts uzdevums</w:t>
            </w:r>
            <w:r w:rsidR="000D72CD" w:rsidRPr="00A951DB">
              <w:rPr>
                <w:rFonts w:ascii="Times New Roman" w:eastAsia="Calibri" w:hAnsi="Times New Roman" w:cs="Times New Roman"/>
                <w:sz w:val="24"/>
                <w:szCs w:val="24"/>
              </w:rPr>
              <w:t xml:space="preserve"> (3.7.2.)</w:t>
            </w:r>
            <w:r w:rsidR="00210B4E" w:rsidRPr="00A951DB">
              <w:rPr>
                <w:rFonts w:ascii="Times New Roman" w:eastAsia="Calibri" w:hAnsi="Times New Roman" w:cs="Times New Roman"/>
                <w:sz w:val="24"/>
                <w:szCs w:val="24"/>
              </w:rPr>
              <w:t>, kas paredz p</w:t>
            </w:r>
            <w:r w:rsidR="00210B4E" w:rsidRPr="00A951DB">
              <w:rPr>
                <w:rFonts w:ascii="Times New Roman" w:hAnsi="Times New Roman" w:cs="Times New Roman"/>
                <w:sz w:val="24"/>
                <w:szCs w:val="24"/>
              </w:rPr>
              <w:t>alielināt soda naudas apmēru par iejaukšanos nodokļu un citu maksājumu reģistrēšanas elektronisko ierīču un iekārtu progra</w:t>
            </w:r>
            <w:r w:rsidR="00596462" w:rsidRPr="00A951DB">
              <w:rPr>
                <w:rFonts w:ascii="Times New Roman" w:hAnsi="Times New Roman" w:cs="Times New Roman"/>
                <w:sz w:val="24"/>
                <w:szCs w:val="24"/>
              </w:rPr>
              <w:t>mmatūrā.</w:t>
            </w:r>
          </w:p>
          <w:p w:rsidR="005F674E" w:rsidRPr="00A951DB" w:rsidRDefault="00210B4E" w:rsidP="00CC54EA">
            <w:pPr>
              <w:pStyle w:val="NoSpacing"/>
              <w:ind w:firstLine="284"/>
              <w:jc w:val="both"/>
              <w:rPr>
                <w:rFonts w:ascii="Times New Roman" w:hAnsi="Times New Roman" w:cs="Times New Roman"/>
                <w:bCs/>
                <w:sz w:val="24"/>
                <w:szCs w:val="24"/>
                <w:lang w:eastAsia="lv-LV"/>
              </w:rPr>
            </w:pPr>
            <w:r w:rsidRPr="00A951DB">
              <w:rPr>
                <w:rFonts w:ascii="Times New Roman" w:hAnsi="Times New Roman" w:cs="Times New Roman"/>
                <w:sz w:val="24"/>
                <w:szCs w:val="24"/>
              </w:rPr>
              <w:t>Izpildot minēto uzdevumu, likumprojekt</w:t>
            </w:r>
            <w:r w:rsidR="00D41E9D" w:rsidRPr="00A951DB">
              <w:rPr>
                <w:rFonts w:ascii="Times New Roman" w:hAnsi="Times New Roman" w:cs="Times New Roman"/>
                <w:sz w:val="24"/>
                <w:szCs w:val="24"/>
              </w:rPr>
              <w:t>ā</w:t>
            </w:r>
            <w:r w:rsidRPr="00A951DB">
              <w:rPr>
                <w:rFonts w:ascii="Times New Roman" w:hAnsi="Times New Roman" w:cs="Times New Roman"/>
                <w:sz w:val="24"/>
                <w:szCs w:val="24"/>
              </w:rPr>
              <w:t xml:space="preserve"> </w:t>
            </w:r>
            <w:r w:rsidR="00380834" w:rsidRPr="00A951DB">
              <w:rPr>
                <w:rFonts w:ascii="Times New Roman" w:hAnsi="Times New Roman" w:cs="Times New Roman"/>
                <w:sz w:val="24"/>
                <w:szCs w:val="24"/>
              </w:rPr>
              <w:t>“</w:t>
            </w:r>
            <w:r w:rsidRPr="00A951DB">
              <w:rPr>
                <w:rFonts w:ascii="Times New Roman" w:hAnsi="Times New Roman" w:cs="Times New Roman"/>
                <w:sz w:val="24"/>
                <w:szCs w:val="24"/>
              </w:rPr>
              <w:t>Grozījumi Latvijas Administratīvo pārkāpumu kodeksā”</w:t>
            </w:r>
            <w:r w:rsidR="00AC74F0" w:rsidRPr="00A951DB">
              <w:rPr>
                <w:rFonts w:ascii="Times New Roman" w:hAnsi="Times New Roman" w:cs="Times New Roman"/>
                <w:sz w:val="24"/>
                <w:szCs w:val="24"/>
              </w:rPr>
              <w:t xml:space="preserve"> (Nr.</w:t>
            </w:r>
            <w:r w:rsidR="003C2D71" w:rsidRPr="00A951DB">
              <w:rPr>
                <w:rFonts w:ascii="Times New Roman" w:hAnsi="Times New Roman" w:cs="Times New Roman"/>
                <w:sz w:val="24"/>
                <w:szCs w:val="24"/>
              </w:rPr>
              <w:t> </w:t>
            </w:r>
            <w:r w:rsidR="00AC74F0" w:rsidRPr="00A951DB">
              <w:rPr>
                <w:rFonts w:ascii="Times New Roman" w:hAnsi="Times New Roman" w:cs="Times New Roman"/>
                <w:sz w:val="24"/>
                <w:szCs w:val="24"/>
              </w:rPr>
              <w:t>1159/Lp12)</w:t>
            </w:r>
            <w:r w:rsidR="00D41E9D" w:rsidRPr="00A951DB">
              <w:rPr>
                <w:rFonts w:ascii="Times New Roman" w:hAnsi="Times New Roman" w:cs="Times New Roman"/>
                <w:sz w:val="24"/>
                <w:szCs w:val="24"/>
              </w:rPr>
              <w:t xml:space="preserve"> ir </w:t>
            </w:r>
            <w:r w:rsidR="00B55F29" w:rsidRPr="00A951DB">
              <w:rPr>
                <w:rFonts w:ascii="Times New Roman" w:hAnsi="Times New Roman" w:cs="Times New Roman"/>
                <w:sz w:val="24"/>
                <w:szCs w:val="24"/>
              </w:rPr>
              <w:t>iekļauts regulējums</w:t>
            </w:r>
            <w:r w:rsidR="00D41E9D" w:rsidRPr="00A951DB">
              <w:rPr>
                <w:rFonts w:ascii="Times New Roman" w:hAnsi="Times New Roman" w:cs="Times New Roman"/>
                <w:sz w:val="24"/>
                <w:szCs w:val="24"/>
              </w:rPr>
              <w:t>, kas</w:t>
            </w:r>
            <w:r w:rsidR="00B55F29" w:rsidRPr="00A951DB">
              <w:rPr>
                <w:rFonts w:ascii="Times New Roman" w:hAnsi="Times New Roman" w:cs="Times New Roman"/>
                <w:sz w:val="24"/>
                <w:szCs w:val="24"/>
              </w:rPr>
              <w:t xml:space="preserve"> paredz p</w:t>
            </w:r>
            <w:r w:rsidR="00B55F29" w:rsidRPr="00A951DB">
              <w:rPr>
                <w:rFonts w:ascii="Times New Roman" w:hAnsi="Times New Roman" w:cs="Times New Roman"/>
                <w:bCs/>
                <w:sz w:val="24"/>
                <w:szCs w:val="24"/>
              </w:rPr>
              <w:t xml:space="preserve">alielināt LAPK </w:t>
            </w:r>
            <w:r w:rsidR="00B55F29" w:rsidRPr="00A951DB">
              <w:rPr>
                <w:rFonts w:ascii="Times New Roman" w:hAnsi="Times New Roman" w:cs="Times New Roman"/>
                <w:bCs/>
                <w:sz w:val="24"/>
                <w:szCs w:val="24"/>
                <w:lang w:eastAsia="lv-LV"/>
              </w:rPr>
              <w:t>156.</w:t>
            </w:r>
            <w:r w:rsidR="00B55F29" w:rsidRPr="00A951DB">
              <w:rPr>
                <w:rFonts w:ascii="Times New Roman" w:hAnsi="Times New Roman" w:cs="Times New Roman"/>
                <w:bCs/>
                <w:sz w:val="24"/>
                <w:szCs w:val="24"/>
                <w:vertAlign w:val="superscript"/>
                <w:lang w:eastAsia="lv-LV"/>
              </w:rPr>
              <w:t>1 </w:t>
            </w:r>
            <w:r w:rsidR="00B55F29" w:rsidRPr="00A951DB">
              <w:rPr>
                <w:rFonts w:ascii="Times New Roman" w:hAnsi="Times New Roman" w:cs="Times New Roman"/>
                <w:bCs/>
                <w:sz w:val="24"/>
                <w:szCs w:val="24"/>
                <w:lang w:eastAsia="lv-LV"/>
              </w:rPr>
              <w:t>panta piektajā</w:t>
            </w:r>
            <w:r w:rsidR="00951FFE" w:rsidRPr="00A951DB">
              <w:rPr>
                <w:rFonts w:ascii="Times New Roman" w:hAnsi="Times New Roman" w:cs="Times New Roman"/>
                <w:bCs/>
                <w:sz w:val="24"/>
                <w:szCs w:val="24"/>
                <w:lang w:eastAsia="lv-LV"/>
              </w:rPr>
              <w:t xml:space="preserve"> </w:t>
            </w:r>
            <w:r w:rsidR="00B55F29" w:rsidRPr="00A951DB">
              <w:rPr>
                <w:rFonts w:ascii="Times New Roman" w:hAnsi="Times New Roman" w:cs="Times New Roman"/>
                <w:bCs/>
                <w:sz w:val="24"/>
                <w:szCs w:val="24"/>
                <w:lang w:eastAsia="lv-LV"/>
              </w:rPr>
              <w:t xml:space="preserve">daļā paredzēto naudas sodu </w:t>
            </w:r>
            <w:r w:rsidR="00B55F29" w:rsidRPr="00A951DB">
              <w:rPr>
                <w:rFonts w:ascii="Times New Roman" w:hAnsi="Times New Roman" w:cs="Times New Roman"/>
                <w:sz w:val="24"/>
                <w:szCs w:val="24"/>
              </w:rPr>
              <w:t xml:space="preserve">par </w:t>
            </w:r>
            <w:r w:rsidR="00951FFE" w:rsidRPr="00A951DB">
              <w:rPr>
                <w:rFonts w:ascii="Times New Roman" w:hAnsi="Times New Roman" w:cs="Times New Roman"/>
                <w:sz w:val="24"/>
                <w:szCs w:val="24"/>
              </w:rPr>
              <w:t>nodokļu un citu maksājumu reģistrēšanas elektronisko</w:t>
            </w:r>
            <w:r w:rsidR="00B55F29" w:rsidRPr="00A951DB">
              <w:rPr>
                <w:rFonts w:ascii="Times New Roman" w:hAnsi="Times New Roman" w:cs="Times New Roman"/>
                <w:sz w:val="24"/>
                <w:szCs w:val="24"/>
              </w:rPr>
              <w:t xml:space="preserve"> ierī</w:t>
            </w:r>
            <w:r w:rsidR="00407EBB" w:rsidRPr="00A951DB">
              <w:rPr>
                <w:rFonts w:ascii="Times New Roman" w:hAnsi="Times New Roman" w:cs="Times New Roman"/>
                <w:sz w:val="24"/>
                <w:szCs w:val="24"/>
              </w:rPr>
              <w:t>ces</w:t>
            </w:r>
            <w:r w:rsidR="00B55F29" w:rsidRPr="00A951DB">
              <w:rPr>
                <w:rFonts w:ascii="Times New Roman" w:hAnsi="Times New Roman" w:cs="Times New Roman"/>
                <w:sz w:val="24"/>
                <w:szCs w:val="24"/>
              </w:rPr>
              <w:t xml:space="preserve"> un iekārt</w:t>
            </w:r>
            <w:r w:rsidR="00407EBB" w:rsidRPr="00A951DB">
              <w:rPr>
                <w:rFonts w:ascii="Times New Roman" w:hAnsi="Times New Roman" w:cs="Times New Roman"/>
                <w:sz w:val="24"/>
                <w:szCs w:val="24"/>
              </w:rPr>
              <w:t>as</w:t>
            </w:r>
            <w:r w:rsidR="00B55F29" w:rsidRPr="00A951DB">
              <w:rPr>
                <w:rFonts w:ascii="Times New Roman" w:hAnsi="Times New Roman" w:cs="Times New Roman"/>
                <w:sz w:val="24"/>
                <w:szCs w:val="24"/>
              </w:rPr>
              <w:t xml:space="preserve"> lietošanu, </w:t>
            </w:r>
            <w:r w:rsidR="00407EBB" w:rsidRPr="00A951DB">
              <w:rPr>
                <w:rFonts w:ascii="Times New Roman" w:hAnsi="Times New Roman" w:cs="Times New Roman"/>
                <w:sz w:val="24"/>
                <w:szCs w:val="24"/>
              </w:rPr>
              <w:t xml:space="preserve">ja ir mainīta tās </w:t>
            </w:r>
            <w:r w:rsidR="00B55F29" w:rsidRPr="00A951DB">
              <w:rPr>
                <w:rFonts w:ascii="Times New Roman" w:hAnsi="Times New Roman" w:cs="Times New Roman"/>
                <w:sz w:val="24"/>
                <w:szCs w:val="24"/>
              </w:rPr>
              <w:t>konstrukcija vai programma</w:t>
            </w:r>
            <w:r w:rsidR="00407EBB" w:rsidRPr="00A951DB">
              <w:rPr>
                <w:rFonts w:ascii="Times New Roman" w:hAnsi="Times New Roman" w:cs="Times New Roman"/>
                <w:sz w:val="24"/>
                <w:szCs w:val="24"/>
              </w:rPr>
              <w:t xml:space="preserve">, ar ko </w:t>
            </w:r>
            <w:r w:rsidR="00B55F29" w:rsidRPr="00A951DB">
              <w:rPr>
                <w:rFonts w:ascii="Times New Roman" w:hAnsi="Times New Roman" w:cs="Times New Roman"/>
                <w:sz w:val="24"/>
                <w:szCs w:val="24"/>
              </w:rPr>
              <w:t>tādējādi rad</w:t>
            </w:r>
            <w:r w:rsidR="00407EBB" w:rsidRPr="00A951DB">
              <w:rPr>
                <w:rFonts w:ascii="Times New Roman" w:hAnsi="Times New Roman" w:cs="Times New Roman"/>
                <w:sz w:val="24"/>
                <w:szCs w:val="24"/>
              </w:rPr>
              <w:t>ī</w:t>
            </w:r>
            <w:r w:rsidR="00951FFE" w:rsidRPr="00A951DB">
              <w:rPr>
                <w:rFonts w:ascii="Times New Roman" w:hAnsi="Times New Roman" w:cs="Times New Roman"/>
                <w:sz w:val="24"/>
                <w:szCs w:val="24"/>
              </w:rPr>
              <w:t>t</w:t>
            </w:r>
            <w:r w:rsidR="00407EBB" w:rsidRPr="00A951DB">
              <w:rPr>
                <w:rFonts w:ascii="Times New Roman" w:hAnsi="Times New Roman" w:cs="Times New Roman"/>
                <w:sz w:val="24"/>
                <w:szCs w:val="24"/>
              </w:rPr>
              <w:t>a</w:t>
            </w:r>
            <w:r w:rsidR="00B55F29" w:rsidRPr="00A951DB">
              <w:rPr>
                <w:rFonts w:ascii="Times New Roman" w:hAnsi="Times New Roman" w:cs="Times New Roman"/>
                <w:sz w:val="24"/>
                <w:szCs w:val="24"/>
              </w:rPr>
              <w:t xml:space="preserve"> iespēj</w:t>
            </w:r>
            <w:r w:rsidR="00B30ABF" w:rsidRPr="00A951DB">
              <w:rPr>
                <w:rFonts w:ascii="Times New Roman" w:hAnsi="Times New Roman" w:cs="Times New Roman"/>
                <w:sz w:val="24"/>
                <w:szCs w:val="24"/>
              </w:rPr>
              <w:t>a</w:t>
            </w:r>
            <w:r w:rsidR="00B55F29" w:rsidRPr="00A951DB">
              <w:rPr>
                <w:rFonts w:ascii="Times New Roman" w:hAnsi="Times New Roman" w:cs="Times New Roman"/>
                <w:sz w:val="24"/>
                <w:szCs w:val="24"/>
              </w:rPr>
              <w:t xml:space="preserve"> slēpt vai samazināt ar nodokļiem un nodevām apliekamo objektu</w:t>
            </w:r>
            <w:r w:rsidR="00B55F29" w:rsidRPr="00A951DB">
              <w:rPr>
                <w:rFonts w:ascii="Times New Roman" w:hAnsi="Times New Roman" w:cs="Times New Roman"/>
                <w:bCs/>
                <w:sz w:val="24"/>
                <w:szCs w:val="24"/>
                <w:lang w:eastAsia="lv-LV"/>
              </w:rPr>
              <w:t xml:space="preserve">, līdz 14 000 </w:t>
            </w:r>
            <w:r w:rsidR="00087FE1" w:rsidRPr="00A951DB">
              <w:rPr>
                <w:rFonts w:ascii="Times New Roman" w:hAnsi="Times New Roman" w:cs="Times New Roman"/>
                <w:bCs/>
                <w:i/>
                <w:sz w:val="24"/>
                <w:szCs w:val="24"/>
                <w:lang w:eastAsia="lv-LV"/>
              </w:rPr>
              <w:t>euro</w:t>
            </w:r>
            <w:r w:rsidR="00B55F29" w:rsidRPr="00A951DB">
              <w:rPr>
                <w:rFonts w:ascii="Times New Roman" w:hAnsi="Times New Roman" w:cs="Times New Roman"/>
                <w:bCs/>
                <w:sz w:val="24"/>
                <w:szCs w:val="24"/>
                <w:lang w:eastAsia="lv-LV"/>
              </w:rPr>
              <w:t xml:space="preserve"> </w:t>
            </w:r>
            <w:r w:rsidR="00087FE1" w:rsidRPr="00A951DB">
              <w:rPr>
                <w:rFonts w:ascii="Times New Roman" w:hAnsi="Times New Roman" w:cs="Times New Roman"/>
                <w:bCs/>
                <w:sz w:val="24"/>
                <w:szCs w:val="24"/>
                <w:lang w:eastAsia="lv-LV"/>
              </w:rPr>
              <w:t>(juridiskajām personām)</w:t>
            </w:r>
            <w:r w:rsidR="00087FE1" w:rsidRPr="00A951DB">
              <w:rPr>
                <w:rFonts w:ascii="Times New Roman" w:hAnsi="Times New Roman" w:cs="Times New Roman"/>
                <w:sz w:val="24"/>
                <w:szCs w:val="24"/>
              </w:rPr>
              <w:t xml:space="preserve"> </w:t>
            </w:r>
            <w:r w:rsidR="00B55F29" w:rsidRPr="00A951DB">
              <w:rPr>
                <w:rFonts w:ascii="Times New Roman" w:hAnsi="Times New Roman" w:cs="Times New Roman"/>
                <w:bCs/>
                <w:sz w:val="24"/>
                <w:szCs w:val="24"/>
                <w:lang w:eastAsia="lv-LV"/>
              </w:rPr>
              <w:t xml:space="preserve">par katru </w:t>
            </w:r>
            <w:r w:rsidR="00951FFE" w:rsidRPr="00A951DB">
              <w:rPr>
                <w:rFonts w:ascii="Times New Roman" w:hAnsi="Times New Roman" w:cs="Times New Roman"/>
                <w:sz w:val="24"/>
                <w:szCs w:val="24"/>
              </w:rPr>
              <w:t>pārkāpuma izdarīšanai izmantoto n</w:t>
            </w:r>
            <w:r w:rsidR="00951FFE" w:rsidRPr="00A951DB">
              <w:rPr>
                <w:rFonts w:ascii="Times New Roman" w:hAnsi="Times New Roman" w:cs="Times New Roman"/>
                <w:bCs/>
                <w:sz w:val="24"/>
                <w:szCs w:val="24"/>
              </w:rPr>
              <w:t xml:space="preserve">odokļu un citu maksājumu reģistrēšanas elektronisko </w:t>
            </w:r>
            <w:r w:rsidR="00951FFE" w:rsidRPr="00A951DB">
              <w:rPr>
                <w:rFonts w:ascii="Times New Roman" w:hAnsi="Times New Roman" w:cs="Times New Roman"/>
                <w:sz w:val="24"/>
                <w:szCs w:val="24"/>
              </w:rPr>
              <w:t>ierīci vai iekārtu</w:t>
            </w:r>
            <w:r w:rsidR="00087FE1" w:rsidRPr="00A951DB">
              <w:rPr>
                <w:rFonts w:ascii="Times New Roman" w:hAnsi="Times New Roman" w:cs="Times New Roman"/>
                <w:bCs/>
                <w:sz w:val="24"/>
                <w:szCs w:val="24"/>
                <w:lang w:eastAsia="lv-LV"/>
              </w:rPr>
              <w:t>.</w:t>
            </w:r>
          </w:p>
          <w:p w:rsidR="005F674E" w:rsidRPr="00A951DB" w:rsidRDefault="005F674E" w:rsidP="005F674E">
            <w:pPr>
              <w:pStyle w:val="ListParagraph"/>
              <w:numPr>
                <w:ilvl w:val="0"/>
                <w:numId w:val="8"/>
              </w:numPr>
              <w:tabs>
                <w:tab w:val="left" w:pos="545"/>
              </w:tabs>
              <w:ind w:left="-22" w:firstLine="283"/>
              <w:jc w:val="both"/>
              <w:rPr>
                <w:rFonts w:ascii="Times New Roman" w:hAnsi="Times New Roman"/>
                <w:i/>
                <w:sz w:val="24"/>
                <w:szCs w:val="24"/>
              </w:rPr>
            </w:pPr>
            <w:r w:rsidRPr="00A951DB">
              <w:rPr>
                <w:rFonts w:ascii="Times New Roman" w:hAnsi="Times New Roman"/>
                <w:i/>
                <w:sz w:val="24"/>
                <w:szCs w:val="24"/>
              </w:rPr>
              <w:t>nodarījuma aktualitāte un attiecināmība uz publiski tiesiskajām attiecībām</w:t>
            </w:r>
            <w:r w:rsidR="00FE649A" w:rsidRPr="00A951DB">
              <w:rPr>
                <w:rFonts w:ascii="Times New Roman" w:hAnsi="Times New Roman"/>
                <w:i/>
                <w:sz w:val="24"/>
                <w:szCs w:val="24"/>
              </w:rPr>
              <w:t>.</w:t>
            </w:r>
          </w:p>
          <w:p w:rsidR="005F674E" w:rsidRPr="00A951DB" w:rsidRDefault="005F674E"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lastRenderedPageBreak/>
              <w:t>Saskaņā ar VID sniegto informāciju naudas sodi par LAPK 156.</w:t>
            </w:r>
            <w:r w:rsidR="00183FC7" w:rsidRPr="00A951DB">
              <w:rPr>
                <w:rFonts w:ascii="Times New Roman" w:hAnsi="Times New Roman"/>
                <w:sz w:val="24"/>
                <w:szCs w:val="24"/>
                <w:vertAlign w:val="superscript"/>
              </w:rPr>
              <w:t>1</w:t>
            </w:r>
            <w:r w:rsidRPr="00A951DB">
              <w:rPr>
                <w:rFonts w:ascii="Times New Roman" w:hAnsi="Times New Roman"/>
                <w:sz w:val="24"/>
                <w:szCs w:val="24"/>
                <w:vertAlign w:val="superscript"/>
              </w:rPr>
              <w:t> </w:t>
            </w:r>
            <w:r w:rsidRPr="00A951DB">
              <w:rPr>
                <w:rFonts w:ascii="Times New Roman" w:hAnsi="Times New Roman"/>
                <w:sz w:val="24"/>
                <w:szCs w:val="24"/>
              </w:rPr>
              <w:t>pant</w:t>
            </w:r>
            <w:r w:rsidR="00183FC7" w:rsidRPr="00A951DB">
              <w:rPr>
                <w:rFonts w:ascii="Times New Roman" w:hAnsi="Times New Roman"/>
                <w:sz w:val="24"/>
                <w:szCs w:val="24"/>
              </w:rPr>
              <w:t>a piektajā daļā</w:t>
            </w:r>
            <w:r w:rsidRPr="00A951DB">
              <w:rPr>
                <w:rFonts w:ascii="Times New Roman" w:hAnsi="Times New Roman"/>
                <w:sz w:val="24"/>
                <w:szCs w:val="24"/>
              </w:rPr>
              <w:t xml:space="preserve"> paredzēto </w:t>
            </w:r>
            <w:r w:rsidR="00BD4373" w:rsidRPr="00A951DB">
              <w:rPr>
                <w:rFonts w:ascii="Times New Roman" w:hAnsi="Times New Roman"/>
                <w:sz w:val="24"/>
                <w:szCs w:val="24"/>
                <w:lang w:eastAsia="lv-LV"/>
              </w:rPr>
              <w:t xml:space="preserve">administratīvo </w:t>
            </w:r>
            <w:r w:rsidRPr="00A951DB">
              <w:rPr>
                <w:rFonts w:ascii="Times New Roman" w:hAnsi="Times New Roman"/>
                <w:sz w:val="24"/>
                <w:szCs w:val="24"/>
              </w:rPr>
              <w:t>pārkāpumu piemēroti:</w:t>
            </w:r>
          </w:p>
          <w:tbl>
            <w:tblPr>
              <w:tblStyle w:val="TableGrid"/>
              <w:tblW w:w="0" w:type="auto"/>
              <w:jc w:val="center"/>
              <w:tblLook w:val="04A0" w:firstRow="1" w:lastRow="0" w:firstColumn="1" w:lastColumn="0" w:noHBand="0" w:noVBand="1"/>
            </w:tblPr>
            <w:tblGrid>
              <w:gridCol w:w="628"/>
              <w:gridCol w:w="1997"/>
              <w:gridCol w:w="2693"/>
            </w:tblGrid>
            <w:tr w:rsidR="00CB750A" w:rsidRPr="00A951DB" w:rsidTr="00CC54EA">
              <w:trPr>
                <w:jc w:val="center"/>
              </w:trPr>
              <w:tc>
                <w:tcPr>
                  <w:tcW w:w="413"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690" w:type="dxa"/>
                  <w:gridSpan w:val="2"/>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Piemērotais naudas sods</w:t>
                  </w:r>
                </w:p>
              </w:tc>
            </w:tr>
            <w:tr w:rsidR="00CB750A" w:rsidRPr="00A951DB" w:rsidTr="00CC54EA">
              <w:trPr>
                <w:jc w:val="center"/>
              </w:trPr>
              <w:tc>
                <w:tcPr>
                  <w:tcW w:w="413" w:type="dxa"/>
                </w:tcPr>
                <w:p w:rsidR="000F6D26" w:rsidRPr="00400DAD" w:rsidRDefault="000F6D26" w:rsidP="005F674E">
                  <w:pPr>
                    <w:pStyle w:val="ListParagraph"/>
                    <w:tabs>
                      <w:tab w:val="left" w:pos="545"/>
                    </w:tabs>
                    <w:ind w:left="0"/>
                    <w:jc w:val="center"/>
                    <w:rPr>
                      <w:rFonts w:ascii="Times New Roman" w:hAnsi="Times New Roman"/>
                      <w:sz w:val="20"/>
                      <w:szCs w:val="20"/>
                    </w:rPr>
                  </w:pPr>
                </w:p>
              </w:tc>
              <w:tc>
                <w:tcPr>
                  <w:tcW w:w="1997" w:type="dxa"/>
                </w:tcPr>
                <w:p w:rsidR="000F6D26" w:rsidRPr="00400DAD" w:rsidRDefault="00862FE3" w:rsidP="00862FE3">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 xml:space="preserve">Lēmumu </w:t>
                  </w:r>
                  <w:r w:rsidR="000F6D26" w:rsidRPr="00400DAD">
                    <w:rPr>
                      <w:rFonts w:ascii="Times New Roman" w:hAnsi="Times New Roman"/>
                      <w:sz w:val="20"/>
                      <w:szCs w:val="20"/>
                    </w:rPr>
                    <w:t>skaits</w:t>
                  </w:r>
                </w:p>
              </w:tc>
              <w:tc>
                <w:tcPr>
                  <w:tcW w:w="2693" w:type="dxa"/>
                </w:tcPr>
                <w:p w:rsidR="000F6D26" w:rsidRPr="00A951DB" w:rsidRDefault="000F6D26" w:rsidP="005F674E">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413"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2014</w:t>
                  </w:r>
                </w:p>
              </w:tc>
              <w:tc>
                <w:tcPr>
                  <w:tcW w:w="1997"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9</w:t>
                  </w:r>
                </w:p>
              </w:tc>
              <w:tc>
                <w:tcPr>
                  <w:tcW w:w="2693" w:type="dxa"/>
                </w:tcPr>
                <w:p w:rsidR="000F6D26" w:rsidRPr="00A951DB" w:rsidRDefault="000F6D26" w:rsidP="005F674E">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35058,36</w:t>
                  </w:r>
                </w:p>
              </w:tc>
            </w:tr>
            <w:tr w:rsidR="00CB750A" w:rsidRPr="00A951DB" w:rsidTr="00CC54EA">
              <w:trPr>
                <w:jc w:val="center"/>
              </w:trPr>
              <w:tc>
                <w:tcPr>
                  <w:tcW w:w="413"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1997"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21</w:t>
                  </w:r>
                </w:p>
              </w:tc>
              <w:tc>
                <w:tcPr>
                  <w:tcW w:w="2693" w:type="dxa"/>
                </w:tcPr>
                <w:p w:rsidR="000F6D26" w:rsidRPr="00A951DB" w:rsidRDefault="000F6D26" w:rsidP="005F674E">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82255,00</w:t>
                  </w:r>
                </w:p>
              </w:tc>
            </w:tr>
            <w:tr w:rsidR="00CB750A" w:rsidRPr="00A951DB" w:rsidTr="00CC54EA">
              <w:trPr>
                <w:jc w:val="center"/>
              </w:trPr>
              <w:tc>
                <w:tcPr>
                  <w:tcW w:w="413"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997"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40</w:t>
                  </w:r>
                </w:p>
              </w:tc>
              <w:tc>
                <w:tcPr>
                  <w:tcW w:w="2693" w:type="dxa"/>
                </w:tcPr>
                <w:p w:rsidR="000F6D26" w:rsidRPr="00A951DB" w:rsidRDefault="000F6D26" w:rsidP="005F674E">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142974,59</w:t>
                  </w:r>
                </w:p>
              </w:tc>
            </w:tr>
          </w:tbl>
          <w:p w:rsidR="006348F7" w:rsidRPr="00A951DB" w:rsidRDefault="00FB2BA2"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bCs/>
                <w:sz w:val="24"/>
                <w:szCs w:val="24"/>
              </w:rPr>
              <w:t xml:space="preserve">Ņemot vērā, ka </w:t>
            </w:r>
            <w:r w:rsidRPr="00A951DB">
              <w:rPr>
                <w:rFonts w:ascii="Times New Roman" w:hAnsi="Times New Roman" w:cs="Times New Roman"/>
                <w:sz w:val="24"/>
                <w:szCs w:val="24"/>
              </w:rPr>
              <w:t xml:space="preserve">VID kontroles pasākumu laikā arvien biežāk konstatē apliekamo ienākumu slēpšanas gadījumus, kad nodokļu maksātāji izmanto informācijas tehnoloģiju attīstības sniegtās iespējas, lai samazinātu budžetā maksājamo nodokļu summu, kā arī ievērojot to, ka </w:t>
            </w:r>
            <w:r w:rsidR="006348F7" w:rsidRPr="00A951DB">
              <w:rPr>
                <w:rFonts w:ascii="Times New Roman" w:eastAsia="Times New Roman" w:hAnsi="Times New Roman" w:cs="Times New Roman"/>
                <w:sz w:val="24"/>
                <w:szCs w:val="24"/>
                <w:lang w:eastAsia="lv-LV"/>
              </w:rPr>
              <w:t xml:space="preserve">šādam pārkāpumam nav tikai formāls raksturs, jo tā sekas skar visu sabiedrību, kuras interesēs ir sagaidīt, ka valsts budžets saņems visus tam pienākošos maksājumus, </w:t>
            </w:r>
            <w:r w:rsidRPr="00A951DB">
              <w:rPr>
                <w:rFonts w:ascii="Times New Roman" w:hAnsi="Times New Roman" w:cs="Times New Roman"/>
                <w:bCs/>
                <w:sz w:val="24"/>
                <w:szCs w:val="24"/>
                <w:lang w:eastAsia="lv-LV"/>
              </w:rPr>
              <w:t>Likuma 1</w:t>
            </w:r>
            <w:r w:rsidR="00467618" w:rsidRPr="00A951DB">
              <w:rPr>
                <w:rFonts w:ascii="Times New Roman" w:hAnsi="Times New Roman" w:cs="Times New Roman"/>
                <w:bCs/>
                <w:sz w:val="24"/>
                <w:szCs w:val="24"/>
                <w:lang w:eastAsia="lv-LV"/>
              </w:rPr>
              <w:t>2</w:t>
            </w:r>
            <w:r w:rsidR="007F43A2" w:rsidRPr="00A951DB">
              <w:rPr>
                <w:rFonts w:ascii="Times New Roman" w:hAnsi="Times New Roman" w:cs="Times New Roman"/>
                <w:bCs/>
                <w:sz w:val="24"/>
                <w:szCs w:val="24"/>
                <w:lang w:eastAsia="lv-LV"/>
              </w:rPr>
              <w:t>4</w:t>
            </w:r>
            <w:r w:rsidRPr="00A951DB">
              <w:rPr>
                <w:rFonts w:ascii="Times New Roman" w:hAnsi="Times New Roman" w:cs="Times New Roman"/>
                <w:bCs/>
                <w:sz w:val="24"/>
                <w:szCs w:val="24"/>
                <w:lang w:eastAsia="lv-LV"/>
              </w:rPr>
              <w:t>.</w:t>
            </w:r>
            <w:r w:rsidR="00467618" w:rsidRPr="00A951DB">
              <w:rPr>
                <w:rFonts w:ascii="Times New Roman" w:hAnsi="Times New Roman" w:cs="Times New Roman"/>
                <w:bCs/>
                <w:sz w:val="24"/>
                <w:szCs w:val="24"/>
                <w:lang w:eastAsia="lv-LV"/>
              </w:rPr>
              <w:t> </w:t>
            </w:r>
            <w:r w:rsidRPr="00A951DB">
              <w:rPr>
                <w:rFonts w:ascii="Times New Roman" w:hAnsi="Times New Roman" w:cs="Times New Roman"/>
                <w:bCs/>
                <w:sz w:val="24"/>
                <w:szCs w:val="24"/>
                <w:lang w:eastAsia="lv-LV"/>
              </w:rPr>
              <w:t xml:space="preserve">panta </w:t>
            </w:r>
            <w:r w:rsidR="00596462" w:rsidRPr="00A951DB">
              <w:rPr>
                <w:rFonts w:ascii="Times New Roman" w:hAnsi="Times New Roman" w:cs="Times New Roman"/>
                <w:bCs/>
                <w:sz w:val="24"/>
                <w:szCs w:val="24"/>
                <w:lang w:eastAsia="lv-LV"/>
              </w:rPr>
              <w:t>ceturtajā</w:t>
            </w:r>
            <w:r w:rsidRPr="00A951DB">
              <w:rPr>
                <w:rFonts w:ascii="Times New Roman" w:hAnsi="Times New Roman" w:cs="Times New Roman"/>
                <w:bCs/>
                <w:sz w:val="24"/>
                <w:szCs w:val="24"/>
                <w:lang w:eastAsia="lv-LV"/>
              </w:rPr>
              <w:t xml:space="preserve"> daļā</w:t>
            </w:r>
            <w:r w:rsidR="006348F7" w:rsidRPr="00A951DB">
              <w:rPr>
                <w:rFonts w:ascii="Times New Roman" w:hAnsi="Times New Roman" w:cs="Times New Roman"/>
                <w:bCs/>
                <w:sz w:val="24"/>
                <w:szCs w:val="24"/>
                <w:lang w:eastAsia="lv-LV"/>
              </w:rPr>
              <w:t xml:space="preserve">, </w:t>
            </w:r>
            <w:r w:rsidR="007F43A2" w:rsidRPr="00A951DB">
              <w:rPr>
                <w:rFonts w:ascii="Times New Roman" w:hAnsi="Times New Roman" w:cs="Times New Roman"/>
                <w:bCs/>
                <w:sz w:val="24"/>
                <w:szCs w:val="24"/>
                <w:lang w:eastAsia="lv-LV"/>
              </w:rPr>
              <w:t xml:space="preserve">pārņemot </w:t>
            </w:r>
            <w:r w:rsidR="006348F7" w:rsidRPr="00A951DB">
              <w:rPr>
                <w:rFonts w:ascii="Times New Roman" w:hAnsi="Times New Roman" w:cs="Times New Roman"/>
                <w:bCs/>
                <w:sz w:val="24"/>
                <w:szCs w:val="24"/>
                <w:lang w:eastAsia="lv-LV"/>
              </w:rPr>
              <w:t xml:space="preserve">LAPK </w:t>
            </w:r>
            <w:r w:rsidR="006348F7" w:rsidRPr="00A951DB">
              <w:rPr>
                <w:rFonts w:ascii="Times New Roman" w:hAnsi="Times New Roman" w:cs="Times New Roman"/>
                <w:sz w:val="24"/>
                <w:szCs w:val="24"/>
                <w:lang w:eastAsia="lv-LV"/>
              </w:rPr>
              <w:t>156.</w:t>
            </w:r>
            <w:r w:rsidR="006348F7" w:rsidRPr="00A951DB">
              <w:rPr>
                <w:rFonts w:ascii="Times New Roman" w:hAnsi="Times New Roman" w:cs="Times New Roman"/>
                <w:sz w:val="24"/>
                <w:szCs w:val="24"/>
                <w:vertAlign w:val="superscript"/>
                <w:lang w:eastAsia="lv-LV"/>
              </w:rPr>
              <w:t>1</w:t>
            </w:r>
            <w:r w:rsidR="006348F7" w:rsidRPr="00A951DB">
              <w:rPr>
                <w:rFonts w:ascii="Times New Roman" w:hAnsi="Times New Roman" w:cs="Times New Roman"/>
                <w:sz w:val="24"/>
                <w:szCs w:val="24"/>
                <w:lang w:eastAsia="lv-LV"/>
              </w:rPr>
              <w:t> panta piektajā daļā</w:t>
            </w:r>
            <w:r w:rsidR="00862FE3" w:rsidRPr="00A951DB">
              <w:rPr>
                <w:rFonts w:ascii="Times New Roman" w:hAnsi="Times New Roman" w:cs="Times New Roman"/>
                <w:bCs/>
                <w:sz w:val="24"/>
                <w:szCs w:val="24"/>
                <w:lang w:eastAsia="lv-LV"/>
              </w:rPr>
              <w:t xml:space="preserve"> minēto administratīvo pārkāpumu</w:t>
            </w:r>
            <w:r w:rsidR="006348F7" w:rsidRPr="00A951DB">
              <w:rPr>
                <w:rFonts w:ascii="Times New Roman" w:hAnsi="Times New Roman" w:cs="Times New Roman"/>
                <w:bCs/>
                <w:sz w:val="24"/>
                <w:szCs w:val="24"/>
                <w:lang w:eastAsia="lv-LV"/>
              </w:rPr>
              <w:t>, soda sankcija</w:t>
            </w:r>
            <w:r w:rsidR="00862FE3" w:rsidRPr="00A951DB">
              <w:rPr>
                <w:rFonts w:ascii="Times New Roman" w:hAnsi="Times New Roman" w:cs="Times New Roman"/>
                <w:bCs/>
                <w:sz w:val="24"/>
                <w:szCs w:val="24"/>
                <w:lang w:eastAsia="lv-LV"/>
              </w:rPr>
              <w:t>s apmērs</w:t>
            </w:r>
            <w:r w:rsidR="006348F7" w:rsidRPr="00A951DB">
              <w:rPr>
                <w:rFonts w:ascii="Times New Roman" w:hAnsi="Times New Roman" w:cs="Times New Roman"/>
                <w:bCs/>
                <w:sz w:val="24"/>
                <w:szCs w:val="24"/>
                <w:lang w:eastAsia="lv-LV"/>
              </w:rPr>
              <w:t xml:space="preserve"> </w:t>
            </w:r>
            <w:r w:rsidR="00862FE3" w:rsidRPr="00A951DB">
              <w:rPr>
                <w:rFonts w:ascii="Times New Roman" w:hAnsi="Times New Roman" w:cs="Times New Roman"/>
                <w:bCs/>
                <w:sz w:val="24"/>
                <w:szCs w:val="24"/>
                <w:lang w:eastAsia="lv-LV"/>
              </w:rPr>
              <w:t>par minēto pārkāpumu noteikts</w:t>
            </w:r>
            <w:r w:rsidR="006348F7" w:rsidRPr="00A951DB">
              <w:rPr>
                <w:rFonts w:ascii="Times New Roman" w:hAnsi="Times New Roman" w:cs="Times New Roman"/>
                <w:bCs/>
                <w:sz w:val="24"/>
                <w:szCs w:val="24"/>
                <w:lang w:eastAsia="lv-LV"/>
              </w:rPr>
              <w:t xml:space="preserve"> atbilstoši </w:t>
            </w:r>
            <w:r w:rsidR="006348F7" w:rsidRPr="00A951DB">
              <w:rPr>
                <w:rFonts w:ascii="Times New Roman" w:hAnsi="Times New Roman" w:cs="Times New Roman"/>
                <w:sz w:val="24"/>
                <w:szCs w:val="24"/>
              </w:rPr>
              <w:t xml:space="preserve">likumprojektā </w:t>
            </w:r>
            <w:r w:rsidR="00574038" w:rsidRPr="00A951DB">
              <w:rPr>
                <w:rFonts w:ascii="Times New Roman" w:hAnsi="Times New Roman" w:cs="Times New Roman"/>
                <w:sz w:val="24"/>
                <w:szCs w:val="24"/>
              </w:rPr>
              <w:t>“</w:t>
            </w:r>
            <w:r w:rsidR="006348F7" w:rsidRPr="00A951DB">
              <w:rPr>
                <w:rFonts w:ascii="Times New Roman" w:hAnsi="Times New Roman" w:cs="Times New Roman"/>
                <w:sz w:val="24"/>
                <w:szCs w:val="24"/>
              </w:rPr>
              <w:t>Grozījumi Latvijas Administratīvo pārkāpumu kodeksā”</w:t>
            </w:r>
            <w:r w:rsidR="00AC74F0" w:rsidRPr="00A951DB">
              <w:rPr>
                <w:rFonts w:ascii="Times New Roman" w:hAnsi="Times New Roman" w:cs="Times New Roman"/>
                <w:sz w:val="24"/>
                <w:szCs w:val="24"/>
              </w:rPr>
              <w:t xml:space="preserve"> (Nr.</w:t>
            </w:r>
            <w:r w:rsidR="00CC48E7" w:rsidRPr="00A951DB">
              <w:rPr>
                <w:rFonts w:ascii="Times New Roman" w:hAnsi="Times New Roman" w:cs="Times New Roman"/>
                <w:sz w:val="24"/>
                <w:szCs w:val="24"/>
              </w:rPr>
              <w:t> 1159/Lp12)</w:t>
            </w:r>
            <w:r w:rsidR="006348F7" w:rsidRPr="00A951DB">
              <w:rPr>
                <w:rFonts w:ascii="Times New Roman" w:hAnsi="Times New Roman" w:cs="Times New Roman"/>
                <w:sz w:val="24"/>
                <w:szCs w:val="24"/>
              </w:rPr>
              <w:t xml:space="preserve"> </w:t>
            </w:r>
            <w:r w:rsidR="00862FE3" w:rsidRPr="00A951DB">
              <w:rPr>
                <w:rFonts w:ascii="Times New Roman" w:hAnsi="Times New Roman" w:cs="Times New Roman"/>
                <w:sz w:val="24"/>
                <w:szCs w:val="24"/>
              </w:rPr>
              <w:t>ietvertajai</w:t>
            </w:r>
            <w:r w:rsidR="006348F7" w:rsidRPr="00A951DB">
              <w:rPr>
                <w:rFonts w:ascii="Times New Roman" w:hAnsi="Times New Roman" w:cs="Times New Roman"/>
                <w:sz w:val="24"/>
                <w:szCs w:val="24"/>
              </w:rPr>
              <w:t xml:space="preserve"> sankcijai.</w:t>
            </w:r>
          </w:p>
          <w:p w:rsidR="004B328D" w:rsidRPr="00A951DB" w:rsidRDefault="002A2A83" w:rsidP="00CC54EA">
            <w:pPr>
              <w:pStyle w:val="NoSpacing"/>
              <w:numPr>
                <w:ilvl w:val="0"/>
                <w:numId w:val="23"/>
              </w:numPr>
              <w:ind w:left="0" w:firstLine="284"/>
              <w:jc w:val="both"/>
              <w:rPr>
                <w:rFonts w:ascii="Times New Roman" w:hAnsi="Times New Roman" w:cs="Times New Roman"/>
                <w:i/>
                <w:sz w:val="24"/>
                <w:szCs w:val="24"/>
                <w:lang w:eastAsia="lv-LV"/>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xml:space="preserve"> panta </w:t>
            </w:r>
            <w:r w:rsidR="006942CD" w:rsidRPr="00A951DB">
              <w:rPr>
                <w:rFonts w:ascii="Times New Roman" w:hAnsi="Times New Roman" w:cs="Times New Roman"/>
                <w:i/>
                <w:sz w:val="24"/>
                <w:szCs w:val="24"/>
                <w:lang w:eastAsia="lv-LV"/>
              </w:rPr>
              <w:t>sestā</w:t>
            </w:r>
            <w:r w:rsidR="00322D6C" w:rsidRPr="00A951DB">
              <w:rPr>
                <w:rFonts w:ascii="Times New Roman" w:hAnsi="Times New Roman" w:cs="Times New Roman"/>
                <w:i/>
                <w:sz w:val="24"/>
                <w:szCs w:val="24"/>
                <w:lang w:eastAsia="lv-LV"/>
              </w:rPr>
              <w:t xml:space="preserve"> daļ</w:t>
            </w:r>
            <w:r w:rsidR="007F43A2" w:rsidRPr="00A951DB">
              <w:rPr>
                <w:rFonts w:ascii="Times New Roman" w:hAnsi="Times New Roman" w:cs="Times New Roman"/>
                <w:i/>
                <w:sz w:val="24"/>
                <w:szCs w:val="24"/>
                <w:lang w:eastAsia="lv-LV"/>
              </w:rPr>
              <w:t>a</w:t>
            </w:r>
            <w:r w:rsidR="00862FE3" w:rsidRPr="00A951DB">
              <w:rPr>
                <w:rFonts w:ascii="Times New Roman" w:hAnsi="Times New Roman" w:cs="Times New Roman"/>
                <w:i/>
                <w:sz w:val="24"/>
                <w:szCs w:val="24"/>
                <w:lang w:eastAsia="lv-LV"/>
              </w:rPr>
              <w:t xml:space="preserve">, kurā noteikta </w:t>
            </w:r>
            <w:r w:rsidR="007F43A2" w:rsidRPr="00A951DB">
              <w:rPr>
                <w:rFonts w:ascii="Times New Roman" w:hAnsi="Times New Roman" w:cs="Times New Roman"/>
                <w:i/>
                <w:sz w:val="24"/>
                <w:szCs w:val="24"/>
                <w:lang w:eastAsia="lv-LV"/>
              </w:rPr>
              <w:t>administratīvā</w:t>
            </w:r>
            <w:r w:rsidR="00B50A1A" w:rsidRPr="00A951DB">
              <w:rPr>
                <w:rFonts w:ascii="Times New Roman" w:hAnsi="Times New Roman" w:cs="Times New Roman"/>
                <w:i/>
                <w:sz w:val="24"/>
                <w:szCs w:val="24"/>
                <w:lang w:eastAsia="lv-LV"/>
              </w:rPr>
              <w:t xml:space="preserve"> </w:t>
            </w:r>
            <w:r w:rsidR="00862FE3" w:rsidRPr="00A951DB">
              <w:rPr>
                <w:rFonts w:ascii="Times New Roman" w:hAnsi="Times New Roman" w:cs="Times New Roman"/>
                <w:i/>
                <w:sz w:val="24"/>
                <w:szCs w:val="24"/>
                <w:lang w:eastAsia="lv-LV"/>
              </w:rPr>
              <w:t>atbildība</w:t>
            </w:r>
            <w:r w:rsidR="006942CD" w:rsidRPr="00A951DB">
              <w:rPr>
                <w:rFonts w:ascii="Times New Roman" w:hAnsi="Times New Roman" w:cs="Times New Roman"/>
                <w:i/>
                <w:sz w:val="24"/>
                <w:szCs w:val="24"/>
                <w:lang w:eastAsia="lv-LV"/>
              </w:rPr>
              <w:t xml:space="preserve"> </w:t>
            </w:r>
            <w:r w:rsidR="001179E1" w:rsidRPr="00A951DB">
              <w:rPr>
                <w:rFonts w:ascii="Times New Roman" w:hAnsi="Times New Roman" w:cs="Times New Roman"/>
                <w:i/>
                <w:sz w:val="24"/>
                <w:szCs w:val="24"/>
                <w:lang w:eastAsia="lv-LV"/>
              </w:rPr>
              <w:t>p</w:t>
            </w:r>
            <w:r w:rsidR="001179E1" w:rsidRPr="00A951DB">
              <w:rPr>
                <w:rFonts w:ascii="Times New Roman" w:hAnsi="Times New Roman" w:cs="Times New Roman"/>
                <w:i/>
                <w:sz w:val="24"/>
                <w:szCs w:val="24"/>
              </w:rPr>
              <w:t>ar neatļautu darbību veikšanu, lai mainītu elektronisko ierīču un iekārtu konstrukciju, iejauktos programmā un radītu iespēju slēpt vai samazināt ar nodokļiem apliekamos objektus, ko izdarījis nodokļu un citu maksājumu reģistrēšanas elektronisko ierīču un iekārtu apkalpojošais dienests vai cita persona</w:t>
            </w:r>
            <w:r w:rsidR="006942CD" w:rsidRPr="00A951DB">
              <w:rPr>
                <w:rFonts w:ascii="Times New Roman" w:hAnsi="Times New Roman" w:cs="Times New Roman"/>
                <w:i/>
                <w:sz w:val="24"/>
                <w:szCs w:val="24"/>
              </w:rPr>
              <w:t>.</w:t>
            </w:r>
          </w:p>
          <w:p w:rsidR="0045012C" w:rsidRPr="00A951DB" w:rsidRDefault="00AC2F55"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L</w:t>
            </w:r>
            <w:r w:rsidR="0045012C" w:rsidRPr="00A951DB">
              <w:rPr>
                <w:rFonts w:ascii="Times New Roman" w:hAnsi="Times New Roman" w:cs="Times New Roman"/>
                <w:sz w:val="24"/>
                <w:szCs w:val="24"/>
              </w:rPr>
              <w:t>ikumprojekt</w:t>
            </w:r>
            <w:r w:rsidR="00CC48E7" w:rsidRPr="00A951DB">
              <w:rPr>
                <w:rFonts w:ascii="Times New Roman" w:hAnsi="Times New Roman" w:cs="Times New Roman"/>
                <w:sz w:val="24"/>
                <w:szCs w:val="24"/>
              </w:rPr>
              <w:t>a</w:t>
            </w:r>
            <w:r w:rsidR="0045012C" w:rsidRPr="00A951DB">
              <w:rPr>
                <w:rFonts w:ascii="Times New Roman" w:hAnsi="Times New Roman" w:cs="Times New Roman"/>
                <w:sz w:val="24"/>
                <w:szCs w:val="24"/>
              </w:rPr>
              <w:t xml:space="preserve"> </w:t>
            </w:r>
            <w:r w:rsidR="00A4525C" w:rsidRPr="00A951DB">
              <w:rPr>
                <w:rFonts w:ascii="Times New Roman" w:hAnsi="Times New Roman" w:cs="Times New Roman"/>
                <w:sz w:val="24"/>
                <w:szCs w:val="24"/>
              </w:rPr>
              <w:t>“</w:t>
            </w:r>
            <w:r w:rsidR="0045012C" w:rsidRPr="00A951DB">
              <w:rPr>
                <w:rFonts w:ascii="Times New Roman" w:hAnsi="Times New Roman" w:cs="Times New Roman"/>
                <w:sz w:val="24"/>
                <w:szCs w:val="24"/>
              </w:rPr>
              <w:t>Grozījumi Latvijas Administratīvo pārkāpumu kodeksā”</w:t>
            </w:r>
            <w:r w:rsidR="00A4525C" w:rsidRPr="00A951DB">
              <w:rPr>
                <w:rFonts w:ascii="Times New Roman" w:hAnsi="Times New Roman" w:cs="Times New Roman"/>
                <w:sz w:val="24"/>
                <w:szCs w:val="24"/>
              </w:rPr>
              <w:t xml:space="preserve"> </w:t>
            </w:r>
            <w:r w:rsidR="00CC48E7" w:rsidRPr="00A951DB">
              <w:rPr>
                <w:rFonts w:ascii="Times New Roman" w:hAnsi="Times New Roman" w:cs="Times New Roman"/>
                <w:sz w:val="24"/>
                <w:szCs w:val="24"/>
              </w:rPr>
              <w:t>(Nr. 1159/Lp12)</w:t>
            </w:r>
            <w:r w:rsidR="0045012C" w:rsidRPr="00A951DB">
              <w:rPr>
                <w:rFonts w:ascii="Times New Roman" w:hAnsi="Times New Roman" w:cs="Times New Roman"/>
                <w:sz w:val="24"/>
                <w:szCs w:val="24"/>
              </w:rPr>
              <w:t xml:space="preserve"> regulējums paredz </w:t>
            </w:r>
            <w:r w:rsidR="0045012C" w:rsidRPr="00A951DB">
              <w:rPr>
                <w:rFonts w:ascii="Times New Roman" w:hAnsi="Times New Roman" w:cs="Times New Roman"/>
                <w:bCs/>
                <w:sz w:val="24"/>
                <w:szCs w:val="24"/>
              </w:rPr>
              <w:t xml:space="preserve">LAPK </w:t>
            </w:r>
            <w:r w:rsidR="0045012C" w:rsidRPr="00A951DB">
              <w:rPr>
                <w:rFonts w:ascii="Times New Roman" w:hAnsi="Times New Roman" w:cs="Times New Roman"/>
                <w:bCs/>
                <w:sz w:val="24"/>
                <w:szCs w:val="24"/>
                <w:lang w:eastAsia="lv-LV"/>
              </w:rPr>
              <w:t>156.</w:t>
            </w:r>
            <w:r w:rsidR="0045012C" w:rsidRPr="00A951DB">
              <w:rPr>
                <w:rFonts w:ascii="Times New Roman" w:hAnsi="Times New Roman" w:cs="Times New Roman"/>
                <w:bCs/>
                <w:sz w:val="24"/>
                <w:szCs w:val="24"/>
                <w:vertAlign w:val="superscript"/>
                <w:lang w:eastAsia="lv-LV"/>
              </w:rPr>
              <w:t>1 </w:t>
            </w:r>
            <w:r w:rsidR="0045012C" w:rsidRPr="00A951DB">
              <w:rPr>
                <w:rFonts w:ascii="Times New Roman" w:hAnsi="Times New Roman" w:cs="Times New Roman"/>
                <w:bCs/>
                <w:sz w:val="24"/>
                <w:szCs w:val="24"/>
                <w:lang w:eastAsia="lv-LV"/>
              </w:rPr>
              <w:t xml:space="preserve">panta sestās daļas </w:t>
            </w:r>
            <w:r w:rsidR="00445461" w:rsidRPr="00A951DB">
              <w:rPr>
                <w:rFonts w:ascii="Times New Roman" w:hAnsi="Times New Roman" w:cs="Times New Roman"/>
                <w:sz w:val="24"/>
                <w:szCs w:val="24"/>
              </w:rPr>
              <w:t>dispozīcija</w:t>
            </w:r>
            <w:r w:rsidR="00EB62F5" w:rsidRPr="00A951DB">
              <w:rPr>
                <w:rFonts w:ascii="Times New Roman" w:hAnsi="Times New Roman" w:cs="Times New Roman"/>
                <w:sz w:val="24"/>
                <w:szCs w:val="24"/>
              </w:rPr>
              <w:t>s</w:t>
            </w:r>
            <w:r w:rsidR="00445461" w:rsidRPr="00A951DB">
              <w:rPr>
                <w:rFonts w:ascii="Times New Roman" w:hAnsi="Times New Roman" w:cs="Times New Roman"/>
                <w:sz w:val="24"/>
                <w:szCs w:val="24"/>
              </w:rPr>
              <w:t xml:space="preserve"> redakcionāl</w:t>
            </w:r>
            <w:r w:rsidR="00EB62F5" w:rsidRPr="00A951DB">
              <w:rPr>
                <w:rFonts w:ascii="Times New Roman" w:hAnsi="Times New Roman" w:cs="Times New Roman"/>
                <w:sz w:val="24"/>
                <w:szCs w:val="24"/>
              </w:rPr>
              <w:t>u</w:t>
            </w:r>
            <w:r w:rsidR="00445461" w:rsidRPr="00A951DB">
              <w:rPr>
                <w:rFonts w:ascii="Times New Roman" w:hAnsi="Times New Roman" w:cs="Times New Roman"/>
                <w:sz w:val="24"/>
                <w:szCs w:val="24"/>
              </w:rPr>
              <w:t xml:space="preserve"> precizē</w:t>
            </w:r>
            <w:r w:rsidR="00EB62F5" w:rsidRPr="00A951DB">
              <w:rPr>
                <w:rFonts w:ascii="Times New Roman" w:hAnsi="Times New Roman" w:cs="Times New Roman"/>
                <w:sz w:val="24"/>
                <w:szCs w:val="24"/>
              </w:rPr>
              <w:t>jumu</w:t>
            </w:r>
            <w:r w:rsidR="00862FE3" w:rsidRPr="00A951DB">
              <w:rPr>
                <w:rFonts w:ascii="Times New Roman" w:hAnsi="Times New Roman" w:cs="Times New Roman"/>
                <w:sz w:val="24"/>
                <w:szCs w:val="24"/>
              </w:rPr>
              <w:t>,</w:t>
            </w:r>
            <w:r w:rsidR="00445461" w:rsidRPr="00A951DB">
              <w:rPr>
                <w:rFonts w:ascii="Times New Roman" w:hAnsi="Times New Roman" w:cs="Times New Roman"/>
                <w:sz w:val="24"/>
                <w:szCs w:val="24"/>
              </w:rPr>
              <w:t xml:space="preserve"> nenorādot konkrēto</w:t>
            </w:r>
            <w:r w:rsidR="00862FE3" w:rsidRPr="00A951DB">
              <w:rPr>
                <w:rFonts w:ascii="Times New Roman" w:hAnsi="Times New Roman" w:cs="Times New Roman"/>
                <w:sz w:val="24"/>
                <w:szCs w:val="24"/>
              </w:rPr>
              <w:t xml:space="preserve"> pie </w:t>
            </w:r>
            <w:r w:rsidR="001B2244" w:rsidRPr="00A951DB">
              <w:rPr>
                <w:rFonts w:ascii="Times New Roman" w:hAnsi="Times New Roman" w:cs="Times New Roman"/>
                <w:sz w:val="24"/>
                <w:szCs w:val="24"/>
              </w:rPr>
              <w:t xml:space="preserve">administratīvās </w:t>
            </w:r>
            <w:r w:rsidR="00862FE3" w:rsidRPr="00A951DB">
              <w:rPr>
                <w:rFonts w:ascii="Times New Roman" w:hAnsi="Times New Roman" w:cs="Times New Roman"/>
                <w:sz w:val="24"/>
                <w:szCs w:val="24"/>
              </w:rPr>
              <w:t>atbildības saucamo</w:t>
            </w:r>
            <w:r w:rsidR="00445461" w:rsidRPr="00A951DB">
              <w:rPr>
                <w:rFonts w:ascii="Times New Roman" w:hAnsi="Times New Roman" w:cs="Times New Roman"/>
                <w:sz w:val="24"/>
                <w:szCs w:val="24"/>
              </w:rPr>
              <w:t xml:space="preserve"> subjektu, jo jau šobrīd no LAPK </w:t>
            </w:r>
            <w:r w:rsidR="00445461" w:rsidRPr="00A951DB">
              <w:rPr>
                <w:rFonts w:ascii="Times New Roman" w:hAnsi="Times New Roman" w:cs="Times New Roman"/>
                <w:sz w:val="24"/>
                <w:szCs w:val="24"/>
                <w:lang w:eastAsia="lv-LV"/>
              </w:rPr>
              <w:t>156.</w:t>
            </w:r>
            <w:r w:rsidR="00445461" w:rsidRPr="00A951DB">
              <w:rPr>
                <w:rFonts w:ascii="Times New Roman" w:hAnsi="Times New Roman" w:cs="Times New Roman"/>
                <w:sz w:val="24"/>
                <w:szCs w:val="24"/>
                <w:vertAlign w:val="superscript"/>
                <w:lang w:eastAsia="lv-LV"/>
              </w:rPr>
              <w:t>1</w:t>
            </w:r>
            <w:r w:rsidR="00445461" w:rsidRPr="00A951DB">
              <w:rPr>
                <w:rFonts w:ascii="Times New Roman" w:hAnsi="Times New Roman" w:cs="Times New Roman"/>
                <w:sz w:val="24"/>
                <w:szCs w:val="24"/>
                <w:lang w:eastAsia="lv-LV"/>
              </w:rPr>
              <w:t xml:space="preserve"> panta sestās daļas izriet, ka tā var būt jebkura </w:t>
            </w:r>
            <w:r w:rsidR="00A4525C" w:rsidRPr="00A951DB">
              <w:rPr>
                <w:rFonts w:ascii="Times New Roman" w:hAnsi="Times New Roman" w:cs="Times New Roman"/>
                <w:sz w:val="24"/>
                <w:szCs w:val="24"/>
                <w:lang w:eastAsia="lv-LV"/>
              </w:rPr>
              <w:t>“</w:t>
            </w:r>
            <w:r w:rsidR="00445461" w:rsidRPr="00A951DB">
              <w:rPr>
                <w:rFonts w:ascii="Times New Roman" w:hAnsi="Times New Roman" w:cs="Times New Roman"/>
                <w:sz w:val="24"/>
                <w:szCs w:val="24"/>
                <w:lang w:eastAsia="lv-LV"/>
              </w:rPr>
              <w:t>cita persona”.</w:t>
            </w:r>
          </w:p>
          <w:p w:rsidR="00D40D14" w:rsidRPr="00A951DB" w:rsidRDefault="00D40D14"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panta sestajā daļā minētais</w:t>
            </w:r>
            <w:r w:rsidR="00453C81" w:rsidRPr="00A951DB">
              <w:rPr>
                <w:rFonts w:ascii="Times New Roman" w:hAnsi="Times New Roman"/>
                <w:sz w:val="24"/>
                <w:szCs w:val="24"/>
              </w:rPr>
              <w:t xml:space="preserve"> administratīvais</w:t>
            </w:r>
            <w:r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rPr>
              <w:t>pārkāpums izpaužas kā ļaunprātīga iejaukšanās kases aparātos, kases sistēmās, specializētās ierīcēs un iekārtās, ar mērķi neuzrādīt uzņēmuma gūtos patiesos ienākumus pilnā apmērā un tādējādi ievērojami samazinot valsts budžetā maksājamo nodokļu summu.</w:t>
            </w:r>
          </w:p>
          <w:p w:rsidR="00D40D14" w:rsidRPr="00A951DB" w:rsidRDefault="00D40D14"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Saskaņā ar Noteikumu Nr.</w:t>
            </w:r>
            <w:r w:rsidR="00A4525C"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96 17.</w:t>
            </w:r>
            <w:r w:rsidR="00A4525C"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 xml:space="preserve">punktu lietotājam </w:t>
            </w:r>
            <w:r w:rsidRPr="00A951DB">
              <w:rPr>
                <w:rFonts w:ascii="Times New Roman" w:hAnsi="Times New Roman" w:cs="Times New Roman"/>
                <w:sz w:val="24"/>
                <w:szCs w:val="24"/>
              </w:rPr>
              <w:t xml:space="preserve">aizliegts mainīt kases aparāta, hibrīda kases aparāta, kases sistēmas, specializētās ierīces vai iekārtas konstrukciju un programmu. </w:t>
            </w:r>
            <w:r w:rsidR="008A49CC" w:rsidRPr="00A951DB">
              <w:rPr>
                <w:rFonts w:ascii="Times New Roman" w:hAnsi="Times New Roman" w:cs="Times New Roman"/>
                <w:sz w:val="24"/>
                <w:szCs w:val="24"/>
              </w:rPr>
              <w:t>Savukārt</w:t>
            </w:r>
            <w:r w:rsidRPr="00A951DB">
              <w:rPr>
                <w:rFonts w:ascii="Times New Roman" w:hAnsi="Times New Roman" w:cs="Times New Roman"/>
                <w:sz w:val="24"/>
                <w:szCs w:val="24"/>
              </w:rPr>
              <w:t xml:space="preserve"> atbilstoši minēto noteikumu </w:t>
            </w:r>
            <w:r w:rsidR="008A49CC" w:rsidRPr="00A951DB">
              <w:rPr>
                <w:rFonts w:ascii="Times New Roman" w:hAnsi="Times New Roman" w:cs="Times New Roman"/>
                <w:sz w:val="24"/>
                <w:szCs w:val="24"/>
              </w:rPr>
              <w:t>96.</w:t>
            </w:r>
            <w:r w:rsidR="00A4525C" w:rsidRPr="00A951DB">
              <w:rPr>
                <w:rFonts w:ascii="Times New Roman" w:hAnsi="Times New Roman" w:cs="Times New Roman"/>
                <w:sz w:val="24"/>
                <w:szCs w:val="24"/>
              </w:rPr>
              <w:t> </w:t>
            </w:r>
            <w:r w:rsidR="008A49CC" w:rsidRPr="00A951DB">
              <w:rPr>
                <w:rFonts w:ascii="Times New Roman" w:hAnsi="Times New Roman" w:cs="Times New Roman"/>
                <w:sz w:val="24"/>
                <w:szCs w:val="24"/>
              </w:rPr>
              <w:t>punktā noteiktajam apkalpojošais dienestam ir pienākums plombēt kases aparātus, hibrīda kases aparātus, specializētās ierīces un iekārtas tā, lai nebūtu iespējams patvarīgi mainīt kases aparāta, hibrīda kases aparāta, kases sistēmas, specializētās ierīces vai iekārtas konstrukciju, iejaukties programmā un radīt iespēju slēpt vai samazināt ar nodokļiem apliekamos ienākumus.</w:t>
            </w:r>
          </w:p>
          <w:p w:rsidR="008A49CC" w:rsidRPr="00A951DB" w:rsidRDefault="008A49CC"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 ar to </w:t>
            </w:r>
            <w:r w:rsidRPr="00A951DB">
              <w:rPr>
                <w:rFonts w:ascii="Times New Roman" w:hAnsi="Times New Roman" w:cs="Times New Roman"/>
                <w:sz w:val="24"/>
                <w:szCs w:val="24"/>
                <w:lang w:eastAsia="lv-LV"/>
              </w:rPr>
              <w:t>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xml:space="preserve"> panta sestajā daļā ir ietverta </w:t>
            </w:r>
            <w:r w:rsidR="001B2244" w:rsidRPr="00A951DB">
              <w:rPr>
                <w:rFonts w:ascii="Times New Roman" w:hAnsi="Times New Roman" w:cs="Times New Roman"/>
                <w:sz w:val="24"/>
                <w:szCs w:val="24"/>
              </w:rPr>
              <w:t xml:space="preserve">administratīvā </w:t>
            </w:r>
            <w:r w:rsidRPr="00A951DB">
              <w:rPr>
                <w:rFonts w:ascii="Times New Roman" w:hAnsi="Times New Roman" w:cs="Times New Roman"/>
                <w:sz w:val="24"/>
                <w:szCs w:val="24"/>
                <w:lang w:eastAsia="lv-LV"/>
              </w:rPr>
              <w:t>atbildība lietotājam par aizlieguma neievērošanu un apkalpojošā dienestam par</w:t>
            </w:r>
            <w:r w:rsidR="00862FE3" w:rsidRPr="00A951DB">
              <w:rPr>
                <w:rFonts w:ascii="Times New Roman" w:hAnsi="Times New Roman" w:cs="Times New Roman"/>
                <w:sz w:val="24"/>
                <w:szCs w:val="24"/>
                <w:lang w:eastAsia="lv-LV"/>
              </w:rPr>
              <w:t xml:space="preserve"> normatīvajos aktos noteiktā </w:t>
            </w:r>
            <w:r w:rsidRPr="00A951DB">
              <w:rPr>
                <w:rFonts w:ascii="Times New Roman" w:hAnsi="Times New Roman" w:cs="Times New Roman"/>
                <w:sz w:val="24"/>
                <w:szCs w:val="24"/>
                <w:lang w:eastAsia="lv-LV"/>
              </w:rPr>
              <w:t>pienākuma nepildīšanu.</w:t>
            </w:r>
          </w:p>
          <w:p w:rsidR="00D40D14" w:rsidRPr="00A951DB" w:rsidRDefault="008A49CC"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lastRenderedPageBreak/>
              <w:t>Tādējādi</w:t>
            </w:r>
            <w:r w:rsidR="00D40D14" w:rsidRPr="00A951DB">
              <w:rPr>
                <w:rFonts w:ascii="Times New Roman" w:hAnsi="Times New Roman" w:cs="Times New Roman"/>
                <w:sz w:val="24"/>
                <w:szCs w:val="24"/>
              </w:rPr>
              <w:t xml:space="preserve"> šajā gadījumā administratīvā soda piemērošanas nolūks jeb vēlamā personas </w:t>
            </w:r>
            <w:r w:rsidRPr="00A951DB">
              <w:rPr>
                <w:rFonts w:ascii="Times New Roman" w:hAnsi="Times New Roman" w:cs="Times New Roman"/>
                <w:sz w:val="24"/>
                <w:szCs w:val="24"/>
              </w:rPr>
              <w:t xml:space="preserve">(lietotāja un apkalpojošā dienesta) </w:t>
            </w:r>
            <w:r w:rsidR="00D40D14" w:rsidRPr="00A951DB">
              <w:rPr>
                <w:rFonts w:ascii="Times New Roman" w:hAnsi="Times New Roman" w:cs="Times New Roman"/>
                <w:sz w:val="24"/>
                <w:szCs w:val="24"/>
              </w:rPr>
              <w:t>rīcība</w:t>
            </w:r>
            <w:r w:rsidRPr="00A951DB">
              <w:rPr>
                <w:rFonts w:ascii="Times New Roman" w:hAnsi="Times New Roman" w:cs="Times New Roman"/>
                <w:sz w:val="24"/>
                <w:szCs w:val="24"/>
              </w:rPr>
              <w:t xml:space="preserve"> ir ievērot Noteikumos Nr.</w:t>
            </w:r>
            <w:r w:rsidR="00A4525C" w:rsidRPr="00A951DB">
              <w:rPr>
                <w:rFonts w:ascii="Times New Roman" w:hAnsi="Times New Roman" w:cs="Times New Roman"/>
                <w:sz w:val="24"/>
                <w:szCs w:val="24"/>
              </w:rPr>
              <w:t> </w:t>
            </w:r>
            <w:r w:rsidRPr="00A951DB">
              <w:rPr>
                <w:rFonts w:ascii="Times New Roman" w:hAnsi="Times New Roman" w:cs="Times New Roman"/>
                <w:sz w:val="24"/>
                <w:szCs w:val="24"/>
              </w:rPr>
              <w:t xml:space="preserve">96 noteikto </w:t>
            </w:r>
            <w:r w:rsidR="00D40D14" w:rsidRPr="00A951DB">
              <w:rPr>
                <w:rFonts w:ascii="Times New Roman" w:hAnsi="Times New Roman" w:cs="Times New Roman"/>
                <w:sz w:val="24"/>
                <w:szCs w:val="24"/>
              </w:rPr>
              <w:t xml:space="preserve">aizliegumu </w:t>
            </w:r>
            <w:r w:rsidRPr="00A951DB">
              <w:rPr>
                <w:rFonts w:ascii="Times New Roman" w:hAnsi="Times New Roman" w:cs="Times New Roman"/>
                <w:sz w:val="24"/>
                <w:szCs w:val="24"/>
              </w:rPr>
              <w:t>mainīt</w:t>
            </w:r>
            <w:r w:rsidR="00D40D14" w:rsidRPr="00A951DB">
              <w:rPr>
                <w:rFonts w:ascii="Times New Roman" w:hAnsi="Times New Roman" w:cs="Times New Roman"/>
                <w:sz w:val="24"/>
                <w:szCs w:val="24"/>
              </w:rPr>
              <w:t xml:space="preserve"> kases aparāta, hibrīda kases aparāta, kases sistēmas, specializētās ierīces vai iekā</w:t>
            </w:r>
            <w:r w:rsidRPr="00A951DB">
              <w:rPr>
                <w:rFonts w:ascii="Times New Roman" w:hAnsi="Times New Roman" w:cs="Times New Roman"/>
                <w:sz w:val="24"/>
                <w:szCs w:val="24"/>
              </w:rPr>
              <w:t>rtas konstrukciju</w:t>
            </w:r>
            <w:r w:rsidR="00D40D14" w:rsidRPr="00A951DB">
              <w:rPr>
                <w:rFonts w:ascii="Times New Roman" w:hAnsi="Times New Roman" w:cs="Times New Roman"/>
                <w:sz w:val="24"/>
                <w:szCs w:val="24"/>
              </w:rPr>
              <w:t xml:space="preserve"> </w:t>
            </w:r>
            <w:r w:rsidRPr="00A951DB">
              <w:rPr>
                <w:rFonts w:ascii="Times New Roman" w:hAnsi="Times New Roman" w:cs="Times New Roman"/>
                <w:sz w:val="24"/>
                <w:szCs w:val="24"/>
              </w:rPr>
              <w:t>un</w:t>
            </w:r>
            <w:r w:rsidR="00D40D14" w:rsidRPr="00A951DB">
              <w:rPr>
                <w:rFonts w:ascii="Times New Roman" w:hAnsi="Times New Roman" w:cs="Times New Roman"/>
                <w:sz w:val="24"/>
                <w:szCs w:val="24"/>
              </w:rPr>
              <w:t xml:space="preserve"> progra</w:t>
            </w:r>
            <w:r w:rsidRPr="00A951DB">
              <w:rPr>
                <w:rFonts w:ascii="Times New Roman" w:hAnsi="Times New Roman" w:cs="Times New Roman"/>
                <w:sz w:val="24"/>
                <w:szCs w:val="24"/>
              </w:rPr>
              <w:t>mmu</w:t>
            </w:r>
            <w:r w:rsidR="00D40D14" w:rsidRPr="00A951DB">
              <w:rPr>
                <w:rFonts w:ascii="Times New Roman" w:hAnsi="Times New Roman" w:cs="Times New Roman"/>
                <w:sz w:val="24"/>
                <w:szCs w:val="24"/>
              </w:rPr>
              <w:t>, lai tādējādi radītu iespēju slēpt vai samazināt ar nodokļiem un nodevām apliekamo objektu</w:t>
            </w:r>
            <w:r w:rsidRPr="00A951DB">
              <w:rPr>
                <w:rFonts w:ascii="Times New Roman" w:hAnsi="Times New Roman" w:cs="Times New Roman"/>
                <w:sz w:val="24"/>
                <w:szCs w:val="24"/>
              </w:rPr>
              <w:t>.</w:t>
            </w:r>
          </w:p>
          <w:p w:rsidR="000E72A2" w:rsidRPr="00A951DB" w:rsidRDefault="000E72A2"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156.</w:t>
            </w:r>
            <w:r w:rsidRPr="00A951DB">
              <w:rPr>
                <w:rFonts w:ascii="Times New Roman" w:hAnsi="Times New Roman"/>
                <w:sz w:val="24"/>
                <w:szCs w:val="24"/>
                <w:vertAlign w:val="superscript"/>
              </w:rPr>
              <w:t>1 </w:t>
            </w:r>
            <w:r w:rsidRPr="00A951DB">
              <w:rPr>
                <w:rFonts w:ascii="Times New Roman" w:hAnsi="Times New Roman"/>
                <w:sz w:val="24"/>
                <w:szCs w:val="24"/>
              </w:rPr>
              <w:t xml:space="preserve">panta </w:t>
            </w:r>
            <w:r w:rsidR="00F5467F" w:rsidRPr="00A951DB">
              <w:rPr>
                <w:rFonts w:ascii="Times New Roman" w:hAnsi="Times New Roman"/>
                <w:sz w:val="24"/>
                <w:szCs w:val="24"/>
              </w:rPr>
              <w:t>sestajā</w:t>
            </w:r>
            <w:r w:rsidRPr="00A951DB">
              <w:rPr>
                <w:rFonts w:ascii="Times New Roman" w:hAnsi="Times New Roman"/>
                <w:sz w:val="24"/>
                <w:szCs w:val="24"/>
              </w:rPr>
              <w:t xml:space="preserve"> daļā paredzēto</w:t>
            </w:r>
            <w:r w:rsidR="00BD4373" w:rsidRPr="00A951DB">
              <w:rPr>
                <w:rFonts w:ascii="Times New Roman" w:hAnsi="Times New Roman"/>
                <w:sz w:val="24"/>
                <w:szCs w:val="24"/>
                <w:lang w:eastAsia="lv-LV"/>
              </w:rPr>
              <w:t xml:space="preserve"> administratīvo</w:t>
            </w:r>
            <w:r w:rsidRPr="00A951DB">
              <w:rPr>
                <w:rFonts w:ascii="Times New Roman" w:hAnsi="Times New Roman"/>
                <w:sz w:val="24"/>
                <w:szCs w:val="24"/>
              </w:rPr>
              <w:t xml:space="preserve"> pārkāpumu piemēroti:</w:t>
            </w:r>
          </w:p>
          <w:tbl>
            <w:tblPr>
              <w:tblStyle w:val="TableGrid"/>
              <w:tblW w:w="0" w:type="auto"/>
              <w:jc w:val="center"/>
              <w:tblLook w:val="04A0" w:firstRow="1" w:lastRow="0" w:firstColumn="1" w:lastColumn="0" w:noHBand="0" w:noVBand="1"/>
            </w:tblPr>
            <w:tblGrid>
              <w:gridCol w:w="628"/>
              <w:gridCol w:w="1997"/>
              <w:gridCol w:w="2693"/>
            </w:tblGrid>
            <w:tr w:rsidR="00CB750A" w:rsidRPr="00A951DB" w:rsidTr="00CC54EA">
              <w:trPr>
                <w:jc w:val="center"/>
              </w:trPr>
              <w:tc>
                <w:tcPr>
                  <w:tcW w:w="555" w:type="dxa"/>
                </w:tcPr>
                <w:p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690" w:type="dxa"/>
                  <w:gridSpan w:val="2"/>
                </w:tcPr>
                <w:p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Piemērotais naudas sods</w:t>
                  </w:r>
                </w:p>
              </w:tc>
            </w:tr>
            <w:tr w:rsidR="00CB750A" w:rsidRPr="00A951DB" w:rsidTr="00CC54EA">
              <w:trPr>
                <w:jc w:val="center"/>
              </w:trPr>
              <w:tc>
                <w:tcPr>
                  <w:tcW w:w="555" w:type="dxa"/>
                </w:tcPr>
                <w:p w:rsidR="000E72A2" w:rsidRPr="00400DAD" w:rsidRDefault="000E72A2" w:rsidP="000E72A2">
                  <w:pPr>
                    <w:pStyle w:val="ListParagraph"/>
                    <w:tabs>
                      <w:tab w:val="left" w:pos="545"/>
                    </w:tabs>
                    <w:ind w:left="0"/>
                    <w:jc w:val="center"/>
                    <w:rPr>
                      <w:rFonts w:ascii="Times New Roman" w:hAnsi="Times New Roman"/>
                      <w:sz w:val="20"/>
                      <w:szCs w:val="20"/>
                    </w:rPr>
                  </w:pPr>
                </w:p>
              </w:tc>
              <w:tc>
                <w:tcPr>
                  <w:tcW w:w="1997" w:type="dxa"/>
                </w:tcPr>
                <w:p w:rsidR="000E72A2" w:rsidRPr="00400DAD" w:rsidRDefault="0059646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Lēmumu</w:t>
                  </w:r>
                  <w:r w:rsidR="000E72A2" w:rsidRPr="00400DAD">
                    <w:rPr>
                      <w:rFonts w:ascii="Times New Roman" w:hAnsi="Times New Roman"/>
                      <w:sz w:val="20"/>
                      <w:szCs w:val="20"/>
                    </w:rPr>
                    <w:t xml:space="preserve"> skaits</w:t>
                  </w:r>
                </w:p>
              </w:tc>
              <w:tc>
                <w:tcPr>
                  <w:tcW w:w="2693" w:type="dxa"/>
                </w:tcPr>
                <w:p w:rsidR="000E72A2" w:rsidRPr="00A951DB" w:rsidRDefault="000E72A2" w:rsidP="000E72A2">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555" w:type="dxa"/>
                </w:tcPr>
                <w:p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2014</w:t>
                  </w:r>
                </w:p>
              </w:tc>
              <w:tc>
                <w:tcPr>
                  <w:tcW w:w="1997" w:type="dxa"/>
                </w:tcPr>
                <w:p w:rsidR="000E72A2" w:rsidRPr="00400DAD" w:rsidRDefault="00F5467F"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1</w:t>
                  </w:r>
                </w:p>
              </w:tc>
              <w:tc>
                <w:tcPr>
                  <w:tcW w:w="2693" w:type="dxa"/>
                </w:tcPr>
                <w:p w:rsidR="000E72A2" w:rsidRPr="00A951DB" w:rsidRDefault="00F5467F" w:rsidP="000E72A2">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500,00</w:t>
                  </w:r>
                </w:p>
              </w:tc>
            </w:tr>
            <w:tr w:rsidR="00CB750A" w:rsidRPr="00A951DB" w:rsidTr="00400DAD">
              <w:trPr>
                <w:trHeight w:val="208"/>
                <w:jc w:val="center"/>
              </w:trPr>
              <w:tc>
                <w:tcPr>
                  <w:tcW w:w="555" w:type="dxa"/>
                </w:tcPr>
                <w:p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1997" w:type="dxa"/>
                </w:tcPr>
                <w:p w:rsidR="000E72A2" w:rsidRPr="00400DAD" w:rsidRDefault="00F5467F" w:rsidP="00F5467F">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w:t>
                  </w:r>
                </w:p>
              </w:tc>
              <w:tc>
                <w:tcPr>
                  <w:tcW w:w="2693" w:type="dxa"/>
                </w:tcPr>
                <w:p w:rsidR="000E72A2" w:rsidRPr="00A951DB" w:rsidRDefault="00F5467F" w:rsidP="000E72A2">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w:t>
                  </w:r>
                </w:p>
              </w:tc>
            </w:tr>
            <w:tr w:rsidR="00CB750A" w:rsidRPr="00A951DB" w:rsidTr="00CC54EA">
              <w:trPr>
                <w:jc w:val="center"/>
              </w:trPr>
              <w:tc>
                <w:tcPr>
                  <w:tcW w:w="555" w:type="dxa"/>
                </w:tcPr>
                <w:p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997" w:type="dxa"/>
                </w:tcPr>
                <w:p w:rsidR="000E72A2" w:rsidRPr="00400DAD" w:rsidRDefault="00F5467F"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w:t>
                  </w:r>
                </w:p>
              </w:tc>
              <w:tc>
                <w:tcPr>
                  <w:tcW w:w="2693" w:type="dxa"/>
                </w:tcPr>
                <w:p w:rsidR="000E72A2" w:rsidRPr="00A951DB" w:rsidRDefault="00F5467F" w:rsidP="000E72A2">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5000,00</w:t>
                  </w:r>
                </w:p>
              </w:tc>
            </w:tr>
          </w:tbl>
          <w:p w:rsidR="00EB62F5" w:rsidRPr="00A951DB" w:rsidRDefault="00EB62F5" w:rsidP="00CC54EA">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Lai arī no statistikas datiem būtu secināms, ka </w:t>
            </w:r>
            <w:r w:rsidR="00BD4373" w:rsidRPr="00A951DB">
              <w:rPr>
                <w:rFonts w:ascii="Times New Roman" w:hAnsi="Times New Roman" w:cs="Times New Roman"/>
                <w:sz w:val="24"/>
                <w:szCs w:val="24"/>
                <w:lang w:eastAsia="lv-LV"/>
              </w:rPr>
              <w:t xml:space="preserve">administratīvais </w:t>
            </w:r>
            <w:r w:rsidRPr="00A951DB">
              <w:rPr>
                <w:rFonts w:ascii="Times New Roman" w:hAnsi="Times New Roman" w:cs="Times New Roman"/>
                <w:sz w:val="24"/>
                <w:szCs w:val="24"/>
              </w:rPr>
              <w:t>pārkāpums savu aktualitāti ir zaudējis, tomēr jāņem vērā, ka LAPK 156.</w:t>
            </w:r>
            <w:r w:rsidRPr="00A951DB">
              <w:rPr>
                <w:rFonts w:ascii="Times New Roman" w:hAnsi="Times New Roman" w:cs="Times New Roman"/>
                <w:sz w:val="24"/>
                <w:szCs w:val="24"/>
                <w:vertAlign w:val="superscript"/>
              </w:rPr>
              <w:t>1</w:t>
            </w:r>
            <w:r w:rsidR="00A4525C" w:rsidRPr="00A951DB">
              <w:rPr>
                <w:rFonts w:ascii="Times New Roman" w:hAnsi="Times New Roman" w:cs="Times New Roman"/>
                <w:sz w:val="24"/>
                <w:szCs w:val="24"/>
                <w:vertAlign w:val="superscript"/>
              </w:rPr>
              <w:t> </w:t>
            </w:r>
            <w:r w:rsidRPr="00A951DB">
              <w:rPr>
                <w:rFonts w:ascii="Times New Roman" w:hAnsi="Times New Roman" w:cs="Times New Roman"/>
                <w:sz w:val="24"/>
                <w:szCs w:val="24"/>
              </w:rPr>
              <w:t xml:space="preserve">panta sestajā daļā paredzētais pārkāpuma sastāvs ir grūti pierādāms. Šobrīd nodokļu maksātāji vēl lielākoties darījumu reģistrēšanai izmanto iepriekšējām tehniskajām prasībām atbilstošas elektroniskās ierīces vai iekārtas. Savukārt šajās ierīcēs vai iekārtās veiktās programmatūras izmaiņas neatstāj pēdas, un ir gandrīz neizsekojamas un grūti pierādāmas. Pat konstatējot, ka iejaukšanās ir notikusi, pamatoti pierādīt, ka šīs darbības ir veikusi konkrēta persona, maz iespējams. </w:t>
            </w:r>
          </w:p>
          <w:p w:rsidR="00596462" w:rsidRPr="00A951DB" w:rsidRDefault="00EB62F5" w:rsidP="00CC54EA">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Ievērojot minēto un </w:t>
            </w:r>
            <w:r w:rsidRPr="00A951DB">
              <w:rPr>
                <w:rFonts w:ascii="Times New Roman" w:eastAsia="Times New Roman" w:hAnsi="Times New Roman" w:cs="Times New Roman"/>
                <w:bCs/>
                <w:sz w:val="24"/>
                <w:szCs w:val="24"/>
                <w:lang w:eastAsia="lv-LV"/>
              </w:rPr>
              <w:t>ņ</w:t>
            </w:r>
            <w:r w:rsidR="00596462" w:rsidRPr="00A951DB">
              <w:rPr>
                <w:rFonts w:ascii="Times New Roman" w:eastAsia="Times New Roman" w:hAnsi="Times New Roman" w:cs="Times New Roman"/>
                <w:bCs/>
                <w:sz w:val="24"/>
                <w:szCs w:val="24"/>
                <w:lang w:eastAsia="lv-LV"/>
              </w:rPr>
              <w:t xml:space="preserve">emot vērā, ka </w:t>
            </w:r>
            <w:r w:rsidR="00BD4373" w:rsidRPr="00A951DB">
              <w:rPr>
                <w:rFonts w:ascii="Times New Roman" w:hAnsi="Times New Roman" w:cs="Times New Roman"/>
                <w:sz w:val="24"/>
                <w:szCs w:val="24"/>
                <w:lang w:eastAsia="lv-LV"/>
              </w:rPr>
              <w:t xml:space="preserve">administratīvais </w:t>
            </w:r>
            <w:r w:rsidR="00596462" w:rsidRPr="00A951DB">
              <w:rPr>
                <w:rFonts w:ascii="Times New Roman" w:eastAsia="Times New Roman" w:hAnsi="Times New Roman" w:cs="Times New Roman"/>
                <w:bCs/>
                <w:sz w:val="24"/>
                <w:szCs w:val="24"/>
                <w:lang w:eastAsia="lv-LV"/>
              </w:rPr>
              <w:t xml:space="preserve">pārkāpums </w:t>
            </w:r>
            <w:r w:rsidR="00596462" w:rsidRPr="00A951DB">
              <w:rPr>
                <w:rFonts w:ascii="Times New Roman" w:eastAsia="Times New Roman" w:hAnsi="Times New Roman" w:cs="Times New Roman"/>
                <w:sz w:val="24"/>
                <w:szCs w:val="24"/>
                <w:lang w:eastAsia="lv-LV"/>
              </w:rPr>
              <w:t xml:space="preserve">ietekmē </w:t>
            </w:r>
            <w:r w:rsidR="00596462" w:rsidRPr="00A951DB">
              <w:rPr>
                <w:rFonts w:ascii="Times New Roman" w:hAnsi="Times New Roman" w:cs="Times New Roman"/>
                <w:sz w:val="24"/>
                <w:szCs w:val="24"/>
              </w:rPr>
              <w:t>komercdarbības vides drošību, godīgu konkurenci un labprātīgu nodokļu saistību izpildi, ar l</w:t>
            </w:r>
            <w:r w:rsidR="00596462" w:rsidRPr="00A951DB">
              <w:rPr>
                <w:rFonts w:ascii="Times New Roman" w:eastAsia="Times New Roman" w:hAnsi="Times New Roman" w:cs="Times New Roman"/>
                <w:bCs/>
                <w:sz w:val="24"/>
                <w:szCs w:val="24"/>
                <w:lang w:eastAsia="lv-LV"/>
              </w:rPr>
              <w:t xml:space="preserve">ikumprojektu tiek saglabāta administratīvā atbildība par </w:t>
            </w:r>
            <w:r w:rsidR="00596462" w:rsidRPr="00A951DB">
              <w:rPr>
                <w:rFonts w:ascii="Times New Roman" w:hAnsi="Times New Roman" w:cs="Times New Roman"/>
                <w:sz w:val="24"/>
                <w:szCs w:val="24"/>
              </w:rPr>
              <w:t>neatļautu darbību veikšanu, lai mainītu elektronisko ierīču un iekārtu konstrukciju, iejauktos programmā un radītu iespēju slēpt vai samazināt ar nodokļiem apliekamos objektus.</w:t>
            </w:r>
          </w:p>
          <w:p w:rsidR="00596462" w:rsidRPr="00A951DB" w:rsidRDefault="00596462" w:rsidP="00CC54EA">
            <w:pPr>
              <w:pStyle w:val="NoSpacing"/>
              <w:ind w:firstLine="284"/>
              <w:jc w:val="both"/>
              <w:rPr>
                <w:rFonts w:ascii="Times New Roman" w:hAnsi="Times New Roman" w:cs="Times New Roman"/>
                <w:bCs/>
                <w:sz w:val="24"/>
                <w:szCs w:val="24"/>
                <w:lang w:eastAsia="lv-LV"/>
              </w:rPr>
            </w:pPr>
            <w:r w:rsidRPr="00A951DB">
              <w:rPr>
                <w:rFonts w:ascii="Times New Roman" w:eastAsia="Calibri" w:hAnsi="Times New Roman" w:cs="Times New Roman"/>
                <w:sz w:val="24"/>
                <w:szCs w:val="24"/>
              </w:rPr>
              <w:t>Tā kā Valsts nodokļu politikas pamatnostādnēs 2018.-2021.</w:t>
            </w:r>
            <w:r w:rsidR="00AC2F55" w:rsidRPr="00A951DB">
              <w:rPr>
                <w:rFonts w:ascii="Times New Roman" w:eastAsia="Calibri" w:hAnsi="Times New Roman" w:cs="Times New Roman"/>
                <w:sz w:val="24"/>
                <w:szCs w:val="24"/>
              </w:rPr>
              <w:t> </w:t>
            </w:r>
            <w:r w:rsidRPr="00A951DB">
              <w:rPr>
                <w:rFonts w:ascii="Times New Roman" w:eastAsia="Calibri" w:hAnsi="Times New Roman" w:cs="Times New Roman"/>
                <w:sz w:val="24"/>
                <w:szCs w:val="24"/>
              </w:rPr>
              <w:t>gadam iekļautais uzdevums (3.7.2.) paredz p</w:t>
            </w:r>
            <w:r w:rsidRPr="00A951DB">
              <w:rPr>
                <w:rFonts w:ascii="Times New Roman" w:hAnsi="Times New Roman" w:cs="Times New Roman"/>
                <w:sz w:val="24"/>
                <w:szCs w:val="24"/>
              </w:rPr>
              <w:t xml:space="preserve">alielināt soda naudas apmēru par iejaukšanos nodokļu un citu maksājumu reģistrēšanas elektronisko ierīču un iekārtu programmatūrā, likumprojektā </w:t>
            </w:r>
            <w:r w:rsidR="00FE649A" w:rsidRPr="00A951DB">
              <w:rPr>
                <w:rFonts w:ascii="Times New Roman" w:hAnsi="Times New Roman" w:cs="Times New Roman"/>
                <w:sz w:val="24"/>
                <w:szCs w:val="24"/>
              </w:rPr>
              <w:t>“</w:t>
            </w:r>
            <w:r w:rsidRPr="00A951DB">
              <w:rPr>
                <w:rFonts w:ascii="Times New Roman" w:hAnsi="Times New Roman" w:cs="Times New Roman"/>
                <w:sz w:val="24"/>
                <w:szCs w:val="24"/>
              </w:rPr>
              <w:t xml:space="preserve">Grozījumi Latvijas Administratīvo pārkāpumu kodeksā” </w:t>
            </w:r>
            <w:r w:rsidR="00CC48E7" w:rsidRPr="00A951DB">
              <w:rPr>
                <w:rFonts w:ascii="Times New Roman" w:hAnsi="Times New Roman" w:cs="Times New Roman"/>
                <w:sz w:val="24"/>
                <w:szCs w:val="24"/>
              </w:rPr>
              <w:t>(Nr.</w:t>
            </w:r>
            <w:r w:rsidR="003C2D71" w:rsidRPr="00A951DB">
              <w:rPr>
                <w:rFonts w:ascii="Times New Roman" w:hAnsi="Times New Roman" w:cs="Times New Roman"/>
                <w:sz w:val="24"/>
                <w:szCs w:val="24"/>
              </w:rPr>
              <w:t> </w:t>
            </w:r>
            <w:r w:rsidR="00CC48E7" w:rsidRPr="00A951DB">
              <w:rPr>
                <w:rFonts w:ascii="Times New Roman" w:hAnsi="Times New Roman" w:cs="Times New Roman"/>
                <w:sz w:val="24"/>
                <w:szCs w:val="24"/>
              </w:rPr>
              <w:t xml:space="preserve">1159/Lp12) </w:t>
            </w:r>
            <w:r w:rsidRPr="00A951DB">
              <w:rPr>
                <w:rFonts w:ascii="Times New Roman" w:hAnsi="Times New Roman" w:cs="Times New Roman"/>
                <w:sz w:val="24"/>
                <w:szCs w:val="24"/>
              </w:rPr>
              <w:t>iekļautais regulējums paredz p</w:t>
            </w:r>
            <w:r w:rsidRPr="00A951DB">
              <w:rPr>
                <w:rFonts w:ascii="Times New Roman" w:hAnsi="Times New Roman" w:cs="Times New Roman"/>
                <w:bCs/>
                <w:sz w:val="24"/>
                <w:szCs w:val="24"/>
              </w:rPr>
              <w:t xml:space="preserve">alielināt LAPK </w:t>
            </w:r>
            <w:r w:rsidRPr="00A951DB">
              <w:rPr>
                <w:rFonts w:ascii="Times New Roman" w:hAnsi="Times New Roman" w:cs="Times New Roman"/>
                <w:bCs/>
                <w:sz w:val="24"/>
                <w:szCs w:val="24"/>
                <w:lang w:eastAsia="lv-LV"/>
              </w:rPr>
              <w:t>156.</w:t>
            </w:r>
            <w:r w:rsidRPr="00A951DB">
              <w:rPr>
                <w:rFonts w:ascii="Times New Roman" w:hAnsi="Times New Roman" w:cs="Times New Roman"/>
                <w:bCs/>
                <w:sz w:val="24"/>
                <w:szCs w:val="24"/>
                <w:vertAlign w:val="superscript"/>
                <w:lang w:eastAsia="lv-LV"/>
              </w:rPr>
              <w:t>1 </w:t>
            </w:r>
            <w:r w:rsidRPr="00A951DB">
              <w:rPr>
                <w:rFonts w:ascii="Times New Roman" w:hAnsi="Times New Roman" w:cs="Times New Roman"/>
                <w:bCs/>
                <w:sz w:val="24"/>
                <w:szCs w:val="24"/>
                <w:lang w:eastAsia="lv-LV"/>
              </w:rPr>
              <w:t xml:space="preserve">panta sestajā daļā paredzēto naudas sodu </w:t>
            </w:r>
            <w:r w:rsidRPr="00A951DB">
              <w:rPr>
                <w:rFonts w:ascii="Times New Roman" w:hAnsi="Times New Roman" w:cs="Times New Roman"/>
                <w:sz w:val="24"/>
                <w:szCs w:val="24"/>
              </w:rPr>
              <w:t xml:space="preserve">par neatļautu darbību veikšanu, lai mainītu </w:t>
            </w:r>
            <w:r w:rsidR="00951FFE" w:rsidRPr="00A951DB">
              <w:rPr>
                <w:rFonts w:ascii="Times New Roman" w:hAnsi="Times New Roman" w:cs="Times New Roman"/>
                <w:sz w:val="24"/>
                <w:szCs w:val="24"/>
              </w:rPr>
              <w:t>nodokļu un citu maksājumu reģistrēšanas elektronisko</w:t>
            </w:r>
            <w:r w:rsidRPr="00A951DB">
              <w:rPr>
                <w:rFonts w:ascii="Times New Roman" w:hAnsi="Times New Roman" w:cs="Times New Roman"/>
                <w:sz w:val="24"/>
                <w:szCs w:val="24"/>
              </w:rPr>
              <w:t xml:space="preserve"> ierī</w:t>
            </w:r>
            <w:r w:rsidR="00FE649A" w:rsidRPr="00A951DB">
              <w:rPr>
                <w:rFonts w:ascii="Times New Roman" w:hAnsi="Times New Roman" w:cs="Times New Roman"/>
                <w:sz w:val="24"/>
                <w:szCs w:val="24"/>
              </w:rPr>
              <w:t>ces</w:t>
            </w:r>
            <w:r w:rsidRPr="00A951DB">
              <w:rPr>
                <w:rFonts w:ascii="Times New Roman" w:hAnsi="Times New Roman" w:cs="Times New Roman"/>
                <w:sz w:val="24"/>
                <w:szCs w:val="24"/>
              </w:rPr>
              <w:t xml:space="preserve"> vai iekārt</w:t>
            </w:r>
            <w:r w:rsidR="00FE649A" w:rsidRPr="00A951DB">
              <w:rPr>
                <w:rFonts w:ascii="Times New Roman" w:hAnsi="Times New Roman" w:cs="Times New Roman"/>
                <w:sz w:val="24"/>
                <w:szCs w:val="24"/>
              </w:rPr>
              <w:t>as</w:t>
            </w:r>
            <w:r w:rsidRPr="00A951DB">
              <w:rPr>
                <w:rFonts w:ascii="Times New Roman" w:hAnsi="Times New Roman" w:cs="Times New Roman"/>
                <w:sz w:val="24"/>
                <w:szCs w:val="24"/>
              </w:rPr>
              <w:t xml:space="preserve"> konstrukciju, iejauktos programmā un radītu iespēju slēpt vai samazināt ar nodokļiem apliekamo objektu, proti, fiziskajām personām </w:t>
            </w:r>
            <w:r w:rsidRPr="00A951DB">
              <w:rPr>
                <w:rFonts w:ascii="Times New Roman" w:hAnsi="Times New Roman" w:cs="Times New Roman"/>
                <w:bCs/>
                <w:sz w:val="24"/>
                <w:szCs w:val="24"/>
                <w:lang w:eastAsia="lv-LV"/>
              </w:rPr>
              <w:t>līdz 4300</w:t>
            </w:r>
            <w:r w:rsidR="00320477" w:rsidRPr="00A951DB">
              <w:rPr>
                <w:rFonts w:ascii="Times New Roman" w:hAnsi="Times New Roman" w:cs="Times New Roman"/>
                <w:bCs/>
                <w:sz w:val="24"/>
                <w:szCs w:val="24"/>
                <w:lang w:eastAsia="lv-LV"/>
              </w:rPr>
              <w:t> </w:t>
            </w:r>
            <w:r w:rsidRPr="00A951DB">
              <w:rPr>
                <w:rFonts w:ascii="Times New Roman" w:hAnsi="Times New Roman" w:cs="Times New Roman"/>
                <w:bCs/>
                <w:i/>
                <w:sz w:val="24"/>
                <w:szCs w:val="24"/>
                <w:lang w:eastAsia="lv-LV"/>
              </w:rPr>
              <w:t>euro</w:t>
            </w:r>
            <w:r w:rsidRPr="00A951DB">
              <w:rPr>
                <w:rFonts w:ascii="Times New Roman" w:hAnsi="Times New Roman" w:cs="Times New Roman"/>
                <w:bCs/>
                <w:sz w:val="24"/>
                <w:szCs w:val="24"/>
                <w:lang w:eastAsia="lv-LV"/>
              </w:rPr>
              <w:t>, bet juridiskajām personām līdz 14 000</w:t>
            </w:r>
            <w:r w:rsidR="00FE649A" w:rsidRPr="00A951DB">
              <w:rPr>
                <w:rFonts w:ascii="Times New Roman" w:hAnsi="Times New Roman" w:cs="Times New Roman"/>
                <w:bCs/>
                <w:sz w:val="24"/>
                <w:szCs w:val="24"/>
                <w:lang w:eastAsia="lv-LV"/>
              </w:rPr>
              <w:t> </w:t>
            </w:r>
            <w:r w:rsidRPr="00A951DB">
              <w:rPr>
                <w:rFonts w:ascii="Times New Roman" w:hAnsi="Times New Roman" w:cs="Times New Roman"/>
                <w:bCs/>
                <w:i/>
                <w:sz w:val="24"/>
                <w:szCs w:val="24"/>
                <w:lang w:eastAsia="lv-LV"/>
              </w:rPr>
              <w:t>euro</w:t>
            </w:r>
            <w:r w:rsidRPr="00A951DB">
              <w:rPr>
                <w:rFonts w:ascii="Times New Roman" w:hAnsi="Times New Roman" w:cs="Times New Roman"/>
                <w:bCs/>
                <w:sz w:val="24"/>
                <w:szCs w:val="24"/>
                <w:lang w:eastAsia="lv-LV"/>
              </w:rPr>
              <w:t xml:space="preserve"> </w:t>
            </w:r>
            <w:r w:rsidR="003E6F6E" w:rsidRPr="00A951DB">
              <w:rPr>
                <w:rFonts w:ascii="Times New Roman" w:hAnsi="Times New Roman" w:cs="Times New Roman"/>
                <w:bCs/>
                <w:sz w:val="24"/>
                <w:szCs w:val="24"/>
                <w:lang w:eastAsia="lv-LV"/>
              </w:rPr>
              <w:t>p</w:t>
            </w:r>
            <w:r w:rsidRPr="00A951DB">
              <w:rPr>
                <w:rFonts w:ascii="Times New Roman" w:hAnsi="Times New Roman" w:cs="Times New Roman"/>
                <w:bCs/>
                <w:sz w:val="24"/>
                <w:szCs w:val="24"/>
                <w:lang w:eastAsia="lv-LV"/>
              </w:rPr>
              <w:t xml:space="preserve">ar katru </w:t>
            </w:r>
            <w:r w:rsidR="003E6F6E" w:rsidRPr="00A951DB">
              <w:rPr>
                <w:rFonts w:ascii="Times New Roman" w:hAnsi="Times New Roman" w:cs="Times New Roman"/>
                <w:sz w:val="24"/>
                <w:szCs w:val="24"/>
              </w:rPr>
              <w:t>n</w:t>
            </w:r>
            <w:r w:rsidR="003E6F6E" w:rsidRPr="00A951DB">
              <w:rPr>
                <w:rFonts w:ascii="Times New Roman" w:hAnsi="Times New Roman" w:cs="Times New Roman"/>
                <w:bCs/>
                <w:sz w:val="24"/>
                <w:szCs w:val="24"/>
              </w:rPr>
              <w:t xml:space="preserve">odokļu un citu maksājumu reģistrēšanas elektronisko </w:t>
            </w:r>
            <w:r w:rsidR="003E6F6E" w:rsidRPr="00A951DB">
              <w:rPr>
                <w:rFonts w:ascii="Times New Roman" w:hAnsi="Times New Roman" w:cs="Times New Roman"/>
                <w:sz w:val="24"/>
                <w:szCs w:val="24"/>
              </w:rPr>
              <w:t>ierīci vai iekārtu</w:t>
            </w:r>
            <w:r w:rsidR="00FE649A" w:rsidRPr="00A951DB">
              <w:rPr>
                <w:rFonts w:ascii="Times New Roman" w:hAnsi="Times New Roman" w:cs="Times New Roman"/>
                <w:sz w:val="24"/>
                <w:szCs w:val="24"/>
              </w:rPr>
              <w:t>, kurai veiktas neatļautās darbības</w:t>
            </w:r>
            <w:r w:rsidRPr="00A951DB">
              <w:rPr>
                <w:rFonts w:ascii="Times New Roman" w:hAnsi="Times New Roman" w:cs="Times New Roman"/>
                <w:bCs/>
                <w:sz w:val="24"/>
                <w:szCs w:val="24"/>
                <w:lang w:eastAsia="lv-LV"/>
              </w:rPr>
              <w:t>.</w:t>
            </w:r>
          </w:p>
          <w:p w:rsidR="00596462" w:rsidRPr="00A951DB" w:rsidRDefault="00CC48E7" w:rsidP="00CC54EA">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bCs/>
                <w:sz w:val="24"/>
                <w:szCs w:val="24"/>
                <w:lang w:eastAsia="lv-LV"/>
              </w:rPr>
              <w:t xml:space="preserve">Tā kā likumprojekta “Administratīvo pārkāpumu procesa likuma” </w:t>
            </w:r>
            <w:r w:rsidR="006026A8" w:rsidRPr="00A951DB">
              <w:rPr>
                <w:rFonts w:ascii="Times New Roman" w:hAnsi="Times New Roman" w:cs="Times New Roman"/>
                <w:sz w:val="24"/>
                <w:szCs w:val="24"/>
                <w:lang w:eastAsia="lv-LV"/>
              </w:rPr>
              <w:t>(Nr. 12/Lp12)</w:t>
            </w:r>
            <w:r w:rsidR="006026A8" w:rsidRPr="00A951DB">
              <w:rPr>
                <w:rFonts w:ascii="Times New Roman" w:eastAsia="Times New Roman" w:hAnsi="Times New Roman" w:cs="Times New Roman"/>
                <w:sz w:val="24"/>
                <w:szCs w:val="24"/>
                <w:lang w:eastAsia="lv-LV"/>
              </w:rPr>
              <w:t xml:space="preserve"> </w:t>
            </w:r>
            <w:r w:rsidRPr="00A951DB">
              <w:rPr>
                <w:rFonts w:ascii="Times New Roman" w:hAnsi="Times New Roman" w:cs="Times New Roman"/>
                <w:bCs/>
                <w:sz w:val="24"/>
                <w:szCs w:val="24"/>
                <w:lang w:eastAsia="lv-LV"/>
              </w:rPr>
              <w:t>17.</w:t>
            </w:r>
            <w:r w:rsidR="006026A8" w:rsidRPr="00A951DB">
              <w:rPr>
                <w:rFonts w:ascii="Times New Roman" w:hAnsi="Times New Roman" w:cs="Times New Roman"/>
                <w:bCs/>
                <w:sz w:val="24"/>
                <w:szCs w:val="24"/>
                <w:lang w:eastAsia="lv-LV"/>
              </w:rPr>
              <w:t> </w:t>
            </w:r>
            <w:r w:rsidRPr="00A951DB">
              <w:rPr>
                <w:rFonts w:ascii="Times New Roman" w:hAnsi="Times New Roman" w:cs="Times New Roman"/>
                <w:bCs/>
                <w:sz w:val="24"/>
                <w:szCs w:val="24"/>
                <w:lang w:eastAsia="lv-LV"/>
              </w:rPr>
              <w:t xml:space="preserve">panta ceturtā daļa nosaka, ka </w:t>
            </w:r>
            <w:r w:rsidR="00C57759" w:rsidRPr="00A951DB">
              <w:rPr>
                <w:rFonts w:ascii="Times New Roman" w:hAnsi="Times New Roman" w:cs="Times New Roman"/>
                <w:bCs/>
                <w:sz w:val="24"/>
                <w:szCs w:val="24"/>
                <w:lang w:eastAsia="lv-LV"/>
              </w:rPr>
              <w:t>maksimālais naudas sods fiziskajām personām ir 400 naudas soda vienību (2000 </w:t>
            </w:r>
            <w:r w:rsidR="00C57759" w:rsidRPr="00A951DB">
              <w:rPr>
                <w:rFonts w:ascii="Times New Roman" w:hAnsi="Times New Roman" w:cs="Times New Roman"/>
                <w:bCs/>
                <w:i/>
                <w:sz w:val="24"/>
                <w:szCs w:val="24"/>
                <w:lang w:eastAsia="lv-LV"/>
              </w:rPr>
              <w:t>euro</w:t>
            </w:r>
            <w:r w:rsidR="00C57759" w:rsidRPr="00A951DB">
              <w:rPr>
                <w:rFonts w:ascii="Times New Roman" w:hAnsi="Times New Roman" w:cs="Times New Roman"/>
                <w:bCs/>
                <w:sz w:val="24"/>
                <w:szCs w:val="24"/>
                <w:lang w:eastAsia="lv-LV"/>
              </w:rPr>
              <w:t>)</w:t>
            </w:r>
            <w:r w:rsidR="00596462" w:rsidRPr="00A951DB">
              <w:rPr>
                <w:rFonts w:ascii="Times New Roman" w:hAnsi="Times New Roman" w:cs="Times New Roman"/>
                <w:bCs/>
                <w:sz w:val="24"/>
                <w:szCs w:val="24"/>
                <w:lang w:eastAsia="lv-LV"/>
              </w:rPr>
              <w:t>, Likuma 1</w:t>
            </w:r>
            <w:r w:rsidR="00FE649A" w:rsidRPr="00A951DB">
              <w:rPr>
                <w:rFonts w:ascii="Times New Roman" w:hAnsi="Times New Roman" w:cs="Times New Roman"/>
                <w:bCs/>
                <w:sz w:val="24"/>
                <w:szCs w:val="24"/>
                <w:lang w:eastAsia="lv-LV"/>
              </w:rPr>
              <w:t>2</w:t>
            </w:r>
            <w:r w:rsidR="00320477" w:rsidRPr="00A951DB">
              <w:rPr>
                <w:rFonts w:ascii="Times New Roman" w:hAnsi="Times New Roman" w:cs="Times New Roman"/>
                <w:bCs/>
                <w:sz w:val="24"/>
                <w:szCs w:val="24"/>
                <w:lang w:eastAsia="lv-LV"/>
              </w:rPr>
              <w:t>4</w:t>
            </w:r>
            <w:r w:rsidR="00596462" w:rsidRPr="00A951DB">
              <w:rPr>
                <w:rFonts w:ascii="Times New Roman" w:hAnsi="Times New Roman" w:cs="Times New Roman"/>
                <w:bCs/>
                <w:sz w:val="24"/>
                <w:szCs w:val="24"/>
                <w:lang w:eastAsia="lv-LV"/>
              </w:rPr>
              <w:t xml:space="preserve">. panta piektajā daļā, </w:t>
            </w:r>
            <w:r w:rsidR="00B50A1A" w:rsidRPr="00A951DB">
              <w:rPr>
                <w:rFonts w:ascii="Times New Roman" w:hAnsi="Times New Roman" w:cs="Times New Roman"/>
                <w:bCs/>
                <w:sz w:val="24"/>
                <w:szCs w:val="24"/>
                <w:lang w:eastAsia="lv-LV"/>
              </w:rPr>
              <w:t xml:space="preserve">pārņemot </w:t>
            </w:r>
            <w:r w:rsidR="00596462" w:rsidRPr="00A951DB">
              <w:rPr>
                <w:rFonts w:ascii="Times New Roman" w:hAnsi="Times New Roman" w:cs="Times New Roman"/>
                <w:bCs/>
                <w:sz w:val="24"/>
                <w:szCs w:val="24"/>
                <w:lang w:eastAsia="lv-LV"/>
              </w:rPr>
              <w:t xml:space="preserve">LAPK </w:t>
            </w:r>
            <w:r w:rsidR="00596462" w:rsidRPr="00A951DB">
              <w:rPr>
                <w:rFonts w:ascii="Times New Roman" w:hAnsi="Times New Roman" w:cs="Times New Roman"/>
                <w:sz w:val="24"/>
                <w:szCs w:val="24"/>
                <w:lang w:eastAsia="lv-LV"/>
              </w:rPr>
              <w:t>156.</w:t>
            </w:r>
            <w:r w:rsidR="00596462" w:rsidRPr="00A951DB">
              <w:rPr>
                <w:rFonts w:ascii="Times New Roman" w:hAnsi="Times New Roman" w:cs="Times New Roman"/>
                <w:sz w:val="24"/>
                <w:szCs w:val="24"/>
                <w:vertAlign w:val="superscript"/>
                <w:lang w:eastAsia="lv-LV"/>
              </w:rPr>
              <w:t>1</w:t>
            </w:r>
            <w:r w:rsidR="00596462" w:rsidRPr="00A951DB">
              <w:rPr>
                <w:rFonts w:ascii="Times New Roman" w:hAnsi="Times New Roman" w:cs="Times New Roman"/>
                <w:sz w:val="24"/>
                <w:szCs w:val="24"/>
                <w:lang w:eastAsia="lv-LV"/>
              </w:rPr>
              <w:t> panta sestajā daļā</w:t>
            </w:r>
            <w:r w:rsidR="00596462" w:rsidRPr="00A951DB">
              <w:rPr>
                <w:rFonts w:ascii="Times New Roman" w:hAnsi="Times New Roman" w:cs="Times New Roman"/>
                <w:bCs/>
                <w:sz w:val="24"/>
                <w:szCs w:val="24"/>
                <w:lang w:eastAsia="lv-LV"/>
              </w:rPr>
              <w:t xml:space="preserve"> minēto administratīvo pārkāpumu, </w:t>
            </w:r>
            <w:r w:rsidR="00596462" w:rsidRPr="00A951DB">
              <w:rPr>
                <w:rFonts w:ascii="Times New Roman" w:hAnsi="Times New Roman" w:cs="Times New Roman"/>
                <w:bCs/>
                <w:sz w:val="24"/>
                <w:szCs w:val="24"/>
                <w:lang w:eastAsia="lv-LV"/>
              </w:rPr>
              <w:lastRenderedPageBreak/>
              <w:t xml:space="preserve">soda sankcijas apmērs par minēto pārkāpumu noteikts atbilstoši </w:t>
            </w:r>
            <w:r w:rsidR="00596462" w:rsidRPr="00A951DB">
              <w:rPr>
                <w:rFonts w:ascii="Times New Roman" w:hAnsi="Times New Roman" w:cs="Times New Roman"/>
                <w:sz w:val="24"/>
                <w:szCs w:val="24"/>
              </w:rPr>
              <w:t xml:space="preserve">likumprojektā </w:t>
            </w:r>
            <w:r w:rsidR="00FE649A" w:rsidRPr="00A951DB">
              <w:rPr>
                <w:rFonts w:ascii="Times New Roman" w:hAnsi="Times New Roman" w:cs="Times New Roman"/>
                <w:sz w:val="24"/>
                <w:szCs w:val="24"/>
              </w:rPr>
              <w:t>“</w:t>
            </w:r>
            <w:r w:rsidR="00596462" w:rsidRPr="00A951DB">
              <w:rPr>
                <w:rFonts w:ascii="Times New Roman" w:hAnsi="Times New Roman" w:cs="Times New Roman"/>
                <w:sz w:val="24"/>
                <w:szCs w:val="24"/>
              </w:rPr>
              <w:t>Grozījumi Latvijas Administratīvo pārkāpumu kodeksā”</w:t>
            </w:r>
            <w:r w:rsidR="00AC2F55" w:rsidRPr="00A951DB">
              <w:rPr>
                <w:rFonts w:ascii="Times New Roman" w:hAnsi="Times New Roman" w:cs="Times New Roman"/>
                <w:sz w:val="24"/>
                <w:szCs w:val="24"/>
              </w:rPr>
              <w:t xml:space="preserve"> (Nr.</w:t>
            </w:r>
            <w:r w:rsidR="003C2D71" w:rsidRPr="00A951DB">
              <w:rPr>
                <w:rFonts w:ascii="Times New Roman" w:hAnsi="Times New Roman" w:cs="Times New Roman"/>
                <w:sz w:val="24"/>
                <w:szCs w:val="24"/>
              </w:rPr>
              <w:t> </w:t>
            </w:r>
            <w:r w:rsidR="00AC2F55" w:rsidRPr="00A951DB">
              <w:rPr>
                <w:rFonts w:ascii="Times New Roman" w:hAnsi="Times New Roman" w:cs="Times New Roman"/>
                <w:sz w:val="24"/>
                <w:szCs w:val="24"/>
              </w:rPr>
              <w:t>1159/Lp12)</w:t>
            </w:r>
            <w:r w:rsidR="00596462" w:rsidRPr="00A951DB">
              <w:rPr>
                <w:rFonts w:ascii="Times New Roman" w:hAnsi="Times New Roman" w:cs="Times New Roman"/>
                <w:sz w:val="24"/>
                <w:szCs w:val="24"/>
              </w:rPr>
              <w:t xml:space="preserve"> ietvertajai sankcijai</w:t>
            </w:r>
            <w:r w:rsidR="00C57759" w:rsidRPr="00A951DB">
              <w:rPr>
                <w:rFonts w:ascii="Times New Roman" w:hAnsi="Times New Roman" w:cs="Times New Roman"/>
                <w:sz w:val="24"/>
                <w:szCs w:val="24"/>
              </w:rPr>
              <w:t xml:space="preserve"> attiecībā uz juridiskajām personām, savukārt fiziskajai personai sankcijas apmērs attiecīgi tiek samazināts līdz 400 naudas soda vienībām. </w:t>
            </w:r>
          </w:p>
          <w:p w:rsidR="007E036E" w:rsidRPr="00A951DB" w:rsidRDefault="007E036E" w:rsidP="00CC54EA">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eastAsia="Times New Roman" w:hAnsi="Times New Roman" w:cs="Times New Roman"/>
                <w:sz w:val="24"/>
                <w:szCs w:val="24"/>
                <w:lang w:eastAsia="lv-LV"/>
              </w:rPr>
              <w:t xml:space="preserve">Vienlaikus, ievērojot </w:t>
            </w:r>
            <w:r w:rsidRPr="00A951DB">
              <w:rPr>
                <w:rFonts w:ascii="Times New Roman" w:eastAsia="Calibri" w:hAnsi="Times New Roman" w:cs="Times New Roman"/>
                <w:sz w:val="24"/>
                <w:szCs w:val="24"/>
              </w:rPr>
              <w:t xml:space="preserve">Valsts nodokļu politikas pamatnostādnēs 2018.-2021.gadam iekļauto uzdevumu (3.7.2.), kas paredz atsevišķi izdalīt atbildību par ierīču un iekārtu kontrollentu nesaglabāšanu, </w:t>
            </w:r>
            <w:r w:rsidRPr="00A951DB">
              <w:rPr>
                <w:rFonts w:ascii="Times New Roman" w:hAnsi="Times New Roman" w:cs="Times New Roman"/>
                <w:sz w:val="24"/>
                <w:szCs w:val="24"/>
              </w:rPr>
              <w:t xml:space="preserve">likumprojektā </w:t>
            </w:r>
            <w:r w:rsidR="00FE649A" w:rsidRPr="00A951DB">
              <w:rPr>
                <w:rFonts w:ascii="Times New Roman" w:hAnsi="Times New Roman" w:cs="Times New Roman"/>
                <w:sz w:val="24"/>
                <w:szCs w:val="24"/>
              </w:rPr>
              <w:t>“</w:t>
            </w:r>
            <w:r w:rsidRPr="00A951DB">
              <w:rPr>
                <w:rFonts w:ascii="Times New Roman" w:hAnsi="Times New Roman" w:cs="Times New Roman"/>
                <w:sz w:val="24"/>
                <w:szCs w:val="24"/>
              </w:rPr>
              <w:t xml:space="preserve">Grozījumi Latvijas Administratīvo pārkāpumu kodeksā” </w:t>
            </w:r>
            <w:r w:rsidR="00AC2F55" w:rsidRPr="00A951DB">
              <w:rPr>
                <w:rFonts w:ascii="Times New Roman" w:hAnsi="Times New Roman" w:cs="Times New Roman"/>
                <w:sz w:val="24"/>
                <w:szCs w:val="24"/>
              </w:rPr>
              <w:t>(Nr.</w:t>
            </w:r>
            <w:r w:rsidR="003C2D71" w:rsidRPr="00A951DB">
              <w:rPr>
                <w:rFonts w:ascii="Times New Roman" w:hAnsi="Times New Roman" w:cs="Times New Roman"/>
                <w:sz w:val="24"/>
                <w:szCs w:val="24"/>
              </w:rPr>
              <w:t> </w:t>
            </w:r>
            <w:r w:rsidR="00AC2F55" w:rsidRPr="00A951DB">
              <w:rPr>
                <w:rFonts w:ascii="Times New Roman" w:hAnsi="Times New Roman" w:cs="Times New Roman"/>
                <w:sz w:val="24"/>
                <w:szCs w:val="24"/>
              </w:rPr>
              <w:t xml:space="preserve">1159/Lp12) </w:t>
            </w:r>
            <w:r w:rsidRPr="00A951DB">
              <w:rPr>
                <w:rFonts w:ascii="Times New Roman" w:hAnsi="Times New Roman" w:cs="Times New Roman"/>
                <w:sz w:val="24"/>
                <w:szCs w:val="24"/>
              </w:rPr>
              <w:t>ir iekļauts grozījums LAPK 156.</w:t>
            </w:r>
            <w:r w:rsidRPr="00A951DB">
              <w:rPr>
                <w:rFonts w:ascii="Times New Roman" w:hAnsi="Times New Roman" w:cs="Times New Roman"/>
                <w:sz w:val="24"/>
                <w:szCs w:val="24"/>
                <w:vertAlign w:val="superscript"/>
              </w:rPr>
              <w:t>1</w:t>
            </w:r>
            <w:r w:rsidRPr="00A951DB">
              <w:rPr>
                <w:rFonts w:ascii="Times New Roman" w:hAnsi="Times New Roman" w:cs="Times New Roman"/>
                <w:sz w:val="24"/>
                <w:szCs w:val="24"/>
              </w:rPr>
              <w:t xml:space="preserve"> pantā, to papildinot ar septīto daļu, kurā iekļauta atbildība par </w:t>
            </w:r>
            <w:r w:rsidR="00B1573C" w:rsidRPr="00A951DB">
              <w:rPr>
                <w:rFonts w:ascii="Times New Roman" w:hAnsi="Times New Roman" w:cs="Times New Roman"/>
                <w:sz w:val="24"/>
                <w:szCs w:val="24"/>
              </w:rPr>
              <w:t xml:space="preserve">normatīvajos aktos noteikto nodokļu un citu maksājumu reģistrēšanas elektroniskās </w:t>
            </w:r>
            <w:r w:rsidRPr="00A951DB">
              <w:rPr>
                <w:rFonts w:ascii="Times New Roman" w:hAnsi="Times New Roman" w:cs="Times New Roman"/>
                <w:sz w:val="24"/>
                <w:szCs w:val="24"/>
              </w:rPr>
              <w:t xml:space="preserve">ierīces vai iekārtas kontrollentes vai ierakstīto datu nesaglabāšanu, paredzot naudas sodu fiziskajām personām no četrsimt līdz četri tūkstoši trīssimt </w:t>
            </w:r>
            <w:r w:rsidRPr="00A951DB">
              <w:rPr>
                <w:rFonts w:ascii="Times New Roman" w:hAnsi="Times New Roman" w:cs="Times New Roman"/>
                <w:i/>
                <w:sz w:val="24"/>
                <w:szCs w:val="24"/>
              </w:rPr>
              <w:t>euro</w:t>
            </w:r>
            <w:r w:rsidR="00951FFE" w:rsidRPr="00A951DB">
              <w:rPr>
                <w:rFonts w:ascii="Times New Roman" w:hAnsi="Times New Roman" w:cs="Times New Roman"/>
                <w:i/>
                <w:sz w:val="24"/>
                <w:szCs w:val="24"/>
              </w:rPr>
              <w:t xml:space="preserve">, </w:t>
            </w:r>
            <w:r w:rsidR="00951FFE" w:rsidRPr="00A951DB">
              <w:rPr>
                <w:rFonts w:ascii="Times New Roman" w:hAnsi="Times New Roman" w:cs="Times New Roman"/>
                <w:sz w:val="24"/>
                <w:szCs w:val="24"/>
              </w:rPr>
              <w:t>bet juridiskajām personām</w:t>
            </w:r>
            <w:r w:rsidRPr="00A951DB">
              <w:rPr>
                <w:rFonts w:ascii="Times New Roman" w:hAnsi="Times New Roman" w:cs="Times New Roman"/>
                <w:sz w:val="24"/>
                <w:szCs w:val="24"/>
              </w:rPr>
              <w:t xml:space="preserve"> </w:t>
            </w:r>
            <w:r w:rsidR="00951FFE" w:rsidRPr="00A951DB">
              <w:rPr>
                <w:rFonts w:ascii="Times New Roman" w:hAnsi="Times New Roman" w:cs="Times New Roman"/>
                <w:sz w:val="24"/>
                <w:szCs w:val="24"/>
              </w:rPr>
              <w:t xml:space="preserve">tādā pašā naudas soda apmērā, bet </w:t>
            </w:r>
            <w:r w:rsidRPr="00A951DB">
              <w:rPr>
                <w:rFonts w:ascii="Times New Roman" w:hAnsi="Times New Roman" w:cs="Times New Roman"/>
                <w:sz w:val="24"/>
                <w:szCs w:val="24"/>
              </w:rPr>
              <w:t>par katrai</w:t>
            </w:r>
            <w:r w:rsidRPr="00A951DB">
              <w:rPr>
                <w:rFonts w:ascii="Times New Roman" w:hAnsi="Times New Roman" w:cs="Times New Roman"/>
                <w:b/>
                <w:sz w:val="24"/>
                <w:szCs w:val="24"/>
              </w:rPr>
              <w:t xml:space="preserve"> </w:t>
            </w:r>
            <w:r w:rsidR="00951FFE" w:rsidRPr="00A951DB">
              <w:rPr>
                <w:rFonts w:ascii="Times New Roman" w:hAnsi="Times New Roman" w:cs="Times New Roman"/>
                <w:sz w:val="24"/>
                <w:szCs w:val="24"/>
              </w:rPr>
              <w:t>n</w:t>
            </w:r>
            <w:r w:rsidR="00951FFE" w:rsidRPr="00A951DB">
              <w:rPr>
                <w:rFonts w:ascii="Times New Roman" w:hAnsi="Times New Roman" w:cs="Times New Roman"/>
                <w:bCs/>
                <w:sz w:val="24"/>
                <w:szCs w:val="24"/>
              </w:rPr>
              <w:t xml:space="preserve">odokļu un citu maksājumu reģistrēšanas elektroniskajai </w:t>
            </w:r>
            <w:r w:rsidR="00951FFE" w:rsidRPr="00A951DB">
              <w:rPr>
                <w:rFonts w:ascii="Times New Roman" w:hAnsi="Times New Roman" w:cs="Times New Roman"/>
                <w:sz w:val="24"/>
                <w:szCs w:val="24"/>
              </w:rPr>
              <w:t>ierīcei vai iekārtai</w:t>
            </w:r>
            <w:r w:rsidR="00951FFE" w:rsidRPr="00A951DB">
              <w:rPr>
                <w:rFonts w:ascii="Times New Roman" w:hAnsi="Times New Roman" w:cs="Times New Roman"/>
                <w:b/>
                <w:sz w:val="24"/>
                <w:szCs w:val="24"/>
              </w:rPr>
              <w:t xml:space="preserve"> </w:t>
            </w:r>
            <w:r w:rsidRPr="00A951DB">
              <w:rPr>
                <w:rFonts w:ascii="Times New Roman" w:hAnsi="Times New Roman" w:cs="Times New Roman"/>
                <w:sz w:val="24"/>
                <w:szCs w:val="24"/>
              </w:rPr>
              <w:t>nesaglabāt</w:t>
            </w:r>
            <w:r w:rsidR="00FE649A" w:rsidRPr="00A951DB">
              <w:rPr>
                <w:rFonts w:ascii="Times New Roman" w:hAnsi="Times New Roman" w:cs="Times New Roman"/>
                <w:sz w:val="24"/>
                <w:szCs w:val="24"/>
              </w:rPr>
              <w:t>o</w:t>
            </w:r>
            <w:r w:rsidRPr="00A951DB">
              <w:rPr>
                <w:rFonts w:ascii="Times New Roman" w:hAnsi="Times New Roman" w:cs="Times New Roman"/>
                <w:sz w:val="24"/>
                <w:szCs w:val="24"/>
              </w:rPr>
              <w:t xml:space="preserve"> kontrollenti vai ierakstīto datu nesaglabāšanu.</w:t>
            </w:r>
          </w:p>
          <w:p w:rsidR="007E036E" w:rsidRPr="00A951DB" w:rsidRDefault="007E036E" w:rsidP="00CC54EA">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Ņemot vērā</w:t>
            </w:r>
            <w:r w:rsidR="004C2D4C" w:rsidRPr="00A951DB">
              <w:rPr>
                <w:rFonts w:ascii="Times New Roman" w:hAnsi="Times New Roman" w:cs="Times New Roman"/>
                <w:sz w:val="24"/>
                <w:szCs w:val="24"/>
              </w:rPr>
              <w:t xml:space="preserve"> minēto, </w:t>
            </w:r>
            <w:r w:rsidR="00B50A1A" w:rsidRPr="00A951DB">
              <w:rPr>
                <w:rFonts w:ascii="Times New Roman" w:hAnsi="Times New Roman" w:cs="Times New Roman"/>
                <w:sz w:val="24"/>
                <w:szCs w:val="24"/>
              </w:rPr>
              <w:t>Likuma 124</w:t>
            </w:r>
            <w:r w:rsidR="00120582" w:rsidRPr="00A951DB">
              <w:rPr>
                <w:rFonts w:ascii="Times New Roman" w:hAnsi="Times New Roman" w:cs="Times New Roman"/>
                <w:sz w:val="24"/>
                <w:szCs w:val="24"/>
              </w:rPr>
              <w:t>. panta sestajā daļā</w:t>
            </w:r>
            <w:r w:rsidR="00B50A1A" w:rsidRPr="00A951DB">
              <w:rPr>
                <w:rFonts w:ascii="Times New Roman" w:hAnsi="Times New Roman" w:cs="Times New Roman"/>
                <w:sz w:val="24"/>
                <w:szCs w:val="24"/>
              </w:rPr>
              <w:t xml:space="preserve"> </w:t>
            </w:r>
            <w:r w:rsidR="00B305A6" w:rsidRPr="00A951DB">
              <w:rPr>
                <w:rFonts w:ascii="Times New Roman" w:hAnsi="Times New Roman" w:cs="Times New Roman"/>
                <w:sz w:val="24"/>
                <w:szCs w:val="24"/>
              </w:rPr>
              <w:t>tiek iekļaut</w:t>
            </w:r>
            <w:r w:rsidR="00120582" w:rsidRPr="00A951DB">
              <w:rPr>
                <w:rFonts w:ascii="Times New Roman" w:hAnsi="Times New Roman" w:cs="Times New Roman"/>
                <w:sz w:val="24"/>
                <w:szCs w:val="24"/>
              </w:rPr>
              <w:t xml:space="preserve">a administratīvā </w:t>
            </w:r>
            <w:r w:rsidR="00B305A6" w:rsidRPr="00A951DB">
              <w:rPr>
                <w:rFonts w:ascii="Times New Roman" w:hAnsi="Times New Roman" w:cs="Times New Roman"/>
                <w:sz w:val="24"/>
                <w:szCs w:val="24"/>
              </w:rPr>
              <w:t>atbildība par</w:t>
            </w:r>
            <w:r w:rsidR="004C2D4C" w:rsidRPr="00A951DB">
              <w:rPr>
                <w:rFonts w:ascii="Times New Roman" w:hAnsi="Times New Roman" w:cs="Times New Roman"/>
                <w:sz w:val="24"/>
                <w:szCs w:val="24"/>
              </w:rPr>
              <w:t xml:space="preserve"> normatīvajos aktos noteikto nodokļu un citu maksājumu reģistrēšanas elektroniskās </w:t>
            </w:r>
            <w:r w:rsidR="00B305A6" w:rsidRPr="00A951DB">
              <w:rPr>
                <w:rFonts w:ascii="Times New Roman" w:hAnsi="Times New Roman" w:cs="Times New Roman"/>
                <w:sz w:val="24"/>
                <w:szCs w:val="24"/>
              </w:rPr>
              <w:t xml:space="preserve">ierīces vai iekārtas kontrollentes vai ierakstīto datu nesaglabāšanu, </w:t>
            </w:r>
            <w:r w:rsidR="00B305A6" w:rsidRPr="00A951DB">
              <w:rPr>
                <w:rFonts w:ascii="Times New Roman" w:hAnsi="Times New Roman" w:cs="Times New Roman"/>
                <w:bCs/>
                <w:sz w:val="24"/>
                <w:szCs w:val="24"/>
                <w:lang w:eastAsia="lv-LV"/>
              </w:rPr>
              <w:t xml:space="preserve">soda sankcijas apmēru </w:t>
            </w:r>
            <w:r w:rsidR="00D86ABC" w:rsidRPr="00A951DB">
              <w:rPr>
                <w:rFonts w:ascii="Times New Roman" w:hAnsi="Times New Roman" w:cs="Times New Roman"/>
                <w:bCs/>
                <w:sz w:val="24"/>
                <w:szCs w:val="24"/>
                <w:lang w:eastAsia="lv-LV"/>
              </w:rPr>
              <w:t xml:space="preserve">juridiskajai personai </w:t>
            </w:r>
            <w:r w:rsidR="00B305A6" w:rsidRPr="00A951DB">
              <w:rPr>
                <w:rFonts w:ascii="Times New Roman" w:hAnsi="Times New Roman" w:cs="Times New Roman"/>
                <w:bCs/>
                <w:sz w:val="24"/>
                <w:szCs w:val="24"/>
                <w:lang w:eastAsia="lv-LV"/>
              </w:rPr>
              <w:t xml:space="preserve">nosakot </w:t>
            </w:r>
            <w:r w:rsidR="00B305A6" w:rsidRPr="00A951DB">
              <w:rPr>
                <w:rFonts w:ascii="Times New Roman" w:hAnsi="Times New Roman" w:cs="Times New Roman"/>
                <w:sz w:val="24"/>
                <w:szCs w:val="24"/>
              </w:rPr>
              <w:t xml:space="preserve">likumprojektā </w:t>
            </w:r>
            <w:r w:rsidR="00FE649A" w:rsidRPr="00A951DB">
              <w:rPr>
                <w:rFonts w:ascii="Times New Roman" w:hAnsi="Times New Roman" w:cs="Times New Roman"/>
                <w:sz w:val="24"/>
                <w:szCs w:val="24"/>
              </w:rPr>
              <w:t>“</w:t>
            </w:r>
            <w:r w:rsidR="00B305A6" w:rsidRPr="00A951DB">
              <w:rPr>
                <w:rFonts w:ascii="Times New Roman" w:hAnsi="Times New Roman" w:cs="Times New Roman"/>
                <w:sz w:val="24"/>
                <w:szCs w:val="24"/>
              </w:rPr>
              <w:t>Grozījumi Latvijas Administratīvo pārkāpumu kodeksā”</w:t>
            </w:r>
            <w:r w:rsidR="003C2D71" w:rsidRPr="00A951DB">
              <w:rPr>
                <w:rFonts w:ascii="Times New Roman" w:hAnsi="Times New Roman" w:cs="Times New Roman"/>
                <w:sz w:val="24"/>
                <w:szCs w:val="24"/>
              </w:rPr>
              <w:t xml:space="preserve"> (Nr. 1159/Lp12)</w:t>
            </w:r>
            <w:r w:rsidR="00B305A6" w:rsidRPr="00A951DB">
              <w:rPr>
                <w:rFonts w:ascii="Times New Roman" w:hAnsi="Times New Roman" w:cs="Times New Roman"/>
                <w:sz w:val="24"/>
                <w:szCs w:val="24"/>
              </w:rPr>
              <w:t xml:space="preserve"> ietvertās sankcijas apmērā</w:t>
            </w:r>
            <w:r w:rsidR="00D86ABC" w:rsidRPr="00A951DB">
              <w:rPr>
                <w:rFonts w:ascii="Times New Roman" w:hAnsi="Times New Roman" w:cs="Times New Roman"/>
                <w:sz w:val="24"/>
                <w:szCs w:val="24"/>
              </w:rPr>
              <w:t xml:space="preserve"> (savukārt fiziskajai personai, ievērojot </w:t>
            </w:r>
            <w:r w:rsidR="00D86ABC" w:rsidRPr="00A951DB">
              <w:rPr>
                <w:rFonts w:ascii="Times New Roman" w:hAnsi="Times New Roman" w:cs="Times New Roman"/>
                <w:bCs/>
                <w:sz w:val="24"/>
                <w:szCs w:val="24"/>
                <w:lang w:eastAsia="lv-LV"/>
              </w:rPr>
              <w:t>likumprojekta “Administratīvo pārkāpumu procesa likuma”</w:t>
            </w:r>
            <w:r w:rsidR="006026A8" w:rsidRPr="00A951DB">
              <w:rPr>
                <w:rFonts w:ascii="Times New Roman" w:hAnsi="Times New Roman" w:cs="Times New Roman"/>
                <w:sz w:val="24"/>
                <w:szCs w:val="24"/>
                <w:lang w:eastAsia="lv-LV"/>
              </w:rPr>
              <w:t xml:space="preserve"> (Nr. 12/Lp12)</w:t>
            </w:r>
            <w:r w:rsidR="006026A8" w:rsidRPr="00A951DB">
              <w:rPr>
                <w:rFonts w:ascii="Times New Roman" w:eastAsia="Times New Roman" w:hAnsi="Times New Roman" w:cs="Times New Roman"/>
                <w:sz w:val="24"/>
                <w:szCs w:val="24"/>
                <w:lang w:eastAsia="lv-LV"/>
              </w:rPr>
              <w:t xml:space="preserve"> </w:t>
            </w:r>
            <w:r w:rsidR="00D86ABC" w:rsidRPr="00A951DB">
              <w:rPr>
                <w:rFonts w:ascii="Times New Roman" w:hAnsi="Times New Roman" w:cs="Times New Roman"/>
                <w:bCs/>
                <w:sz w:val="24"/>
                <w:szCs w:val="24"/>
                <w:lang w:eastAsia="lv-LV"/>
              </w:rPr>
              <w:t>17.</w:t>
            </w:r>
            <w:r w:rsidR="006026A8" w:rsidRPr="00A951DB">
              <w:rPr>
                <w:rFonts w:ascii="Times New Roman" w:hAnsi="Times New Roman" w:cs="Times New Roman"/>
                <w:bCs/>
                <w:sz w:val="24"/>
                <w:szCs w:val="24"/>
                <w:lang w:eastAsia="lv-LV"/>
              </w:rPr>
              <w:t> </w:t>
            </w:r>
            <w:r w:rsidR="00D86ABC" w:rsidRPr="00A951DB">
              <w:rPr>
                <w:rFonts w:ascii="Times New Roman" w:hAnsi="Times New Roman" w:cs="Times New Roman"/>
                <w:bCs/>
                <w:sz w:val="24"/>
                <w:szCs w:val="24"/>
                <w:lang w:eastAsia="lv-LV"/>
              </w:rPr>
              <w:t>panta ceturto daļu, soda sankciju samazinot)</w:t>
            </w:r>
            <w:r w:rsidR="00D86ABC" w:rsidRPr="00A951DB">
              <w:rPr>
                <w:rFonts w:ascii="Times New Roman" w:hAnsi="Times New Roman" w:cs="Times New Roman"/>
                <w:sz w:val="24"/>
                <w:szCs w:val="24"/>
              </w:rPr>
              <w:t>.</w:t>
            </w:r>
          </w:p>
          <w:p w:rsidR="008B63A1" w:rsidRPr="00A951DB" w:rsidRDefault="008B63A1" w:rsidP="00CC54EA">
            <w:pPr>
              <w:pStyle w:val="ListParagraph"/>
              <w:tabs>
                <w:tab w:val="left" w:pos="545"/>
                <w:tab w:val="left" w:pos="6096"/>
              </w:tabs>
              <w:ind w:left="261" w:firstLine="284"/>
              <w:jc w:val="both"/>
              <w:rPr>
                <w:rFonts w:ascii="Times New Roman" w:hAnsi="Times New Roman"/>
                <w:sz w:val="24"/>
                <w:szCs w:val="24"/>
                <w:lang w:eastAsia="lv-LV"/>
              </w:rPr>
            </w:pPr>
          </w:p>
          <w:p w:rsidR="00EC3B56" w:rsidRPr="00A951DB" w:rsidRDefault="00CC54EA"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b/>
                <w:sz w:val="24"/>
                <w:szCs w:val="24"/>
                <w:lang w:eastAsia="lv-LV"/>
              </w:rPr>
              <w:t>6</w:t>
            </w:r>
            <w:r w:rsidR="00EC3B56" w:rsidRPr="00A951DB">
              <w:rPr>
                <w:rFonts w:ascii="Times New Roman" w:hAnsi="Times New Roman" w:cs="Times New Roman"/>
                <w:b/>
                <w:sz w:val="24"/>
                <w:szCs w:val="24"/>
                <w:lang w:eastAsia="lv-LV"/>
              </w:rPr>
              <w:t>)</w:t>
            </w:r>
            <w:r w:rsidR="00EC3B56" w:rsidRPr="00A951DB">
              <w:rPr>
                <w:rFonts w:ascii="Times New Roman" w:hAnsi="Times New Roman" w:cs="Times New Roman"/>
                <w:sz w:val="24"/>
                <w:szCs w:val="24"/>
                <w:lang w:eastAsia="lv-LV"/>
              </w:rPr>
              <w:t> </w:t>
            </w:r>
            <w:r w:rsidR="00EC3B56" w:rsidRPr="00A951DB">
              <w:rPr>
                <w:rFonts w:ascii="Times New Roman" w:hAnsi="Times New Roman" w:cs="Times New Roman"/>
                <w:b/>
                <w:sz w:val="24"/>
                <w:szCs w:val="24"/>
                <w:lang w:eastAsia="lv-LV"/>
              </w:rPr>
              <w:t>nodokļu un informatīvo deklarāciju iesniegšanas termiņu neievērošana</w:t>
            </w:r>
            <w:r w:rsidR="00EC3B56" w:rsidRPr="00A951DB">
              <w:rPr>
                <w:rFonts w:ascii="Times New Roman" w:hAnsi="Times New Roman" w:cs="Times New Roman"/>
                <w:sz w:val="24"/>
                <w:szCs w:val="24"/>
                <w:lang w:eastAsia="lv-LV"/>
              </w:rPr>
              <w:t xml:space="preserve"> (</w:t>
            </w:r>
            <w:r w:rsidR="00D03BE8" w:rsidRPr="00A951DB">
              <w:rPr>
                <w:rFonts w:ascii="Times New Roman" w:hAnsi="Times New Roman" w:cs="Times New Roman"/>
                <w:sz w:val="24"/>
                <w:szCs w:val="24"/>
                <w:lang w:eastAsia="lv-LV"/>
              </w:rPr>
              <w:t>Likuma 12</w:t>
            </w:r>
            <w:r w:rsidRPr="00A951DB">
              <w:rPr>
                <w:rFonts w:ascii="Times New Roman" w:hAnsi="Times New Roman" w:cs="Times New Roman"/>
                <w:sz w:val="24"/>
                <w:szCs w:val="24"/>
                <w:lang w:eastAsia="lv-LV"/>
              </w:rPr>
              <w:t>5</w:t>
            </w:r>
            <w:r w:rsidR="00D03BE8" w:rsidRPr="00A951DB">
              <w:rPr>
                <w:rFonts w:ascii="Times New Roman" w:hAnsi="Times New Roman" w:cs="Times New Roman"/>
                <w:sz w:val="24"/>
                <w:szCs w:val="24"/>
                <w:lang w:eastAsia="lv-LV"/>
              </w:rPr>
              <w:t>. un 12</w:t>
            </w:r>
            <w:r w:rsidRPr="00A951DB">
              <w:rPr>
                <w:rFonts w:ascii="Times New Roman" w:hAnsi="Times New Roman" w:cs="Times New Roman"/>
                <w:sz w:val="24"/>
                <w:szCs w:val="24"/>
                <w:lang w:eastAsia="lv-LV"/>
              </w:rPr>
              <w:t>6</w:t>
            </w:r>
            <w:r w:rsidR="00C96568" w:rsidRPr="00A951DB">
              <w:rPr>
                <w:rFonts w:ascii="Times New Roman" w:hAnsi="Times New Roman" w:cs="Times New Roman"/>
                <w:sz w:val="24"/>
                <w:szCs w:val="24"/>
                <w:lang w:eastAsia="lv-LV"/>
              </w:rPr>
              <w:t>.</w:t>
            </w:r>
            <w:r w:rsidR="00D03BE8" w:rsidRPr="00A951DB">
              <w:rPr>
                <w:rFonts w:ascii="Times New Roman" w:hAnsi="Times New Roman" w:cs="Times New Roman"/>
                <w:sz w:val="24"/>
                <w:szCs w:val="24"/>
                <w:lang w:eastAsia="lv-LV"/>
              </w:rPr>
              <w:t xml:space="preserve"> pants / </w:t>
            </w:r>
            <w:r w:rsidR="00EC3B56" w:rsidRPr="00A951DB">
              <w:rPr>
                <w:rFonts w:ascii="Times New Roman" w:hAnsi="Times New Roman" w:cs="Times New Roman"/>
                <w:sz w:val="24"/>
                <w:szCs w:val="24"/>
                <w:lang w:eastAsia="lv-LV"/>
              </w:rPr>
              <w:t>LAPK 159.</w:t>
            </w:r>
            <w:r w:rsidR="00EC3B56" w:rsidRPr="00A951DB">
              <w:rPr>
                <w:rFonts w:ascii="Times New Roman" w:hAnsi="Times New Roman" w:cs="Times New Roman"/>
                <w:sz w:val="24"/>
                <w:szCs w:val="24"/>
                <w:vertAlign w:val="superscript"/>
                <w:lang w:eastAsia="lv-LV"/>
              </w:rPr>
              <w:t>8</w:t>
            </w:r>
            <w:r w:rsidR="00EC3B56" w:rsidRPr="00A951DB">
              <w:rPr>
                <w:rFonts w:ascii="Times New Roman" w:hAnsi="Times New Roman" w:cs="Times New Roman"/>
                <w:sz w:val="24"/>
                <w:szCs w:val="24"/>
                <w:lang w:eastAsia="lv-LV"/>
              </w:rPr>
              <w:t> pants);</w:t>
            </w:r>
          </w:p>
          <w:p w:rsidR="00FF6FBC" w:rsidRPr="00A951DB" w:rsidRDefault="00FF6FBC"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Saskaņā ar Likuma 15.</w:t>
            </w:r>
            <w:r w:rsidR="00FE649A"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panta pirmās daļas 3.</w:t>
            </w:r>
            <w:r w:rsidR="00FE649A"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punktu nodokļu maksātājam ir pienākums</w:t>
            </w:r>
            <w:r w:rsidRPr="00A951DB">
              <w:rPr>
                <w:rFonts w:ascii="Times New Roman" w:hAnsi="Times New Roman" w:cs="Times New Roman"/>
                <w:sz w:val="24"/>
                <w:szCs w:val="24"/>
              </w:rPr>
              <w:t xml:space="preserve"> iesniegt nodokļu administrācijai elektroniska dokumenta veidā šajā likumā vai konkrēto nodokļu likumos paredzētās nodokļu un informatīvās deklarācijas normatīvajos aktos noteiktajos termiņos.</w:t>
            </w:r>
          </w:p>
          <w:p w:rsidR="00FF6FBC" w:rsidRPr="00A951DB" w:rsidRDefault="00FF6FBC" w:rsidP="00FE649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Līdz ar to šajā gadījumā administratīvā soda mērķis jeb personas vēlamā rīcība ir Likuma 15.</w:t>
            </w:r>
            <w:r w:rsidR="00FE649A" w:rsidRPr="00A951DB">
              <w:rPr>
                <w:rFonts w:ascii="Times New Roman" w:hAnsi="Times New Roman" w:cs="Times New Roman"/>
                <w:sz w:val="24"/>
                <w:szCs w:val="24"/>
              </w:rPr>
              <w:t> </w:t>
            </w:r>
            <w:r w:rsidRPr="00A951DB">
              <w:rPr>
                <w:rFonts w:ascii="Times New Roman" w:hAnsi="Times New Roman" w:cs="Times New Roman"/>
                <w:sz w:val="24"/>
                <w:szCs w:val="24"/>
              </w:rPr>
              <w:t>panta pirmās daļas 3.</w:t>
            </w:r>
            <w:r w:rsidR="00FE649A" w:rsidRPr="00A951DB">
              <w:rPr>
                <w:rFonts w:ascii="Times New Roman" w:hAnsi="Times New Roman" w:cs="Times New Roman"/>
                <w:sz w:val="24"/>
                <w:szCs w:val="24"/>
              </w:rPr>
              <w:t> </w:t>
            </w:r>
            <w:r w:rsidRPr="00A951DB">
              <w:rPr>
                <w:rFonts w:ascii="Times New Roman" w:hAnsi="Times New Roman" w:cs="Times New Roman"/>
                <w:sz w:val="24"/>
                <w:szCs w:val="24"/>
              </w:rPr>
              <w:t xml:space="preserve">punktā noteiktā pienākuma izpilde, iesniedzot nodokļu administrācijai </w:t>
            </w:r>
            <w:r w:rsidR="009E228A" w:rsidRPr="00A951DB">
              <w:rPr>
                <w:rFonts w:ascii="Times New Roman" w:hAnsi="Times New Roman" w:cs="Times New Roman"/>
                <w:sz w:val="24"/>
                <w:szCs w:val="24"/>
              </w:rPr>
              <w:t xml:space="preserve">nodokļu likumos paredzētās </w:t>
            </w:r>
            <w:r w:rsidRPr="00A951DB">
              <w:rPr>
                <w:rFonts w:ascii="Times New Roman" w:hAnsi="Times New Roman" w:cs="Times New Roman"/>
                <w:sz w:val="24"/>
                <w:szCs w:val="24"/>
              </w:rPr>
              <w:t xml:space="preserve">nodokļu </w:t>
            </w:r>
            <w:r w:rsidR="00742C22" w:rsidRPr="00A951DB">
              <w:rPr>
                <w:rFonts w:ascii="Times New Roman" w:hAnsi="Times New Roman" w:cs="Times New Roman"/>
                <w:sz w:val="24"/>
                <w:szCs w:val="24"/>
              </w:rPr>
              <w:t>un</w:t>
            </w:r>
            <w:r w:rsidRPr="00A951DB">
              <w:rPr>
                <w:rFonts w:ascii="Times New Roman" w:hAnsi="Times New Roman" w:cs="Times New Roman"/>
                <w:sz w:val="24"/>
                <w:szCs w:val="24"/>
              </w:rPr>
              <w:t xml:space="preserve"> informatīvās deklar</w:t>
            </w:r>
            <w:r w:rsidR="00742C22" w:rsidRPr="00A951DB">
              <w:rPr>
                <w:rFonts w:ascii="Times New Roman" w:hAnsi="Times New Roman" w:cs="Times New Roman"/>
                <w:sz w:val="24"/>
                <w:szCs w:val="24"/>
              </w:rPr>
              <w:t>ācijas</w:t>
            </w:r>
            <w:r w:rsidR="009E228A" w:rsidRPr="00A951DB">
              <w:rPr>
                <w:rFonts w:ascii="Times New Roman" w:hAnsi="Times New Roman" w:cs="Times New Roman"/>
                <w:sz w:val="24"/>
                <w:szCs w:val="24"/>
              </w:rPr>
              <w:t xml:space="preserve"> normatīvajos aktos noteiktajos termiņos</w:t>
            </w:r>
            <w:r w:rsidR="00742C22" w:rsidRPr="00A951DB">
              <w:rPr>
                <w:rFonts w:ascii="Times New Roman" w:hAnsi="Times New Roman" w:cs="Times New Roman"/>
                <w:sz w:val="24"/>
                <w:szCs w:val="24"/>
              </w:rPr>
              <w:t>.</w:t>
            </w:r>
          </w:p>
          <w:p w:rsidR="001A7183" w:rsidRPr="00A951DB" w:rsidRDefault="001A7183" w:rsidP="00FE649A">
            <w:pPr>
              <w:pStyle w:val="NoSpacing"/>
              <w:ind w:firstLine="284"/>
              <w:jc w:val="both"/>
              <w:rPr>
                <w:rFonts w:ascii="Times New Roman" w:eastAsia="Calibri" w:hAnsi="Times New Roman" w:cs="Times New Roman"/>
                <w:sz w:val="24"/>
                <w:szCs w:val="24"/>
              </w:rPr>
            </w:pPr>
            <w:r w:rsidRPr="00A951DB">
              <w:rPr>
                <w:rFonts w:ascii="Times New Roman" w:hAnsi="Times New Roman" w:cs="Times New Roman"/>
                <w:bCs/>
                <w:sz w:val="24"/>
                <w:szCs w:val="24"/>
              </w:rPr>
              <w:t xml:space="preserve">Lai </w:t>
            </w:r>
            <w:r w:rsidRPr="00A951DB">
              <w:rPr>
                <w:rFonts w:ascii="Times New Roman" w:eastAsia="Calibri" w:hAnsi="Times New Roman" w:cs="Times New Roman"/>
                <w:sz w:val="24"/>
                <w:szCs w:val="24"/>
              </w:rPr>
              <w:t>pilnveidotu sodu politiku, Valsts nodokļu politikas pamatnostādnēs</w:t>
            </w:r>
            <w:r w:rsidR="00AB6643" w:rsidRPr="00A951DB">
              <w:rPr>
                <w:rFonts w:ascii="Times New Roman" w:eastAsia="Calibri" w:hAnsi="Times New Roman" w:cs="Times New Roman"/>
                <w:sz w:val="24"/>
                <w:szCs w:val="24"/>
              </w:rPr>
              <w:t xml:space="preserve"> 2018.-2021.</w:t>
            </w:r>
            <w:r w:rsidR="00FE649A" w:rsidRPr="00A951DB">
              <w:rPr>
                <w:rFonts w:ascii="Times New Roman" w:eastAsia="Calibri" w:hAnsi="Times New Roman" w:cs="Times New Roman"/>
                <w:sz w:val="24"/>
                <w:szCs w:val="24"/>
              </w:rPr>
              <w:t> </w:t>
            </w:r>
            <w:r w:rsidR="00AB6643" w:rsidRPr="00A951DB">
              <w:rPr>
                <w:rFonts w:ascii="Times New Roman" w:eastAsia="Calibri" w:hAnsi="Times New Roman" w:cs="Times New Roman"/>
                <w:sz w:val="24"/>
                <w:szCs w:val="24"/>
              </w:rPr>
              <w:t>gadam</w:t>
            </w:r>
            <w:r w:rsidRPr="00A951DB">
              <w:rPr>
                <w:rFonts w:ascii="Times New Roman" w:eastAsia="Calibri" w:hAnsi="Times New Roman" w:cs="Times New Roman"/>
                <w:sz w:val="24"/>
                <w:szCs w:val="24"/>
              </w:rPr>
              <w:t xml:space="preserve"> iekļauts uzdevums (3.7.3.), kas paredz noteikt vienkāršotu administratīvā soda piemērošanas procesu par deklarāciju iesniegšanas termiņu kavēšanu, tādējādi izvairoties no atšķirīgas attieksmes pret nodokļu maksātājiem.</w:t>
            </w:r>
          </w:p>
          <w:p w:rsidR="001A7183" w:rsidRPr="00A951DB" w:rsidRDefault="001A7183" w:rsidP="00FE649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Izpildot minēto uzdevumu, likumprojekt</w:t>
            </w:r>
            <w:r w:rsidR="00AB6643" w:rsidRPr="00A951DB">
              <w:rPr>
                <w:rFonts w:ascii="Times New Roman" w:hAnsi="Times New Roman" w:cs="Times New Roman"/>
                <w:sz w:val="24"/>
                <w:szCs w:val="24"/>
              </w:rPr>
              <w:t>ā</w:t>
            </w:r>
            <w:r w:rsidRPr="00A951DB">
              <w:rPr>
                <w:rFonts w:ascii="Times New Roman" w:hAnsi="Times New Roman" w:cs="Times New Roman"/>
                <w:sz w:val="24"/>
                <w:szCs w:val="24"/>
              </w:rPr>
              <w:t xml:space="preserve"> </w:t>
            </w:r>
            <w:r w:rsidR="00FE649A" w:rsidRPr="00A951DB">
              <w:rPr>
                <w:rFonts w:ascii="Times New Roman" w:hAnsi="Times New Roman" w:cs="Times New Roman"/>
                <w:sz w:val="24"/>
                <w:szCs w:val="24"/>
              </w:rPr>
              <w:t>“</w:t>
            </w:r>
            <w:r w:rsidRPr="00A951DB">
              <w:rPr>
                <w:rFonts w:ascii="Times New Roman" w:hAnsi="Times New Roman" w:cs="Times New Roman"/>
                <w:sz w:val="24"/>
                <w:szCs w:val="24"/>
              </w:rPr>
              <w:t>Grozījumi Latvijas Administratīvo pārkāpumu kodeksā”</w:t>
            </w:r>
            <w:r w:rsidR="00804CD2" w:rsidRPr="00A951DB">
              <w:rPr>
                <w:rFonts w:ascii="Times New Roman" w:hAnsi="Times New Roman" w:cs="Times New Roman"/>
                <w:sz w:val="24"/>
                <w:szCs w:val="24"/>
              </w:rPr>
              <w:t xml:space="preserve"> (Nr.</w:t>
            </w:r>
            <w:r w:rsidR="003C2D71" w:rsidRPr="00A951DB">
              <w:rPr>
                <w:rFonts w:ascii="Times New Roman" w:hAnsi="Times New Roman" w:cs="Times New Roman"/>
                <w:sz w:val="24"/>
                <w:szCs w:val="24"/>
              </w:rPr>
              <w:t> </w:t>
            </w:r>
            <w:r w:rsidR="00804CD2" w:rsidRPr="00A951DB">
              <w:rPr>
                <w:rFonts w:ascii="Times New Roman" w:hAnsi="Times New Roman" w:cs="Times New Roman"/>
                <w:sz w:val="24"/>
                <w:szCs w:val="24"/>
              </w:rPr>
              <w:t>1159/Lp12)</w:t>
            </w:r>
            <w:r w:rsidRPr="00A951DB">
              <w:rPr>
                <w:rFonts w:ascii="Times New Roman" w:hAnsi="Times New Roman" w:cs="Times New Roman"/>
                <w:sz w:val="24"/>
                <w:szCs w:val="24"/>
              </w:rPr>
              <w:t xml:space="preserve"> </w:t>
            </w:r>
            <w:r w:rsidR="00AB6643" w:rsidRPr="00A951DB">
              <w:rPr>
                <w:rFonts w:ascii="Times New Roman" w:hAnsi="Times New Roman" w:cs="Times New Roman"/>
                <w:sz w:val="24"/>
                <w:szCs w:val="24"/>
              </w:rPr>
              <w:t>ir iekļ</w:t>
            </w:r>
            <w:r w:rsidR="00D86ABC" w:rsidRPr="00A951DB">
              <w:rPr>
                <w:rFonts w:ascii="Times New Roman" w:hAnsi="Times New Roman" w:cs="Times New Roman"/>
                <w:sz w:val="24"/>
                <w:szCs w:val="24"/>
              </w:rPr>
              <w:t>auti</w:t>
            </w:r>
            <w:r w:rsidR="00AB6643" w:rsidRPr="00A951DB">
              <w:rPr>
                <w:rFonts w:ascii="Times New Roman" w:hAnsi="Times New Roman" w:cs="Times New Roman"/>
                <w:sz w:val="24"/>
                <w:szCs w:val="24"/>
              </w:rPr>
              <w:t xml:space="preserve"> grozījum</w:t>
            </w:r>
            <w:r w:rsidR="00D86ABC" w:rsidRPr="00A951DB">
              <w:rPr>
                <w:rFonts w:ascii="Times New Roman" w:hAnsi="Times New Roman" w:cs="Times New Roman"/>
                <w:sz w:val="24"/>
                <w:szCs w:val="24"/>
              </w:rPr>
              <w:t>i</w:t>
            </w:r>
            <w:r w:rsidR="00AB6643" w:rsidRPr="00A951DB">
              <w:rPr>
                <w:rFonts w:ascii="Times New Roman" w:hAnsi="Times New Roman" w:cs="Times New Roman"/>
                <w:sz w:val="24"/>
                <w:szCs w:val="24"/>
              </w:rPr>
              <w:t xml:space="preserve"> </w:t>
            </w:r>
            <w:r w:rsidRPr="00A951DB">
              <w:rPr>
                <w:rFonts w:ascii="Times New Roman" w:hAnsi="Times New Roman" w:cs="Times New Roman"/>
                <w:bCs/>
                <w:sz w:val="24"/>
                <w:szCs w:val="24"/>
              </w:rPr>
              <w:t xml:space="preserve">LAPK </w:t>
            </w:r>
            <w:r w:rsidRPr="00A951DB">
              <w:rPr>
                <w:rFonts w:ascii="Times New Roman" w:hAnsi="Times New Roman" w:cs="Times New Roman"/>
                <w:bCs/>
                <w:sz w:val="24"/>
                <w:szCs w:val="24"/>
                <w:lang w:eastAsia="lv-LV"/>
              </w:rPr>
              <w:t>159.</w:t>
            </w:r>
            <w:r w:rsidRPr="00A951DB">
              <w:rPr>
                <w:rFonts w:ascii="Times New Roman" w:hAnsi="Times New Roman" w:cs="Times New Roman"/>
                <w:bCs/>
                <w:sz w:val="24"/>
                <w:szCs w:val="24"/>
                <w:vertAlign w:val="superscript"/>
                <w:lang w:eastAsia="lv-LV"/>
              </w:rPr>
              <w:t>8 </w:t>
            </w:r>
            <w:r w:rsidR="00AB6643" w:rsidRPr="00A951DB">
              <w:rPr>
                <w:rFonts w:ascii="Times New Roman" w:hAnsi="Times New Roman" w:cs="Times New Roman"/>
                <w:bCs/>
                <w:sz w:val="24"/>
                <w:szCs w:val="24"/>
                <w:lang w:eastAsia="lv-LV"/>
              </w:rPr>
              <w:t>pantā, to izsakot</w:t>
            </w:r>
            <w:r w:rsidRPr="00A951DB">
              <w:rPr>
                <w:rFonts w:ascii="Times New Roman" w:hAnsi="Times New Roman" w:cs="Times New Roman"/>
                <w:bCs/>
                <w:sz w:val="24"/>
                <w:szCs w:val="24"/>
                <w:lang w:eastAsia="lv-LV"/>
              </w:rPr>
              <w:t xml:space="preserve"> </w:t>
            </w:r>
            <w:r w:rsidRPr="00A951DB">
              <w:rPr>
                <w:rFonts w:ascii="Times New Roman" w:hAnsi="Times New Roman" w:cs="Times New Roman"/>
                <w:sz w:val="24"/>
                <w:szCs w:val="24"/>
              </w:rPr>
              <w:t>jaunā redakcijā</w:t>
            </w:r>
            <w:r w:rsidR="004C2D4C" w:rsidRPr="00A951DB">
              <w:rPr>
                <w:rFonts w:ascii="Times New Roman" w:hAnsi="Times New Roman" w:cs="Times New Roman"/>
                <w:sz w:val="24"/>
                <w:szCs w:val="24"/>
              </w:rPr>
              <w:t xml:space="preserve"> un </w:t>
            </w:r>
            <w:r w:rsidR="004C2D4C" w:rsidRPr="00A951DB">
              <w:rPr>
                <w:rFonts w:ascii="Times New Roman" w:hAnsi="Times New Roman" w:cs="Times New Roman"/>
                <w:sz w:val="24"/>
                <w:szCs w:val="24"/>
              </w:rPr>
              <w:lastRenderedPageBreak/>
              <w:t>attiecinot tikai uz nodokļu deklarācijām</w:t>
            </w:r>
            <w:r w:rsidR="0020344B" w:rsidRPr="00A951DB">
              <w:rPr>
                <w:rFonts w:ascii="Times New Roman" w:hAnsi="Times New Roman" w:cs="Times New Roman"/>
                <w:sz w:val="24"/>
                <w:szCs w:val="24"/>
              </w:rPr>
              <w:t>, kā arī atsevišķi izdalī</w:t>
            </w:r>
            <w:r w:rsidR="00D86ABC" w:rsidRPr="00A951DB">
              <w:rPr>
                <w:rFonts w:ascii="Times New Roman" w:hAnsi="Times New Roman" w:cs="Times New Roman"/>
                <w:sz w:val="24"/>
                <w:szCs w:val="24"/>
              </w:rPr>
              <w:t>ts</w:t>
            </w:r>
            <w:r w:rsidR="0020344B" w:rsidRPr="00A951DB">
              <w:rPr>
                <w:rFonts w:ascii="Times New Roman" w:hAnsi="Times New Roman" w:cs="Times New Roman"/>
                <w:sz w:val="24"/>
                <w:szCs w:val="24"/>
              </w:rPr>
              <w:t xml:space="preserve"> </w:t>
            </w:r>
            <w:r w:rsidR="001B2244" w:rsidRPr="00A951DB">
              <w:rPr>
                <w:rFonts w:ascii="Times New Roman" w:hAnsi="Times New Roman" w:cs="Times New Roman"/>
                <w:sz w:val="24"/>
                <w:szCs w:val="24"/>
              </w:rPr>
              <w:t>administratīv</w:t>
            </w:r>
            <w:r w:rsidR="00D86ABC" w:rsidRPr="00A951DB">
              <w:rPr>
                <w:rFonts w:ascii="Times New Roman" w:hAnsi="Times New Roman" w:cs="Times New Roman"/>
                <w:sz w:val="24"/>
                <w:szCs w:val="24"/>
              </w:rPr>
              <w:t>ais</w:t>
            </w:r>
            <w:r w:rsidR="001B2244" w:rsidRPr="00A951DB">
              <w:rPr>
                <w:rFonts w:ascii="Times New Roman" w:hAnsi="Times New Roman" w:cs="Times New Roman"/>
                <w:sz w:val="24"/>
                <w:szCs w:val="24"/>
              </w:rPr>
              <w:t xml:space="preserve"> </w:t>
            </w:r>
            <w:r w:rsidR="00D86ABC" w:rsidRPr="00A951DB">
              <w:rPr>
                <w:rFonts w:ascii="Times New Roman" w:hAnsi="Times New Roman" w:cs="Times New Roman"/>
                <w:sz w:val="24"/>
                <w:szCs w:val="24"/>
              </w:rPr>
              <w:t>pārkāpums</w:t>
            </w:r>
            <w:r w:rsidR="004C2D4C" w:rsidRPr="00A951DB">
              <w:rPr>
                <w:rFonts w:ascii="Times New Roman" w:hAnsi="Times New Roman" w:cs="Times New Roman"/>
                <w:sz w:val="24"/>
                <w:szCs w:val="24"/>
              </w:rPr>
              <w:t xml:space="preserve"> par</w:t>
            </w:r>
            <w:r w:rsidR="0020344B" w:rsidRPr="00A951DB">
              <w:rPr>
                <w:rFonts w:ascii="Times New Roman" w:hAnsi="Times New Roman" w:cs="Times New Roman"/>
                <w:sz w:val="24"/>
                <w:szCs w:val="24"/>
              </w:rPr>
              <w:t xml:space="preserve"> informatīvās deklarācijas iesniegšanas termiņa neievērošanu.</w:t>
            </w:r>
          </w:p>
          <w:p w:rsidR="00510FAF" w:rsidRPr="00A951DB" w:rsidRDefault="00510FAF" w:rsidP="00804CD2">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Ievērojot minēto, </w:t>
            </w:r>
            <w:r w:rsidR="00FE649A" w:rsidRPr="00A951DB">
              <w:rPr>
                <w:rFonts w:ascii="Times New Roman" w:hAnsi="Times New Roman" w:cs="Times New Roman"/>
                <w:sz w:val="24"/>
                <w:szCs w:val="24"/>
              </w:rPr>
              <w:t>Likuma 12</w:t>
            </w:r>
            <w:r w:rsidR="00320477" w:rsidRPr="00A951DB">
              <w:rPr>
                <w:rFonts w:ascii="Times New Roman" w:hAnsi="Times New Roman" w:cs="Times New Roman"/>
                <w:sz w:val="24"/>
                <w:szCs w:val="24"/>
              </w:rPr>
              <w:t>5</w:t>
            </w:r>
            <w:r w:rsidR="00FE649A" w:rsidRPr="00A951DB">
              <w:rPr>
                <w:rFonts w:ascii="Times New Roman" w:hAnsi="Times New Roman" w:cs="Times New Roman"/>
                <w:sz w:val="24"/>
                <w:szCs w:val="24"/>
              </w:rPr>
              <w:t>. pantā</w:t>
            </w:r>
            <w:r w:rsidRPr="00A951DB">
              <w:rPr>
                <w:rFonts w:ascii="Times New Roman" w:hAnsi="Times New Roman" w:cs="Times New Roman"/>
                <w:sz w:val="24"/>
                <w:szCs w:val="24"/>
              </w:rPr>
              <w:t xml:space="preserve"> ir iekļauta </w:t>
            </w:r>
            <w:r w:rsidR="001B2244" w:rsidRPr="00A951DB">
              <w:rPr>
                <w:rFonts w:ascii="Times New Roman" w:hAnsi="Times New Roman" w:cs="Times New Roman"/>
                <w:sz w:val="24"/>
                <w:szCs w:val="24"/>
              </w:rPr>
              <w:t xml:space="preserve">administratīvā </w:t>
            </w:r>
            <w:r w:rsidRPr="00A951DB">
              <w:rPr>
                <w:rFonts w:ascii="Times New Roman" w:hAnsi="Times New Roman" w:cs="Times New Roman"/>
                <w:sz w:val="24"/>
                <w:szCs w:val="24"/>
              </w:rPr>
              <w:t>atbildība par nodokļu deklarāciju iesniegšanas termiņu neievērošanu, savukārt 12</w:t>
            </w:r>
            <w:r w:rsidR="00320477" w:rsidRPr="00A951DB">
              <w:rPr>
                <w:rFonts w:ascii="Times New Roman" w:hAnsi="Times New Roman" w:cs="Times New Roman"/>
                <w:sz w:val="24"/>
                <w:szCs w:val="24"/>
              </w:rPr>
              <w:t>6</w:t>
            </w:r>
            <w:r w:rsidRPr="00A951DB">
              <w:rPr>
                <w:rFonts w:ascii="Times New Roman" w:hAnsi="Times New Roman" w:cs="Times New Roman"/>
                <w:sz w:val="24"/>
                <w:szCs w:val="24"/>
              </w:rPr>
              <w:t>.</w:t>
            </w:r>
            <w:r w:rsidR="00D03BE8" w:rsidRPr="00A951DB">
              <w:rPr>
                <w:rFonts w:ascii="Times New Roman" w:hAnsi="Times New Roman" w:cs="Times New Roman"/>
                <w:sz w:val="24"/>
                <w:szCs w:val="24"/>
              </w:rPr>
              <w:t> </w:t>
            </w:r>
            <w:r w:rsidRPr="00A951DB">
              <w:rPr>
                <w:rFonts w:ascii="Times New Roman" w:hAnsi="Times New Roman" w:cs="Times New Roman"/>
                <w:sz w:val="24"/>
                <w:szCs w:val="24"/>
              </w:rPr>
              <w:t xml:space="preserve">pantā </w:t>
            </w:r>
            <w:r w:rsidR="00804CD2" w:rsidRPr="00A951DB">
              <w:rPr>
                <w:rFonts w:ascii="Times New Roman" w:hAnsi="Times New Roman" w:cs="Times New Roman"/>
                <w:sz w:val="24"/>
                <w:szCs w:val="24"/>
              </w:rPr>
              <w:t>–</w:t>
            </w:r>
            <w:r w:rsidR="001B2244" w:rsidRPr="00A951DB">
              <w:rPr>
                <w:rFonts w:ascii="Times New Roman" w:hAnsi="Times New Roman" w:cs="Times New Roman"/>
                <w:sz w:val="24"/>
                <w:szCs w:val="24"/>
              </w:rPr>
              <w:t xml:space="preserve"> </w:t>
            </w:r>
            <w:r w:rsidRPr="00A951DB">
              <w:rPr>
                <w:rFonts w:ascii="Times New Roman" w:hAnsi="Times New Roman" w:cs="Times New Roman"/>
                <w:sz w:val="24"/>
                <w:szCs w:val="24"/>
              </w:rPr>
              <w:t>par informatīvo deklarāciju iesniegšanas termiņu neievērošanu.</w:t>
            </w:r>
          </w:p>
          <w:p w:rsidR="00E04FDB" w:rsidRPr="00A951DB" w:rsidRDefault="00E04FDB" w:rsidP="00D03BE8">
            <w:pPr>
              <w:pStyle w:val="NoSpacing"/>
              <w:ind w:firstLine="284"/>
              <w:jc w:val="both"/>
              <w:rPr>
                <w:rFonts w:ascii="Times New Roman" w:hAnsi="Times New Roman" w:cs="Times New Roman"/>
                <w:bCs/>
                <w:sz w:val="24"/>
                <w:szCs w:val="24"/>
                <w:lang w:eastAsia="lv-LV"/>
              </w:rPr>
            </w:pPr>
            <w:r w:rsidRPr="00A951DB">
              <w:rPr>
                <w:rFonts w:ascii="Times New Roman" w:hAnsi="Times New Roman" w:cs="Times New Roman"/>
                <w:sz w:val="24"/>
                <w:szCs w:val="24"/>
              </w:rPr>
              <w:t>Ar likumprojektu netiek pār</w:t>
            </w:r>
            <w:r w:rsidR="0063708D" w:rsidRPr="00A951DB">
              <w:rPr>
                <w:rFonts w:ascii="Times New Roman" w:hAnsi="Times New Roman" w:cs="Times New Roman"/>
                <w:sz w:val="24"/>
                <w:szCs w:val="24"/>
              </w:rPr>
              <w:t>ņemts</w:t>
            </w:r>
            <w:r w:rsidRPr="00A951DB">
              <w:rPr>
                <w:rFonts w:ascii="Times New Roman" w:hAnsi="Times New Roman" w:cs="Times New Roman"/>
                <w:sz w:val="24"/>
                <w:szCs w:val="24"/>
              </w:rPr>
              <w:t xml:space="preserve"> LAPK </w:t>
            </w:r>
            <w:r w:rsidRPr="00A951DB">
              <w:rPr>
                <w:rFonts w:ascii="Times New Roman" w:hAnsi="Times New Roman" w:cs="Times New Roman"/>
                <w:sz w:val="24"/>
                <w:szCs w:val="24"/>
                <w:lang w:eastAsia="lv-LV"/>
              </w:rPr>
              <w:t>159.</w:t>
            </w:r>
            <w:r w:rsidRPr="00A951DB">
              <w:rPr>
                <w:rFonts w:ascii="Times New Roman" w:hAnsi="Times New Roman" w:cs="Times New Roman"/>
                <w:sz w:val="24"/>
                <w:szCs w:val="24"/>
                <w:vertAlign w:val="superscript"/>
                <w:lang w:eastAsia="lv-LV"/>
              </w:rPr>
              <w:t>8</w:t>
            </w:r>
            <w:r w:rsidR="00616037"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 xml:space="preserve">panta ceturtajā daļā minētais </w:t>
            </w:r>
            <w:r w:rsidR="00492E64" w:rsidRPr="00A951DB">
              <w:rPr>
                <w:rFonts w:ascii="Times New Roman" w:hAnsi="Times New Roman" w:cs="Times New Roman"/>
                <w:sz w:val="24"/>
                <w:szCs w:val="24"/>
                <w:lang w:eastAsia="lv-LV"/>
              </w:rPr>
              <w:t xml:space="preserve">administratīvais pārkāpums, </w:t>
            </w:r>
            <w:r w:rsidR="00B16A7B" w:rsidRPr="00A951DB">
              <w:rPr>
                <w:rFonts w:ascii="Times New Roman" w:hAnsi="Times New Roman" w:cs="Times New Roman"/>
                <w:sz w:val="24"/>
                <w:szCs w:val="24"/>
                <w:lang w:eastAsia="lv-LV"/>
              </w:rPr>
              <w:t>jo ar 2017.</w:t>
            </w:r>
            <w:r w:rsidR="00D03BE8" w:rsidRPr="00A951DB">
              <w:rPr>
                <w:rFonts w:ascii="Times New Roman" w:hAnsi="Times New Roman" w:cs="Times New Roman"/>
                <w:sz w:val="24"/>
                <w:szCs w:val="24"/>
                <w:lang w:eastAsia="lv-LV"/>
              </w:rPr>
              <w:t> </w:t>
            </w:r>
            <w:r w:rsidR="00B16A7B" w:rsidRPr="00A951DB">
              <w:rPr>
                <w:rFonts w:ascii="Times New Roman" w:hAnsi="Times New Roman" w:cs="Times New Roman"/>
                <w:sz w:val="24"/>
                <w:szCs w:val="24"/>
                <w:lang w:eastAsia="lv-LV"/>
              </w:rPr>
              <w:t>gada 1.</w:t>
            </w:r>
            <w:r w:rsidR="00D03BE8" w:rsidRPr="00A951DB">
              <w:rPr>
                <w:rFonts w:ascii="Times New Roman" w:hAnsi="Times New Roman" w:cs="Times New Roman"/>
                <w:sz w:val="24"/>
                <w:szCs w:val="24"/>
                <w:lang w:eastAsia="lv-LV"/>
              </w:rPr>
              <w:t> </w:t>
            </w:r>
            <w:r w:rsidR="00B16A7B" w:rsidRPr="00A951DB">
              <w:rPr>
                <w:rFonts w:ascii="Times New Roman" w:hAnsi="Times New Roman" w:cs="Times New Roman"/>
                <w:sz w:val="24"/>
                <w:szCs w:val="24"/>
                <w:lang w:eastAsia="lv-LV"/>
              </w:rPr>
              <w:t xml:space="preserve">janvāri </w:t>
            </w:r>
            <w:r w:rsidR="004C2D4C" w:rsidRPr="00A951DB">
              <w:rPr>
                <w:rFonts w:ascii="Times New Roman" w:hAnsi="Times New Roman" w:cs="Times New Roman"/>
                <w:sz w:val="24"/>
                <w:szCs w:val="24"/>
                <w:lang w:eastAsia="lv-LV"/>
              </w:rPr>
              <w:t xml:space="preserve">ir </w:t>
            </w:r>
            <w:r w:rsidR="00B16A7B" w:rsidRPr="00A951DB">
              <w:rPr>
                <w:rFonts w:ascii="Times New Roman" w:hAnsi="Times New Roman" w:cs="Times New Roman"/>
                <w:sz w:val="24"/>
                <w:szCs w:val="24"/>
                <w:lang w:eastAsia="lv-LV"/>
              </w:rPr>
              <w:t>izslēgta Likuma IX</w:t>
            </w:r>
            <w:r w:rsidR="00D03BE8" w:rsidRPr="00A951DB">
              <w:rPr>
                <w:rFonts w:ascii="Times New Roman" w:hAnsi="Times New Roman" w:cs="Times New Roman"/>
                <w:sz w:val="24"/>
                <w:szCs w:val="24"/>
                <w:lang w:eastAsia="lv-LV"/>
              </w:rPr>
              <w:t> </w:t>
            </w:r>
            <w:r w:rsidR="00B16A7B" w:rsidRPr="00A951DB">
              <w:rPr>
                <w:rFonts w:ascii="Times New Roman" w:hAnsi="Times New Roman" w:cs="Times New Roman"/>
                <w:sz w:val="24"/>
                <w:szCs w:val="24"/>
                <w:lang w:eastAsia="lv-LV"/>
              </w:rPr>
              <w:t xml:space="preserve">nodaļa </w:t>
            </w:r>
            <w:r w:rsidR="00D03BE8" w:rsidRPr="00A951DB">
              <w:rPr>
                <w:rFonts w:ascii="Times New Roman" w:hAnsi="Times New Roman" w:cs="Times New Roman"/>
                <w:sz w:val="24"/>
                <w:szCs w:val="24"/>
                <w:lang w:eastAsia="lv-LV"/>
              </w:rPr>
              <w:t>“</w:t>
            </w:r>
            <w:r w:rsidR="00B16A7B" w:rsidRPr="00A951DB">
              <w:rPr>
                <w:rFonts w:ascii="Times New Roman" w:hAnsi="Times New Roman" w:cs="Times New Roman"/>
                <w:sz w:val="24"/>
                <w:szCs w:val="24"/>
                <w:lang w:eastAsia="lv-LV"/>
              </w:rPr>
              <w:t>Informācijas apmaiņa par uzkrājumu ienākumiem”.</w:t>
            </w:r>
          </w:p>
          <w:p w:rsidR="00A43612" w:rsidRPr="00A951DB" w:rsidRDefault="00B16A7B" w:rsidP="00D03BE8">
            <w:pPr>
              <w:pStyle w:val="ListParagraph"/>
              <w:ind w:left="-31" w:firstLine="284"/>
              <w:jc w:val="both"/>
              <w:rPr>
                <w:rFonts w:ascii="Times New Roman" w:hAnsi="Times New Roman"/>
                <w:sz w:val="24"/>
                <w:szCs w:val="24"/>
              </w:rPr>
            </w:pPr>
            <w:r w:rsidRPr="00A951DB">
              <w:rPr>
                <w:rFonts w:ascii="Times New Roman" w:hAnsi="Times New Roman"/>
                <w:sz w:val="24"/>
                <w:szCs w:val="24"/>
              </w:rPr>
              <w:t>Savukārt, i</w:t>
            </w:r>
            <w:r w:rsidR="00A43612" w:rsidRPr="00A951DB">
              <w:rPr>
                <w:rFonts w:ascii="Times New Roman" w:hAnsi="Times New Roman"/>
                <w:sz w:val="24"/>
                <w:szCs w:val="24"/>
              </w:rPr>
              <w:t>zvērtējot</w:t>
            </w:r>
            <w:r w:rsidR="00D03BE8" w:rsidRPr="00A951DB">
              <w:rPr>
                <w:rFonts w:ascii="Times New Roman" w:hAnsi="Times New Roman"/>
                <w:sz w:val="24"/>
                <w:szCs w:val="24"/>
              </w:rPr>
              <w:t>, vai</w:t>
            </w:r>
            <w:r w:rsidR="00A43612" w:rsidRPr="00A951DB">
              <w:rPr>
                <w:rFonts w:ascii="Times New Roman" w:hAnsi="Times New Roman"/>
                <w:sz w:val="24"/>
                <w:szCs w:val="24"/>
              </w:rPr>
              <w:t xml:space="preserve"> </w:t>
            </w:r>
            <w:r w:rsidR="00120582" w:rsidRPr="00A951DB">
              <w:rPr>
                <w:rFonts w:ascii="Times New Roman" w:hAnsi="Times New Roman"/>
                <w:sz w:val="24"/>
                <w:szCs w:val="24"/>
              </w:rPr>
              <w:t xml:space="preserve">šobrīd </w:t>
            </w:r>
            <w:r w:rsidR="00A43612" w:rsidRPr="00A951DB">
              <w:rPr>
                <w:rFonts w:ascii="Times New Roman" w:hAnsi="Times New Roman"/>
                <w:sz w:val="24"/>
                <w:szCs w:val="24"/>
              </w:rPr>
              <w:t xml:space="preserve">LAPK </w:t>
            </w:r>
            <w:r w:rsidR="00A43612" w:rsidRPr="00A951DB">
              <w:rPr>
                <w:rFonts w:ascii="Times New Roman" w:hAnsi="Times New Roman"/>
                <w:sz w:val="24"/>
                <w:szCs w:val="24"/>
                <w:lang w:eastAsia="lv-LV"/>
              </w:rPr>
              <w:t>159.</w:t>
            </w:r>
            <w:r w:rsidR="00A43612" w:rsidRPr="00A951DB">
              <w:rPr>
                <w:rFonts w:ascii="Times New Roman" w:hAnsi="Times New Roman"/>
                <w:sz w:val="24"/>
                <w:szCs w:val="24"/>
                <w:vertAlign w:val="superscript"/>
                <w:lang w:eastAsia="lv-LV"/>
              </w:rPr>
              <w:t>8</w:t>
            </w:r>
            <w:r w:rsidRPr="00A951DB">
              <w:rPr>
                <w:rFonts w:ascii="Times New Roman" w:hAnsi="Times New Roman"/>
                <w:sz w:val="24"/>
                <w:szCs w:val="24"/>
                <w:lang w:eastAsia="lv-LV"/>
              </w:rPr>
              <w:t> </w:t>
            </w:r>
            <w:r w:rsidR="00A43612" w:rsidRPr="00A951DB">
              <w:rPr>
                <w:rFonts w:ascii="Times New Roman" w:hAnsi="Times New Roman"/>
                <w:sz w:val="24"/>
                <w:szCs w:val="24"/>
                <w:lang w:eastAsia="lv-LV"/>
              </w:rPr>
              <w:t>pantā iekļaut</w:t>
            </w:r>
            <w:r w:rsidR="00D03BE8" w:rsidRPr="00A951DB">
              <w:rPr>
                <w:rFonts w:ascii="Times New Roman" w:hAnsi="Times New Roman"/>
                <w:sz w:val="24"/>
                <w:szCs w:val="24"/>
                <w:lang w:eastAsia="lv-LV"/>
              </w:rPr>
              <w:t>ais</w:t>
            </w:r>
            <w:r w:rsidR="00A43612" w:rsidRPr="00A951DB">
              <w:rPr>
                <w:rFonts w:ascii="Times New Roman" w:hAnsi="Times New Roman"/>
                <w:sz w:val="24"/>
                <w:szCs w:val="24"/>
                <w:lang w:eastAsia="lv-LV"/>
              </w:rPr>
              <w:t xml:space="preserve"> </w:t>
            </w:r>
            <w:r w:rsidRPr="00A951DB">
              <w:rPr>
                <w:rFonts w:ascii="Times New Roman" w:hAnsi="Times New Roman"/>
                <w:sz w:val="24"/>
                <w:szCs w:val="24"/>
                <w:lang w:eastAsia="lv-LV"/>
              </w:rPr>
              <w:t>administratīv</w:t>
            </w:r>
            <w:r w:rsidR="00D03BE8" w:rsidRPr="00A951DB">
              <w:rPr>
                <w:rFonts w:ascii="Times New Roman" w:hAnsi="Times New Roman"/>
                <w:sz w:val="24"/>
                <w:szCs w:val="24"/>
                <w:lang w:eastAsia="lv-LV"/>
              </w:rPr>
              <w:t>ais</w:t>
            </w:r>
            <w:r w:rsidRPr="00A951DB">
              <w:rPr>
                <w:rFonts w:ascii="Times New Roman" w:hAnsi="Times New Roman"/>
                <w:sz w:val="24"/>
                <w:szCs w:val="24"/>
                <w:lang w:eastAsia="lv-LV"/>
              </w:rPr>
              <w:t xml:space="preserve"> </w:t>
            </w:r>
            <w:r w:rsidR="00A43612" w:rsidRPr="00A951DB">
              <w:rPr>
                <w:rFonts w:ascii="Times New Roman" w:hAnsi="Times New Roman"/>
                <w:sz w:val="24"/>
                <w:szCs w:val="24"/>
              </w:rPr>
              <w:t>pārkāpum</w:t>
            </w:r>
            <w:r w:rsidR="00D03BE8" w:rsidRPr="00A951DB">
              <w:rPr>
                <w:rFonts w:ascii="Times New Roman" w:hAnsi="Times New Roman"/>
                <w:sz w:val="24"/>
                <w:szCs w:val="24"/>
              </w:rPr>
              <w:t>s</w:t>
            </w:r>
            <w:r w:rsidR="00A43612" w:rsidRPr="00A951DB">
              <w:rPr>
                <w:rFonts w:ascii="Times New Roman" w:hAnsi="Times New Roman"/>
                <w:sz w:val="24"/>
                <w:szCs w:val="24"/>
              </w:rPr>
              <w:t xml:space="preserve"> atbilst rīkojuma Nr. 38 3. punktā </w:t>
            </w:r>
            <w:r w:rsidR="00120582" w:rsidRPr="00A951DB">
              <w:rPr>
                <w:rFonts w:ascii="Times New Roman" w:hAnsi="Times New Roman"/>
                <w:sz w:val="24"/>
                <w:szCs w:val="24"/>
              </w:rPr>
              <w:t xml:space="preserve">minētajiem </w:t>
            </w:r>
            <w:r w:rsidR="00A43612" w:rsidRPr="00A951DB">
              <w:rPr>
                <w:rFonts w:ascii="Times New Roman" w:hAnsi="Times New Roman"/>
                <w:sz w:val="24"/>
                <w:szCs w:val="24"/>
              </w:rPr>
              <w:t>kritērijiem, konstatējams:</w:t>
            </w:r>
          </w:p>
          <w:p w:rsidR="00A43612" w:rsidRPr="00A951DB" w:rsidRDefault="00A43612" w:rsidP="00D03BE8">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D03BE8" w:rsidRPr="00A951DB">
              <w:rPr>
                <w:rFonts w:ascii="Times New Roman" w:hAnsi="Times New Roman"/>
                <w:i/>
                <w:sz w:val="24"/>
                <w:szCs w:val="24"/>
              </w:rPr>
              <w:t>,</w:t>
            </w:r>
          </w:p>
          <w:p w:rsidR="0077728D" w:rsidRPr="00A951DB" w:rsidRDefault="0077728D" w:rsidP="00D03BE8">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Saskaņā ar Likuma 1.</w:t>
            </w:r>
            <w:r w:rsidR="00D03BE8" w:rsidRPr="00A951DB">
              <w:rPr>
                <w:rFonts w:ascii="Times New Roman" w:hAnsi="Times New Roman" w:cs="Times New Roman"/>
                <w:sz w:val="24"/>
                <w:szCs w:val="24"/>
              </w:rPr>
              <w:t> </w:t>
            </w:r>
            <w:r w:rsidRPr="00A951DB">
              <w:rPr>
                <w:rFonts w:ascii="Times New Roman" w:hAnsi="Times New Roman" w:cs="Times New Roman"/>
                <w:sz w:val="24"/>
                <w:szCs w:val="24"/>
              </w:rPr>
              <w:t xml:space="preserve">panta </w:t>
            </w:r>
            <w:r w:rsidRPr="00A951DB">
              <w:rPr>
                <w:rFonts w:ascii="Times New Roman" w:hAnsi="Times New Roman" w:cs="Times New Roman"/>
                <w:bCs/>
                <w:sz w:val="24"/>
                <w:szCs w:val="24"/>
              </w:rPr>
              <w:t>19.</w:t>
            </w:r>
            <w:r w:rsidR="00D03BE8" w:rsidRPr="00A951DB">
              <w:rPr>
                <w:rFonts w:ascii="Times New Roman" w:hAnsi="Times New Roman" w:cs="Times New Roman"/>
                <w:bCs/>
                <w:sz w:val="24"/>
                <w:szCs w:val="24"/>
              </w:rPr>
              <w:t> </w:t>
            </w:r>
            <w:r w:rsidRPr="00A951DB">
              <w:rPr>
                <w:rFonts w:ascii="Times New Roman" w:hAnsi="Times New Roman" w:cs="Times New Roman"/>
                <w:bCs/>
                <w:sz w:val="24"/>
                <w:szCs w:val="24"/>
              </w:rPr>
              <w:t>punktu nodokļa deklarācija</w:t>
            </w:r>
            <w:r w:rsidRPr="00A951DB">
              <w:rPr>
                <w:rFonts w:ascii="Times New Roman" w:hAnsi="Times New Roman" w:cs="Times New Roman"/>
                <w:sz w:val="24"/>
                <w:szCs w:val="24"/>
              </w:rPr>
              <w:t xml:space="preserve"> ir nodokļu administrācijai iesniedzamā nodokļu maksātāja nodokļa deklarācija (arī tās pielikumi), pārskats, nodokļa aprēķins, ziņojums vai paziņojums, kurā </w:t>
            </w:r>
            <w:r w:rsidRPr="00A951DB">
              <w:rPr>
                <w:rFonts w:ascii="Times New Roman" w:hAnsi="Times New Roman" w:cs="Times New Roman"/>
                <w:sz w:val="24"/>
                <w:szCs w:val="24"/>
                <w:u w:val="single"/>
              </w:rPr>
              <w:t>norādāmi budžetā maksājamie nodokļi</w:t>
            </w:r>
            <w:r w:rsidRPr="000C3D4E">
              <w:rPr>
                <w:rFonts w:ascii="Times New Roman" w:hAnsi="Times New Roman"/>
                <w:sz w:val="24"/>
              </w:rPr>
              <w:t xml:space="preserve"> </w:t>
            </w:r>
            <w:r w:rsidRPr="00A951DB">
              <w:rPr>
                <w:rFonts w:ascii="Times New Roman" w:hAnsi="Times New Roman" w:cs="Times New Roman"/>
                <w:sz w:val="24"/>
                <w:szCs w:val="24"/>
              </w:rPr>
              <w:t>un no budžeta atmaksājamās nodokļu summas. Savukārt atbilstoši minētā likuma 1.</w:t>
            </w:r>
            <w:r w:rsidR="00D03BE8" w:rsidRPr="00A951DB">
              <w:rPr>
                <w:rFonts w:ascii="Times New Roman" w:hAnsi="Times New Roman" w:cs="Times New Roman"/>
                <w:sz w:val="24"/>
                <w:szCs w:val="24"/>
              </w:rPr>
              <w:t> </w:t>
            </w:r>
            <w:r w:rsidRPr="00A951DB">
              <w:rPr>
                <w:rFonts w:ascii="Times New Roman" w:hAnsi="Times New Roman" w:cs="Times New Roman"/>
                <w:sz w:val="24"/>
                <w:szCs w:val="24"/>
              </w:rPr>
              <w:t>panta 20.</w:t>
            </w:r>
            <w:r w:rsidR="00D03BE8" w:rsidRPr="00A951DB">
              <w:rPr>
                <w:rFonts w:ascii="Times New Roman" w:hAnsi="Times New Roman" w:cs="Times New Roman"/>
                <w:sz w:val="24"/>
                <w:szCs w:val="24"/>
              </w:rPr>
              <w:t> </w:t>
            </w:r>
            <w:r w:rsidRPr="00A951DB">
              <w:rPr>
                <w:rFonts w:ascii="Times New Roman" w:hAnsi="Times New Roman" w:cs="Times New Roman"/>
                <w:sz w:val="24"/>
                <w:szCs w:val="24"/>
              </w:rPr>
              <w:t xml:space="preserve">punktam informatīvā deklarācija ir nodokļu administrācijai iesniedzamie nodokļu maksātāja pārskati (arī to pielikumi) un paziņojumi, kas satur ziņas, kuras atbilstoši nodokļu likumu prasībām nodokļu maksātājam ir pienākums sniegt nodokļu administrācijai vai citai personai, kā arī cita </w:t>
            </w:r>
            <w:r w:rsidRPr="00A951DB">
              <w:rPr>
                <w:rFonts w:ascii="Times New Roman" w:hAnsi="Times New Roman" w:cs="Times New Roman"/>
                <w:sz w:val="24"/>
                <w:szCs w:val="24"/>
                <w:u w:val="single"/>
              </w:rPr>
              <w:t>nodokļa aprēķināšanai izmantojamā informācija</w:t>
            </w:r>
            <w:r w:rsidRPr="00A951DB">
              <w:rPr>
                <w:rFonts w:ascii="Times New Roman" w:hAnsi="Times New Roman" w:cs="Times New Roman"/>
                <w:sz w:val="24"/>
                <w:szCs w:val="24"/>
              </w:rPr>
              <w:t>, kas paredzēta konkrēto nodokļu likumos, bet kas attiecīgajam nodokļu maksātājam nerada nodokļa maksāšanas saistības vai tiesības saņemt no budžeta nodokļa atmaksu.</w:t>
            </w:r>
          </w:p>
          <w:p w:rsidR="00524E9C" w:rsidRPr="00A951DB" w:rsidRDefault="00524E9C" w:rsidP="00D03BE8">
            <w:pPr>
              <w:pStyle w:val="Parastais"/>
              <w:ind w:firstLine="284"/>
              <w:jc w:val="both"/>
              <w:rPr>
                <w:rFonts w:eastAsia="Calibri"/>
              </w:rPr>
            </w:pPr>
            <w:r w:rsidRPr="00A951DB">
              <w:rPr>
                <w:rFonts w:eastAsia="Calibri"/>
              </w:rPr>
              <w:t xml:space="preserve">Ņemot vērā, ka ar nodokļa deklarāciju nodokļu maksātājs deklarē valsts (pašvaldību) budžetā maksājamā nodokļa apmēru, savukārt informatīvā deklarācija satur ziņas, kas izmantojamas </w:t>
            </w:r>
            <w:r w:rsidR="0077728D" w:rsidRPr="00A951DB">
              <w:rPr>
                <w:rFonts w:eastAsia="Calibri"/>
              </w:rPr>
              <w:t>nodokļu aprēķināšanā</w:t>
            </w:r>
            <w:r w:rsidRPr="00A951DB">
              <w:rPr>
                <w:rFonts w:eastAsia="Calibri"/>
              </w:rPr>
              <w:t xml:space="preserve">, nodokļu administrācijai ir būtiski saņemt </w:t>
            </w:r>
            <w:r w:rsidR="0077728D" w:rsidRPr="00A951DB">
              <w:rPr>
                <w:rFonts w:eastAsia="Calibri"/>
              </w:rPr>
              <w:t>gan nodokļu, gan informatīvās</w:t>
            </w:r>
            <w:r w:rsidRPr="00A951DB">
              <w:rPr>
                <w:rFonts w:eastAsia="Calibri"/>
              </w:rPr>
              <w:t xml:space="preserve"> deklarācijas nodokļu likumos noteiktajos termiņos, lai tādējādi veiktu pilnvērtīgu un savlaicīgu kontroli pār nodokļu aprēķināšanas un maksāšanas pareizību, kā arī kontrolētu to pilnīgu nomaksu, nepieciešamības gadījumā uzsākot parādu piedziņas procesu, lai termiņā nesamaksātos nodokļus piedzītu bezstrīda kārtībā Likumā noteiktajā kārtībā.</w:t>
            </w:r>
          </w:p>
          <w:p w:rsidR="00524E9C" w:rsidRPr="00A951DB" w:rsidRDefault="00524E9C" w:rsidP="00CC54EA">
            <w:pPr>
              <w:pStyle w:val="Parastais"/>
              <w:ind w:firstLine="284"/>
              <w:jc w:val="both"/>
              <w:rPr>
                <w:rFonts w:eastAsia="Calibri"/>
              </w:rPr>
            </w:pPr>
            <w:r w:rsidRPr="00A951DB">
              <w:rPr>
                <w:rFonts w:eastAsia="Calibri"/>
              </w:rPr>
              <w:t>It īpaši svarīgi iesniegšanas termiņu ievērot ir pievienotās vērtības nodokļu deklarācijām, jo novēloti iesniegtās deklarācijas kavē pievienotās vērtības nodokļu datu ticamības pārbaužu veikšanu, kā rezultātā tiek aizkavētas pievienotās vērtības nodokļu pārmaksu atmaksas, kā arī apgrūtināta pievienotās vērtības nodokļa ieņēmumu plānošana.</w:t>
            </w:r>
          </w:p>
          <w:p w:rsidR="00524E9C" w:rsidRPr="00A951DB" w:rsidRDefault="00524E9C" w:rsidP="00CC54EA">
            <w:pPr>
              <w:pStyle w:val="Parastais"/>
              <w:ind w:firstLine="284"/>
              <w:jc w:val="both"/>
              <w:rPr>
                <w:rFonts w:eastAsia="Calibri"/>
              </w:rPr>
            </w:pPr>
            <w:r w:rsidRPr="00A951DB">
              <w:rPr>
                <w:rFonts w:eastAsia="Calibri"/>
              </w:rPr>
              <w:t xml:space="preserve">Ņemot vērā, ka valsts budžeta ieņēmumus veido arī nodokļu un nodevu maksājumi un visas sabiedrības kopējās intereses ir, lai valsts budžets saņemtu visus tam pienākošos maksājumus, </w:t>
            </w:r>
            <w:r w:rsidR="0077728D" w:rsidRPr="00A951DB">
              <w:rPr>
                <w:rFonts w:eastAsia="Calibri"/>
              </w:rPr>
              <w:t>ar likumprojektu tiek pārņemta administratīvā atbildība par nodokļu un informatīvo deklarāciju iesniegšanas termiņu neievērošanu</w:t>
            </w:r>
            <w:r w:rsidRPr="00A951DB">
              <w:rPr>
                <w:rFonts w:eastAsia="Calibri"/>
              </w:rPr>
              <w:t>.</w:t>
            </w:r>
          </w:p>
          <w:p w:rsidR="00A43612" w:rsidRPr="00A951DB" w:rsidRDefault="00A43612" w:rsidP="00CC54EA">
            <w:pPr>
              <w:pStyle w:val="ListParagraph"/>
              <w:numPr>
                <w:ilvl w:val="0"/>
                <w:numId w:val="8"/>
              </w:numPr>
              <w:tabs>
                <w:tab w:val="left" w:pos="545"/>
              </w:tabs>
              <w:ind w:left="-23" w:firstLine="284"/>
              <w:jc w:val="both"/>
              <w:rPr>
                <w:rFonts w:ascii="Times New Roman" w:hAnsi="Times New Roman"/>
                <w:i/>
                <w:sz w:val="24"/>
                <w:szCs w:val="24"/>
              </w:rPr>
            </w:pPr>
            <w:r w:rsidRPr="00A951DB">
              <w:rPr>
                <w:rFonts w:ascii="Times New Roman" w:hAnsi="Times New Roman"/>
                <w:i/>
                <w:sz w:val="24"/>
                <w:szCs w:val="24"/>
              </w:rPr>
              <w:lastRenderedPageBreak/>
              <w:t>nodarījuma aktualitāte un attiecināmība uz publiski tiesiskajām attiecībām</w:t>
            </w:r>
            <w:r w:rsidR="00D03BE8" w:rsidRPr="00A951DB">
              <w:rPr>
                <w:rFonts w:ascii="Times New Roman" w:hAnsi="Times New Roman"/>
                <w:i/>
                <w:sz w:val="24"/>
                <w:szCs w:val="24"/>
              </w:rPr>
              <w:t>.</w:t>
            </w:r>
          </w:p>
          <w:p w:rsidR="00A43612" w:rsidRPr="00A951DB" w:rsidRDefault="00A43612"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00B16A7B" w:rsidRPr="00A951DB">
              <w:rPr>
                <w:rFonts w:ascii="Times New Roman" w:hAnsi="Times New Roman"/>
                <w:sz w:val="24"/>
                <w:szCs w:val="24"/>
              </w:rPr>
              <w:t>159.</w:t>
            </w:r>
            <w:r w:rsidR="00B16A7B" w:rsidRPr="00A951DB">
              <w:rPr>
                <w:rFonts w:ascii="Times New Roman" w:hAnsi="Times New Roman"/>
                <w:sz w:val="24"/>
                <w:szCs w:val="24"/>
                <w:vertAlign w:val="superscript"/>
              </w:rPr>
              <w:t>8</w:t>
            </w:r>
            <w:r w:rsidRPr="00A951DB">
              <w:rPr>
                <w:rFonts w:ascii="Times New Roman" w:hAnsi="Times New Roman"/>
                <w:sz w:val="24"/>
                <w:szCs w:val="24"/>
                <w:vertAlign w:val="superscript"/>
              </w:rPr>
              <w:t> </w:t>
            </w:r>
            <w:r w:rsidRPr="00A951DB">
              <w:rPr>
                <w:rFonts w:ascii="Times New Roman" w:hAnsi="Times New Roman"/>
                <w:sz w:val="24"/>
                <w:szCs w:val="24"/>
              </w:rPr>
              <w:t>pant</w:t>
            </w:r>
            <w:r w:rsidR="00B16A7B" w:rsidRPr="00A951DB">
              <w:rPr>
                <w:rFonts w:ascii="Times New Roman" w:hAnsi="Times New Roman"/>
                <w:sz w:val="24"/>
                <w:szCs w:val="24"/>
              </w:rPr>
              <w:t>ā paredzētajiem</w:t>
            </w:r>
            <w:r w:rsidR="00BD4373" w:rsidRPr="00A951DB">
              <w:rPr>
                <w:rFonts w:ascii="Times New Roman" w:hAnsi="Times New Roman"/>
                <w:sz w:val="24"/>
                <w:szCs w:val="24"/>
                <w:lang w:eastAsia="lv-LV"/>
              </w:rPr>
              <w:t xml:space="preserve"> administratīvajiem</w:t>
            </w:r>
            <w:r w:rsidR="00B16A7B" w:rsidRPr="00A951DB">
              <w:rPr>
                <w:rFonts w:ascii="Times New Roman" w:hAnsi="Times New Roman"/>
                <w:sz w:val="24"/>
                <w:szCs w:val="24"/>
              </w:rPr>
              <w:t xml:space="preserve"> pārkāpumiem</w:t>
            </w:r>
            <w:r w:rsidRPr="00A951DB">
              <w:rPr>
                <w:rFonts w:ascii="Times New Roman" w:hAnsi="Times New Roman"/>
                <w:sz w:val="24"/>
                <w:szCs w:val="24"/>
              </w:rPr>
              <w:t xml:space="preserve"> piemēroti:</w:t>
            </w:r>
          </w:p>
          <w:tbl>
            <w:tblPr>
              <w:tblStyle w:val="TableGrid"/>
              <w:tblW w:w="0" w:type="auto"/>
              <w:jc w:val="center"/>
              <w:tblLook w:val="04A0" w:firstRow="1" w:lastRow="0" w:firstColumn="1" w:lastColumn="0" w:noHBand="0" w:noVBand="1"/>
            </w:tblPr>
            <w:tblGrid>
              <w:gridCol w:w="770"/>
              <w:gridCol w:w="2419"/>
              <w:gridCol w:w="2268"/>
            </w:tblGrid>
            <w:tr w:rsidR="00CB750A" w:rsidRPr="00A951DB" w:rsidTr="00CC54EA">
              <w:trPr>
                <w:jc w:val="center"/>
              </w:trPr>
              <w:tc>
                <w:tcPr>
                  <w:tcW w:w="770" w:type="dxa"/>
                  <w:vMerge w:val="restart"/>
                </w:tcPr>
                <w:p w:rsidR="006F7063" w:rsidRPr="00A951DB" w:rsidRDefault="006F7063" w:rsidP="00B16A7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687" w:type="dxa"/>
                  <w:gridSpan w:val="2"/>
                </w:tcPr>
                <w:p w:rsidR="006F7063" w:rsidRPr="00A951DB" w:rsidRDefault="006F7063" w:rsidP="00B16A7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r>
            <w:tr w:rsidR="00CB750A" w:rsidRPr="00A951DB" w:rsidTr="00CC54EA">
              <w:trPr>
                <w:jc w:val="center"/>
              </w:trPr>
              <w:tc>
                <w:tcPr>
                  <w:tcW w:w="770" w:type="dxa"/>
                  <w:vMerge/>
                </w:tcPr>
                <w:p w:rsidR="006F7063" w:rsidRPr="00A951DB" w:rsidRDefault="006F7063" w:rsidP="00B16A7B">
                  <w:pPr>
                    <w:pStyle w:val="ListParagraph"/>
                    <w:tabs>
                      <w:tab w:val="left" w:pos="545"/>
                    </w:tabs>
                    <w:ind w:left="0"/>
                    <w:jc w:val="center"/>
                    <w:rPr>
                      <w:rFonts w:ascii="Times New Roman" w:hAnsi="Times New Roman"/>
                      <w:sz w:val="20"/>
                      <w:szCs w:val="20"/>
                    </w:rPr>
                  </w:pPr>
                </w:p>
              </w:tc>
              <w:tc>
                <w:tcPr>
                  <w:tcW w:w="2419" w:type="dxa"/>
                </w:tcPr>
                <w:p w:rsidR="006F7063" w:rsidRPr="00A951DB" w:rsidRDefault="006F7063" w:rsidP="00B16A7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2268" w:type="dxa"/>
                </w:tcPr>
                <w:p w:rsidR="006F7063" w:rsidRPr="00A951DB" w:rsidRDefault="006F7063" w:rsidP="00B16A7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770"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2419"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2426</w:t>
                  </w:r>
                </w:p>
              </w:tc>
              <w:tc>
                <w:tcPr>
                  <w:tcW w:w="2268"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340140</w:t>
                  </w:r>
                </w:p>
              </w:tc>
            </w:tr>
            <w:tr w:rsidR="00CB750A" w:rsidRPr="00A951DB" w:rsidTr="00CC54EA">
              <w:trPr>
                <w:jc w:val="center"/>
              </w:trPr>
              <w:tc>
                <w:tcPr>
                  <w:tcW w:w="770"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2419"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2029</w:t>
                  </w:r>
                </w:p>
              </w:tc>
              <w:tc>
                <w:tcPr>
                  <w:tcW w:w="2268"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161360</w:t>
                  </w:r>
                </w:p>
              </w:tc>
            </w:tr>
            <w:tr w:rsidR="00CB750A" w:rsidRPr="00A951DB" w:rsidTr="00CC54EA">
              <w:trPr>
                <w:jc w:val="center"/>
              </w:trPr>
              <w:tc>
                <w:tcPr>
                  <w:tcW w:w="770"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2419"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2051</w:t>
                  </w:r>
                </w:p>
              </w:tc>
              <w:tc>
                <w:tcPr>
                  <w:tcW w:w="2268"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208664</w:t>
                  </w:r>
                </w:p>
              </w:tc>
            </w:tr>
          </w:tbl>
          <w:p w:rsidR="001E071D" w:rsidRPr="00A951DB" w:rsidRDefault="006F7063"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Vie</w:t>
            </w:r>
            <w:r w:rsidR="001E071D" w:rsidRPr="00A951DB">
              <w:rPr>
                <w:rFonts w:ascii="Times New Roman" w:hAnsi="Times New Roman" w:cs="Times New Roman"/>
                <w:sz w:val="24"/>
                <w:szCs w:val="24"/>
              </w:rPr>
              <w:t>nlaikus</w:t>
            </w:r>
            <w:r w:rsidRPr="00A951DB">
              <w:rPr>
                <w:rFonts w:ascii="Times New Roman" w:hAnsi="Times New Roman" w:cs="Times New Roman"/>
                <w:sz w:val="24"/>
                <w:szCs w:val="24"/>
              </w:rPr>
              <w:t xml:space="preserve"> </w:t>
            </w:r>
            <w:r w:rsidR="001E071D" w:rsidRPr="00A951DB">
              <w:rPr>
                <w:rFonts w:ascii="Times New Roman" w:hAnsi="Times New Roman" w:cs="Times New Roman"/>
                <w:sz w:val="24"/>
                <w:szCs w:val="24"/>
              </w:rPr>
              <w:t xml:space="preserve">jānorāda, ka šobrīd </w:t>
            </w:r>
            <w:r w:rsidR="001E071D" w:rsidRPr="00A951DB">
              <w:rPr>
                <w:rFonts w:ascii="Times New Roman" w:hAnsi="Times New Roman" w:cs="Times New Roman"/>
                <w:sz w:val="24"/>
                <w:szCs w:val="24"/>
                <w:lang w:eastAsia="lv-LV"/>
              </w:rPr>
              <w:t>būtiska nodokļu maksātāju daļa tiek saukta pie administratīvās atbildības par nodokļu deklarāciju neiesniegšanu</w:t>
            </w:r>
            <w:r w:rsidR="001E071D" w:rsidRPr="00A951DB">
              <w:rPr>
                <w:rFonts w:ascii="Times New Roman" w:hAnsi="Times New Roman" w:cs="Times New Roman"/>
                <w:sz w:val="24"/>
                <w:szCs w:val="24"/>
              </w:rPr>
              <w:t xml:space="preserve"> saskaņā ar LAPK </w:t>
            </w:r>
            <w:r w:rsidR="001E071D" w:rsidRPr="00A951DB">
              <w:rPr>
                <w:rFonts w:ascii="Times New Roman" w:hAnsi="Times New Roman" w:cs="Times New Roman"/>
                <w:sz w:val="24"/>
                <w:szCs w:val="24"/>
                <w:lang w:eastAsia="lv-LV"/>
              </w:rPr>
              <w:t>159.</w:t>
            </w:r>
            <w:r w:rsidR="001E071D" w:rsidRPr="00A951DB">
              <w:rPr>
                <w:rFonts w:ascii="Times New Roman" w:hAnsi="Times New Roman" w:cs="Times New Roman"/>
                <w:sz w:val="24"/>
                <w:szCs w:val="24"/>
                <w:vertAlign w:val="superscript"/>
                <w:lang w:eastAsia="lv-LV"/>
              </w:rPr>
              <w:t>9</w:t>
            </w:r>
            <w:r w:rsidR="001E071D" w:rsidRPr="00A951DB">
              <w:rPr>
                <w:rFonts w:ascii="Times New Roman" w:hAnsi="Times New Roman" w:cs="Times New Roman"/>
                <w:sz w:val="24"/>
                <w:szCs w:val="24"/>
                <w:lang w:eastAsia="lv-LV"/>
              </w:rPr>
              <w:t xml:space="preserve"> panta pirmo daļu, jo </w:t>
            </w:r>
            <w:r w:rsidR="001E071D" w:rsidRPr="00A951DB">
              <w:rPr>
                <w:rFonts w:ascii="Times New Roman" w:hAnsi="Times New Roman" w:cs="Times New Roman"/>
                <w:sz w:val="24"/>
                <w:szCs w:val="24"/>
              </w:rPr>
              <w:t>LAPK 159.</w:t>
            </w:r>
            <w:r w:rsidR="001E071D" w:rsidRPr="00A951DB">
              <w:rPr>
                <w:rFonts w:ascii="Times New Roman" w:hAnsi="Times New Roman" w:cs="Times New Roman"/>
                <w:sz w:val="24"/>
                <w:szCs w:val="24"/>
                <w:vertAlign w:val="superscript"/>
              </w:rPr>
              <w:t>8</w:t>
            </w:r>
            <w:r w:rsidR="001E071D" w:rsidRPr="00A951DB">
              <w:rPr>
                <w:rFonts w:ascii="Times New Roman" w:hAnsi="Times New Roman" w:cs="Times New Roman"/>
                <w:sz w:val="24"/>
                <w:szCs w:val="24"/>
              </w:rPr>
              <w:t xml:space="preserve"> pants paredz administratīvo atbildību tikai par nodokļu deklarācijas </w:t>
            </w:r>
            <w:r w:rsidR="001E071D" w:rsidRPr="00A951DB">
              <w:rPr>
                <w:rFonts w:ascii="Times New Roman" w:hAnsi="Times New Roman" w:cs="Times New Roman"/>
                <w:sz w:val="24"/>
                <w:szCs w:val="24"/>
                <w:u w:val="single"/>
              </w:rPr>
              <w:t>iesniegšanu</w:t>
            </w:r>
            <w:r w:rsidR="001E071D" w:rsidRPr="00A951DB">
              <w:rPr>
                <w:rFonts w:ascii="Times New Roman" w:hAnsi="Times New Roman" w:cs="Times New Roman"/>
                <w:sz w:val="24"/>
                <w:szCs w:val="24"/>
              </w:rPr>
              <w:t>, pārkāpjot nodokļu normatīvajos aktos noteikto iesniegšanas termiņu. Proti, VID konstatējot, ka nodokļu maksātājs nav iesniedzis konkrēto nodokļu deklarāciju nodokļu normatīvajos aktos noteiktajā termiņā, nodokļu maksātājam pieprasa iesniegt minēto deklarāciju, kuras nesniegšanas gadījumā nodokļu maksātājs tiek saukts pie administratīvās atbildības saskaņā ar LAPK 159.</w:t>
            </w:r>
            <w:r w:rsidR="001E071D" w:rsidRPr="00A951DB">
              <w:rPr>
                <w:rFonts w:ascii="Times New Roman" w:hAnsi="Times New Roman" w:cs="Times New Roman"/>
                <w:sz w:val="24"/>
                <w:szCs w:val="24"/>
                <w:vertAlign w:val="superscript"/>
              </w:rPr>
              <w:t>9</w:t>
            </w:r>
            <w:r w:rsidR="00D03BE8" w:rsidRPr="00A951DB">
              <w:rPr>
                <w:rFonts w:ascii="Times New Roman" w:hAnsi="Times New Roman" w:cs="Times New Roman"/>
                <w:sz w:val="24"/>
                <w:szCs w:val="24"/>
                <w:vertAlign w:val="superscript"/>
              </w:rPr>
              <w:t> </w:t>
            </w:r>
            <w:r w:rsidR="001E071D" w:rsidRPr="00A951DB">
              <w:rPr>
                <w:rFonts w:ascii="Times New Roman" w:hAnsi="Times New Roman" w:cs="Times New Roman"/>
                <w:sz w:val="24"/>
                <w:szCs w:val="24"/>
              </w:rPr>
              <w:t>panta pirmo daļu, tas ir, par nodokļu administrēšanai un kontrolei nepieciešamās pieprasītās informācijas nesniegšanu nodokļu administrācijai.</w:t>
            </w:r>
          </w:p>
          <w:p w:rsidR="001E071D" w:rsidRPr="00E30D8E" w:rsidRDefault="00804CD2"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L</w:t>
            </w:r>
            <w:r w:rsidR="001E071D" w:rsidRPr="00A951DB">
              <w:rPr>
                <w:rFonts w:ascii="Times New Roman" w:hAnsi="Times New Roman" w:cs="Times New Roman"/>
                <w:sz w:val="24"/>
                <w:szCs w:val="24"/>
              </w:rPr>
              <w:t>ikumprojekt</w:t>
            </w:r>
            <w:r w:rsidR="00D86ABC" w:rsidRPr="00A951DB">
              <w:rPr>
                <w:rFonts w:ascii="Times New Roman" w:hAnsi="Times New Roman" w:cs="Times New Roman"/>
                <w:sz w:val="24"/>
                <w:szCs w:val="24"/>
              </w:rPr>
              <w:t>a</w:t>
            </w:r>
            <w:r w:rsidR="001E071D" w:rsidRPr="00A951DB">
              <w:rPr>
                <w:rFonts w:ascii="Times New Roman" w:hAnsi="Times New Roman" w:cs="Times New Roman"/>
                <w:sz w:val="24"/>
                <w:szCs w:val="24"/>
              </w:rPr>
              <w:t xml:space="preserve"> </w:t>
            </w:r>
            <w:r w:rsidR="00D03BE8" w:rsidRPr="00A951DB">
              <w:rPr>
                <w:rFonts w:ascii="Times New Roman" w:hAnsi="Times New Roman" w:cs="Times New Roman"/>
                <w:sz w:val="24"/>
                <w:szCs w:val="24"/>
              </w:rPr>
              <w:t>“</w:t>
            </w:r>
            <w:r w:rsidR="001E071D" w:rsidRPr="00A951DB">
              <w:rPr>
                <w:rFonts w:ascii="Times New Roman" w:hAnsi="Times New Roman" w:cs="Times New Roman"/>
                <w:sz w:val="24"/>
                <w:szCs w:val="24"/>
              </w:rPr>
              <w:t xml:space="preserve">Grozījumi Latvijas Administratīvo pārkāpumu kodeksā” </w:t>
            </w:r>
            <w:r w:rsidRPr="00A951DB">
              <w:rPr>
                <w:rFonts w:ascii="Times New Roman" w:hAnsi="Times New Roman" w:cs="Times New Roman"/>
                <w:sz w:val="24"/>
                <w:szCs w:val="24"/>
              </w:rPr>
              <w:t>(Nr.</w:t>
            </w:r>
            <w:r w:rsidR="003C2D71" w:rsidRPr="00A951DB">
              <w:rPr>
                <w:rFonts w:ascii="Times New Roman" w:hAnsi="Times New Roman" w:cs="Times New Roman"/>
                <w:sz w:val="24"/>
                <w:szCs w:val="24"/>
              </w:rPr>
              <w:t> </w:t>
            </w:r>
            <w:r w:rsidRPr="00A951DB">
              <w:rPr>
                <w:rFonts w:ascii="Times New Roman" w:hAnsi="Times New Roman" w:cs="Times New Roman"/>
                <w:sz w:val="24"/>
                <w:szCs w:val="24"/>
              </w:rPr>
              <w:t xml:space="preserve">1159/Lp12) </w:t>
            </w:r>
            <w:r w:rsidR="001E071D" w:rsidRPr="00A951DB">
              <w:rPr>
                <w:rFonts w:ascii="Times New Roman" w:hAnsi="Times New Roman" w:cs="Times New Roman"/>
                <w:sz w:val="24"/>
                <w:szCs w:val="24"/>
              </w:rPr>
              <w:t>regulējums paredz grozījumu LAPK 159.</w:t>
            </w:r>
            <w:r w:rsidR="001E071D" w:rsidRPr="00A951DB">
              <w:rPr>
                <w:rFonts w:ascii="Times New Roman" w:hAnsi="Times New Roman" w:cs="Times New Roman"/>
                <w:sz w:val="24"/>
                <w:szCs w:val="24"/>
                <w:vertAlign w:val="superscript"/>
              </w:rPr>
              <w:t>8</w:t>
            </w:r>
            <w:r w:rsidR="001E071D" w:rsidRPr="00A951DB">
              <w:rPr>
                <w:rFonts w:ascii="Times New Roman" w:hAnsi="Times New Roman" w:cs="Times New Roman"/>
                <w:sz w:val="24"/>
                <w:szCs w:val="24"/>
              </w:rPr>
              <w:t> pantā, saskaņā ar kur</w:t>
            </w:r>
            <w:r w:rsidR="004C2D4C" w:rsidRPr="00A951DB">
              <w:rPr>
                <w:rFonts w:ascii="Times New Roman" w:hAnsi="Times New Roman" w:cs="Times New Roman"/>
                <w:sz w:val="24"/>
                <w:szCs w:val="24"/>
              </w:rPr>
              <w:t>u</w:t>
            </w:r>
            <w:r w:rsidR="001E071D" w:rsidRPr="00A951DB">
              <w:rPr>
                <w:rFonts w:ascii="Times New Roman" w:hAnsi="Times New Roman" w:cs="Times New Roman"/>
                <w:sz w:val="24"/>
                <w:szCs w:val="24"/>
              </w:rPr>
              <w:t xml:space="preserve"> turpmāk nodokļu maksātājus par nodokļu deklarāciju neiesniegšanu sauks pie administratīvās atbildības</w:t>
            </w:r>
            <w:r w:rsidR="001E071D" w:rsidRPr="00E30D8E">
              <w:rPr>
                <w:rFonts w:ascii="Times New Roman" w:hAnsi="Times New Roman" w:cs="Times New Roman"/>
                <w:sz w:val="24"/>
                <w:szCs w:val="24"/>
              </w:rPr>
              <w:t xml:space="preserve"> atbilstoši minētajam pantam nevis saskaņā ar LAPK 159.</w:t>
            </w:r>
            <w:r w:rsidR="001E071D" w:rsidRPr="00E30D8E">
              <w:rPr>
                <w:rFonts w:ascii="Times New Roman" w:hAnsi="Times New Roman" w:cs="Times New Roman"/>
                <w:sz w:val="24"/>
                <w:szCs w:val="24"/>
                <w:vertAlign w:val="superscript"/>
              </w:rPr>
              <w:t>9</w:t>
            </w:r>
            <w:r w:rsidR="00927B9E" w:rsidRPr="00E30D8E">
              <w:rPr>
                <w:rFonts w:ascii="Times New Roman" w:hAnsi="Times New Roman" w:cs="Times New Roman"/>
                <w:sz w:val="24"/>
                <w:szCs w:val="24"/>
              </w:rPr>
              <w:t> panta pirmo daļu.</w:t>
            </w:r>
          </w:p>
          <w:p w:rsidR="00C55F89" w:rsidRPr="00E30D8E" w:rsidRDefault="00927B9E" w:rsidP="00C55F89">
            <w:pPr>
              <w:pStyle w:val="ListParagraph"/>
              <w:tabs>
                <w:tab w:val="left" w:pos="545"/>
              </w:tabs>
              <w:ind w:left="0" w:firstLine="284"/>
              <w:jc w:val="both"/>
              <w:rPr>
                <w:rFonts w:ascii="Times New Roman" w:hAnsi="Times New Roman"/>
                <w:sz w:val="24"/>
                <w:szCs w:val="24"/>
              </w:rPr>
            </w:pPr>
            <w:r w:rsidRPr="00E30D8E">
              <w:rPr>
                <w:rFonts w:ascii="Times New Roman" w:hAnsi="Times New Roman"/>
                <w:sz w:val="24"/>
                <w:szCs w:val="24"/>
                <w:lang w:eastAsia="lv-LV"/>
              </w:rPr>
              <w:t xml:space="preserve">Saskaņā ar </w:t>
            </w:r>
            <w:r w:rsidR="00C55F89" w:rsidRPr="00E30D8E">
              <w:rPr>
                <w:rFonts w:ascii="Times New Roman" w:hAnsi="Times New Roman"/>
                <w:sz w:val="24"/>
                <w:szCs w:val="24"/>
              </w:rPr>
              <w:t>Valsts darba inspekcijas sniegto informāciju lēmumu skaits, kas pieņemti saskaņā ar LAPK 159.</w:t>
            </w:r>
            <w:r w:rsidR="00C55F89" w:rsidRPr="00E30D8E">
              <w:rPr>
                <w:rFonts w:ascii="Times New Roman" w:hAnsi="Times New Roman"/>
                <w:sz w:val="24"/>
                <w:szCs w:val="24"/>
                <w:vertAlign w:val="superscript"/>
              </w:rPr>
              <w:t>8</w:t>
            </w:r>
            <w:r w:rsidR="00C55F89" w:rsidRPr="00E30D8E">
              <w:rPr>
                <w:rFonts w:ascii="Times New Roman" w:hAnsi="Times New Roman"/>
                <w:sz w:val="24"/>
                <w:szCs w:val="24"/>
              </w:rPr>
              <w:t> panta septīto un astoto daļu, ir sekojošs:</w:t>
            </w:r>
          </w:p>
          <w:tbl>
            <w:tblPr>
              <w:tblStyle w:val="TableGrid"/>
              <w:tblW w:w="0" w:type="auto"/>
              <w:jc w:val="center"/>
              <w:tblLook w:val="04A0" w:firstRow="1" w:lastRow="0" w:firstColumn="1" w:lastColumn="0" w:noHBand="0" w:noVBand="1"/>
            </w:tblPr>
            <w:tblGrid>
              <w:gridCol w:w="925"/>
              <w:gridCol w:w="2511"/>
              <w:gridCol w:w="2552"/>
            </w:tblGrid>
            <w:tr w:rsidR="00E30D8E" w:rsidRPr="00E30D8E" w:rsidTr="00D55537">
              <w:trPr>
                <w:jc w:val="center"/>
              </w:trPr>
              <w:tc>
                <w:tcPr>
                  <w:tcW w:w="925" w:type="dxa"/>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Gads</w:t>
                  </w:r>
                </w:p>
              </w:tc>
              <w:tc>
                <w:tcPr>
                  <w:tcW w:w="2511" w:type="dxa"/>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Lēmumu skaits saskaņā ar LAPK 159.</w:t>
                  </w:r>
                  <w:r w:rsidRPr="00E30D8E">
                    <w:rPr>
                      <w:rFonts w:ascii="Times New Roman" w:hAnsi="Times New Roman"/>
                      <w:sz w:val="20"/>
                      <w:szCs w:val="20"/>
                      <w:vertAlign w:val="superscript"/>
                    </w:rPr>
                    <w:t>8</w:t>
                  </w:r>
                  <w:r w:rsidRPr="00E30D8E">
                    <w:rPr>
                      <w:rFonts w:ascii="Times New Roman" w:hAnsi="Times New Roman"/>
                      <w:sz w:val="20"/>
                      <w:szCs w:val="20"/>
                    </w:rPr>
                    <w:t xml:space="preserve"> panta septīto daļu</w:t>
                  </w:r>
                </w:p>
              </w:tc>
              <w:tc>
                <w:tcPr>
                  <w:tcW w:w="2552" w:type="dxa"/>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Lēmumu skaits saskaņā ar LAPK 159.</w:t>
                  </w:r>
                  <w:r w:rsidRPr="00E30D8E">
                    <w:rPr>
                      <w:rFonts w:ascii="Times New Roman" w:hAnsi="Times New Roman"/>
                      <w:sz w:val="20"/>
                      <w:szCs w:val="20"/>
                      <w:vertAlign w:val="superscript"/>
                    </w:rPr>
                    <w:t>8</w:t>
                  </w:r>
                  <w:r w:rsidRPr="00E30D8E">
                    <w:rPr>
                      <w:rFonts w:ascii="Times New Roman" w:hAnsi="Times New Roman"/>
                      <w:sz w:val="20"/>
                      <w:szCs w:val="20"/>
                    </w:rPr>
                    <w:t xml:space="preserve"> panta astoto daļu</w:t>
                  </w:r>
                </w:p>
              </w:tc>
            </w:tr>
            <w:tr w:rsidR="00E30D8E" w:rsidRPr="00E30D8E" w:rsidTr="00D55537">
              <w:trPr>
                <w:jc w:val="center"/>
              </w:trPr>
              <w:tc>
                <w:tcPr>
                  <w:tcW w:w="925" w:type="dxa"/>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2014</w:t>
                  </w:r>
                </w:p>
              </w:tc>
              <w:tc>
                <w:tcPr>
                  <w:tcW w:w="2511" w:type="dxa"/>
                  <w:vAlign w:val="center"/>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570</w:t>
                  </w:r>
                </w:p>
              </w:tc>
              <w:tc>
                <w:tcPr>
                  <w:tcW w:w="2552" w:type="dxa"/>
                  <w:vAlign w:val="center"/>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10</w:t>
                  </w:r>
                </w:p>
              </w:tc>
            </w:tr>
            <w:tr w:rsidR="00E30D8E" w:rsidRPr="00E30D8E" w:rsidTr="00D55537">
              <w:trPr>
                <w:jc w:val="center"/>
              </w:trPr>
              <w:tc>
                <w:tcPr>
                  <w:tcW w:w="925" w:type="dxa"/>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2015</w:t>
                  </w:r>
                </w:p>
              </w:tc>
              <w:tc>
                <w:tcPr>
                  <w:tcW w:w="2511" w:type="dxa"/>
                  <w:vAlign w:val="center"/>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648</w:t>
                  </w:r>
                </w:p>
              </w:tc>
              <w:tc>
                <w:tcPr>
                  <w:tcW w:w="2552" w:type="dxa"/>
                  <w:vAlign w:val="center"/>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19</w:t>
                  </w:r>
                </w:p>
              </w:tc>
            </w:tr>
            <w:tr w:rsidR="00E30D8E" w:rsidRPr="00E30D8E" w:rsidTr="00D55537">
              <w:trPr>
                <w:jc w:val="center"/>
              </w:trPr>
              <w:tc>
                <w:tcPr>
                  <w:tcW w:w="925" w:type="dxa"/>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2016</w:t>
                  </w:r>
                </w:p>
              </w:tc>
              <w:tc>
                <w:tcPr>
                  <w:tcW w:w="2511" w:type="dxa"/>
                  <w:vAlign w:val="center"/>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669</w:t>
                  </w:r>
                </w:p>
              </w:tc>
              <w:tc>
                <w:tcPr>
                  <w:tcW w:w="2552" w:type="dxa"/>
                  <w:vAlign w:val="center"/>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21</w:t>
                  </w:r>
                </w:p>
              </w:tc>
            </w:tr>
          </w:tbl>
          <w:p w:rsidR="00927B9E" w:rsidRPr="00E30D8E" w:rsidRDefault="00C55F89" w:rsidP="00CC54EA">
            <w:pPr>
              <w:pStyle w:val="ListParagraph"/>
              <w:tabs>
                <w:tab w:val="left" w:pos="545"/>
              </w:tabs>
              <w:ind w:left="0" w:firstLine="284"/>
              <w:jc w:val="both"/>
              <w:rPr>
                <w:rFonts w:ascii="Times New Roman" w:hAnsi="Times New Roman"/>
                <w:sz w:val="24"/>
                <w:szCs w:val="24"/>
                <w:lang w:eastAsia="lv-LV"/>
              </w:rPr>
            </w:pPr>
            <w:r w:rsidRPr="00E30D8E">
              <w:rPr>
                <w:rFonts w:ascii="Times New Roman" w:hAnsi="Times New Roman"/>
                <w:sz w:val="24"/>
                <w:szCs w:val="24"/>
              </w:rPr>
              <w:t xml:space="preserve">Savukārt saskaņā ar </w:t>
            </w:r>
            <w:r w:rsidR="00927B9E" w:rsidRPr="00E30D8E">
              <w:rPr>
                <w:rFonts w:ascii="Times New Roman" w:hAnsi="Times New Roman"/>
                <w:sz w:val="24"/>
                <w:szCs w:val="24"/>
              </w:rPr>
              <w:t xml:space="preserve">VID sniegto informāciju par nodokļu deklarāciju neiesniegšanu administratīvā atbildība saskaņā ar LAPK </w:t>
            </w:r>
            <w:r w:rsidR="00927B9E" w:rsidRPr="00E30D8E">
              <w:rPr>
                <w:rFonts w:ascii="Times New Roman" w:hAnsi="Times New Roman"/>
                <w:sz w:val="24"/>
                <w:szCs w:val="24"/>
                <w:lang w:eastAsia="lv-LV"/>
              </w:rPr>
              <w:t>159.</w:t>
            </w:r>
            <w:r w:rsidR="00927B9E" w:rsidRPr="00E30D8E">
              <w:rPr>
                <w:rFonts w:ascii="Times New Roman" w:hAnsi="Times New Roman"/>
                <w:sz w:val="24"/>
                <w:szCs w:val="24"/>
                <w:vertAlign w:val="superscript"/>
                <w:lang w:eastAsia="lv-LV"/>
              </w:rPr>
              <w:t>9</w:t>
            </w:r>
            <w:r w:rsidR="00927B9E" w:rsidRPr="00E30D8E">
              <w:rPr>
                <w:rFonts w:ascii="Times New Roman" w:hAnsi="Times New Roman"/>
                <w:sz w:val="24"/>
                <w:szCs w:val="24"/>
                <w:lang w:eastAsia="lv-LV"/>
              </w:rPr>
              <w:t> panta pirmo daļu piemērota:</w:t>
            </w:r>
          </w:p>
          <w:p w:rsidR="00927B9E" w:rsidRPr="00E30D8E" w:rsidRDefault="00804CD2" w:rsidP="00CC54EA">
            <w:pPr>
              <w:pStyle w:val="ListParagraph"/>
              <w:numPr>
                <w:ilvl w:val="0"/>
                <w:numId w:val="14"/>
              </w:numPr>
              <w:tabs>
                <w:tab w:val="left" w:pos="677"/>
              </w:tabs>
              <w:ind w:left="0" w:firstLine="284"/>
              <w:jc w:val="both"/>
              <w:rPr>
                <w:rFonts w:ascii="Times New Roman" w:hAnsi="Times New Roman"/>
                <w:sz w:val="24"/>
                <w:szCs w:val="24"/>
              </w:rPr>
            </w:pPr>
            <w:r w:rsidRPr="00E30D8E">
              <w:rPr>
                <w:rFonts w:ascii="Times New Roman" w:hAnsi="Times New Roman"/>
                <w:sz w:val="24"/>
                <w:szCs w:val="24"/>
              </w:rPr>
              <w:t>2014.gadā - 6</w:t>
            </w:r>
            <w:r w:rsidR="00927B9E" w:rsidRPr="00E30D8E">
              <w:rPr>
                <w:rFonts w:ascii="Times New Roman" w:hAnsi="Times New Roman"/>
                <w:sz w:val="24"/>
                <w:szCs w:val="24"/>
              </w:rPr>
              <w:t>594 reizes (ar kopējo summu 1193277 </w:t>
            </w:r>
            <w:r w:rsidR="00927B9E" w:rsidRPr="00E30D8E">
              <w:rPr>
                <w:rFonts w:ascii="Times New Roman" w:hAnsi="Times New Roman"/>
                <w:i/>
                <w:sz w:val="24"/>
                <w:szCs w:val="24"/>
              </w:rPr>
              <w:t>euro</w:t>
            </w:r>
            <w:r w:rsidR="00927B9E" w:rsidRPr="00E30D8E">
              <w:rPr>
                <w:rFonts w:ascii="Times New Roman" w:hAnsi="Times New Roman"/>
                <w:sz w:val="24"/>
                <w:szCs w:val="24"/>
              </w:rPr>
              <w:t>),</w:t>
            </w:r>
          </w:p>
          <w:p w:rsidR="00927B9E" w:rsidRPr="00E30D8E" w:rsidRDefault="00927B9E" w:rsidP="00CC54EA">
            <w:pPr>
              <w:pStyle w:val="ListParagraph"/>
              <w:numPr>
                <w:ilvl w:val="0"/>
                <w:numId w:val="14"/>
              </w:numPr>
              <w:tabs>
                <w:tab w:val="left" w:pos="677"/>
              </w:tabs>
              <w:ind w:left="0" w:firstLine="284"/>
              <w:jc w:val="both"/>
              <w:rPr>
                <w:rFonts w:ascii="Times New Roman" w:hAnsi="Times New Roman"/>
                <w:sz w:val="24"/>
                <w:szCs w:val="24"/>
              </w:rPr>
            </w:pPr>
            <w:r w:rsidRPr="00E30D8E">
              <w:rPr>
                <w:rFonts w:ascii="Times New Roman" w:hAnsi="Times New Roman"/>
                <w:sz w:val="24"/>
                <w:szCs w:val="24"/>
              </w:rPr>
              <w:t>2015.gadā - 5162 reizes (ar kopējo summu 857876 </w:t>
            </w:r>
            <w:r w:rsidRPr="00E30D8E">
              <w:rPr>
                <w:rFonts w:ascii="Times New Roman" w:hAnsi="Times New Roman"/>
                <w:i/>
                <w:sz w:val="24"/>
                <w:szCs w:val="24"/>
              </w:rPr>
              <w:t>euro</w:t>
            </w:r>
            <w:r w:rsidRPr="00E30D8E">
              <w:rPr>
                <w:rFonts w:ascii="Times New Roman" w:hAnsi="Times New Roman"/>
                <w:sz w:val="24"/>
                <w:szCs w:val="24"/>
              </w:rPr>
              <w:t>),</w:t>
            </w:r>
          </w:p>
          <w:p w:rsidR="00927B9E" w:rsidRPr="00E30D8E" w:rsidRDefault="00927B9E" w:rsidP="00CC54EA">
            <w:pPr>
              <w:pStyle w:val="ListParagraph"/>
              <w:numPr>
                <w:ilvl w:val="0"/>
                <w:numId w:val="14"/>
              </w:numPr>
              <w:tabs>
                <w:tab w:val="left" w:pos="677"/>
              </w:tabs>
              <w:ind w:left="0" w:firstLine="284"/>
              <w:jc w:val="both"/>
              <w:rPr>
                <w:rFonts w:ascii="Times New Roman" w:hAnsi="Times New Roman"/>
                <w:sz w:val="24"/>
                <w:szCs w:val="24"/>
              </w:rPr>
            </w:pPr>
            <w:r w:rsidRPr="00E30D8E">
              <w:rPr>
                <w:rFonts w:ascii="Times New Roman" w:hAnsi="Times New Roman"/>
                <w:sz w:val="24"/>
                <w:szCs w:val="24"/>
              </w:rPr>
              <w:t>2016.gadā - 4819 reizes (ar kopējo summu 632414 </w:t>
            </w:r>
            <w:r w:rsidRPr="00E30D8E">
              <w:rPr>
                <w:rFonts w:ascii="Times New Roman" w:hAnsi="Times New Roman"/>
                <w:i/>
                <w:sz w:val="24"/>
                <w:szCs w:val="24"/>
              </w:rPr>
              <w:t>euro</w:t>
            </w:r>
            <w:r w:rsidRPr="00E30D8E">
              <w:rPr>
                <w:rFonts w:ascii="Times New Roman" w:hAnsi="Times New Roman"/>
                <w:sz w:val="24"/>
                <w:szCs w:val="24"/>
              </w:rPr>
              <w:t xml:space="preserve">). </w:t>
            </w:r>
          </w:p>
          <w:p w:rsidR="00C55F89" w:rsidRPr="00E30D8E" w:rsidRDefault="00C55F89" w:rsidP="00C55F89">
            <w:pPr>
              <w:pStyle w:val="ListParagraph"/>
              <w:tabs>
                <w:tab w:val="left" w:pos="545"/>
              </w:tabs>
              <w:ind w:left="0" w:firstLine="284"/>
              <w:jc w:val="both"/>
              <w:rPr>
                <w:rFonts w:ascii="Times New Roman" w:hAnsi="Times New Roman"/>
                <w:sz w:val="24"/>
                <w:szCs w:val="24"/>
              </w:rPr>
            </w:pPr>
            <w:r w:rsidRPr="00E30D8E">
              <w:rPr>
                <w:rFonts w:ascii="Times New Roman" w:hAnsi="Times New Roman"/>
                <w:sz w:val="24"/>
                <w:szCs w:val="24"/>
              </w:rPr>
              <w:t xml:space="preserve">Ņemot vērā, ka </w:t>
            </w:r>
            <w:r w:rsidR="00EE10A1" w:rsidRPr="00E30D8E">
              <w:rPr>
                <w:rFonts w:ascii="Times New Roman" w:hAnsi="Times New Roman"/>
                <w:sz w:val="24"/>
                <w:szCs w:val="24"/>
              </w:rPr>
              <w:t xml:space="preserve">līdzšinējā administratīvā pārkāpuma lietvedības uzsākšana un soda piemērošana lietās par deklarāciju iesniegšanas termiņa neievērošanu nespēj nodrošināt administratīvā soda mērķa sasniedzamību, proti, atturēt nodokļu maksātājus no turpmākas pārkāpuma izdarīšanas, kā arī audzināt likumu ievērošanas un cienīšanas garā, jo </w:t>
            </w:r>
            <w:r w:rsidRPr="00E30D8E">
              <w:rPr>
                <w:rFonts w:ascii="Times New Roman" w:hAnsi="Times New Roman"/>
                <w:sz w:val="24"/>
                <w:szCs w:val="24"/>
              </w:rPr>
              <w:t>nodokļu maksātāju</w:t>
            </w:r>
            <w:r w:rsidR="00EE10A1" w:rsidRPr="00E30D8E">
              <w:rPr>
                <w:rFonts w:ascii="Times New Roman" w:hAnsi="Times New Roman"/>
                <w:sz w:val="24"/>
                <w:szCs w:val="24"/>
              </w:rPr>
              <w:t xml:space="preserve"> skaitam</w:t>
            </w:r>
            <w:r w:rsidRPr="00E30D8E">
              <w:rPr>
                <w:rFonts w:ascii="Times New Roman" w:hAnsi="Times New Roman"/>
                <w:sz w:val="24"/>
                <w:szCs w:val="24"/>
              </w:rPr>
              <w:t xml:space="preserve">, kas neievēro </w:t>
            </w:r>
            <w:r w:rsidR="00375EEA" w:rsidRPr="00E30D8E">
              <w:rPr>
                <w:rFonts w:ascii="Times New Roman" w:hAnsi="Times New Roman"/>
                <w:sz w:val="24"/>
                <w:szCs w:val="24"/>
              </w:rPr>
              <w:t xml:space="preserve">nodokļu un informatīvo deklarāciju </w:t>
            </w:r>
            <w:r w:rsidR="00375EEA" w:rsidRPr="00E30D8E">
              <w:rPr>
                <w:rFonts w:ascii="Times New Roman" w:hAnsi="Times New Roman"/>
                <w:sz w:val="24"/>
                <w:szCs w:val="24"/>
              </w:rPr>
              <w:lastRenderedPageBreak/>
              <w:t xml:space="preserve">iesniegšanas termiņus, </w:t>
            </w:r>
            <w:r w:rsidR="00EE10A1" w:rsidRPr="00E30D8E">
              <w:rPr>
                <w:rFonts w:ascii="Times New Roman" w:hAnsi="Times New Roman"/>
                <w:sz w:val="24"/>
                <w:szCs w:val="24"/>
              </w:rPr>
              <w:t>nav tendence samazināties, Saeim</w:t>
            </w:r>
            <w:r w:rsidR="0073622A" w:rsidRPr="00E30D8E">
              <w:rPr>
                <w:rFonts w:ascii="Times New Roman" w:hAnsi="Times New Roman"/>
                <w:sz w:val="24"/>
                <w:szCs w:val="24"/>
              </w:rPr>
              <w:t>ā  ir iesniegts</w:t>
            </w:r>
            <w:r w:rsidR="00EE10A1" w:rsidRPr="00E30D8E">
              <w:rPr>
                <w:rFonts w:ascii="Times New Roman" w:hAnsi="Times New Roman"/>
                <w:sz w:val="24"/>
                <w:szCs w:val="24"/>
              </w:rPr>
              <w:t xml:space="preserve"> Finanšu ministrijas izstrādātais likumprojekts “Grozījums likumā “Par nodokļiem </w:t>
            </w:r>
            <w:r w:rsidR="0073622A" w:rsidRPr="00E30D8E">
              <w:rPr>
                <w:rFonts w:ascii="Times New Roman" w:hAnsi="Times New Roman"/>
                <w:sz w:val="24"/>
                <w:szCs w:val="24"/>
              </w:rPr>
              <w:t>un nodevām”” (Nr. 1157/Lp12), kurā iekļautais regulējums paredz automātisko sodīšanu par deklarāciju iesniegšanas termiņu neievērošanu.</w:t>
            </w:r>
          </w:p>
          <w:p w:rsidR="00467618" w:rsidRPr="00E30D8E" w:rsidRDefault="00551EE4" w:rsidP="00C55F89">
            <w:pPr>
              <w:pStyle w:val="ListParagraph"/>
              <w:tabs>
                <w:tab w:val="left" w:pos="545"/>
              </w:tabs>
              <w:ind w:left="0" w:firstLine="284"/>
              <w:jc w:val="both"/>
              <w:rPr>
                <w:rFonts w:ascii="Times New Roman" w:hAnsi="Times New Roman"/>
                <w:sz w:val="24"/>
                <w:szCs w:val="24"/>
              </w:rPr>
            </w:pPr>
            <w:r w:rsidRPr="00E30D8E">
              <w:rPr>
                <w:rFonts w:ascii="Times New Roman" w:hAnsi="Times New Roman"/>
                <w:sz w:val="24"/>
                <w:szCs w:val="24"/>
              </w:rPr>
              <w:t xml:space="preserve"> </w:t>
            </w:r>
            <w:r w:rsidR="0073622A" w:rsidRPr="00E30D8E">
              <w:rPr>
                <w:rFonts w:ascii="Times New Roman" w:hAnsi="Times New Roman"/>
                <w:sz w:val="24"/>
                <w:szCs w:val="24"/>
              </w:rPr>
              <w:t>Tādējādi, tā kā</w:t>
            </w:r>
            <w:r w:rsidRPr="00E30D8E">
              <w:rPr>
                <w:rFonts w:ascii="Times New Roman" w:hAnsi="Times New Roman"/>
                <w:sz w:val="24"/>
                <w:szCs w:val="24"/>
              </w:rPr>
              <w:t xml:space="preserve"> </w:t>
            </w:r>
            <w:r w:rsidR="001E071D" w:rsidRPr="00E30D8E">
              <w:rPr>
                <w:rFonts w:ascii="Times New Roman" w:hAnsi="Times New Roman"/>
                <w:sz w:val="24"/>
                <w:szCs w:val="24"/>
              </w:rPr>
              <w:t>LAPK 159.</w:t>
            </w:r>
            <w:r w:rsidR="001E071D" w:rsidRPr="00E30D8E">
              <w:rPr>
                <w:rFonts w:ascii="Times New Roman" w:hAnsi="Times New Roman"/>
                <w:sz w:val="24"/>
                <w:szCs w:val="24"/>
                <w:vertAlign w:val="superscript"/>
              </w:rPr>
              <w:t>8</w:t>
            </w:r>
            <w:r w:rsidR="00D03BE8" w:rsidRPr="00E30D8E">
              <w:rPr>
                <w:rFonts w:ascii="Times New Roman" w:hAnsi="Times New Roman"/>
                <w:sz w:val="24"/>
                <w:szCs w:val="24"/>
              </w:rPr>
              <w:t> </w:t>
            </w:r>
            <w:r w:rsidR="0064791E" w:rsidRPr="00E30D8E">
              <w:rPr>
                <w:rFonts w:ascii="Times New Roman" w:hAnsi="Times New Roman"/>
                <w:sz w:val="24"/>
                <w:szCs w:val="24"/>
              </w:rPr>
              <w:t>pantā ietvertie administratīvie pārkāpumi</w:t>
            </w:r>
            <w:r w:rsidR="001E071D" w:rsidRPr="00E30D8E">
              <w:rPr>
                <w:rFonts w:ascii="Times New Roman" w:hAnsi="Times New Roman"/>
                <w:sz w:val="24"/>
                <w:szCs w:val="24"/>
              </w:rPr>
              <w:t xml:space="preserve"> </w:t>
            </w:r>
            <w:r w:rsidR="0064791E" w:rsidRPr="00E30D8E">
              <w:rPr>
                <w:rFonts w:ascii="Times New Roman" w:hAnsi="Times New Roman"/>
                <w:sz w:val="24"/>
                <w:szCs w:val="24"/>
              </w:rPr>
              <w:t>savu aktualitāti nav zaudējuši arī šobrīd</w:t>
            </w:r>
            <w:r w:rsidR="00375EEA" w:rsidRPr="00E30D8E">
              <w:rPr>
                <w:rFonts w:ascii="Times New Roman" w:hAnsi="Times New Roman"/>
                <w:sz w:val="24"/>
                <w:szCs w:val="24"/>
              </w:rPr>
              <w:t xml:space="preserve">, </w:t>
            </w:r>
            <w:r w:rsidR="005A2870" w:rsidRPr="00E30D8E">
              <w:rPr>
                <w:rFonts w:ascii="Times New Roman" w:hAnsi="Times New Roman"/>
                <w:sz w:val="24"/>
                <w:szCs w:val="24"/>
              </w:rPr>
              <w:t xml:space="preserve">tie </w:t>
            </w:r>
            <w:r w:rsidR="0073622A" w:rsidRPr="00E30D8E">
              <w:rPr>
                <w:rFonts w:ascii="Times New Roman" w:hAnsi="Times New Roman"/>
                <w:sz w:val="24"/>
                <w:szCs w:val="24"/>
              </w:rPr>
              <w:t>tiek  ietverti</w:t>
            </w:r>
            <w:r w:rsidR="00375EEA" w:rsidRPr="00E30D8E">
              <w:rPr>
                <w:rFonts w:ascii="Times New Roman" w:hAnsi="Times New Roman"/>
                <w:sz w:val="24"/>
                <w:szCs w:val="24"/>
              </w:rPr>
              <w:t xml:space="preserve"> arī likumprojekta </w:t>
            </w:r>
            <w:r w:rsidR="00467618" w:rsidRPr="00E30D8E">
              <w:rPr>
                <w:rFonts w:ascii="Times New Roman" w:hAnsi="Times New Roman"/>
                <w:sz w:val="24"/>
                <w:szCs w:val="24"/>
              </w:rPr>
              <w:t>regulējumā</w:t>
            </w:r>
            <w:r w:rsidR="00033912" w:rsidRPr="00E30D8E">
              <w:rPr>
                <w:rFonts w:ascii="Times New Roman" w:hAnsi="Times New Roman"/>
                <w:sz w:val="24"/>
                <w:szCs w:val="24"/>
              </w:rPr>
              <w:t xml:space="preserve">, atsevišķi izdalot </w:t>
            </w:r>
            <w:r w:rsidR="001B2244" w:rsidRPr="00E30D8E">
              <w:rPr>
                <w:rFonts w:ascii="Times New Roman" w:hAnsi="Times New Roman"/>
                <w:sz w:val="24"/>
                <w:szCs w:val="24"/>
              </w:rPr>
              <w:t xml:space="preserve">administratīvo </w:t>
            </w:r>
            <w:r w:rsidR="00033912" w:rsidRPr="00E30D8E">
              <w:rPr>
                <w:rFonts w:ascii="Times New Roman" w:hAnsi="Times New Roman"/>
                <w:sz w:val="24"/>
                <w:szCs w:val="24"/>
              </w:rPr>
              <w:t>atbildību par nodokļu deklarāciju iesniegšanas termiņu neievērošanu un atbildību par informatīvo deklarāciju ies</w:t>
            </w:r>
            <w:r w:rsidR="00804CD2" w:rsidRPr="00E30D8E">
              <w:rPr>
                <w:rFonts w:ascii="Times New Roman" w:hAnsi="Times New Roman"/>
                <w:sz w:val="24"/>
                <w:szCs w:val="24"/>
              </w:rPr>
              <w:t>niegšanas termiņu neievērošanu.</w:t>
            </w:r>
          </w:p>
          <w:p w:rsidR="00282445" w:rsidRPr="00A951DB" w:rsidRDefault="00467618" w:rsidP="00CC54EA">
            <w:pPr>
              <w:pStyle w:val="ListParagraph"/>
              <w:ind w:left="-27" w:firstLine="284"/>
              <w:jc w:val="both"/>
              <w:rPr>
                <w:rFonts w:ascii="Times New Roman" w:hAnsi="Times New Roman"/>
                <w:sz w:val="24"/>
                <w:szCs w:val="24"/>
              </w:rPr>
            </w:pPr>
            <w:r w:rsidRPr="00E30D8E">
              <w:rPr>
                <w:rFonts w:ascii="Times New Roman" w:hAnsi="Times New Roman"/>
                <w:sz w:val="24"/>
                <w:szCs w:val="24"/>
              </w:rPr>
              <w:t>Tā</w:t>
            </w:r>
            <w:r w:rsidR="0064791E" w:rsidRPr="00E30D8E">
              <w:rPr>
                <w:rFonts w:ascii="Times New Roman" w:hAnsi="Times New Roman"/>
                <w:sz w:val="24"/>
                <w:szCs w:val="24"/>
              </w:rPr>
              <w:t xml:space="preserve"> kā</w:t>
            </w:r>
            <w:r w:rsidR="00BE57FF" w:rsidRPr="00E30D8E">
              <w:rPr>
                <w:rFonts w:ascii="Times New Roman" w:hAnsi="Times New Roman"/>
                <w:sz w:val="24"/>
                <w:szCs w:val="24"/>
              </w:rPr>
              <w:t xml:space="preserve"> Valsts darba inspekcija šobrīd atbilstoši LAPK 215.</w:t>
            </w:r>
            <w:r w:rsidR="00BE57FF" w:rsidRPr="00E30D8E">
              <w:rPr>
                <w:rFonts w:ascii="Times New Roman" w:hAnsi="Times New Roman"/>
                <w:sz w:val="24"/>
                <w:szCs w:val="24"/>
                <w:vertAlign w:val="superscript"/>
              </w:rPr>
              <w:t>3</w:t>
            </w:r>
            <w:r w:rsidR="00BE57FF" w:rsidRPr="00E30D8E">
              <w:rPr>
                <w:rFonts w:ascii="Times New Roman" w:hAnsi="Times New Roman"/>
                <w:sz w:val="24"/>
                <w:szCs w:val="24"/>
              </w:rPr>
              <w:t> pantā noteiktajam izskata LAPK 159.</w:t>
            </w:r>
            <w:r w:rsidR="00BE57FF" w:rsidRPr="00E30D8E">
              <w:rPr>
                <w:rFonts w:ascii="Times New Roman" w:hAnsi="Times New Roman"/>
                <w:sz w:val="24"/>
                <w:szCs w:val="24"/>
                <w:vertAlign w:val="superscript"/>
              </w:rPr>
              <w:t>8</w:t>
            </w:r>
            <w:r w:rsidR="00BE57FF" w:rsidRPr="00E30D8E">
              <w:rPr>
                <w:rFonts w:ascii="Times New Roman" w:hAnsi="Times New Roman"/>
                <w:sz w:val="24"/>
                <w:szCs w:val="24"/>
              </w:rPr>
              <w:t> pan</w:t>
            </w:r>
            <w:r w:rsidR="00001D0F" w:rsidRPr="00E30D8E">
              <w:rPr>
                <w:rFonts w:ascii="Times New Roman" w:hAnsi="Times New Roman"/>
                <w:sz w:val="24"/>
                <w:szCs w:val="24"/>
              </w:rPr>
              <w:t>ta septītajā un astotā daļā paredzēto administratīvo</w:t>
            </w:r>
            <w:r w:rsidR="00001D0F" w:rsidRPr="00A951DB">
              <w:rPr>
                <w:rFonts w:ascii="Times New Roman" w:hAnsi="Times New Roman"/>
                <w:sz w:val="24"/>
                <w:szCs w:val="24"/>
              </w:rPr>
              <w:t xml:space="preserve"> pārkāpumu lietas</w:t>
            </w:r>
            <w:r w:rsidR="00BE57FF" w:rsidRPr="00A951DB">
              <w:rPr>
                <w:rFonts w:ascii="Times New Roman" w:hAnsi="Times New Roman"/>
                <w:sz w:val="24"/>
                <w:szCs w:val="24"/>
              </w:rPr>
              <w:t>,</w:t>
            </w:r>
            <w:r w:rsidR="00AC0713" w:rsidRPr="00A951DB">
              <w:rPr>
                <w:rFonts w:ascii="Times New Roman" w:hAnsi="Times New Roman"/>
                <w:sz w:val="24"/>
                <w:szCs w:val="24"/>
              </w:rPr>
              <w:t xml:space="preserve"> </w:t>
            </w:r>
            <w:r w:rsidR="00291D67" w:rsidRPr="00A951DB">
              <w:rPr>
                <w:rFonts w:ascii="Times New Roman" w:hAnsi="Times New Roman"/>
                <w:sz w:val="24"/>
                <w:szCs w:val="24"/>
              </w:rPr>
              <w:t xml:space="preserve">likumprojektā </w:t>
            </w:r>
            <w:r w:rsidR="00BE57FF" w:rsidRPr="00A951DB">
              <w:rPr>
                <w:rFonts w:ascii="Times New Roman" w:hAnsi="Times New Roman"/>
                <w:sz w:val="24"/>
                <w:szCs w:val="24"/>
              </w:rPr>
              <w:t xml:space="preserve">tiek paredzēts, ka </w:t>
            </w:r>
            <w:r w:rsidR="00001D0F" w:rsidRPr="00A951DB">
              <w:rPr>
                <w:rFonts w:ascii="Times New Roman" w:hAnsi="Times New Roman"/>
                <w:sz w:val="24"/>
                <w:szCs w:val="24"/>
              </w:rPr>
              <w:t>administratīvo pārkāpumu procesu par Likuma 1</w:t>
            </w:r>
            <w:r w:rsidRPr="00A951DB">
              <w:rPr>
                <w:rFonts w:ascii="Times New Roman" w:hAnsi="Times New Roman"/>
                <w:sz w:val="24"/>
                <w:szCs w:val="24"/>
              </w:rPr>
              <w:t>2</w:t>
            </w:r>
            <w:r w:rsidR="00320477" w:rsidRPr="00A951DB">
              <w:rPr>
                <w:rFonts w:ascii="Times New Roman" w:hAnsi="Times New Roman"/>
                <w:sz w:val="24"/>
                <w:szCs w:val="24"/>
              </w:rPr>
              <w:t>6</w:t>
            </w:r>
            <w:r w:rsidR="00001D0F" w:rsidRPr="00A951DB">
              <w:rPr>
                <w:rFonts w:ascii="Times New Roman" w:hAnsi="Times New Roman"/>
                <w:sz w:val="24"/>
                <w:szCs w:val="24"/>
              </w:rPr>
              <w:t xml:space="preserve">. panta </w:t>
            </w:r>
            <w:r w:rsidR="00033912" w:rsidRPr="00A951DB">
              <w:rPr>
                <w:rFonts w:ascii="Times New Roman" w:hAnsi="Times New Roman"/>
                <w:sz w:val="24"/>
                <w:szCs w:val="24"/>
              </w:rPr>
              <w:t>pirmajā</w:t>
            </w:r>
            <w:r w:rsidR="00001D0F" w:rsidRPr="00A951DB">
              <w:rPr>
                <w:rFonts w:ascii="Times New Roman" w:hAnsi="Times New Roman"/>
                <w:sz w:val="24"/>
                <w:szCs w:val="24"/>
              </w:rPr>
              <w:t xml:space="preserve"> daļā minēt</w:t>
            </w:r>
            <w:r w:rsidR="00033912" w:rsidRPr="00A951DB">
              <w:rPr>
                <w:rFonts w:ascii="Times New Roman" w:hAnsi="Times New Roman"/>
                <w:sz w:val="24"/>
                <w:szCs w:val="24"/>
              </w:rPr>
              <w:t>o</w:t>
            </w:r>
            <w:r w:rsidR="00001D0F" w:rsidRPr="00A951DB">
              <w:rPr>
                <w:rFonts w:ascii="Times New Roman" w:hAnsi="Times New Roman"/>
                <w:sz w:val="24"/>
                <w:szCs w:val="24"/>
              </w:rPr>
              <w:t xml:space="preserve"> pārkāpum</w:t>
            </w:r>
            <w:r w:rsidR="00033912" w:rsidRPr="00A951DB">
              <w:rPr>
                <w:rFonts w:ascii="Times New Roman" w:hAnsi="Times New Roman"/>
                <w:sz w:val="24"/>
                <w:szCs w:val="24"/>
              </w:rPr>
              <w:t>u</w:t>
            </w:r>
            <w:r w:rsidR="00001D0F" w:rsidRPr="00A951DB">
              <w:rPr>
                <w:rFonts w:ascii="Times New Roman" w:hAnsi="Times New Roman"/>
                <w:sz w:val="24"/>
                <w:szCs w:val="24"/>
              </w:rPr>
              <w:t xml:space="preserve"> attiecībā uz informatīvās deklarācijas par darba ņēmējiem, kuru iesniedz par personām, kuras uzsāk darbu, iesniegšanu, pārkāpjot nodokļu normatīvajos aktos noteikto iesniegšanas termiņu, </w:t>
            </w:r>
            <w:r w:rsidR="00033912" w:rsidRPr="00A951DB">
              <w:rPr>
                <w:rFonts w:ascii="Times New Roman" w:hAnsi="Times New Roman"/>
                <w:sz w:val="24"/>
                <w:szCs w:val="24"/>
              </w:rPr>
              <w:t xml:space="preserve">vai neiesniegšanu, </w:t>
            </w:r>
            <w:r w:rsidR="00001D0F" w:rsidRPr="00A951DB">
              <w:rPr>
                <w:rFonts w:ascii="Times New Roman" w:hAnsi="Times New Roman"/>
                <w:sz w:val="24"/>
                <w:szCs w:val="24"/>
              </w:rPr>
              <w:t>veiks arī Valsts darba inspekcija</w:t>
            </w:r>
            <w:r w:rsidR="00282445" w:rsidRPr="00A951DB">
              <w:rPr>
                <w:rFonts w:ascii="Times New Roman" w:hAnsi="Times New Roman"/>
                <w:sz w:val="24"/>
                <w:szCs w:val="24"/>
              </w:rPr>
              <w:t>.</w:t>
            </w:r>
          </w:p>
          <w:p w:rsidR="007265BC" w:rsidRPr="00A951DB" w:rsidRDefault="00282445" w:rsidP="00CC54EA">
            <w:pPr>
              <w:pStyle w:val="ListParagraph"/>
              <w:ind w:left="-27" w:firstLine="284"/>
              <w:jc w:val="both"/>
              <w:rPr>
                <w:rFonts w:ascii="Times New Roman" w:hAnsi="Times New Roman"/>
                <w:color w:val="000000"/>
                <w:sz w:val="24"/>
                <w:szCs w:val="24"/>
              </w:rPr>
            </w:pPr>
            <w:r w:rsidRPr="00A951DB">
              <w:rPr>
                <w:rFonts w:ascii="Times New Roman" w:hAnsi="Times New Roman"/>
                <w:sz w:val="24"/>
                <w:szCs w:val="24"/>
              </w:rPr>
              <w:t>Jānorāda, ka VID un Valsts darba inspekcijai ir atšķirīgi kontroles pasākumi, kur</w:t>
            </w:r>
            <w:r w:rsidR="00686EB4">
              <w:rPr>
                <w:rFonts w:ascii="Times New Roman" w:hAnsi="Times New Roman"/>
                <w:sz w:val="24"/>
                <w:szCs w:val="24"/>
              </w:rPr>
              <w:t>u</w:t>
            </w:r>
            <w:r w:rsidR="000C3D4E">
              <w:rPr>
                <w:rFonts w:ascii="Times New Roman" w:hAnsi="Times New Roman"/>
                <w:sz w:val="24"/>
                <w:szCs w:val="24"/>
              </w:rPr>
              <w:t xml:space="preserve"> </w:t>
            </w:r>
            <w:r w:rsidRPr="00A951DB">
              <w:rPr>
                <w:rFonts w:ascii="Times New Roman" w:hAnsi="Times New Roman"/>
                <w:sz w:val="24"/>
                <w:szCs w:val="24"/>
              </w:rPr>
              <w:t xml:space="preserve"> ietvaros var tikt konstatēta </w:t>
            </w:r>
            <w:r w:rsidRPr="00A951DB">
              <w:rPr>
                <w:rFonts w:ascii="Times New Roman" w:hAnsi="Times New Roman"/>
                <w:color w:val="000000"/>
                <w:sz w:val="24"/>
                <w:szCs w:val="24"/>
              </w:rPr>
              <w:t xml:space="preserve">informatīvās deklarācijas par darba ņēmējiem, kuru iesniedz par personām, kuras uzsāk darbu, </w:t>
            </w:r>
            <w:r w:rsidR="00323542" w:rsidRPr="00A951DB">
              <w:rPr>
                <w:rFonts w:ascii="Times New Roman" w:hAnsi="Times New Roman"/>
                <w:color w:val="000000"/>
                <w:sz w:val="24"/>
                <w:szCs w:val="24"/>
              </w:rPr>
              <w:t>neiesniegšana vai iesniegšana, pārkāpjot nodokļu normatīvajos aktos noteikto termiņu.</w:t>
            </w:r>
          </w:p>
          <w:p w:rsidR="00323542" w:rsidRPr="00A951DB" w:rsidRDefault="00323542" w:rsidP="00CC54EA">
            <w:pPr>
              <w:pStyle w:val="ListParagraph"/>
              <w:ind w:left="-27" w:firstLine="284"/>
              <w:jc w:val="both"/>
              <w:rPr>
                <w:rFonts w:ascii="Times New Roman" w:hAnsi="Times New Roman"/>
                <w:sz w:val="24"/>
                <w:szCs w:val="24"/>
              </w:rPr>
            </w:pPr>
            <w:r w:rsidRPr="00A951DB">
              <w:rPr>
                <w:rFonts w:ascii="Times New Roman" w:hAnsi="Times New Roman"/>
                <w:color w:val="000000"/>
                <w:sz w:val="24"/>
                <w:szCs w:val="24"/>
              </w:rPr>
              <w:t>Tā, piemēram</w:t>
            </w:r>
            <w:r w:rsidR="00804CD2" w:rsidRPr="00A951DB">
              <w:rPr>
                <w:rFonts w:ascii="Times New Roman" w:hAnsi="Times New Roman"/>
                <w:color w:val="000000"/>
                <w:sz w:val="24"/>
                <w:szCs w:val="24"/>
              </w:rPr>
              <w:t>,</w:t>
            </w:r>
            <w:r w:rsidRPr="00A951DB">
              <w:rPr>
                <w:rFonts w:ascii="Times New Roman" w:hAnsi="Times New Roman"/>
                <w:color w:val="000000"/>
                <w:sz w:val="24"/>
                <w:szCs w:val="24"/>
              </w:rPr>
              <w:t xml:space="preserve"> VID minēto faktu var konstatēt tematiskās pārbaudes laikā, kad, pārbaudot nodokļu maksātāja grāmatvedības dokumentus, tiek konstatēts, ka darba devējs ziņas par darba ņēmēju ir iesniedzis pēc faktiskās darba attiecību uzsākšanas</w:t>
            </w:r>
            <w:r w:rsidR="00EE6CB0" w:rsidRPr="00A951DB">
              <w:rPr>
                <w:rFonts w:ascii="Times New Roman" w:hAnsi="Times New Roman"/>
                <w:color w:val="000000"/>
                <w:sz w:val="24"/>
                <w:szCs w:val="24"/>
              </w:rPr>
              <w:t xml:space="preserve">, savukārt </w:t>
            </w:r>
            <w:r w:rsidRPr="00A951DB">
              <w:rPr>
                <w:rFonts w:ascii="Times New Roman" w:hAnsi="Times New Roman"/>
                <w:color w:val="000000"/>
                <w:sz w:val="24"/>
                <w:szCs w:val="24"/>
              </w:rPr>
              <w:t xml:space="preserve">Valsts darba inspekcija, </w:t>
            </w:r>
            <w:r w:rsidR="00EE6CB0" w:rsidRPr="00A951DB">
              <w:rPr>
                <w:rFonts w:ascii="Times New Roman" w:hAnsi="Times New Roman"/>
                <w:color w:val="000000"/>
                <w:sz w:val="24"/>
                <w:szCs w:val="24"/>
              </w:rPr>
              <w:t>veicot darbavietas apskati</w:t>
            </w:r>
            <w:r w:rsidR="00B7146A" w:rsidRPr="00A951DB">
              <w:rPr>
                <w:rFonts w:ascii="Times New Roman" w:hAnsi="Times New Roman"/>
                <w:color w:val="000000"/>
                <w:sz w:val="24"/>
                <w:szCs w:val="24"/>
              </w:rPr>
              <w:t xml:space="preserve"> </w:t>
            </w:r>
            <w:r w:rsidR="00EE6CB0" w:rsidRPr="00A951DB">
              <w:rPr>
                <w:rFonts w:ascii="Times New Roman" w:hAnsi="Times New Roman"/>
                <w:color w:val="000000"/>
                <w:sz w:val="24"/>
                <w:szCs w:val="24"/>
              </w:rPr>
              <w:t>vai uzņēmumu dokumentu (tajā skaitā darba līgumu) pārbaudi, kā rezultātā tiek konstat</w:t>
            </w:r>
            <w:r w:rsidR="00B7146A" w:rsidRPr="00A951DB">
              <w:rPr>
                <w:rFonts w:ascii="Times New Roman" w:hAnsi="Times New Roman"/>
                <w:color w:val="000000"/>
                <w:sz w:val="24"/>
                <w:szCs w:val="24"/>
              </w:rPr>
              <w:t>ēts, ka darba pienākumus veic persona, kura</w:t>
            </w:r>
            <w:r w:rsidR="00D41E9D" w:rsidRPr="00A951DB">
              <w:rPr>
                <w:rFonts w:ascii="Times New Roman" w:hAnsi="Times New Roman"/>
                <w:color w:val="000000"/>
                <w:sz w:val="24"/>
                <w:szCs w:val="24"/>
              </w:rPr>
              <w:t>i</w:t>
            </w:r>
            <w:r w:rsidR="00B7146A" w:rsidRPr="00A951DB">
              <w:rPr>
                <w:rFonts w:ascii="Times New Roman" w:hAnsi="Times New Roman"/>
                <w:color w:val="000000"/>
                <w:sz w:val="24"/>
                <w:szCs w:val="24"/>
              </w:rPr>
              <w:t xml:space="preserve"> ar uzņēmumu nav nosl</w:t>
            </w:r>
            <w:r w:rsidR="00D41E9D" w:rsidRPr="00A951DB">
              <w:rPr>
                <w:rFonts w:ascii="Times New Roman" w:hAnsi="Times New Roman"/>
                <w:color w:val="000000"/>
                <w:sz w:val="24"/>
                <w:szCs w:val="24"/>
              </w:rPr>
              <w:t>ēgts</w:t>
            </w:r>
            <w:r w:rsidR="00B7146A" w:rsidRPr="00A951DB">
              <w:rPr>
                <w:rFonts w:ascii="Times New Roman" w:hAnsi="Times New Roman"/>
                <w:color w:val="000000"/>
                <w:sz w:val="24"/>
                <w:szCs w:val="24"/>
              </w:rPr>
              <w:t xml:space="preserve"> </w:t>
            </w:r>
            <w:r w:rsidR="00D41E9D" w:rsidRPr="00A951DB">
              <w:rPr>
                <w:rFonts w:ascii="Times New Roman" w:hAnsi="Times New Roman"/>
                <w:color w:val="000000"/>
                <w:sz w:val="24"/>
                <w:szCs w:val="24"/>
              </w:rPr>
              <w:t>rakstisks darba līgums (un attiecīgi par šādu personu ziņas VID nav sniegtas)</w:t>
            </w:r>
            <w:r w:rsidR="00B7146A" w:rsidRPr="00A951DB">
              <w:rPr>
                <w:rFonts w:ascii="Times New Roman" w:hAnsi="Times New Roman"/>
                <w:color w:val="000000"/>
                <w:sz w:val="24"/>
                <w:szCs w:val="24"/>
              </w:rPr>
              <w:t>.</w:t>
            </w:r>
          </w:p>
          <w:p w:rsidR="003526EC" w:rsidRPr="00A951DB" w:rsidRDefault="003526EC" w:rsidP="00CC54EA">
            <w:pPr>
              <w:pStyle w:val="Parastais"/>
              <w:ind w:firstLine="284"/>
              <w:jc w:val="both"/>
            </w:pPr>
          </w:p>
          <w:p w:rsidR="00EC3B56" w:rsidRPr="00A951DB" w:rsidRDefault="00CC54EA" w:rsidP="00CA52C2">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b/>
                <w:sz w:val="24"/>
                <w:szCs w:val="24"/>
                <w:lang w:eastAsia="lv-LV"/>
              </w:rPr>
              <w:t>7</w:t>
            </w:r>
            <w:r w:rsidR="00EC3B56" w:rsidRPr="00A951DB">
              <w:rPr>
                <w:rFonts w:ascii="Times New Roman" w:hAnsi="Times New Roman" w:cs="Times New Roman"/>
                <w:b/>
                <w:sz w:val="24"/>
                <w:szCs w:val="24"/>
                <w:lang w:eastAsia="lv-LV"/>
              </w:rPr>
              <w:t>)</w:t>
            </w:r>
            <w:r w:rsidR="00EC3B56" w:rsidRPr="00A951DB">
              <w:rPr>
                <w:rFonts w:ascii="Times New Roman" w:hAnsi="Times New Roman" w:cs="Times New Roman"/>
                <w:sz w:val="24"/>
                <w:szCs w:val="24"/>
                <w:lang w:eastAsia="lv-LV"/>
              </w:rPr>
              <w:t> </w:t>
            </w:r>
            <w:r w:rsidR="00EC3B56" w:rsidRPr="00A951DB">
              <w:rPr>
                <w:rFonts w:ascii="Times New Roman" w:hAnsi="Times New Roman" w:cs="Times New Roman"/>
                <w:b/>
                <w:sz w:val="24"/>
                <w:szCs w:val="24"/>
                <w:lang w:eastAsia="lv-LV"/>
              </w:rPr>
              <w:t xml:space="preserve">mantiskā stāvokļa deklarēšanas noteikumu neievērošana </w:t>
            </w:r>
            <w:r w:rsidR="00EC3B56" w:rsidRPr="00A951DB">
              <w:rPr>
                <w:rFonts w:ascii="Times New Roman" w:hAnsi="Times New Roman" w:cs="Times New Roman"/>
                <w:sz w:val="24"/>
                <w:szCs w:val="24"/>
                <w:lang w:eastAsia="lv-LV"/>
              </w:rPr>
              <w:t>(</w:t>
            </w:r>
            <w:r w:rsidRPr="00A951DB">
              <w:rPr>
                <w:rFonts w:ascii="Times New Roman" w:hAnsi="Times New Roman" w:cs="Times New Roman"/>
                <w:sz w:val="24"/>
                <w:szCs w:val="24"/>
                <w:lang w:eastAsia="lv-LV"/>
              </w:rPr>
              <w:t xml:space="preserve">Likuma 127. pants / </w:t>
            </w:r>
            <w:r w:rsidR="00EC3B56" w:rsidRPr="00A951DB">
              <w:rPr>
                <w:rFonts w:ascii="Times New Roman" w:hAnsi="Times New Roman" w:cs="Times New Roman"/>
                <w:sz w:val="24"/>
                <w:szCs w:val="24"/>
                <w:lang w:eastAsia="lv-LV"/>
              </w:rPr>
              <w:t>LAPK 165.</w:t>
            </w:r>
            <w:r w:rsidR="00EC3B56" w:rsidRPr="00A951DB">
              <w:rPr>
                <w:rFonts w:ascii="Times New Roman" w:hAnsi="Times New Roman" w:cs="Times New Roman"/>
                <w:sz w:val="24"/>
                <w:szCs w:val="24"/>
                <w:vertAlign w:val="superscript"/>
                <w:lang w:eastAsia="lv-LV"/>
              </w:rPr>
              <w:t>9</w:t>
            </w:r>
            <w:r w:rsidR="00EC3B56" w:rsidRPr="00A951DB">
              <w:rPr>
                <w:rFonts w:ascii="Times New Roman" w:hAnsi="Times New Roman" w:cs="Times New Roman"/>
                <w:sz w:val="24"/>
                <w:szCs w:val="24"/>
                <w:lang w:eastAsia="lv-LV"/>
              </w:rPr>
              <w:t> pant</w:t>
            </w:r>
            <w:r w:rsidR="00141941" w:rsidRPr="00A951DB">
              <w:rPr>
                <w:rFonts w:ascii="Times New Roman" w:hAnsi="Times New Roman" w:cs="Times New Roman"/>
                <w:sz w:val="24"/>
                <w:szCs w:val="24"/>
                <w:lang w:eastAsia="lv-LV"/>
              </w:rPr>
              <w:t>a pirmā daļa</w:t>
            </w:r>
            <w:r w:rsidR="00EC3B56" w:rsidRPr="00A951DB">
              <w:rPr>
                <w:rFonts w:ascii="Times New Roman" w:hAnsi="Times New Roman" w:cs="Times New Roman"/>
                <w:sz w:val="24"/>
                <w:szCs w:val="24"/>
                <w:lang w:eastAsia="lv-LV"/>
              </w:rPr>
              <w:t>);</w:t>
            </w:r>
          </w:p>
          <w:p w:rsidR="009E1562" w:rsidRPr="00A951DB" w:rsidRDefault="006A34C3" w:rsidP="00CA52C2">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Fizisko personu mantiskā stāvokļa un nedeklarēto ienākumu deklarēšana </w:t>
            </w:r>
            <w:r w:rsidR="00E03811" w:rsidRPr="00A951DB">
              <w:rPr>
                <w:rFonts w:ascii="Times New Roman" w:hAnsi="Times New Roman" w:cs="Times New Roman"/>
                <w:sz w:val="24"/>
                <w:szCs w:val="24"/>
              </w:rPr>
              <w:t>ir</w:t>
            </w:r>
            <w:r w:rsidRPr="00A951DB">
              <w:rPr>
                <w:rFonts w:ascii="Times New Roman" w:hAnsi="Times New Roman" w:cs="Times New Roman"/>
                <w:sz w:val="24"/>
                <w:szCs w:val="24"/>
              </w:rPr>
              <w:t xml:space="preserve"> </w:t>
            </w:r>
            <w:r w:rsidR="00E03811" w:rsidRPr="00A951DB">
              <w:rPr>
                <w:rFonts w:ascii="Times New Roman" w:hAnsi="Times New Roman" w:cs="Times New Roman"/>
                <w:sz w:val="24"/>
                <w:szCs w:val="24"/>
              </w:rPr>
              <w:t>vienu reizi veicams</w:t>
            </w:r>
            <w:r w:rsidRPr="00A951DB">
              <w:rPr>
                <w:rFonts w:ascii="Times New Roman" w:hAnsi="Times New Roman" w:cs="Times New Roman"/>
                <w:sz w:val="24"/>
                <w:szCs w:val="24"/>
              </w:rPr>
              <w:t xml:space="preserve"> pasākums</w:t>
            </w:r>
            <w:r w:rsidR="00E03811" w:rsidRPr="00A951DB">
              <w:rPr>
                <w:rFonts w:ascii="Times New Roman" w:hAnsi="Times New Roman" w:cs="Times New Roman"/>
                <w:sz w:val="24"/>
                <w:szCs w:val="24"/>
              </w:rPr>
              <w:t>.</w:t>
            </w:r>
            <w:r w:rsidR="00CB750A" w:rsidRPr="00A951DB">
              <w:rPr>
                <w:rFonts w:ascii="Times New Roman" w:hAnsi="Times New Roman" w:cs="Times New Roman"/>
                <w:sz w:val="24"/>
                <w:szCs w:val="24"/>
              </w:rPr>
              <w:t xml:space="preserve"> </w:t>
            </w:r>
            <w:r w:rsidR="009E1562" w:rsidRPr="00A951DB">
              <w:rPr>
                <w:rFonts w:ascii="Times New Roman" w:hAnsi="Times New Roman" w:cs="Times New Roman"/>
                <w:sz w:val="24"/>
                <w:szCs w:val="24"/>
              </w:rPr>
              <w:t>Ņemot vērā, ka šobrīd minētais pasākums ir attiecināms uz tām personām, kuras pēc 2012. gada 1. janvāra kļūst par Latvijas Republikas rezidentu, ir būtiski nodrošināt arī turpmāku mantiskā stāvokļa deklarēšanas noteikumu ievērošanu.</w:t>
            </w:r>
          </w:p>
          <w:p w:rsidR="002219E6" w:rsidRPr="00A951DB" w:rsidRDefault="00531F99" w:rsidP="00CA52C2">
            <w:pPr>
              <w:pStyle w:val="NoSpacing"/>
              <w:tabs>
                <w:tab w:val="left" w:pos="803"/>
              </w:tabs>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 xml:space="preserve">Saskaņā ar </w:t>
            </w:r>
            <w:r w:rsidRPr="00A951DB">
              <w:rPr>
                <w:rFonts w:ascii="Times New Roman" w:hAnsi="Times New Roman" w:cs="Times New Roman"/>
                <w:bCs/>
                <w:sz w:val="24"/>
                <w:szCs w:val="24"/>
              </w:rPr>
              <w:t>Fizisko personu mantiskā stāvokļa un nedeklar</w:t>
            </w:r>
            <w:r w:rsidR="006A34C3" w:rsidRPr="00A951DB">
              <w:rPr>
                <w:rFonts w:ascii="Times New Roman" w:hAnsi="Times New Roman" w:cs="Times New Roman"/>
                <w:bCs/>
                <w:sz w:val="24"/>
                <w:szCs w:val="24"/>
              </w:rPr>
              <w:t>ēto ienākumu deklarēšanas likuma 2.</w:t>
            </w:r>
            <w:r w:rsidR="00CA52C2" w:rsidRPr="00A951DB">
              <w:rPr>
                <w:rFonts w:ascii="Times New Roman" w:hAnsi="Times New Roman" w:cs="Times New Roman"/>
                <w:bCs/>
                <w:sz w:val="24"/>
                <w:szCs w:val="24"/>
              </w:rPr>
              <w:t> </w:t>
            </w:r>
            <w:r w:rsidR="006A34C3" w:rsidRPr="00A951DB">
              <w:rPr>
                <w:rFonts w:ascii="Times New Roman" w:hAnsi="Times New Roman" w:cs="Times New Roman"/>
                <w:bCs/>
                <w:sz w:val="24"/>
                <w:szCs w:val="24"/>
              </w:rPr>
              <w:t>panta pirmo daļu</w:t>
            </w:r>
            <w:r w:rsidRPr="00A951DB">
              <w:rPr>
                <w:rFonts w:ascii="Times New Roman" w:hAnsi="Times New Roman" w:cs="Times New Roman"/>
                <w:bCs/>
                <w:sz w:val="24"/>
                <w:szCs w:val="24"/>
              </w:rPr>
              <w:t xml:space="preserve"> </w:t>
            </w:r>
            <w:r w:rsidR="00087D9D" w:rsidRPr="00A951DB">
              <w:rPr>
                <w:rFonts w:ascii="Times New Roman" w:hAnsi="Times New Roman" w:cs="Times New Roman"/>
                <w:sz w:val="24"/>
                <w:szCs w:val="24"/>
              </w:rPr>
              <w:t>mantiskā stāvokļa deklarā</w:t>
            </w:r>
            <w:r w:rsidR="006A34C3" w:rsidRPr="00A951DB">
              <w:rPr>
                <w:rFonts w:ascii="Times New Roman" w:hAnsi="Times New Roman" w:cs="Times New Roman"/>
                <w:sz w:val="24"/>
                <w:szCs w:val="24"/>
              </w:rPr>
              <w:t>ciju</w:t>
            </w:r>
            <w:r w:rsidR="00087D9D" w:rsidRPr="00A951DB">
              <w:rPr>
                <w:rFonts w:ascii="Times New Roman" w:hAnsi="Times New Roman" w:cs="Times New Roman"/>
                <w:sz w:val="24"/>
                <w:szCs w:val="24"/>
              </w:rPr>
              <w:t xml:space="preserve"> iesniedz šād</w:t>
            </w:r>
            <w:r w:rsidR="006A34C3" w:rsidRPr="00A951DB">
              <w:rPr>
                <w:rFonts w:ascii="Times New Roman" w:hAnsi="Times New Roman" w:cs="Times New Roman"/>
                <w:sz w:val="24"/>
                <w:szCs w:val="24"/>
              </w:rPr>
              <w:t>as</w:t>
            </w:r>
            <w:r w:rsidR="00087D9D" w:rsidRPr="00A951DB">
              <w:rPr>
                <w:rFonts w:ascii="Times New Roman" w:hAnsi="Times New Roman" w:cs="Times New Roman"/>
                <w:sz w:val="24"/>
                <w:szCs w:val="24"/>
              </w:rPr>
              <w:t xml:space="preserve"> person</w:t>
            </w:r>
            <w:r w:rsidR="006A34C3" w:rsidRPr="00A951DB">
              <w:rPr>
                <w:rFonts w:ascii="Times New Roman" w:hAnsi="Times New Roman" w:cs="Times New Roman"/>
                <w:sz w:val="24"/>
                <w:szCs w:val="24"/>
              </w:rPr>
              <w:t>as</w:t>
            </w:r>
            <w:r w:rsidR="00087D9D" w:rsidRPr="00A951DB">
              <w:rPr>
                <w:rFonts w:ascii="Times New Roman" w:hAnsi="Times New Roman" w:cs="Times New Roman"/>
                <w:sz w:val="24"/>
                <w:szCs w:val="24"/>
              </w:rPr>
              <w:t>:</w:t>
            </w:r>
          </w:p>
          <w:p w:rsidR="006A34C3" w:rsidRPr="00A951DB" w:rsidRDefault="006A34C3" w:rsidP="00CA52C2">
            <w:pPr>
              <w:pStyle w:val="NoSpacing"/>
              <w:numPr>
                <w:ilvl w:val="0"/>
                <w:numId w:val="34"/>
              </w:numPr>
              <w:tabs>
                <w:tab w:val="left" w:pos="803"/>
              </w:tabs>
              <w:ind w:left="0" w:firstLine="284"/>
              <w:jc w:val="both"/>
              <w:rPr>
                <w:rFonts w:ascii="Times New Roman" w:hAnsi="Times New Roman" w:cs="Times New Roman"/>
                <w:sz w:val="24"/>
                <w:szCs w:val="24"/>
              </w:rPr>
            </w:pPr>
            <w:r w:rsidRPr="00A951DB">
              <w:rPr>
                <w:rFonts w:ascii="Times New Roman" w:hAnsi="Times New Roman" w:cs="Times New Roman"/>
                <w:sz w:val="24"/>
                <w:szCs w:val="24"/>
              </w:rPr>
              <w:t>persona, kura 2011.</w:t>
            </w:r>
            <w:r w:rsidR="00CA52C2" w:rsidRPr="00A951DB">
              <w:rPr>
                <w:rFonts w:ascii="Times New Roman" w:hAnsi="Times New Roman" w:cs="Times New Roman"/>
                <w:sz w:val="24"/>
                <w:szCs w:val="24"/>
              </w:rPr>
              <w:t> </w:t>
            </w:r>
            <w:r w:rsidRPr="00A951DB">
              <w:rPr>
                <w:rFonts w:ascii="Times New Roman" w:hAnsi="Times New Roman" w:cs="Times New Roman"/>
                <w:sz w:val="24"/>
                <w:szCs w:val="24"/>
              </w:rPr>
              <w:t>gada 31.</w:t>
            </w:r>
            <w:r w:rsidR="00CA52C2" w:rsidRPr="00A951DB">
              <w:rPr>
                <w:rFonts w:ascii="Times New Roman" w:hAnsi="Times New Roman" w:cs="Times New Roman"/>
                <w:sz w:val="24"/>
                <w:szCs w:val="24"/>
              </w:rPr>
              <w:t> </w:t>
            </w:r>
            <w:r w:rsidRPr="00A951DB">
              <w:rPr>
                <w:rFonts w:ascii="Times New Roman" w:hAnsi="Times New Roman" w:cs="Times New Roman"/>
                <w:sz w:val="24"/>
                <w:szCs w:val="24"/>
              </w:rPr>
              <w:t xml:space="preserve">decembrī pulksten 24 pēc Latvijas laika ir Latvijas pilsonis, Latvijas nepilsonis vai ārzemnieks (kuram izsniegta pastāvīgās uzturēšanās atļauja vai pastāvīgās uzturēšanās apliecība Latvijā) un vienlaikus — Latvijas Republikas rezidents Likuma izpratnē, kā arī atbilst vismaz </w:t>
            </w:r>
            <w:r w:rsidRPr="00A951DB">
              <w:rPr>
                <w:rFonts w:ascii="Times New Roman" w:hAnsi="Times New Roman" w:cs="Times New Roman"/>
                <w:sz w:val="24"/>
                <w:szCs w:val="24"/>
              </w:rPr>
              <w:lastRenderedPageBreak/>
              <w:t xml:space="preserve">vienam no šā likuma </w:t>
            </w:r>
            <w:r w:rsidR="00CA52C2" w:rsidRPr="00A951DB">
              <w:rPr>
                <w:rFonts w:ascii="Times New Roman" w:hAnsi="Times New Roman" w:cs="Times New Roman"/>
                <w:sz w:val="24"/>
                <w:szCs w:val="24"/>
              </w:rPr>
              <w:t>3. panta</w:t>
            </w:r>
            <w:r w:rsidRPr="00A951DB">
              <w:rPr>
                <w:rFonts w:ascii="Times New Roman" w:hAnsi="Times New Roman" w:cs="Times New Roman"/>
                <w:sz w:val="24"/>
                <w:szCs w:val="24"/>
              </w:rPr>
              <w:t xml:space="preserve"> pirmajā daļā minētajiem kritērijiem</w:t>
            </w:r>
            <w:r w:rsidR="00E61819" w:rsidRPr="00A951DB">
              <w:rPr>
                <w:rFonts w:ascii="Times New Roman" w:hAnsi="Times New Roman" w:cs="Times New Roman"/>
                <w:sz w:val="24"/>
                <w:szCs w:val="24"/>
              </w:rPr>
              <w:t xml:space="preserve"> (turpmāk – persona, kura 2011.</w:t>
            </w:r>
            <w:r w:rsidR="00CA52C2" w:rsidRPr="00A951DB">
              <w:rPr>
                <w:rFonts w:ascii="Times New Roman" w:hAnsi="Times New Roman" w:cs="Times New Roman"/>
                <w:sz w:val="24"/>
                <w:szCs w:val="24"/>
              </w:rPr>
              <w:t> </w:t>
            </w:r>
            <w:r w:rsidR="00E61819" w:rsidRPr="00A951DB">
              <w:rPr>
                <w:rFonts w:ascii="Times New Roman" w:hAnsi="Times New Roman" w:cs="Times New Roman"/>
                <w:sz w:val="24"/>
                <w:szCs w:val="24"/>
              </w:rPr>
              <w:t>gada 31.</w:t>
            </w:r>
            <w:r w:rsidR="00CA52C2" w:rsidRPr="00A951DB">
              <w:rPr>
                <w:rFonts w:ascii="Times New Roman" w:hAnsi="Times New Roman" w:cs="Times New Roman"/>
                <w:sz w:val="24"/>
                <w:szCs w:val="24"/>
              </w:rPr>
              <w:t> </w:t>
            </w:r>
            <w:r w:rsidR="00E61819" w:rsidRPr="00A951DB">
              <w:rPr>
                <w:rFonts w:ascii="Times New Roman" w:hAnsi="Times New Roman" w:cs="Times New Roman"/>
                <w:sz w:val="24"/>
                <w:szCs w:val="24"/>
              </w:rPr>
              <w:t>decembrī pulksten 24 pēc Latvijas laika ir Latvijas Republikas rezidents)</w:t>
            </w:r>
            <w:r w:rsidRPr="00A951DB">
              <w:rPr>
                <w:rFonts w:ascii="Times New Roman" w:hAnsi="Times New Roman" w:cs="Times New Roman"/>
                <w:sz w:val="24"/>
                <w:szCs w:val="24"/>
              </w:rPr>
              <w:t>;</w:t>
            </w:r>
          </w:p>
          <w:p w:rsidR="006A34C3" w:rsidRPr="00A951DB" w:rsidRDefault="006A34C3" w:rsidP="00CA52C2">
            <w:pPr>
              <w:pStyle w:val="NoSpacing"/>
              <w:numPr>
                <w:ilvl w:val="0"/>
                <w:numId w:val="34"/>
              </w:numPr>
              <w:tabs>
                <w:tab w:val="left" w:pos="803"/>
              </w:tabs>
              <w:ind w:left="0" w:firstLine="284"/>
              <w:jc w:val="both"/>
              <w:rPr>
                <w:rFonts w:ascii="Times New Roman" w:hAnsi="Times New Roman" w:cs="Times New Roman"/>
                <w:sz w:val="24"/>
                <w:szCs w:val="24"/>
              </w:rPr>
            </w:pPr>
            <w:r w:rsidRPr="00A951DB">
              <w:rPr>
                <w:rFonts w:ascii="Times New Roman" w:hAnsi="Times New Roman" w:cs="Times New Roman"/>
                <w:sz w:val="24"/>
                <w:szCs w:val="24"/>
              </w:rPr>
              <w:t>Latvijas pilsonis, Latvijas nepilsonis vai ārzemnieks (kuram izsniegta pastāvīgās uzturēšanās atļauja vai pastāvīgās uzturēšanās apliecība Latvijā), kas pēc 2012.</w:t>
            </w:r>
            <w:r w:rsidR="00CA52C2" w:rsidRPr="00A951DB">
              <w:rPr>
                <w:rFonts w:ascii="Times New Roman" w:hAnsi="Times New Roman" w:cs="Times New Roman"/>
                <w:sz w:val="24"/>
                <w:szCs w:val="24"/>
              </w:rPr>
              <w:t> </w:t>
            </w:r>
            <w:r w:rsidRPr="00A951DB">
              <w:rPr>
                <w:rFonts w:ascii="Times New Roman" w:hAnsi="Times New Roman" w:cs="Times New Roman"/>
                <w:sz w:val="24"/>
                <w:szCs w:val="24"/>
              </w:rPr>
              <w:t>gada 1.</w:t>
            </w:r>
            <w:r w:rsidR="00CA52C2" w:rsidRPr="00A951DB">
              <w:rPr>
                <w:rFonts w:ascii="Times New Roman" w:hAnsi="Times New Roman" w:cs="Times New Roman"/>
                <w:sz w:val="24"/>
                <w:szCs w:val="24"/>
              </w:rPr>
              <w:t> </w:t>
            </w:r>
            <w:r w:rsidRPr="00A951DB">
              <w:rPr>
                <w:rFonts w:ascii="Times New Roman" w:hAnsi="Times New Roman" w:cs="Times New Roman"/>
                <w:sz w:val="24"/>
                <w:szCs w:val="24"/>
              </w:rPr>
              <w:t xml:space="preserve">janvāra kļūst par Latvijas Republikas rezidentu Likuma izpratnē un vienlaikus atbilst vismaz vienam no šā likuma </w:t>
            </w:r>
            <w:hyperlink r:id="rId11" w:anchor="p3" w:tgtFrame="_blank" w:history="1">
              <w:r w:rsidRPr="00A951DB">
                <w:rPr>
                  <w:rFonts w:ascii="Times New Roman" w:hAnsi="Times New Roman" w:cs="Times New Roman"/>
                  <w:sz w:val="24"/>
                  <w:szCs w:val="24"/>
                </w:rPr>
                <w:t>3.</w:t>
              </w:r>
              <w:r w:rsidR="00CA52C2" w:rsidRPr="00A951DB">
                <w:rPr>
                  <w:rFonts w:ascii="Times New Roman" w:hAnsi="Times New Roman" w:cs="Times New Roman"/>
                  <w:sz w:val="24"/>
                  <w:szCs w:val="24"/>
                </w:rPr>
                <w:t> </w:t>
              </w:r>
              <w:r w:rsidRPr="00A951DB">
                <w:rPr>
                  <w:rFonts w:ascii="Times New Roman" w:hAnsi="Times New Roman" w:cs="Times New Roman"/>
                  <w:sz w:val="24"/>
                  <w:szCs w:val="24"/>
                </w:rPr>
                <w:t>panta</w:t>
              </w:r>
            </w:hyperlink>
            <w:r w:rsidRPr="00A951DB">
              <w:rPr>
                <w:rFonts w:ascii="Times New Roman" w:hAnsi="Times New Roman" w:cs="Times New Roman"/>
                <w:sz w:val="24"/>
                <w:szCs w:val="24"/>
              </w:rPr>
              <w:t xml:space="preserve"> pirmajā daļā minētajiem kritērijiem tā gada 31.</w:t>
            </w:r>
            <w:r w:rsidR="00CA52C2" w:rsidRPr="00A951DB">
              <w:rPr>
                <w:rFonts w:ascii="Times New Roman" w:hAnsi="Times New Roman" w:cs="Times New Roman"/>
                <w:sz w:val="24"/>
                <w:szCs w:val="24"/>
              </w:rPr>
              <w:t> </w:t>
            </w:r>
            <w:r w:rsidRPr="00A951DB">
              <w:rPr>
                <w:rFonts w:ascii="Times New Roman" w:hAnsi="Times New Roman" w:cs="Times New Roman"/>
                <w:sz w:val="24"/>
                <w:szCs w:val="24"/>
              </w:rPr>
              <w:t>decembrī pulksten 24, kurā kļūst par Latvijas Republikas rezidentu</w:t>
            </w:r>
            <w:r w:rsidR="00E61819" w:rsidRPr="00A951DB">
              <w:rPr>
                <w:rFonts w:ascii="Times New Roman" w:hAnsi="Times New Roman" w:cs="Times New Roman"/>
                <w:sz w:val="24"/>
                <w:szCs w:val="24"/>
              </w:rPr>
              <w:t xml:space="preserve"> (turpmāk – persona, kura pēc 2012.</w:t>
            </w:r>
            <w:r w:rsidR="00CA52C2" w:rsidRPr="00A951DB">
              <w:rPr>
                <w:rFonts w:ascii="Times New Roman" w:hAnsi="Times New Roman" w:cs="Times New Roman"/>
                <w:sz w:val="24"/>
                <w:szCs w:val="24"/>
              </w:rPr>
              <w:t> </w:t>
            </w:r>
            <w:r w:rsidR="00E61819" w:rsidRPr="00A951DB">
              <w:rPr>
                <w:rFonts w:ascii="Times New Roman" w:hAnsi="Times New Roman" w:cs="Times New Roman"/>
                <w:sz w:val="24"/>
                <w:szCs w:val="24"/>
              </w:rPr>
              <w:t>gada 1.</w:t>
            </w:r>
            <w:r w:rsidR="00CA52C2" w:rsidRPr="00A951DB">
              <w:rPr>
                <w:rFonts w:ascii="Times New Roman" w:hAnsi="Times New Roman" w:cs="Times New Roman"/>
                <w:sz w:val="24"/>
                <w:szCs w:val="24"/>
              </w:rPr>
              <w:t> </w:t>
            </w:r>
            <w:r w:rsidR="00E61819" w:rsidRPr="00A951DB">
              <w:rPr>
                <w:rFonts w:ascii="Times New Roman" w:hAnsi="Times New Roman" w:cs="Times New Roman"/>
                <w:sz w:val="24"/>
                <w:szCs w:val="24"/>
              </w:rPr>
              <w:t>janvāra kļūst par Latvijas Republikas rezidentu);</w:t>
            </w:r>
          </w:p>
          <w:p w:rsidR="002219E6" w:rsidRPr="00A951DB" w:rsidRDefault="00E61819" w:rsidP="00CA52C2">
            <w:pPr>
              <w:pStyle w:val="ListParagraph"/>
              <w:ind w:left="0" w:firstLine="284"/>
              <w:jc w:val="both"/>
              <w:rPr>
                <w:rFonts w:ascii="Times New Roman" w:hAnsi="Times New Roman"/>
                <w:bCs/>
                <w:sz w:val="24"/>
                <w:szCs w:val="24"/>
              </w:rPr>
            </w:pPr>
            <w:r w:rsidRPr="00A951DB">
              <w:rPr>
                <w:rFonts w:ascii="Times New Roman" w:hAnsi="Times New Roman"/>
                <w:bCs/>
                <w:sz w:val="24"/>
                <w:szCs w:val="24"/>
              </w:rPr>
              <w:t>Mantiskā stāvokļa deklarācijas iesniegšanas kārtība ir noteikta Fizisko personu mantiskā stāvokļa un nedeklarēto ienākumu deklarēšanas likuma 4.</w:t>
            </w:r>
            <w:r w:rsidR="00CA52C2" w:rsidRPr="00A951DB">
              <w:rPr>
                <w:rFonts w:ascii="Times New Roman" w:hAnsi="Times New Roman"/>
                <w:bCs/>
                <w:sz w:val="24"/>
                <w:szCs w:val="24"/>
              </w:rPr>
              <w:t> </w:t>
            </w:r>
            <w:r w:rsidRPr="00A951DB">
              <w:rPr>
                <w:rFonts w:ascii="Times New Roman" w:hAnsi="Times New Roman"/>
                <w:bCs/>
                <w:sz w:val="24"/>
                <w:szCs w:val="24"/>
              </w:rPr>
              <w:t>pantā.</w:t>
            </w:r>
          </w:p>
          <w:p w:rsidR="00A76C79" w:rsidRPr="00A951DB" w:rsidRDefault="00E61819" w:rsidP="00CA52C2">
            <w:pPr>
              <w:pStyle w:val="ListParagraph"/>
              <w:ind w:left="0" w:firstLine="284"/>
              <w:jc w:val="both"/>
              <w:rPr>
                <w:rFonts w:ascii="Times New Roman" w:eastAsia="Times New Roman" w:hAnsi="Times New Roman"/>
                <w:sz w:val="24"/>
                <w:szCs w:val="24"/>
                <w:lang w:eastAsia="lv-LV"/>
              </w:rPr>
            </w:pPr>
            <w:r w:rsidRPr="00A951DB">
              <w:rPr>
                <w:rFonts w:ascii="Times New Roman" w:hAnsi="Times New Roman"/>
                <w:bCs/>
                <w:sz w:val="24"/>
                <w:szCs w:val="24"/>
              </w:rPr>
              <w:t xml:space="preserve">Saskaņā ar minēto pantu </w:t>
            </w:r>
            <w:r w:rsidR="00A76C79" w:rsidRPr="00A951DB">
              <w:rPr>
                <w:rFonts w:ascii="Times New Roman" w:hAnsi="Times New Roman"/>
                <w:sz w:val="24"/>
                <w:szCs w:val="24"/>
              </w:rPr>
              <w:t>persona, kura 2011.</w:t>
            </w:r>
            <w:r w:rsidR="00CA52C2" w:rsidRPr="00A951DB">
              <w:rPr>
                <w:rFonts w:ascii="Times New Roman" w:hAnsi="Times New Roman"/>
                <w:sz w:val="24"/>
                <w:szCs w:val="24"/>
              </w:rPr>
              <w:t> </w:t>
            </w:r>
            <w:r w:rsidR="00A76C79" w:rsidRPr="00A951DB">
              <w:rPr>
                <w:rFonts w:ascii="Times New Roman" w:hAnsi="Times New Roman"/>
                <w:sz w:val="24"/>
                <w:szCs w:val="24"/>
              </w:rPr>
              <w:t>gada 31.</w:t>
            </w:r>
            <w:r w:rsidR="00CA52C2" w:rsidRPr="00A951DB">
              <w:rPr>
                <w:rFonts w:ascii="Times New Roman" w:hAnsi="Times New Roman"/>
                <w:sz w:val="24"/>
                <w:szCs w:val="24"/>
              </w:rPr>
              <w:t> </w:t>
            </w:r>
            <w:r w:rsidR="00A76C79" w:rsidRPr="00A951DB">
              <w:rPr>
                <w:rFonts w:ascii="Times New Roman" w:hAnsi="Times New Roman"/>
                <w:sz w:val="24"/>
                <w:szCs w:val="24"/>
              </w:rPr>
              <w:t>decembrī pulksten 24 pēc Latvijas laika ir Latvijas Republikas rezidents</w:t>
            </w:r>
            <w:r w:rsidR="007659BE">
              <w:rPr>
                <w:rFonts w:ascii="Times New Roman" w:hAnsi="Times New Roman"/>
                <w:sz w:val="24"/>
                <w:szCs w:val="24"/>
              </w:rPr>
              <w:t>,</w:t>
            </w:r>
            <w:r w:rsidR="00A76C79" w:rsidRPr="00A951DB">
              <w:rPr>
                <w:rFonts w:ascii="Times New Roman" w:hAnsi="Times New Roman"/>
                <w:sz w:val="24"/>
                <w:szCs w:val="24"/>
              </w:rPr>
              <w:t xml:space="preserve"> </w:t>
            </w:r>
            <w:r w:rsidR="00A76C79" w:rsidRPr="00A951DB">
              <w:rPr>
                <w:rFonts w:ascii="Times New Roman" w:eastAsia="Times New Roman" w:hAnsi="Times New Roman"/>
                <w:sz w:val="24"/>
                <w:szCs w:val="24"/>
                <w:lang w:eastAsia="lv-LV"/>
              </w:rPr>
              <w:t>mantiskā stāvokļa deklarāciju iesniedz VID no 2012.</w:t>
            </w:r>
            <w:r w:rsidR="00CA52C2" w:rsidRPr="00A951DB">
              <w:rPr>
                <w:rFonts w:ascii="Times New Roman" w:eastAsia="Times New Roman" w:hAnsi="Times New Roman"/>
                <w:sz w:val="24"/>
                <w:szCs w:val="24"/>
                <w:lang w:eastAsia="lv-LV"/>
              </w:rPr>
              <w:t> </w:t>
            </w:r>
            <w:r w:rsidR="00A76C79" w:rsidRPr="00A951DB">
              <w:rPr>
                <w:rFonts w:ascii="Times New Roman" w:eastAsia="Times New Roman" w:hAnsi="Times New Roman"/>
                <w:sz w:val="24"/>
                <w:szCs w:val="24"/>
                <w:lang w:eastAsia="lv-LV"/>
              </w:rPr>
              <w:t>gada 1.</w:t>
            </w:r>
            <w:r w:rsidR="00CA52C2" w:rsidRPr="00A951DB">
              <w:rPr>
                <w:rFonts w:ascii="Times New Roman" w:eastAsia="Times New Roman" w:hAnsi="Times New Roman"/>
                <w:sz w:val="24"/>
                <w:szCs w:val="24"/>
                <w:lang w:eastAsia="lv-LV"/>
              </w:rPr>
              <w:t> </w:t>
            </w:r>
            <w:r w:rsidR="00A76C79" w:rsidRPr="00A951DB">
              <w:rPr>
                <w:rFonts w:ascii="Times New Roman" w:eastAsia="Times New Roman" w:hAnsi="Times New Roman"/>
                <w:sz w:val="24"/>
                <w:szCs w:val="24"/>
                <w:lang w:eastAsia="lv-LV"/>
              </w:rPr>
              <w:t>marta līdz 1.</w:t>
            </w:r>
            <w:r w:rsidR="00CA52C2" w:rsidRPr="00A951DB">
              <w:rPr>
                <w:rFonts w:ascii="Times New Roman" w:eastAsia="Times New Roman" w:hAnsi="Times New Roman"/>
                <w:sz w:val="24"/>
                <w:szCs w:val="24"/>
                <w:lang w:eastAsia="lv-LV"/>
              </w:rPr>
              <w:t> </w:t>
            </w:r>
            <w:r w:rsidR="00A76C79" w:rsidRPr="00A951DB">
              <w:rPr>
                <w:rFonts w:ascii="Times New Roman" w:eastAsia="Times New Roman" w:hAnsi="Times New Roman"/>
                <w:sz w:val="24"/>
                <w:szCs w:val="24"/>
                <w:lang w:eastAsia="lv-LV"/>
              </w:rPr>
              <w:t>jūnijam. Mantiskā stāvokļa deklarācijā norāda ziņas pēc stāvokļa 2011.</w:t>
            </w:r>
            <w:r w:rsidR="00CA52C2" w:rsidRPr="00A951DB">
              <w:rPr>
                <w:rFonts w:ascii="Times New Roman" w:eastAsia="Times New Roman" w:hAnsi="Times New Roman"/>
                <w:sz w:val="24"/>
                <w:szCs w:val="24"/>
                <w:lang w:eastAsia="lv-LV"/>
              </w:rPr>
              <w:t> </w:t>
            </w:r>
            <w:r w:rsidR="00A76C79" w:rsidRPr="00A951DB">
              <w:rPr>
                <w:rFonts w:ascii="Times New Roman" w:eastAsia="Times New Roman" w:hAnsi="Times New Roman"/>
                <w:sz w:val="24"/>
                <w:szCs w:val="24"/>
                <w:lang w:eastAsia="lv-LV"/>
              </w:rPr>
              <w:t>gada 31.</w:t>
            </w:r>
            <w:r w:rsidR="00CA52C2" w:rsidRPr="00A951DB">
              <w:rPr>
                <w:rFonts w:ascii="Times New Roman" w:eastAsia="Times New Roman" w:hAnsi="Times New Roman"/>
                <w:sz w:val="24"/>
                <w:szCs w:val="24"/>
                <w:lang w:eastAsia="lv-LV"/>
              </w:rPr>
              <w:t> </w:t>
            </w:r>
            <w:r w:rsidR="00A76C79" w:rsidRPr="00A951DB">
              <w:rPr>
                <w:rFonts w:ascii="Times New Roman" w:eastAsia="Times New Roman" w:hAnsi="Times New Roman"/>
                <w:sz w:val="24"/>
                <w:szCs w:val="24"/>
                <w:lang w:eastAsia="lv-LV"/>
              </w:rPr>
              <w:t xml:space="preserve">decembrī pulksten 24. Savukārt </w:t>
            </w:r>
            <w:r w:rsidR="00A76C79" w:rsidRPr="00A951DB">
              <w:rPr>
                <w:rFonts w:ascii="Times New Roman" w:hAnsi="Times New Roman"/>
                <w:sz w:val="24"/>
                <w:szCs w:val="24"/>
              </w:rPr>
              <w:t>persona, kura pēc 2012.</w:t>
            </w:r>
            <w:r w:rsidR="00CA52C2" w:rsidRPr="00A951DB">
              <w:rPr>
                <w:rFonts w:ascii="Times New Roman" w:hAnsi="Times New Roman"/>
                <w:sz w:val="24"/>
                <w:szCs w:val="24"/>
              </w:rPr>
              <w:t> </w:t>
            </w:r>
            <w:r w:rsidR="00A76C79" w:rsidRPr="00A951DB">
              <w:rPr>
                <w:rFonts w:ascii="Times New Roman" w:hAnsi="Times New Roman"/>
                <w:sz w:val="24"/>
                <w:szCs w:val="24"/>
              </w:rPr>
              <w:t>gada 1.</w:t>
            </w:r>
            <w:r w:rsidR="00CA52C2" w:rsidRPr="00A951DB">
              <w:rPr>
                <w:rFonts w:ascii="Times New Roman" w:hAnsi="Times New Roman"/>
                <w:sz w:val="24"/>
                <w:szCs w:val="24"/>
              </w:rPr>
              <w:t> </w:t>
            </w:r>
            <w:r w:rsidR="00A76C79" w:rsidRPr="00A951DB">
              <w:rPr>
                <w:rFonts w:ascii="Times New Roman" w:hAnsi="Times New Roman"/>
                <w:sz w:val="24"/>
                <w:szCs w:val="24"/>
              </w:rPr>
              <w:t xml:space="preserve">janvāra kļūst par Latvijas Republikas rezidentu, </w:t>
            </w:r>
            <w:r w:rsidR="00A76C79" w:rsidRPr="00A951DB">
              <w:rPr>
                <w:rFonts w:ascii="Times New Roman" w:eastAsia="Times New Roman" w:hAnsi="Times New Roman"/>
                <w:sz w:val="24"/>
                <w:szCs w:val="24"/>
                <w:lang w:eastAsia="lv-LV"/>
              </w:rPr>
              <w:t>mantiskā stāvokļa deklarāciju iesniedz VID no 1.</w:t>
            </w:r>
            <w:r w:rsidR="00CA52C2" w:rsidRPr="00A951DB">
              <w:rPr>
                <w:rFonts w:ascii="Times New Roman" w:eastAsia="Times New Roman" w:hAnsi="Times New Roman"/>
                <w:sz w:val="24"/>
                <w:szCs w:val="24"/>
                <w:lang w:eastAsia="lv-LV"/>
              </w:rPr>
              <w:t> </w:t>
            </w:r>
            <w:r w:rsidR="00A76C79" w:rsidRPr="00A951DB">
              <w:rPr>
                <w:rFonts w:ascii="Times New Roman" w:eastAsia="Times New Roman" w:hAnsi="Times New Roman"/>
                <w:sz w:val="24"/>
                <w:szCs w:val="24"/>
                <w:lang w:eastAsia="lv-LV"/>
              </w:rPr>
              <w:t>marta līdz 1.</w:t>
            </w:r>
            <w:r w:rsidR="00CA52C2" w:rsidRPr="00A951DB">
              <w:rPr>
                <w:rFonts w:ascii="Times New Roman" w:eastAsia="Times New Roman" w:hAnsi="Times New Roman"/>
                <w:sz w:val="24"/>
                <w:szCs w:val="24"/>
                <w:lang w:eastAsia="lv-LV"/>
              </w:rPr>
              <w:t> </w:t>
            </w:r>
            <w:r w:rsidR="00A76C79" w:rsidRPr="00A951DB">
              <w:rPr>
                <w:rFonts w:ascii="Times New Roman" w:eastAsia="Times New Roman" w:hAnsi="Times New Roman"/>
                <w:sz w:val="24"/>
                <w:szCs w:val="24"/>
                <w:lang w:eastAsia="lv-LV"/>
              </w:rPr>
              <w:t>jūnijam nākamajā kalendāra gadā pēc tā gada, kurā kļuvusi par Latvijas Republikas rezidentu Likuma izpratnē. Mantiskā stāvokļa deklarācijā norāda ziņas pēc stāvokļa tā gada 31.</w:t>
            </w:r>
            <w:r w:rsidR="00CA52C2" w:rsidRPr="00A951DB">
              <w:rPr>
                <w:rFonts w:ascii="Times New Roman" w:eastAsia="Times New Roman" w:hAnsi="Times New Roman"/>
                <w:sz w:val="24"/>
                <w:szCs w:val="24"/>
                <w:lang w:eastAsia="lv-LV"/>
              </w:rPr>
              <w:t> </w:t>
            </w:r>
            <w:r w:rsidR="00A76C79" w:rsidRPr="00A951DB">
              <w:rPr>
                <w:rFonts w:ascii="Times New Roman" w:eastAsia="Times New Roman" w:hAnsi="Times New Roman"/>
                <w:sz w:val="24"/>
                <w:szCs w:val="24"/>
                <w:lang w:eastAsia="lv-LV"/>
              </w:rPr>
              <w:t>decembrī pulksten 24, kurā persona kļuvusi par Latvijas Republikas rezidentu Likuma izpratnē.</w:t>
            </w:r>
          </w:p>
          <w:p w:rsidR="00337542" w:rsidRPr="00A951DB" w:rsidRDefault="00337542" w:rsidP="00CA52C2">
            <w:pPr>
              <w:pStyle w:val="ListParagraph"/>
              <w:ind w:left="0" w:firstLine="284"/>
              <w:jc w:val="both"/>
              <w:rPr>
                <w:rFonts w:ascii="Times New Roman" w:hAnsi="Times New Roman"/>
                <w:sz w:val="24"/>
                <w:szCs w:val="24"/>
              </w:rPr>
            </w:pPr>
            <w:r w:rsidRPr="00A951DB">
              <w:rPr>
                <w:rFonts w:ascii="Times New Roman" w:hAnsi="Times New Roman"/>
                <w:sz w:val="24"/>
                <w:szCs w:val="24"/>
              </w:rPr>
              <w:t xml:space="preserve">Ja iepriekš minētajām personām objektīvu iemeslu dēļ nav iespējams iesniegt mantiskā stāvokļa deklarāciju </w:t>
            </w:r>
            <w:r w:rsidRPr="00A951DB">
              <w:rPr>
                <w:rFonts w:ascii="Times New Roman" w:hAnsi="Times New Roman"/>
                <w:bCs/>
                <w:sz w:val="24"/>
                <w:szCs w:val="24"/>
              </w:rPr>
              <w:t>Fizisko personu mantiskā stāvokļa un nedeklarēto ienākumu deklarēšanas likuma noteiktajā l</w:t>
            </w:r>
            <w:r w:rsidRPr="00A951DB">
              <w:rPr>
                <w:rFonts w:ascii="Times New Roman" w:hAnsi="Times New Roman"/>
                <w:sz w:val="24"/>
                <w:szCs w:val="24"/>
              </w:rPr>
              <w:t>aika posmā, tai ir pienākums deklarāciju iesniegt triju mēnešu laikā pēc attiecīgo iemeslu izbeigšanās. Šajā gadījumā persona mantiskā stāvokļa deklarācijai pievieno informāciju par objektīvajiem iemesliem, kas pamato personas nespēju iesniegt deklarāciju attiecīgi šā panta pirmajā vai otrajā daļā minētajā laika posmā.</w:t>
            </w:r>
          </w:p>
          <w:p w:rsidR="00A76C79" w:rsidRPr="00A951DB" w:rsidRDefault="00337542" w:rsidP="00CC54EA">
            <w:pPr>
              <w:pStyle w:val="ListParagraph"/>
              <w:ind w:left="0" w:firstLine="284"/>
              <w:jc w:val="both"/>
              <w:rPr>
                <w:rFonts w:ascii="Times New Roman" w:hAnsi="Times New Roman"/>
                <w:sz w:val="24"/>
                <w:szCs w:val="24"/>
              </w:rPr>
            </w:pPr>
            <w:r w:rsidRPr="00A951DB">
              <w:rPr>
                <w:rFonts w:ascii="Times New Roman" w:hAnsi="Times New Roman"/>
                <w:sz w:val="24"/>
                <w:szCs w:val="24"/>
              </w:rPr>
              <w:t xml:space="preserve">Tāpat </w:t>
            </w:r>
            <w:r w:rsidRPr="00A951DB">
              <w:rPr>
                <w:rFonts w:ascii="Times New Roman" w:hAnsi="Times New Roman"/>
                <w:bCs/>
                <w:sz w:val="24"/>
                <w:szCs w:val="24"/>
              </w:rPr>
              <w:t>Fizisko personu mantiskā stāvokļa un nedeklarēto ienākumu deklarēšanas likuma 4.</w:t>
            </w:r>
            <w:r w:rsidR="00804CD2" w:rsidRPr="00A951DB">
              <w:rPr>
                <w:rFonts w:ascii="Times New Roman" w:hAnsi="Times New Roman"/>
                <w:bCs/>
                <w:sz w:val="24"/>
                <w:szCs w:val="24"/>
              </w:rPr>
              <w:t> </w:t>
            </w:r>
            <w:r w:rsidRPr="00A951DB">
              <w:rPr>
                <w:rFonts w:ascii="Times New Roman" w:hAnsi="Times New Roman"/>
                <w:bCs/>
                <w:sz w:val="24"/>
                <w:szCs w:val="24"/>
              </w:rPr>
              <w:t>panta piektā daļa paredz, ka p</w:t>
            </w:r>
            <w:r w:rsidRPr="00A951DB">
              <w:rPr>
                <w:rFonts w:ascii="Times New Roman" w:hAnsi="Times New Roman"/>
                <w:sz w:val="24"/>
                <w:szCs w:val="24"/>
              </w:rPr>
              <w:t>ersonai ir tiesības triju mēnešu laikā pēc mantiskā stāvokļa deklarācijas iesniegšanas precizēt tajā iekļautās ziņas, iesniedzot VID jaunu deklarāciju.</w:t>
            </w:r>
          </w:p>
          <w:p w:rsidR="00337542" w:rsidRPr="00A951DB" w:rsidRDefault="00337542" w:rsidP="00CC54EA">
            <w:pPr>
              <w:pStyle w:val="ListParagraph"/>
              <w:ind w:left="0" w:firstLine="284"/>
              <w:jc w:val="both"/>
              <w:rPr>
                <w:rFonts w:ascii="Times New Roman" w:hAnsi="Times New Roman"/>
                <w:sz w:val="24"/>
                <w:szCs w:val="24"/>
              </w:rPr>
            </w:pPr>
            <w:r w:rsidRPr="00A951DB">
              <w:rPr>
                <w:rFonts w:ascii="Times New Roman" w:hAnsi="Times New Roman"/>
                <w:sz w:val="24"/>
                <w:szCs w:val="24"/>
              </w:rPr>
              <w:t>Savukārt mantiskā stāvokļa deklarācijas aizpildīšanas nosacījumi ir ietverti minētā likuma 3., 4. un 5.</w:t>
            </w:r>
            <w:r w:rsidR="00B407D4" w:rsidRPr="00A951DB">
              <w:rPr>
                <w:rFonts w:ascii="Times New Roman" w:hAnsi="Times New Roman"/>
                <w:sz w:val="24"/>
                <w:szCs w:val="24"/>
              </w:rPr>
              <w:t> </w:t>
            </w:r>
            <w:r w:rsidRPr="00A951DB">
              <w:rPr>
                <w:rFonts w:ascii="Times New Roman" w:hAnsi="Times New Roman"/>
                <w:sz w:val="24"/>
                <w:szCs w:val="24"/>
              </w:rPr>
              <w:t>pantā.</w:t>
            </w:r>
          </w:p>
          <w:p w:rsidR="006B264B" w:rsidRPr="00A951DB" w:rsidRDefault="006B264B" w:rsidP="00CC54EA">
            <w:pPr>
              <w:pStyle w:val="NoSpacing"/>
              <w:tabs>
                <w:tab w:val="left" w:pos="803"/>
              </w:tabs>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xml:space="preserve">Līdz ar to šajā gadījumā administratīvā soda </w:t>
            </w:r>
            <w:r w:rsidR="000368B4" w:rsidRPr="00A951DB">
              <w:rPr>
                <w:rFonts w:ascii="Times New Roman" w:hAnsi="Times New Roman" w:cs="Times New Roman"/>
                <w:sz w:val="24"/>
                <w:szCs w:val="24"/>
                <w:lang w:eastAsia="lv-LV"/>
              </w:rPr>
              <w:t>piemērošanas nolūks</w:t>
            </w:r>
            <w:r w:rsidRPr="00A951DB">
              <w:rPr>
                <w:rFonts w:ascii="Times New Roman" w:hAnsi="Times New Roman" w:cs="Times New Roman"/>
                <w:sz w:val="24"/>
                <w:szCs w:val="24"/>
                <w:lang w:eastAsia="lv-LV"/>
              </w:rPr>
              <w:t xml:space="preserve"> jeb </w:t>
            </w:r>
            <w:r w:rsidR="000368B4" w:rsidRPr="00A951DB">
              <w:rPr>
                <w:rFonts w:ascii="Times New Roman" w:hAnsi="Times New Roman" w:cs="Times New Roman"/>
                <w:sz w:val="24"/>
                <w:szCs w:val="24"/>
                <w:lang w:eastAsia="lv-LV"/>
              </w:rPr>
              <w:t xml:space="preserve">vēlamā </w:t>
            </w:r>
            <w:r w:rsidRPr="00A951DB">
              <w:rPr>
                <w:rFonts w:ascii="Times New Roman" w:hAnsi="Times New Roman" w:cs="Times New Roman"/>
                <w:sz w:val="24"/>
                <w:szCs w:val="24"/>
                <w:lang w:eastAsia="lv-LV"/>
              </w:rPr>
              <w:t xml:space="preserve">personas rīcība ir, konstatējot personas atbilstību </w:t>
            </w:r>
            <w:r w:rsidRPr="00A951DB">
              <w:rPr>
                <w:rFonts w:ascii="Times New Roman" w:hAnsi="Times New Roman" w:cs="Times New Roman"/>
                <w:bCs/>
                <w:sz w:val="24"/>
                <w:szCs w:val="24"/>
              </w:rPr>
              <w:t>minētā likuma 2.</w:t>
            </w:r>
            <w:r w:rsidR="00B72960" w:rsidRPr="00A951DB">
              <w:rPr>
                <w:rFonts w:ascii="Times New Roman" w:hAnsi="Times New Roman" w:cs="Times New Roman"/>
                <w:bCs/>
                <w:sz w:val="24"/>
                <w:szCs w:val="24"/>
              </w:rPr>
              <w:t> </w:t>
            </w:r>
            <w:r w:rsidRPr="00A951DB">
              <w:rPr>
                <w:rFonts w:ascii="Times New Roman" w:hAnsi="Times New Roman" w:cs="Times New Roman"/>
                <w:bCs/>
                <w:sz w:val="24"/>
                <w:szCs w:val="24"/>
              </w:rPr>
              <w:t>panta pirmās daļas nosacījumiem, aizpildīt</w:t>
            </w:r>
            <w:r w:rsidR="00E03811" w:rsidRPr="00A951DB">
              <w:rPr>
                <w:rFonts w:ascii="Times New Roman" w:hAnsi="Times New Roman" w:cs="Times New Roman"/>
                <w:bCs/>
                <w:sz w:val="24"/>
                <w:szCs w:val="24"/>
              </w:rPr>
              <w:t xml:space="preserve"> </w:t>
            </w:r>
            <w:r w:rsidRPr="00A951DB">
              <w:rPr>
                <w:rFonts w:ascii="Times New Roman" w:hAnsi="Times New Roman" w:cs="Times New Roman"/>
                <w:bCs/>
                <w:sz w:val="24"/>
                <w:szCs w:val="24"/>
              </w:rPr>
              <w:t xml:space="preserve">un iesniegt </w:t>
            </w:r>
            <w:r w:rsidRPr="00A951DB">
              <w:rPr>
                <w:rFonts w:ascii="Times New Roman" w:hAnsi="Times New Roman" w:cs="Times New Roman"/>
                <w:sz w:val="24"/>
                <w:szCs w:val="24"/>
                <w:lang w:eastAsia="lv-LV"/>
              </w:rPr>
              <w:t xml:space="preserve">mantiskā stāvokļa deklarāciju </w:t>
            </w:r>
            <w:r w:rsidRPr="00A951DB">
              <w:rPr>
                <w:rFonts w:ascii="Times New Roman" w:hAnsi="Times New Roman" w:cs="Times New Roman"/>
                <w:bCs/>
                <w:sz w:val="24"/>
                <w:szCs w:val="24"/>
              </w:rPr>
              <w:t>atbilstoši Fizisko personu mantiskā stāvokļa un nedeklarēto ienākumu deklarēšanas likuma kārtībai</w:t>
            </w:r>
            <w:r w:rsidR="00E03811" w:rsidRPr="00A951DB">
              <w:rPr>
                <w:rFonts w:ascii="Times New Roman" w:hAnsi="Times New Roman" w:cs="Times New Roman"/>
                <w:sz w:val="24"/>
                <w:szCs w:val="24"/>
                <w:lang w:eastAsia="lv-LV"/>
              </w:rPr>
              <w:t>.</w:t>
            </w:r>
          </w:p>
          <w:p w:rsidR="00544004" w:rsidRPr="00A951DB" w:rsidRDefault="00544004" w:rsidP="00CC54EA">
            <w:pPr>
              <w:pStyle w:val="ListParagraph"/>
              <w:ind w:left="-31" w:firstLine="284"/>
              <w:jc w:val="both"/>
              <w:rPr>
                <w:rFonts w:ascii="Times New Roman" w:hAnsi="Times New Roman"/>
                <w:sz w:val="24"/>
                <w:szCs w:val="24"/>
              </w:rPr>
            </w:pPr>
            <w:r w:rsidRPr="00A951DB">
              <w:rPr>
                <w:rFonts w:ascii="Times New Roman" w:hAnsi="Times New Roman"/>
                <w:sz w:val="24"/>
                <w:szCs w:val="24"/>
              </w:rPr>
              <w:lastRenderedPageBreak/>
              <w:t xml:space="preserve">Savukārt, izvērtējot </w:t>
            </w:r>
            <w:r w:rsidR="00120582" w:rsidRPr="00A951DB">
              <w:rPr>
                <w:rFonts w:ascii="Times New Roman" w:hAnsi="Times New Roman"/>
                <w:sz w:val="24"/>
                <w:szCs w:val="24"/>
              </w:rPr>
              <w:t xml:space="preserve">šobrīd </w:t>
            </w:r>
            <w:r w:rsidRPr="00A951DB">
              <w:rPr>
                <w:rFonts w:ascii="Times New Roman" w:hAnsi="Times New Roman"/>
                <w:sz w:val="24"/>
                <w:szCs w:val="24"/>
              </w:rPr>
              <w:t xml:space="preserve">LAPK </w:t>
            </w:r>
            <w:r w:rsidRPr="00A951DB">
              <w:rPr>
                <w:rFonts w:ascii="Times New Roman" w:hAnsi="Times New Roman"/>
                <w:sz w:val="24"/>
                <w:szCs w:val="24"/>
                <w:lang w:eastAsia="lv-LV"/>
              </w:rPr>
              <w:t>165.</w:t>
            </w:r>
            <w:r w:rsidRPr="00A951DB">
              <w:rPr>
                <w:rFonts w:ascii="Times New Roman" w:hAnsi="Times New Roman"/>
                <w:sz w:val="24"/>
                <w:szCs w:val="24"/>
                <w:vertAlign w:val="superscript"/>
                <w:lang w:eastAsia="lv-LV"/>
              </w:rPr>
              <w:t>9</w:t>
            </w:r>
            <w:r w:rsidRPr="00A951DB">
              <w:rPr>
                <w:rFonts w:ascii="Times New Roman" w:hAnsi="Times New Roman"/>
                <w:sz w:val="24"/>
                <w:szCs w:val="24"/>
                <w:lang w:eastAsia="lv-LV"/>
              </w:rPr>
              <w:t> pant</w:t>
            </w:r>
            <w:r w:rsidR="00141941" w:rsidRPr="00A951DB">
              <w:rPr>
                <w:rFonts w:ascii="Times New Roman" w:hAnsi="Times New Roman"/>
                <w:sz w:val="24"/>
                <w:szCs w:val="24"/>
                <w:lang w:eastAsia="lv-LV"/>
              </w:rPr>
              <w:t>a pirmajā daļā</w:t>
            </w:r>
            <w:r w:rsidRPr="00A951DB">
              <w:rPr>
                <w:rFonts w:ascii="Times New Roman" w:hAnsi="Times New Roman"/>
                <w:sz w:val="24"/>
                <w:szCs w:val="24"/>
              </w:rPr>
              <w:t xml:space="preserve"> minētā </w:t>
            </w:r>
            <w:r w:rsidR="00453C81" w:rsidRPr="00A951DB">
              <w:rPr>
                <w:rFonts w:ascii="Times New Roman" w:hAnsi="Times New Roman"/>
                <w:sz w:val="24"/>
                <w:szCs w:val="24"/>
              </w:rPr>
              <w:t xml:space="preserve">administratīvā </w:t>
            </w:r>
            <w:r w:rsidRPr="00A951DB">
              <w:rPr>
                <w:rFonts w:ascii="Times New Roman" w:hAnsi="Times New Roman"/>
                <w:sz w:val="24"/>
                <w:szCs w:val="24"/>
              </w:rPr>
              <w:t xml:space="preserve">pārkāpuma atbilstību rīkojuma Nr. 38 3. punktā </w:t>
            </w:r>
            <w:r w:rsidR="00120582" w:rsidRPr="00A951DB">
              <w:rPr>
                <w:rFonts w:ascii="Times New Roman" w:hAnsi="Times New Roman"/>
                <w:sz w:val="24"/>
                <w:szCs w:val="24"/>
              </w:rPr>
              <w:t xml:space="preserve">minētajiem </w:t>
            </w:r>
            <w:r w:rsidRPr="00A951DB">
              <w:rPr>
                <w:rFonts w:ascii="Times New Roman" w:hAnsi="Times New Roman"/>
                <w:sz w:val="24"/>
                <w:szCs w:val="24"/>
              </w:rPr>
              <w:t>kritērijiem, konstatējams:</w:t>
            </w:r>
          </w:p>
          <w:p w:rsidR="00544004" w:rsidRPr="00A951DB" w:rsidRDefault="00544004" w:rsidP="00CC54EA">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B407D4" w:rsidRPr="00A951DB">
              <w:rPr>
                <w:rFonts w:ascii="Times New Roman" w:hAnsi="Times New Roman"/>
                <w:i/>
                <w:sz w:val="24"/>
                <w:szCs w:val="24"/>
              </w:rPr>
              <w:t>,</w:t>
            </w:r>
          </w:p>
          <w:p w:rsidR="008D6828" w:rsidRPr="00A951DB" w:rsidRDefault="008D6828" w:rsidP="00CC54EA">
            <w:pPr>
              <w:pStyle w:val="NoSpacing"/>
              <w:tabs>
                <w:tab w:val="left" w:pos="698"/>
              </w:tabs>
              <w:ind w:firstLine="284"/>
              <w:jc w:val="both"/>
              <w:rPr>
                <w:rFonts w:ascii="Times New Roman" w:hAnsi="Times New Roman" w:cs="Times New Roman"/>
                <w:sz w:val="24"/>
                <w:szCs w:val="24"/>
              </w:rPr>
            </w:pPr>
            <w:r w:rsidRPr="00A951DB">
              <w:rPr>
                <w:rFonts w:ascii="Times New Roman" w:hAnsi="Times New Roman" w:cs="Times New Roman"/>
                <w:sz w:val="24"/>
                <w:szCs w:val="24"/>
              </w:rPr>
              <w:t>Fizisko personu mantiskā stāvokļa un nedeklarēto ienākumu deklarēšanas likum</w:t>
            </w:r>
            <w:r w:rsidR="005A2870" w:rsidRPr="00A951DB">
              <w:rPr>
                <w:rFonts w:ascii="Times New Roman" w:hAnsi="Times New Roman" w:cs="Times New Roman"/>
                <w:sz w:val="24"/>
                <w:szCs w:val="24"/>
              </w:rPr>
              <w:t>a</w:t>
            </w:r>
            <w:r w:rsidRPr="00A951DB">
              <w:rPr>
                <w:rFonts w:ascii="Times New Roman" w:hAnsi="Times New Roman" w:cs="Times New Roman"/>
                <w:sz w:val="24"/>
                <w:szCs w:val="24"/>
              </w:rPr>
              <w:t xml:space="preserve"> mērķis ir sekmēt fizisko personu mantiskā stāvokļa, ienākumu un izdevumu atbilstības un attiecīgi nodokļu samaksas un ienākumu legalitātes kontroles iespējas, kā arī dot fiziskajām personām iespēju deklarēt iepriekš nedeklarētos ar iedzīvotāju ienākuma nodokli apliekamos ienākumus, izņemot tos ienākumus, kurus personai bija tiesības nedeklarēt.</w:t>
            </w:r>
          </w:p>
          <w:p w:rsidR="008D6828" w:rsidRPr="00A951DB" w:rsidRDefault="008D6828" w:rsidP="00CC54EA">
            <w:pPr>
              <w:pStyle w:val="NoSpacing"/>
              <w:tabs>
                <w:tab w:val="left" w:pos="698"/>
              </w:tabs>
              <w:ind w:firstLine="284"/>
              <w:jc w:val="both"/>
              <w:rPr>
                <w:rFonts w:ascii="Times New Roman" w:hAnsi="Times New Roman" w:cs="Times New Roman"/>
                <w:sz w:val="24"/>
                <w:szCs w:val="24"/>
              </w:rPr>
            </w:pPr>
            <w:r w:rsidRPr="00A951DB">
              <w:rPr>
                <w:rFonts w:ascii="Times New Roman" w:hAnsi="Times New Roman" w:cs="Times New Roman"/>
                <w:sz w:val="24"/>
                <w:szCs w:val="24"/>
              </w:rPr>
              <w:t>Tādējādi, ar mantiskā stāvokļa deklarāciju iesniegšanu tiek panākta fizisko personu finanšu situācijas apzināšana un caurspīdīgums, kā arī iespējas nodokļu administrācijai attiecīgi reaģēt, ja konstatētas personas ienākumu un izdevumu neatbilstības</w:t>
            </w:r>
            <w:r w:rsidR="00BE1F08" w:rsidRPr="00A951DB">
              <w:rPr>
                <w:rFonts w:ascii="Times New Roman" w:hAnsi="Times New Roman" w:cs="Times New Roman"/>
                <w:sz w:val="24"/>
                <w:szCs w:val="24"/>
              </w:rPr>
              <w:t>.</w:t>
            </w:r>
          </w:p>
          <w:p w:rsidR="008D6828" w:rsidRPr="00A951DB" w:rsidRDefault="008D6828" w:rsidP="00CC54EA">
            <w:pPr>
              <w:pStyle w:val="NoSpacing"/>
              <w:tabs>
                <w:tab w:val="left" w:pos="698"/>
              </w:tabs>
              <w:ind w:firstLine="284"/>
              <w:jc w:val="both"/>
              <w:rPr>
                <w:rFonts w:ascii="Times New Roman" w:hAnsi="Times New Roman" w:cs="Times New Roman"/>
                <w:sz w:val="24"/>
                <w:szCs w:val="24"/>
              </w:rPr>
            </w:pPr>
            <w:r w:rsidRPr="00A951DB">
              <w:rPr>
                <w:rFonts w:ascii="Times New Roman" w:hAnsi="Times New Roman" w:cs="Times New Roman"/>
                <w:sz w:val="24"/>
                <w:szCs w:val="24"/>
              </w:rPr>
              <w:t>Pārkāpums par mantiskā stāvokļa deklarācijas neiesniegšanu vai par apzināti nepatiesu ziņu norādīšanu deklarācijā uzskatāms par bīstamu un var nodarīt būtiskas sekas un sabiedrisko kaitīgumu. Mantiskās stāvokļa deklarācijas mērķis ir apzināt gan fiziskas personas skaidras naudas uzkrājumus, gan mantas stāvokli, kas savukārt, datu neatbilstību gadījumā (pēc datu izvērtēšanas, analīzes) nodokļu administrācija</w:t>
            </w:r>
            <w:r w:rsidR="006347B4">
              <w:rPr>
                <w:rFonts w:ascii="Times New Roman" w:hAnsi="Times New Roman" w:cs="Times New Roman"/>
                <w:sz w:val="24"/>
                <w:szCs w:val="24"/>
              </w:rPr>
              <w:t xml:space="preserve"> var</w:t>
            </w:r>
            <w:r w:rsidRPr="00A951DB">
              <w:rPr>
                <w:rFonts w:ascii="Times New Roman" w:hAnsi="Times New Roman" w:cs="Times New Roman"/>
                <w:sz w:val="24"/>
                <w:szCs w:val="24"/>
              </w:rPr>
              <w:t xml:space="preserve"> norād</w:t>
            </w:r>
            <w:r w:rsidR="006347B4">
              <w:rPr>
                <w:rFonts w:ascii="Times New Roman" w:hAnsi="Times New Roman" w:cs="Times New Roman"/>
                <w:sz w:val="24"/>
                <w:szCs w:val="24"/>
              </w:rPr>
              <w:t>īt uz</w:t>
            </w:r>
            <w:r w:rsidRPr="00A951DB">
              <w:rPr>
                <w:rFonts w:ascii="Times New Roman" w:hAnsi="Times New Roman" w:cs="Times New Roman"/>
                <w:sz w:val="24"/>
                <w:szCs w:val="24"/>
              </w:rPr>
              <w:t xml:space="preserve"> nenomaksātu nodokļu apmēru vai noziedzīgi iegūto līdzekļu legalizāciju.</w:t>
            </w:r>
          </w:p>
          <w:p w:rsidR="008D6828" w:rsidRPr="00A951DB" w:rsidRDefault="008D6828" w:rsidP="00CC54EA">
            <w:pPr>
              <w:pStyle w:val="NoSpacing"/>
              <w:tabs>
                <w:tab w:val="left" w:pos="698"/>
              </w:tabs>
              <w:ind w:firstLine="284"/>
              <w:jc w:val="both"/>
              <w:rPr>
                <w:rFonts w:ascii="Times New Roman" w:eastAsia="Calibri" w:hAnsi="Times New Roman" w:cs="Times New Roman"/>
                <w:sz w:val="24"/>
                <w:szCs w:val="24"/>
                <w:lang w:eastAsia="lv-LV"/>
              </w:rPr>
            </w:pPr>
            <w:r w:rsidRPr="00A951DB">
              <w:rPr>
                <w:rFonts w:ascii="Times New Roman" w:eastAsia="Calibri" w:hAnsi="Times New Roman" w:cs="Times New Roman"/>
                <w:sz w:val="24"/>
                <w:szCs w:val="24"/>
                <w:lang w:eastAsia="lv-LV"/>
              </w:rPr>
              <w:t>Tāpat par būtisku valsts un sabiedrības interešu aizskārumu uzskatāma izvairīšanās no nodokļu maksāšanas vai nelegālu darījumu veikšana. Šādam pārkāpumam nav tikai formāls raksturs, tā sekas skar visu sabiedrību, kuras interesēs ir sagaidīt, ka tiks nodrošināta personu ienākumu un labklājības līmeņa vienlīdzība.</w:t>
            </w:r>
          </w:p>
          <w:p w:rsidR="008D6828" w:rsidRPr="00A951DB" w:rsidRDefault="008D6828" w:rsidP="00CC54EA">
            <w:pPr>
              <w:pStyle w:val="NoSpacing"/>
              <w:tabs>
                <w:tab w:val="left" w:pos="698"/>
              </w:tabs>
              <w:ind w:firstLine="284"/>
              <w:jc w:val="both"/>
              <w:rPr>
                <w:rFonts w:ascii="Times New Roman" w:hAnsi="Times New Roman" w:cs="Times New Roman"/>
                <w:sz w:val="24"/>
                <w:szCs w:val="24"/>
              </w:rPr>
            </w:pPr>
            <w:r w:rsidRPr="00A951DB">
              <w:rPr>
                <w:rFonts w:ascii="Times New Roman" w:hAnsi="Times New Roman" w:cs="Times New Roman"/>
                <w:sz w:val="24"/>
                <w:szCs w:val="24"/>
              </w:rPr>
              <w:t>Fizisko personu mantiskā stāvokļa un nedeklarēto ienākumu deklarēšanas likums paredz, ka par mantiskā stāvokļa deklarācijas neiesniegšanu vai apzināti nepatiesu ziņu sniegšanu tajā persona tiek saukta pie normatīvajos aktos paredzētās administratīvās atbildības vai kriminālatbildības, kā arī nosaka pienākumu personām skaidras naudas uzkrājumu iemaksāt kontā kredītiestādē.</w:t>
            </w:r>
          </w:p>
          <w:p w:rsidR="008D6828" w:rsidRPr="00A951DB" w:rsidRDefault="008D6828" w:rsidP="00CC54EA">
            <w:pPr>
              <w:pStyle w:val="Parastais"/>
              <w:ind w:firstLine="284"/>
              <w:jc w:val="both"/>
              <w:rPr>
                <w:rFonts w:eastAsiaTheme="minorHAnsi"/>
                <w:lang w:eastAsia="en-US"/>
              </w:rPr>
            </w:pPr>
            <w:r w:rsidRPr="00A951DB">
              <w:rPr>
                <w:rFonts w:eastAsiaTheme="minorHAnsi"/>
                <w:lang w:eastAsia="en-US"/>
              </w:rPr>
              <w:t>Ņemot vērā, ka valsts budžeta ieņēmumus veido arī nodokļu un nodevu maksājumi un visas sabiedrības kopējās intereses ir, lai valsts budžets saņemtu visus tam pienākošos maksājumus, ar likumprojektu paredzēts pārņemt administratīvo atbildību par mantiskā stāvokļa deklarēšanas noteikumu neievērošanu.</w:t>
            </w:r>
          </w:p>
          <w:p w:rsidR="00544004" w:rsidRPr="00A951DB" w:rsidRDefault="00544004" w:rsidP="00CC54EA">
            <w:pPr>
              <w:pStyle w:val="ListParagraph"/>
              <w:numPr>
                <w:ilvl w:val="0"/>
                <w:numId w:val="8"/>
              </w:numPr>
              <w:tabs>
                <w:tab w:val="left" w:pos="545"/>
              </w:tabs>
              <w:ind w:left="-22" w:firstLine="284"/>
              <w:jc w:val="both"/>
              <w:rPr>
                <w:rFonts w:ascii="Times New Roman" w:hAnsi="Times New Roman"/>
                <w:i/>
                <w:sz w:val="24"/>
                <w:szCs w:val="24"/>
              </w:rPr>
            </w:pPr>
            <w:r w:rsidRPr="00A951DB">
              <w:rPr>
                <w:rFonts w:ascii="Times New Roman" w:hAnsi="Times New Roman"/>
                <w:i/>
                <w:sz w:val="24"/>
                <w:szCs w:val="24"/>
              </w:rPr>
              <w:t>nodarījuma aktualitāte un attiecināmība uz publiski tiesiskajām attiecībām</w:t>
            </w:r>
            <w:r w:rsidR="00B407D4" w:rsidRPr="00A951DB">
              <w:rPr>
                <w:rFonts w:ascii="Times New Roman" w:hAnsi="Times New Roman"/>
                <w:i/>
                <w:sz w:val="24"/>
                <w:szCs w:val="24"/>
              </w:rPr>
              <w:t>.</w:t>
            </w:r>
          </w:p>
          <w:p w:rsidR="00544004" w:rsidRPr="00A951DB" w:rsidRDefault="00544004" w:rsidP="00516C0C">
            <w:pPr>
              <w:pStyle w:val="ListParagraph"/>
              <w:tabs>
                <w:tab w:val="left" w:pos="545"/>
              </w:tabs>
              <w:ind w:left="0"/>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001E62C3" w:rsidRPr="00A951DB">
              <w:rPr>
                <w:rFonts w:ascii="Times New Roman" w:hAnsi="Times New Roman"/>
                <w:sz w:val="24"/>
                <w:szCs w:val="24"/>
                <w:lang w:eastAsia="lv-LV"/>
              </w:rPr>
              <w:t>165.</w:t>
            </w:r>
            <w:r w:rsidR="001E62C3" w:rsidRPr="00A951DB">
              <w:rPr>
                <w:rFonts w:ascii="Times New Roman" w:hAnsi="Times New Roman"/>
                <w:sz w:val="24"/>
                <w:szCs w:val="24"/>
                <w:vertAlign w:val="superscript"/>
                <w:lang w:eastAsia="lv-LV"/>
              </w:rPr>
              <w:t>9</w:t>
            </w:r>
            <w:r w:rsidR="001E62C3" w:rsidRPr="00A951DB">
              <w:rPr>
                <w:rFonts w:ascii="Times New Roman" w:hAnsi="Times New Roman"/>
                <w:sz w:val="24"/>
                <w:szCs w:val="24"/>
                <w:lang w:eastAsia="lv-LV"/>
              </w:rPr>
              <w:t> pantā</w:t>
            </w:r>
            <w:r w:rsidR="001E62C3" w:rsidRPr="00A951DB">
              <w:rPr>
                <w:rFonts w:ascii="Times New Roman" w:hAnsi="Times New Roman"/>
                <w:sz w:val="24"/>
                <w:szCs w:val="24"/>
              </w:rPr>
              <w:t xml:space="preserve"> </w:t>
            </w:r>
            <w:r w:rsidRPr="00A951DB">
              <w:rPr>
                <w:rFonts w:ascii="Times New Roman" w:hAnsi="Times New Roman"/>
                <w:sz w:val="24"/>
                <w:szCs w:val="24"/>
              </w:rPr>
              <w:t xml:space="preserve">paredzēto </w:t>
            </w:r>
            <w:r w:rsidR="00BD4373" w:rsidRPr="00A951DB">
              <w:rPr>
                <w:rFonts w:ascii="Times New Roman" w:hAnsi="Times New Roman"/>
                <w:sz w:val="24"/>
                <w:szCs w:val="24"/>
                <w:lang w:eastAsia="lv-LV"/>
              </w:rPr>
              <w:t xml:space="preserve">administratīvo </w:t>
            </w:r>
            <w:r w:rsidRPr="00A951DB">
              <w:rPr>
                <w:rFonts w:ascii="Times New Roman" w:hAnsi="Times New Roman"/>
                <w:sz w:val="24"/>
                <w:szCs w:val="24"/>
              </w:rPr>
              <w:t>pārkāpumu piemēroti:</w:t>
            </w:r>
          </w:p>
          <w:tbl>
            <w:tblPr>
              <w:tblStyle w:val="TableGrid"/>
              <w:tblW w:w="0" w:type="auto"/>
              <w:jc w:val="center"/>
              <w:tblLook w:val="04A0" w:firstRow="1" w:lastRow="0" w:firstColumn="1" w:lastColumn="0" w:noHBand="0" w:noVBand="1"/>
            </w:tblPr>
            <w:tblGrid>
              <w:gridCol w:w="742"/>
              <w:gridCol w:w="2566"/>
              <w:gridCol w:w="2268"/>
            </w:tblGrid>
            <w:tr w:rsidR="00CB750A" w:rsidRPr="00A951DB" w:rsidTr="00516C0C">
              <w:trPr>
                <w:jc w:val="center"/>
              </w:trPr>
              <w:tc>
                <w:tcPr>
                  <w:tcW w:w="742" w:type="dxa"/>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834" w:type="dxa"/>
                  <w:gridSpan w:val="2"/>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Piemērotais naudas sods</w:t>
                  </w:r>
                </w:p>
              </w:tc>
            </w:tr>
            <w:tr w:rsidR="00CB750A" w:rsidRPr="00A951DB" w:rsidTr="00516C0C">
              <w:trPr>
                <w:jc w:val="center"/>
              </w:trPr>
              <w:tc>
                <w:tcPr>
                  <w:tcW w:w="742" w:type="dxa"/>
                </w:tcPr>
                <w:p w:rsidR="00544004" w:rsidRPr="00400DAD" w:rsidRDefault="00544004" w:rsidP="00544004">
                  <w:pPr>
                    <w:pStyle w:val="ListParagraph"/>
                    <w:tabs>
                      <w:tab w:val="left" w:pos="545"/>
                    </w:tabs>
                    <w:ind w:left="0"/>
                    <w:jc w:val="center"/>
                    <w:rPr>
                      <w:rFonts w:ascii="Times New Roman" w:hAnsi="Times New Roman"/>
                      <w:sz w:val="20"/>
                      <w:szCs w:val="20"/>
                    </w:rPr>
                  </w:pPr>
                </w:p>
              </w:tc>
              <w:tc>
                <w:tcPr>
                  <w:tcW w:w="2566" w:type="dxa"/>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Kopējais piemērotā naudas sodu gadījumu skaits</w:t>
                  </w:r>
                </w:p>
              </w:tc>
              <w:tc>
                <w:tcPr>
                  <w:tcW w:w="2268" w:type="dxa"/>
                </w:tcPr>
                <w:p w:rsidR="00544004" w:rsidRPr="00A951DB" w:rsidRDefault="00544004" w:rsidP="00544004">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516C0C">
              <w:trPr>
                <w:jc w:val="center"/>
              </w:trPr>
              <w:tc>
                <w:tcPr>
                  <w:tcW w:w="742" w:type="dxa"/>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lastRenderedPageBreak/>
                    <w:t>2014</w:t>
                  </w:r>
                </w:p>
              </w:tc>
              <w:tc>
                <w:tcPr>
                  <w:tcW w:w="2566" w:type="dxa"/>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98</w:t>
                  </w:r>
                </w:p>
              </w:tc>
              <w:tc>
                <w:tcPr>
                  <w:tcW w:w="2268" w:type="dxa"/>
                </w:tcPr>
                <w:p w:rsidR="00544004" w:rsidRPr="00A951DB" w:rsidRDefault="00544004" w:rsidP="00544004">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9034,00</w:t>
                  </w:r>
                </w:p>
              </w:tc>
            </w:tr>
            <w:tr w:rsidR="00CB750A" w:rsidRPr="00A951DB" w:rsidTr="00400DAD">
              <w:trPr>
                <w:trHeight w:val="77"/>
                <w:jc w:val="center"/>
              </w:trPr>
              <w:tc>
                <w:tcPr>
                  <w:tcW w:w="742" w:type="dxa"/>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2566" w:type="dxa"/>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138</w:t>
                  </w:r>
                </w:p>
              </w:tc>
              <w:tc>
                <w:tcPr>
                  <w:tcW w:w="2268" w:type="dxa"/>
                </w:tcPr>
                <w:p w:rsidR="00544004" w:rsidRPr="00A951DB" w:rsidRDefault="00544004" w:rsidP="00544004">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25910,00</w:t>
                  </w:r>
                </w:p>
              </w:tc>
            </w:tr>
            <w:tr w:rsidR="00CB750A" w:rsidRPr="00A951DB" w:rsidTr="00516C0C">
              <w:trPr>
                <w:jc w:val="center"/>
              </w:trPr>
              <w:tc>
                <w:tcPr>
                  <w:tcW w:w="742" w:type="dxa"/>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2566" w:type="dxa"/>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140</w:t>
                  </w:r>
                </w:p>
              </w:tc>
              <w:tc>
                <w:tcPr>
                  <w:tcW w:w="2268" w:type="dxa"/>
                </w:tcPr>
                <w:p w:rsidR="00544004" w:rsidRPr="00A951DB" w:rsidRDefault="00544004" w:rsidP="00544004">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20425,00</w:t>
                  </w:r>
                </w:p>
              </w:tc>
            </w:tr>
          </w:tbl>
          <w:p w:rsidR="00544004" w:rsidRPr="00A951DB" w:rsidRDefault="00544004" w:rsidP="00CC54EA">
            <w:pPr>
              <w:pStyle w:val="ListParagraph"/>
              <w:ind w:left="-28" w:firstLine="284"/>
              <w:jc w:val="both"/>
              <w:rPr>
                <w:rFonts w:ascii="Times New Roman" w:hAnsi="Times New Roman"/>
                <w:sz w:val="24"/>
                <w:szCs w:val="24"/>
                <w:lang w:eastAsia="lv-LV"/>
              </w:rPr>
            </w:pPr>
            <w:r w:rsidRPr="00A951DB">
              <w:rPr>
                <w:rFonts w:ascii="Times New Roman" w:hAnsi="Times New Roman"/>
                <w:sz w:val="24"/>
                <w:szCs w:val="24"/>
              </w:rPr>
              <w:t>Ņemot vērā</w:t>
            </w:r>
            <w:r w:rsidR="002A1177" w:rsidRPr="00A951DB">
              <w:rPr>
                <w:rFonts w:ascii="Times New Roman" w:hAnsi="Times New Roman"/>
                <w:sz w:val="24"/>
                <w:szCs w:val="24"/>
              </w:rPr>
              <w:t xml:space="preserve"> </w:t>
            </w:r>
            <w:r w:rsidRPr="00A951DB">
              <w:rPr>
                <w:rFonts w:ascii="Times New Roman" w:hAnsi="Times New Roman"/>
                <w:sz w:val="24"/>
                <w:szCs w:val="24"/>
              </w:rPr>
              <w:t>VID statistiku, no kuras secināms, ka</w:t>
            </w:r>
            <w:r w:rsidR="00453C81" w:rsidRPr="00A951DB">
              <w:rPr>
                <w:rFonts w:ascii="Times New Roman" w:hAnsi="Times New Roman"/>
                <w:sz w:val="24"/>
                <w:szCs w:val="24"/>
              </w:rPr>
              <w:t xml:space="preserve"> administratīvais</w:t>
            </w:r>
            <w:r w:rsidRPr="00A951DB">
              <w:rPr>
                <w:rFonts w:ascii="Times New Roman" w:hAnsi="Times New Roman"/>
                <w:sz w:val="24"/>
                <w:szCs w:val="24"/>
              </w:rPr>
              <w:t xml:space="preserve"> pārkāpums nav zaudējis savu aktualitāti, jo </w:t>
            </w:r>
            <w:r w:rsidR="002A1177" w:rsidRPr="00A951DB">
              <w:rPr>
                <w:rFonts w:ascii="Times New Roman" w:hAnsi="Times New Roman"/>
                <w:sz w:val="24"/>
                <w:szCs w:val="24"/>
              </w:rPr>
              <w:t>personu skaits, kas tiek saukti pie administratīvās atbildības par LAPK 165.</w:t>
            </w:r>
            <w:r w:rsidR="002A1177" w:rsidRPr="00A951DB">
              <w:rPr>
                <w:rFonts w:ascii="Times New Roman" w:hAnsi="Times New Roman"/>
                <w:sz w:val="24"/>
                <w:szCs w:val="24"/>
                <w:vertAlign w:val="superscript"/>
              </w:rPr>
              <w:t>9</w:t>
            </w:r>
            <w:r w:rsidR="002A1177" w:rsidRPr="00A951DB">
              <w:rPr>
                <w:rFonts w:ascii="Times New Roman" w:hAnsi="Times New Roman"/>
                <w:sz w:val="24"/>
                <w:szCs w:val="24"/>
              </w:rPr>
              <w:t xml:space="preserve">pantā paredzēto pārkāpumu ik gadu palielinās, </w:t>
            </w:r>
            <w:r w:rsidRPr="00A951DB">
              <w:rPr>
                <w:rFonts w:ascii="Times New Roman" w:hAnsi="Times New Roman"/>
                <w:sz w:val="24"/>
                <w:szCs w:val="24"/>
              </w:rPr>
              <w:t>likumprojektā tiek saglabāt</w:t>
            </w:r>
            <w:r w:rsidR="002A1177" w:rsidRPr="00A951DB">
              <w:rPr>
                <w:rFonts w:ascii="Times New Roman" w:hAnsi="Times New Roman"/>
                <w:sz w:val="24"/>
                <w:szCs w:val="24"/>
              </w:rPr>
              <w:t xml:space="preserve">a administratīvā atbildība par </w:t>
            </w:r>
            <w:r w:rsidR="002A1177" w:rsidRPr="00A951DB">
              <w:rPr>
                <w:rFonts w:ascii="Times New Roman" w:hAnsi="Times New Roman"/>
                <w:sz w:val="24"/>
                <w:szCs w:val="24"/>
                <w:lang w:eastAsia="lv-LV"/>
              </w:rPr>
              <w:t>mantiskā stāvokļa dekla</w:t>
            </w:r>
            <w:r w:rsidR="0064791E" w:rsidRPr="00A951DB">
              <w:rPr>
                <w:rFonts w:ascii="Times New Roman" w:hAnsi="Times New Roman"/>
                <w:sz w:val="24"/>
                <w:szCs w:val="24"/>
                <w:lang w:eastAsia="lv-LV"/>
              </w:rPr>
              <w:t>rēšanas noteikumu neievērošanu.</w:t>
            </w:r>
          </w:p>
          <w:p w:rsidR="00141941" w:rsidRPr="00A951DB" w:rsidRDefault="00141941" w:rsidP="002A1177">
            <w:pPr>
              <w:pStyle w:val="ListParagraph"/>
              <w:ind w:left="-31" w:firstLine="425"/>
              <w:jc w:val="both"/>
              <w:rPr>
                <w:rFonts w:ascii="Times New Roman" w:hAnsi="Times New Roman"/>
                <w:sz w:val="24"/>
                <w:szCs w:val="24"/>
              </w:rPr>
            </w:pPr>
            <w:r w:rsidRPr="00A951DB">
              <w:rPr>
                <w:rFonts w:ascii="Times New Roman" w:hAnsi="Times New Roman"/>
                <w:sz w:val="24"/>
                <w:szCs w:val="24"/>
                <w:lang w:eastAsia="lv-LV"/>
              </w:rPr>
              <w:t xml:space="preserve">Ar likumprojektu netiek pārņemta administratīvā atbildība par </w:t>
            </w:r>
            <w:r w:rsidRPr="00A951DB">
              <w:rPr>
                <w:rFonts w:ascii="Times New Roman" w:hAnsi="Times New Roman"/>
                <w:sz w:val="24"/>
                <w:szCs w:val="24"/>
              </w:rPr>
              <w:t xml:space="preserve">kārtības un termiņa neievērošanu attiecībā uz skaidras naudas uzkrājumu iemaksāšanu kredītiestādē (LAPK </w:t>
            </w:r>
            <w:r w:rsidRPr="00A951DB">
              <w:rPr>
                <w:rFonts w:ascii="Times New Roman" w:hAnsi="Times New Roman"/>
                <w:sz w:val="24"/>
                <w:szCs w:val="24"/>
                <w:lang w:eastAsia="lv-LV"/>
              </w:rPr>
              <w:t>165.</w:t>
            </w:r>
            <w:r w:rsidRPr="00A951DB">
              <w:rPr>
                <w:rFonts w:ascii="Times New Roman" w:hAnsi="Times New Roman"/>
                <w:sz w:val="24"/>
                <w:szCs w:val="24"/>
                <w:vertAlign w:val="superscript"/>
                <w:lang w:eastAsia="lv-LV"/>
              </w:rPr>
              <w:t>9</w:t>
            </w:r>
            <w:r w:rsidRPr="00A951DB">
              <w:rPr>
                <w:rFonts w:ascii="Times New Roman" w:hAnsi="Times New Roman"/>
                <w:sz w:val="24"/>
                <w:szCs w:val="24"/>
                <w:lang w:eastAsia="lv-LV"/>
              </w:rPr>
              <w:t xml:space="preserve"> panta otrā daļa), </w:t>
            </w:r>
            <w:r w:rsidR="000C0062" w:rsidRPr="00A951DB">
              <w:rPr>
                <w:rFonts w:ascii="Times New Roman" w:hAnsi="Times New Roman"/>
                <w:sz w:val="24"/>
                <w:szCs w:val="24"/>
                <w:lang w:eastAsia="lv-LV"/>
              </w:rPr>
              <w:t>ņemot vērā, ka</w:t>
            </w:r>
            <w:r w:rsidRPr="00A951DB">
              <w:rPr>
                <w:rFonts w:ascii="Times New Roman" w:hAnsi="Times New Roman"/>
                <w:sz w:val="24"/>
                <w:szCs w:val="24"/>
                <w:lang w:eastAsia="lv-LV"/>
              </w:rPr>
              <w:t xml:space="preserve"> </w:t>
            </w:r>
            <w:r w:rsidRPr="00A951DB">
              <w:rPr>
                <w:rFonts w:ascii="Times New Roman" w:hAnsi="Times New Roman"/>
                <w:sz w:val="24"/>
                <w:szCs w:val="24"/>
              </w:rPr>
              <w:t xml:space="preserve">Fizisko personu mantiskā stāvokļa un nedeklarēto ienākumu deklarēšanas likuma 8. pants par skaidras naudas uzkrājumu iemaksāšanu kredītiestādē </w:t>
            </w:r>
            <w:r w:rsidR="000C0062" w:rsidRPr="00A951DB">
              <w:rPr>
                <w:rFonts w:ascii="Times New Roman" w:hAnsi="Times New Roman"/>
                <w:sz w:val="24"/>
                <w:szCs w:val="24"/>
              </w:rPr>
              <w:t>ir attiecināms</w:t>
            </w:r>
            <w:r w:rsidRPr="00A951DB">
              <w:rPr>
                <w:rFonts w:ascii="Times New Roman" w:hAnsi="Times New Roman"/>
                <w:sz w:val="24"/>
                <w:szCs w:val="24"/>
              </w:rPr>
              <w:t xml:space="preserve"> tikai uz personām, kurām mantisko stāvokļa deklarāciju </w:t>
            </w:r>
            <w:r w:rsidR="000C0062" w:rsidRPr="00A951DB">
              <w:rPr>
                <w:rFonts w:ascii="Times New Roman" w:hAnsi="Times New Roman"/>
                <w:sz w:val="24"/>
                <w:szCs w:val="24"/>
              </w:rPr>
              <w:t xml:space="preserve">bija pienākums </w:t>
            </w:r>
            <w:r w:rsidRPr="00A951DB">
              <w:rPr>
                <w:rFonts w:ascii="Times New Roman" w:hAnsi="Times New Roman"/>
                <w:sz w:val="24"/>
                <w:szCs w:val="24"/>
              </w:rPr>
              <w:t>iesniegt Valsts ieņēmumu dienestam no 2012.</w:t>
            </w:r>
            <w:r w:rsidR="000C0062" w:rsidRPr="00A951DB">
              <w:rPr>
                <w:rFonts w:ascii="Times New Roman" w:hAnsi="Times New Roman"/>
                <w:sz w:val="24"/>
                <w:szCs w:val="24"/>
              </w:rPr>
              <w:t> </w:t>
            </w:r>
            <w:r w:rsidRPr="00A951DB">
              <w:rPr>
                <w:rFonts w:ascii="Times New Roman" w:hAnsi="Times New Roman"/>
                <w:sz w:val="24"/>
                <w:szCs w:val="24"/>
              </w:rPr>
              <w:t>gada 1.</w:t>
            </w:r>
            <w:r w:rsidR="000C0062" w:rsidRPr="00A951DB">
              <w:rPr>
                <w:rFonts w:ascii="Times New Roman" w:hAnsi="Times New Roman"/>
                <w:sz w:val="24"/>
                <w:szCs w:val="24"/>
              </w:rPr>
              <w:t> </w:t>
            </w:r>
            <w:r w:rsidRPr="00A951DB">
              <w:rPr>
                <w:rFonts w:ascii="Times New Roman" w:hAnsi="Times New Roman"/>
                <w:sz w:val="24"/>
                <w:szCs w:val="24"/>
              </w:rPr>
              <w:t>marta līdz 1.</w:t>
            </w:r>
            <w:r w:rsidR="000C0062" w:rsidRPr="00A951DB">
              <w:rPr>
                <w:rFonts w:ascii="Times New Roman" w:hAnsi="Times New Roman"/>
                <w:sz w:val="24"/>
                <w:szCs w:val="24"/>
              </w:rPr>
              <w:t> </w:t>
            </w:r>
            <w:r w:rsidRPr="00A951DB">
              <w:rPr>
                <w:rFonts w:ascii="Times New Roman" w:hAnsi="Times New Roman"/>
                <w:sz w:val="24"/>
                <w:szCs w:val="24"/>
              </w:rPr>
              <w:t>jūnijam.</w:t>
            </w:r>
          </w:p>
          <w:p w:rsidR="00804CD2" w:rsidRPr="00A951DB" w:rsidRDefault="00804CD2" w:rsidP="002A1177">
            <w:pPr>
              <w:pStyle w:val="ListParagraph"/>
              <w:ind w:left="-31" w:firstLine="425"/>
              <w:jc w:val="both"/>
              <w:rPr>
                <w:rFonts w:ascii="Times New Roman" w:hAnsi="Times New Roman"/>
                <w:sz w:val="24"/>
                <w:szCs w:val="24"/>
                <w:lang w:eastAsia="lv-LV"/>
              </w:rPr>
            </w:pPr>
          </w:p>
          <w:p w:rsidR="00EC3B56" w:rsidRPr="00A951DB" w:rsidRDefault="00CC54EA" w:rsidP="007519C3">
            <w:pPr>
              <w:pStyle w:val="NoSpacing"/>
              <w:ind w:firstLine="402"/>
              <w:jc w:val="both"/>
              <w:rPr>
                <w:rFonts w:ascii="Times New Roman" w:hAnsi="Times New Roman" w:cs="Times New Roman"/>
                <w:b/>
                <w:sz w:val="24"/>
                <w:szCs w:val="24"/>
                <w:lang w:eastAsia="lv-LV"/>
              </w:rPr>
            </w:pPr>
            <w:r w:rsidRPr="00A951DB">
              <w:rPr>
                <w:rFonts w:ascii="Times New Roman" w:hAnsi="Times New Roman" w:cs="Times New Roman"/>
                <w:b/>
                <w:sz w:val="24"/>
                <w:szCs w:val="24"/>
                <w:lang w:eastAsia="lv-LV"/>
              </w:rPr>
              <w:t>8</w:t>
            </w:r>
            <w:r w:rsidR="00EC3B56" w:rsidRPr="00A951DB">
              <w:rPr>
                <w:rFonts w:ascii="Times New Roman" w:hAnsi="Times New Roman" w:cs="Times New Roman"/>
                <w:b/>
                <w:sz w:val="24"/>
                <w:szCs w:val="24"/>
                <w:lang w:eastAsia="lv-LV"/>
              </w:rPr>
              <w:t xml:space="preserve">) neziņošana par aizdomīgiem darījumiem </w:t>
            </w:r>
            <w:r w:rsidR="00EC3B56" w:rsidRPr="00A951DB">
              <w:rPr>
                <w:rFonts w:ascii="Times New Roman" w:hAnsi="Times New Roman" w:cs="Times New Roman"/>
                <w:sz w:val="24"/>
                <w:szCs w:val="24"/>
                <w:lang w:eastAsia="lv-LV"/>
              </w:rPr>
              <w:t>(</w:t>
            </w:r>
            <w:r w:rsidR="007624B2" w:rsidRPr="00A951DB">
              <w:rPr>
                <w:rFonts w:ascii="Times New Roman" w:hAnsi="Times New Roman" w:cs="Times New Roman"/>
                <w:sz w:val="24"/>
                <w:szCs w:val="24"/>
                <w:lang w:eastAsia="lv-LV"/>
              </w:rPr>
              <w:t>Likuma 12</w:t>
            </w:r>
            <w:r w:rsidRPr="00A951DB">
              <w:rPr>
                <w:rFonts w:ascii="Times New Roman" w:hAnsi="Times New Roman" w:cs="Times New Roman"/>
                <w:sz w:val="24"/>
                <w:szCs w:val="24"/>
                <w:lang w:eastAsia="lv-LV"/>
              </w:rPr>
              <w:t>8</w:t>
            </w:r>
            <w:r w:rsidR="007624B2" w:rsidRPr="00A951DB">
              <w:rPr>
                <w:rFonts w:ascii="Times New Roman" w:hAnsi="Times New Roman" w:cs="Times New Roman"/>
                <w:sz w:val="24"/>
                <w:szCs w:val="24"/>
                <w:lang w:eastAsia="lv-LV"/>
              </w:rPr>
              <w:t xml:space="preserve">. pants / </w:t>
            </w:r>
            <w:r w:rsidR="00EC3B56" w:rsidRPr="00A951DB">
              <w:rPr>
                <w:rFonts w:ascii="Times New Roman" w:hAnsi="Times New Roman" w:cs="Times New Roman"/>
                <w:sz w:val="24"/>
                <w:szCs w:val="24"/>
                <w:lang w:eastAsia="lv-LV"/>
              </w:rPr>
              <w:t>LAPK 165.</w:t>
            </w:r>
            <w:r w:rsidR="00EC3B56" w:rsidRPr="00A951DB">
              <w:rPr>
                <w:rFonts w:ascii="Times New Roman" w:hAnsi="Times New Roman" w:cs="Times New Roman"/>
                <w:sz w:val="24"/>
                <w:szCs w:val="24"/>
                <w:vertAlign w:val="superscript"/>
                <w:lang w:eastAsia="lv-LV"/>
              </w:rPr>
              <w:t>4</w:t>
            </w:r>
            <w:r w:rsidR="002A1177" w:rsidRPr="00A951DB">
              <w:rPr>
                <w:rFonts w:ascii="Times New Roman" w:hAnsi="Times New Roman" w:cs="Times New Roman"/>
                <w:sz w:val="24"/>
                <w:szCs w:val="24"/>
                <w:vertAlign w:val="superscript"/>
                <w:lang w:eastAsia="lv-LV"/>
              </w:rPr>
              <w:t> </w:t>
            </w:r>
            <w:r w:rsidR="00EC3B56" w:rsidRPr="00A951DB">
              <w:rPr>
                <w:rFonts w:ascii="Times New Roman" w:hAnsi="Times New Roman" w:cs="Times New Roman"/>
                <w:sz w:val="24"/>
                <w:szCs w:val="24"/>
                <w:lang w:eastAsia="lv-LV"/>
              </w:rPr>
              <w:t>panta otrā</w:t>
            </w:r>
            <w:r w:rsidR="002A1177" w:rsidRPr="00A951DB">
              <w:rPr>
                <w:rFonts w:ascii="Times New Roman" w:hAnsi="Times New Roman" w:cs="Times New Roman"/>
                <w:sz w:val="24"/>
                <w:szCs w:val="24"/>
                <w:lang w:eastAsia="lv-LV"/>
              </w:rPr>
              <w:t xml:space="preserve"> un trešā</w:t>
            </w:r>
            <w:r w:rsidR="00EC3B56" w:rsidRPr="00A951DB">
              <w:rPr>
                <w:rFonts w:ascii="Times New Roman" w:hAnsi="Times New Roman" w:cs="Times New Roman"/>
                <w:sz w:val="24"/>
                <w:szCs w:val="24"/>
                <w:lang w:eastAsia="lv-LV"/>
              </w:rPr>
              <w:t xml:space="preserve"> daļa).</w:t>
            </w:r>
          </w:p>
          <w:p w:rsidR="002A1177" w:rsidRPr="00A951DB" w:rsidRDefault="007B62FF"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Saskaņā ar Likuma 22.</w:t>
            </w:r>
            <w:r w:rsidRPr="00A951DB">
              <w:rPr>
                <w:rFonts w:ascii="Times New Roman" w:hAnsi="Times New Roman" w:cs="Times New Roman"/>
                <w:sz w:val="24"/>
                <w:szCs w:val="24"/>
                <w:vertAlign w:val="superscript"/>
                <w:lang w:eastAsia="lv-LV"/>
              </w:rPr>
              <w:t>2</w:t>
            </w:r>
            <w:r w:rsidRPr="00A951DB">
              <w:rPr>
                <w:rFonts w:ascii="Times New Roman" w:hAnsi="Times New Roman" w:cs="Times New Roman"/>
                <w:sz w:val="24"/>
                <w:szCs w:val="24"/>
                <w:lang w:eastAsia="lv-LV"/>
              </w:rPr>
              <w:t xml:space="preserve"> panta pirmo daļu </w:t>
            </w:r>
            <w:hyperlink r:id="rId12" w:tgtFrame="_blank" w:history="1">
              <w:r w:rsidRPr="00A951DB">
                <w:rPr>
                  <w:rFonts w:ascii="Times New Roman" w:hAnsi="Times New Roman" w:cs="Times New Roman"/>
                  <w:sz w:val="24"/>
                  <w:szCs w:val="24"/>
                </w:rPr>
                <w:t>Noziedzīgi iegūtu līdzekļu legalizācijas un terorisma finansēšanas novēršanas likuma</w:t>
              </w:r>
            </w:hyperlink>
            <w:r w:rsidRPr="00A951DB">
              <w:rPr>
                <w:rFonts w:ascii="Times New Roman" w:hAnsi="Times New Roman" w:cs="Times New Roman"/>
                <w:sz w:val="24"/>
                <w:szCs w:val="24"/>
              </w:rPr>
              <w:t xml:space="preserve"> subjektam ir pienākums, konstatējot aizdomīgu darījumu </w:t>
            </w:r>
            <w:hyperlink r:id="rId13" w:tgtFrame="_blank" w:history="1">
              <w:r w:rsidRPr="00A951DB">
                <w:rPr>
                  <w:rFonts w:ascii="Times New Roman" w:hAnsi="Times New Roman" w:cs="Times New Roman"/>
                  <w:sz w:val="24"/>
                  <w:szCs w:val="24"/>
                </w:rPr>
                <w:t>Noziedzīgi iegūtu līdzekļu legalizācijas un terorisma finansēšanas novēršanas likuma</w:t>
              </w:r>
            </w:hyperlink>
            <w:r w:rsidRPr="00A951DB">
              <w:rPr>
                <w:rFonts w:ascii="Times New Roman" w:hAnsi="Times New Roman" w:cs="Times New Roman"/>
                <w:sz w:val="24"/>
                <w:szCs w:val="24"/>
              </w:rPr>
              <w:t xml:space="preserve"> izpratnē, nekavējoties ziņot arī VID par tādu personas, kuras rezidences (reģistrācijas) valsts ir Latvijas Republika, aizdomīgu darījumu, kura pazīmes atbilst vismaz vienai no šā panta trešajā daļā minētajām aizdomīguma pazīmēm nodokļu jomā.</w:t>
            </w:r>
          </w:p>
          <w:p w:rsidR="002A1177" w:rsidRPr="00A951DB" w:rsidRDefault="007B62FF"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Lai Noziedzīgi iegūtu līdzekļu legalizācijas un terorisma finansēšanas novēršanas likuma subjekti pienācīgi pildītu Likumā noteikto pienākumu un ziņotu VID par konstatētajiem aizdomīgajiem darījumiem, ar</w:t>
            </w:r>
            <w:r w:rsidR="002A1177"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2016.</w:t>
            </w:r>
            <w:r w:rsidR="007624B2"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gada 23.</w:t>
            </w:r>
            <w:r w:rsidR="007624B2"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 xml:space="preserve">novembra likumu </w:t>
            </w:r>
            <w:r w:rsidR="007624B2" w:rsidRPr="00A951DB">
              <w:rPr>
                <w:rFonts w:ascii="Times New Roman" w:hAnsi="Times New Roman" w:cs="Times New Roman"/>
                <w:sz w:val="24"/>
                <w:szCs w:val="24"/>
                <w:lang w:eastAsia="lv-LV"/>
              </w:rPr>
              <w:t>“</w:t>
            </w:r>
            <w:r w:rsidRPr="00A951DB">
              <w:rPr>
                <w:rFonts w:ascii="Times New Roman" w:hAnsi="Times New Roman" w:cs="Times New Roman"/>
                <w:sz w:val="24"/>
                <w:szCs w:val="24"/>
              </w:rPr>
              <w:t>Grozījumi Latvijas Administratīvo pārkāpumu kodeksā”</w:t>
            </w:r>
            <w:r w:rsidRPr="00A951DB">
              <w:rPr>
                <w:rFonts w:ascii="Times New Roman" w:hAnsi="Times New Roman" w:cs="Times New Roman"/>
                <w:sz w:val="24"/>
                <w:szCs w:val="24"/>
                <w:lang w:eastAsia="lv-LV"/>
              </w:rPr>
              <w:t xml:space="preserve"> ir veikti grozījumi LAPK 165.</w:t>
            </w:r>
            <w:r w:rsidRPr="00A951DB">
              <w:rPr>
                <w:rFonts w:ascii="Times New Roman" w:hAnsi="Times New Roman" w:cs="Times New Roman"/>
                <w:sz w:val="24"/>
                <w:szCs w:val="24"/>
                <w:vertAlign w:val="superscript"/>
                <w:lang w:eastAsia="lv-LV"/>
              </w:rPr>
              <w:t>4</w:t>
            </w:r>
            <w:r w:rsidR="007624B2"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 xml:space="preserve">pantā, paredzot, ka </w:t>
            </w:r>
            <w:r w:rsidR="002A1177" w:rsidRPr="00A951DB">
              <w:rPr>
                <w:rFonts w:ascii="Times New Roman" w:hAnsi="Times New Roman" w:cs="Times New Roman"/>
                <w:sz w:val="24"/>
                <w:szCs w:val="24"/>
                <w:lang w:eastAsia="lv-LV"/>
              </w:rPr>
              <w:t xml:space="preserve">administratīvā atbildība piemērojama </w:t>
            </w:r>
            <w:r w:rsidRPr="00A951DB">
              <w:rPr>
                <w:rFonts w:ascii="Times New Roman" w:hAnsi="Times New Roman" w:cs="Times New Roman"/>
                <w:sz w:val="24"/>
                <w:szCs w:val="24"/>
                <w:lang w:eastAsia="lv-LV"/>
              </w:rPr>
              <w:t xml:space="preserve">arī </w:t>
            </w:r>
            <w:r w:rsidR="002A1177" w:rsidRPr="00A951DB">
              <w:rPr>
                <w:rFonts w:ascii="Times New Roman" w:hAnsi="Times New Roman" w:cs="Times New Roman"/>
                <w:sz w:val="24"/>
                <w:szCs w:val="24"/>
                <w:lang w:eastAsia="lv-LV"/>
              </w:rPr>
              <w:t xml:space="preserve">par </w:t>
            </w:r>
            <w:r w:rsidR="002A1177" w:rsidRPr="00A951DB">
              <w:rPr>
                <w:rFonts w:ascii="Times New Roman" w:hAnsi="Times New Roman" w:cs="Times New Roman"/>
                <w:sz w:val="24"/>
                <w:szCs w:val="24"/>
              </w:rPr>
              <w:t xml:space="preserve">neziņošanu VID par aizdomīgiem darījumiem, ja to izdarījis </w:t>
            </w:r>
            <w:r w:rsidR="007624B2" w:rsidRPr="00A951DB">
              <w:rPr>
                <w:rFonts w:ascii="Times New Roman" w:hAnsi="Times New Roman" w:cs="Times New Roman"/>
                <w:sz w:val="24"/>
                <w:szCs w:val="24"/>
              </w:rPr>
              <w:t>Noziedzīgi iegūtu līdzekļu legalizācijas un terorisma finansēšanas novēršanas likuma</w:t>
            </w:r>
            <w:r w:rsidR="002A1177" w:rsidRPr="00A951DB">
              <w:rPr>
                <w:rFonts w:ascii="Times New Roman" w:hAnsi="Times New Roman" w:cs="Times New Roman"/>
                <w:sz w:val="24"/>
                <w:szCs w:val="24"/>
              </w:rPr>
              <w:t xml:space="preserve"> subjekts (izņemot kredītiestādi).</w:t>
            </w:r>
          </w:p>
          <w:p w:rsidR="007B62FF" w:rsidRPr="00A951DB" w:rsidRDefault="007B62FF"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xml:space="preserve">Ņemot vērā, ka </w:t>
            </w:r>
            <w:r w:rsidRPr="00A951DB">
              <w:rPr>
                <w:rFonts w:ascii="Times New Roman" w:hAnsi="Times New Roman" w:cs="Times New Roman"/>
                <w:sz w:val="24"/>
                <w:szCs w:val="24"/>
              </w:rPr>
              <w:t xml:space="preserve">informācija par aizdomīgajiem darījumiem VID ir nepieciešama, lai to izmantotu likumpārkāpumu atklāšanā un novēršanā, kuru rezultātā tiek samazināts budžetā iemaksājamā nodokļa apmērs vai palielināts no budžeta atmaksājamā nodokļa apmērs un par kuriem atbildība paredzēta Likumā vai konkrēto nodokļu likumos, kā arī, lai atklātu noziedzīgos nodarījumus par izvairīšanos no nodokļu un tiem pielīdzināto maksājumu nomaksas un par nodokļu izkrāpšanu, ar likumprojektu tiek pārņemts LAPK </w:t>
            </w:r>
            <w:r w:rsidRPr="00A951DB">
              <w:rPr>
                <w:rFonts w:ascii="Times New Roman" w:hAnsi="Times New Roman" w:cs="Times New Roman"/>
                <w:sz w:val="24"/>
                <w:szCs w:val="24"/>
                <w:lang w:eastAsia="lv-LV"/>
              </w:rPr>
              <w:t>165.</w:t>
            </w:r>
            <w:r w:rsidRPr="00A951DB">
              <w:rPr>
                <w:rFonts w:ascii="Times New Roman" w:hAnsi="Times New Roman" w:cs="Times New Roman"/>
                <w:sz w:val="24"/>
                <w:szCs w:val="24"/>
                <w:vertAlign w:val="superscript"/>
                <w:lang w:eastAsia="lv-LV"/>
              </w:rPr>
              <w:t>4</w:t>
            </w:r>
            <w:r w:rsidR="00B72960"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panta otrajā un trešajā daļā minētais administratīvais pārkāpuma sastāvs.</w:t>
            </w:r>
          </w:p>
          <w:p w:rsidR="007624B2" w:rsidRPr="00A951DB" w:rsidRDefault="007624B2" w:rsidP="00CC54EA">
            <w:pPr>
              <w:pStyle w:val="NoSpacing"/>
              <w:tabs>
                <w:tab w:val="left" w:pos="4220"/>
              </w:tabs>
              <w:ind w:firstLine="284"/>
              <w:jc w:val="both"/>
            </w:pPr>
            <w:r w:rsidRPr="00A951DB">
              <w:rPr>
                <w:rFonts w:ascii="Times New Roman" w:hAnsi="Times New Roman" w:cs="Times New Roman"/>
                <w:sz w:val="24"/>
                <w:szCs w:val="24"/>
                <w:lang w:eastAsia="lv-LV"/>
              </w:rPr>
              <w:lastRenderedPageBreak/>
              <w:t>Šobrīd LAPK 165.</w:t>
            </w:r>
            <w:r w:rsidRPr="00A951DB">
              <w:rPr>
                <w:rFonts w:ascii="Times New Roman" w:hAnsi="Times New Roman" w:cs="Times New Roman"/>
                <w:sz w:val="24"/>
                <w:szCs w:val="24"/>
                <w:vertAlign w:val="superscript"/>
                <w:lang w:eastAsia="lv-LV"/>
              </w:rPr>
              <w:t>4</w:t>
            </w:r>
            <w:r w:rsidRPr="00A951DB">
              <w:rPr>
                <w:rFonts w:ascii="Times New Roman" w:hAnsi="Times New Roman" w:cs="Times New Roman"/>
                <w:sz w:val="24"/>
                <w:szCs w:val="24"/>
                <w:lang w:eastAsia="lv-LV"/>
              </w:rPr>
              <w:t> panta otrā daļa</w:t>
            </w:r>
            <w:r w:rsidR="00EC10C3" w:rsidRPr="00A951DB">
              <w:rPr>
                <w:rFonts w:ascii="Times New Roman" w:hAnsi="Times New Roman" w:cs="Times New Roman"/>
                <w:sz w:val="24"/>
                <w:szCs w:val="24"/>
                <w:lang w:eastAsia="lv-LV"/>
              </w:rPr>
              <w:t xml:space="preserve"> nosaka, ka pa</w:t>
            </w:r>
            <w:r w:rsidR="00C96568" w:rsidRPr="00A951DB">
              <w:rPr>
                <w:rFonts w:ascii="Times New Roman" w:hAnsi="Times New Roman" w:cs="Times New Roman"/>
                <w:sz w:val="24"/>
                <w:szCs w:val="24"/>
                <w:lang w:eastAsia="lv-LV"/>
              </w:rPr>
              <w:t>r</w:t>
            </w:r>
            <w:r w:rsidR="00EC10C3" w:rsidRPr="00A951DB">
              <w:rPr>
                <w:rFonts w:ascii="Times New Roman" w:hAnsi="Times New Roman" w:cs="Times New Roman"/>
                <w:sz w:val="24"/>
                <w:szCs w:val="24"/>
                <w:lang w:eastAsia="lv-LV"/>
              </w:rPr>
              <w:t xml:space="preserve"> neziņošanu VID par aizdomīgiem darījumiem, ja to izdarījis Noziedzīgi iegūtu līdzekļu legalizācijas un terorisma finansēšanas novēršanas likuma subjekts (izņemot kredītiestādi), uzliek fiziskajai personai naudas sodu līdz 5000 </w:t>
            </w:r>
            <w:r w:rsidR="00EC10C3" w:rsidRPr="00A951DB">
              <w:rPr>
                <w:rFonts w:ascii="Times New Roman" w:hAnsi="Times New Roman" w:cs="Times New Roman"/>
                <w:i/>
                <w:sz w:val="24"/>
                <w:szCs w:val="24"/>
                <w:lang w:eastAsia="lv-LV"/>
              </w:rPr>
              <w:t>euro</w:t>
            </w:r>
            <w:r w:rsidR="00EC10C3" w:rsidRPr="00A951DB">
              <w:rPr>
                <w:rFonts w:ascii="Times New Roman" w:hAnsi="Times New Roman" w:cs="Times New Roman"/>
                <w:sz w:val="24"/>
                <w:szCs w:val="24"/>
                <w:lang w:eastAsia="lv-LV"/>
              </w:rPr>
              <w:t xml:space="preserve">. </w:t>
            </w:r>
            <w:r w:rsidR="0091647E" w:rsidRPr="00A951DB">
              <w:rPr>
                <w:rFonts w:ascii="Times New Roman" w:hAnsi="Times New Roman" w:cs="Times New Roman"/>
                <w:sz w:val="24"/>
                <w:szCs w:val="24"/>
              </w:rPr>
              <w:t>Ņ</w:t>
            </w:r>
            <w:r w:rsidRPr="00A951DB">
              <w:rPr>
                <w:rFonts w:ascii="Times New Roman" w:hAnsi="Times New Roman" w:cs="Times New Roman"/>
                <w:sz w:val="24"/>
                <w:szCs w:val="24"/>
              </w:rPr>
              <w:t xml:space="preserve">emot vērā, ka saskaņā ar </w:t>
            </w:r>
            <w:r w:rsidRPr="00A951DB">
              <w:rPr>
                <w:rFonts w:ascii="Times New Roman" w:hAnsi="Times New Roman" w:cs="Times New Roman"/>
                <w:sz w:val="24"/>
                <w:szCs w:val="24"/>
                <w:lang w:eastAsia="lv-LV"/>
              </w:rPr>
              <w:t>likumprojektu “Administratīvo pārkāpumu procesa likums”</w:t>
            </w:r>
            <w:r w:rsidR="006026A8" w:rsidRPr="00A951DB">
              <w:rPr>
                <w:rFonts w:ascii="Times New Roman" w:hAnsi="Times New Roman" w:cs="Times New Roman"/>
                <w:sz w:val="24"/>
                <w:szCs w:val="24"/>
                <w:lang w:eastAsia="lv-LV"/>
              </w:rPr>
              <w:t xml:space="preserve"> (Nr. 12/Lp12)</w:t>
            </w:r>
            <w:r w:rsidR="006026A8" w:rsidRPr="00A951DB">
              <w:rPr>
                <w:rFonts w:ascii="Times New Roman" w:eastAsia="Times New Roman" w:hAnsi="Times New Roman" w:cs="Times New Roman"/>
                <w:sz w:val="24"/>
                <w:szCs w:val="24"/>
                <w:lang w:eastAsia="lv-LV"/>
              </w:rPr>
              <w:t xml:space="preserve"> </w:t>
            </w:r>
            <w:r w:rsidRPr="00A951DB">
              <w:rPr>
                <w:rFonts w:ascii="Times New Roman" w:hAnsi="Times New Roman" w:cs="Times New Roman"/>
                <w:sz w:val="24"/>
                <w:szCs w:val="24"/>
                <w:lang w:eastAsia="lv-LV"/>
              </w:rPr>
              <w:t>m</w:t>
            </w:r>
            <w:r w:rsidRPr="00A951DB">
              <w:rPr>
                <w:rFonts w:ascii="Times New Roman" w:hAnsi="Times New Roman" w:cs="Times New Roman"/>
                <w:sz w:val="24"/>
                <w:szCs w:val="24"/>
                <w:shd w:val="clear" w:color="auto" w:fill="FFFFFF"/>
              </w:rPr>
              <w:t>aksimālais naudas sods fiziskajām personām ir 400 naudas soda vienību</w:t>
            </w:r>
            <w:r w:rsidR="0091647E" w:rsidRPr="00A951DB">
              <w:rPr>
                <w:rFonts w:ascii="Times New Roman" w:hAnsi="Times New Roman" w:cs="Times New Roman"/>
                <w:sz w:val="24"/>
                <w:szCs w:val="24"/>
                <w:shd w:val="clear" w:color="auto" w:fill="FFFFFF"/>
              </w:rPr>
              <w:t xml:space="preserve"> (tas ir, 2000 </w:t>
            </w:r>
            <w:r w:rsidR="0091647E" w:rsidRPr="00A951DB">
              <w:rPr>
                <w:rFonts w:ascii="Times New Roman" w:hAnsi="Times New Roman" w:cs="Times New Roman"/>
                <w:i/>
                <w:sz w:val="24"/>
                <w:szCs w:val="24"/>
                <w:shd w:val="clear" w:color="auto" w:fill="FFFFFF"/>
              </w:rPr>
              <w:t>euro</w:t>
            </w:r>
            <w:r w:rsidR="0091647E" w:rsidRPr="00A951DB">
              <w:rPr>
                <w:rFonts w:ascii="Times New Roman" w:hAnsi="Times New Roman" w:cs="Times New Roman"/>
                <w:sz w:val="24"/>
                <w:szCs w:val="24"/>
                <w:shd w:val="clear" w:color="auto" w:fill="FFFFFF"/>
              </w:rPr>
              <w:t>),</w:t>
            </w:r>
            <w:r w:rsidR="0093329D" w:rsidRPr="00A951DB">
              <w:rPr>
                <w:rFonts w:ascii="Times New Roman" w:hAnsi="Times New Roman" w:cs="Times New Roman"/>
                <w:sz w:val="24"/>
                <w:szCs w:val="24"/>
                <w:shd w:val="clear" w:color="auto" w:fill="FFFFFF"/>
              </w:rPr>
              <w:t xml:space="preserve"> attiecīgi ar likumprojektu tiek samazināts fiziskajai personai piemērojamās soda sankcijas apmērs (tas ir, par 3000 </w:t>
            </w:r>
            <w:r w:rsidR="0093329D" w:rsidRPr="00A951DB">
              <w:rPr>
                <w:rFonts w:ascii="Times New Roman" w:hAnsi="Times New Roman" w:cs="Times New Roman"/>
                <w:i/>
                <w:sz w:val="24"/>
                <w:szCs w:val="24"/>
                <w:shd w:val="clear" w:color="auto" w:fill="FFFFFF"/>
              </w:rPr>
              <w:t>euro</w:t>
            </w:r>
            <w:r w:rsidR="0093329D" w:rsidRPr="00A951DB">
              <w:rPr>
                <w:rFonts w:ascii="Times New Roman" w:hAnsi="Times New Roman" w:cs="Times New Roman"/>
                <w:sz w:val="24"/>
                <w:szCs w:val="24"/>
                <w:shd w:val="clear" w:color="auto" w:fill="FFFFFF"/>
              </w:rPr>
              <w:t>)</w:t>
            </w:r>
            <w:r w:rsidR="0091647E" w:rsidRPr="00A951DB">
              <w:rPr>
                <w:rFonts w:ascii="Times New Roman" w:hAnsi="Times New Roman" w:cs="Times New Roman"/>
                <w:sz w:val="24"/>
                <w:szCs w:val="24"/>
                <w:shd w:val="clear" w:color="auto" w:fill="FFFFFF"/>
              </w:rPr>
              <w:t>.</w:t>
            </w:r>
          </w:p>
          <w:p w:rsidR="0064791E" w:rsidRPr="00A951DB" w:rsidRDefault="0064791E" w:rsidP="00F8047D">
            <w:pPr>
              <w:pStyle w:val="NoSpacing"/>
              <w:ind w:firstLine="284"/>
              <w:jc w:val="both"/>
              <w:rPr>
                <w:rFonts w:ascii="Times New Roman" w:hAnsi="Times New Roman" w:cs="Times New Roman"/>
                <w:sz w:val="24"/>
                <w:szCs w:val="24"/>
                <w:lang w:eastAsia="lv-LV"/>
              </w:rPr>
            </w:pPr>
          </w:p>
          <w:p w:rsidR="00CC54EA" w:rsidRPr="00A951DB" w:rsidRDefault="00F8047D" w:rsidP="00804CD2">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Ar l</w:t>
            </w:r>
            <w:r w:rsidR="00EC3B56" w:rsidRPr="00A951DB">
              <w:rPr>
                <w:rFonts w:ascii="Times New Roman" w:hAnsi="Times New Roman" w:cs="Times New Roman"/>
                <w:sz w:val="24"/>
                <w:szCs w:val="24"/>
              </w:rPr>
              <w:t>ikumprojekt</w:t>
            </w:r>
            <w:r w:rsidRPr="00A951DB">
              <w:rPr>
                <w:rFonts w:ascii="Times New Roman" w:hAnsi="Times New Roman" w:cs="Times New Roman"/>
                <w:sz w:val="24"/>
                <w:szCs w:val="24"/>
              </w:rPr>
              <w:t>u tiek noteikts arī</w:t>
            </w:r>
            <w:r w:rsidR="00EC3B56" w:rsidRPr="00A951DB">
              <w:rPr>
                <w:rFonts w:ascii="Times New Roman" w:hAnsi="Times New Roman" w:cs="Times New Roman"/>
                <w:sz w:val="24"/>
                <w:szCs w:val="24"/>
              </w:rPr>
              <w:t xml:space="preserve"> jauns administratīvais pārkāpums </w:t>
            </w:r>
            <w:r w:rsidR="00804CD2" w:rsidRPr="00A951DB">
              <w:rPr>
                <w:rFonts w:ascii="Times New Roman" w:hAnsi="Times New Roman" w:cs="Times New Roman"/>
                <w:sz w:val="24"/>
                <w:szCs w:val="24"/>
              </w:rPr>
              <w:t>–</w:t>
            </w:r>
            <w:r w:rsidR="00EC3B56" w:rsidRPr="00A951DB">
              <w:rPr>
                <w:rFonts w:ascii="Times New Roman" w:hAnsi="Times New Roman" w:cs="Times New Roman"/>
                <w:sz w:val="24"/>
                <w:szCs w:val="24"/>
              </w:rPr>
              <w:t xml:space="preserve"> </w:t>
            </w:r>
            <w:r w:rsidR="00CC54EA" w:rsidRPr="00A951DB">
              <w:rPr>
                <w:rFonts w:ascii="Times New Roman" w:hAnsi="Times New Roman" w:cs="Times New Roman"/>
                <w:b/>
                <w:sz w:val="24"/>
                <w:szCs w:val="24"/>
              </w:rPr>
              <w:t xml:space="preserve">VID piemēroto </w:t>
            </w:r>
            <w:r w:rsidR="0063461F" w:rsidRPr="00A951DB">
              <w:rPr>
                <w:rFonts w:ascii="Times New Roman" w:hAnsi="Times New Roman" w:cs="Times New Roman"/>
                <w:b/>
                <w:sz w:val="24"/>
                <w:szCs w:val="24"/>
              </w:rPr>
              <w:t>aizliegumu</w:t>
            </w:r>
            <w:r w:rsidR="00EC3B56" w:rsidRPr="00A951DB">
              <w:rPr>
                <w:rFonts w:ascii="Times New Roman" w:hAnsi="Times New Roman" w:cs="Times New Roman"/>
                <w:b/>
                <w:sz w:val="24"/>
                <w:szCs w:val="24"/>
              </w:rPr>
              <w:t xml:space="preserve"> neievērošan</w:t>
            </w:r>
            <w:r w:rsidR="00CC54EA" w:rsidRPr="00A951DB">
              <w:rPr>
                <w:rFonts w:ascii="Times New Roman" w:hAnsi="Times New Roman" w:cs="Times New Roman"/>
                <w:b/>
                <w:sz w:val="24"/>
                <w:szCs w:val="24"/>
              </w:rPr>
              <w:t>a</w:t>
            </w:r>
            <w:r w:rsidR="00320477" w:rsidRPr="00A951DB">
              <w:rPr>
                <w:rFonts w:ascii="Times New Roman" w:hAnsi="Times New Roman" w:cs="Times New Roman"/>
                <w:b/>
                <w:sz w:val="24"/>
                <w:szCs w:val="24"/>
              </w:rPr>
              <w:t xml:space="preserve"> </w:t>
            </w:r>
            <w:r w:rsidR="00320477" w:rsidRPr="00A951DB">
              <w:rPr>
                <w:rFonts w:ascii="Times New Roman" w:hAnsi="Times New Roman" w:cs="Times New Roman"/>
                <w:sz w:val="24"/>
                <w:szCs w:val="24"/>
              </w:rPr>
              <w:t>(Likuma 122. pants)</w:t>
            </w:r>
            <w:r w:rsidR="00CC54EA" w:rsidRPr="00A951DB">
              <w:rPr>
                <w:rFonts w:ascii="Times New Roman" w:hAnsi="Times New Roman" w:cs="Times New Roman"/>
                <w:sz w:val="24"/>
                <w:szCs w:val="24"/>
              </w:rPr>
              <w:t>.</w:t>
            </w:r>
          </w:p>
          <w:p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Saskaņā ar Likumu VID šobrīd piemēro aizliegumus šādos gadījumos:</w:t>
            </w:r>
          </w:p>
          <w:p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1) nodokļu administrācijas lēmumu izpildes nodrošinājuma gadījumā;</w:t>
            </w:r>
          </w:p>
          <w:p w:rsidR="00EC3B56" w:rsidRPr="00A951DB" w:rsidRDefault="00095A4D"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w:t>
            </w:r>
            <w:r w:rsidR="00EC3B56" w:rsidRPr="00A951DB">
              <w:rPr>
                <w:rFonts w:ascii="Times New Roman" w:hAnsi="Times New Roman" w:cs="Times New Roman"/>
                <w:sz w:val="24"/>
                <w:szCs w:val="24"/>
              </w:rPr>
              <w:t xml:space="preserve">askaņā ar </w:t>
            </w:r>
            <w:r w:rsidR="00A64B64" w:rsidRPr="00A951DB">
              <w:rPr>
                <w:rFonts w:ascii="Times New Roman" w:hAnsi="Times New Roman" w:cs="Times New Roman"/>
                <w:sz w:val="24"/>
                <w:szCs w:val="24"/>
              </w:rPr>
              <w:t xml:space="preserve">Likuma </w:t>
            </w:r>
            <w:r w:rsidR="00EC3B56" w:rsidRPr="00A951DB">
              <w:rPr>
                <w:rFonts w:ascii="Times New Roman" w:hAnsi="Times New Roman" w:cs="Times New Roman"/>
                <w:sz w:val="24"/>
                <w:szCs w:val="24"/>
              </w:rPr>
              <w:t>26.</w:t>
            </w:r>
            <w:r w:rsidR="00EC3B56" w:rsidRPr="00A951DB">
              <w:rPr>
                <w:rFonts w:ascii="Times New Roman" w:hAnsi="Times New Roman" w:cs="Times New Roman"/>
                <w:sz w:val="24"/>
                <w:szCs w:val="24"/>
                <w:vertAlign w:val="superscript"/>
              </w:rPr>
              <w:t>1 </w:t>
            </w:r>
            <w:r w:rsidR="00EC3B56" w:rsidRPr="00A951DB">
              <w:rPr>
                <w:rFonts w:ascii="Times New Roman" w:hAnsi="Times New Roman" w:cs="Times New Roman"/>
                <w:sz w:val="24"/>
                <w:szCs w:val="24"/>
              </w:rPr>
              <w:t>panta pirmās daļas 3.</w:t>
            </w:r>
            <w:r w:rsidR="00F8047D" w:rsidRPr="00A951DB">
              <w:rPr>
                <w:rFonts w:ascii="Times New Roman" w:hAnsi="Times New Roman" w:cs="Times New Roman"/>
                <w:sz w:val="24"/>
                <w:szCs w:val="24"/>
              </w:rPr>
              <w:t> </w:t>
            </w:r>
            <w:r w:rsidR="00EC3B56" w:rsidRPr="00A951DB">
              <w:rPr>
                <w:rFonts w:ascii="Times New Roman" w:hAnsi="Times New Roman" w:cs="Times New Roman"/>
                <w:sz w:val="24"/>
                <w:szCs w:val="24"/>
              </w:rPr>
              <w:t xml:space="preserve">punktu </w:t>
            </w:r>
            <w:r w:rsidRPr="00A951DB">
              <w:rPr>
                <w:rFonts w:ascii="Times New Roman" w:hAnsi="Times New Roman" w:cs="Times New Roman"/>
                <w:sz w:val="24"/>
                <w:szCs w:val="24"/>
              </w:rPr>
              <w:t xml:space="preserve">VID </w:t>
            </w:r>
            <w:r w:rsidR="00EC3B56" w:rsidRPr="00A951DB">
              <w:rPr>
                <w:rFonts w:ascii="Times New Roman" w:hAnsi="Times New Roman" w:cs="Times New Roman"/>
                <w:sz w:val="24"/>
                <w:szCs w:val="24"/>
              </w:rPr>
              <w:t xml:space="preserve">ir tiesības aizliegt </w:t>
            </w:r>
            <w:r w:rsidR="00CC54EA" w:rsidRPr="00A951DB">
              <w:rPr>
                <w:rFonts w:ascii="Times New Roman" w:hAnsi="Times New Roman" w:cs="Times New Roman"/>
                <w:sz w:val="24"/>
                <w:szCs w:val="24"/>
              </w:rPr>
              <w:t>parādniekam</w:t>
            </w:r>
            <w:r w:rsidR="00EC3B56" w:rsidRPr="00A951DB">
              <w:rPr>
                <w:rFonts w:ascii="Times New Roman" w:hAnsi="Times New Roman" w:cs="Times New Roman"/>
                <w:sz w:val="24"/>
                <w:szCs w:val="24"/>
              </w:rPr>
              <w:t xml:space="preserve"> veikt noteiktas darbības, kas vērstas uz izvairīšanos no nodokļu maksāšanas (piemēram</w:t>
            </w:r>
            <w:r w:rsidR="00DA60CD">
              <w:rPr>
                <w:rFonts w:ascii="Times New Roman" w:hAnsi="Times New Roman" w:cs="Times New Roman"/>
                <w:sz w:val="24"/>
                <w:szCs w:val="24"/>
              </w:rPr>
              <w:t>,</w:t>
            </w:r>
            <w:r w:rsidR="00EC3B56" w:rsidRPr="00A951DB">
              <w:rPr>
                <w:rFonts w:ascii="Times New Roman" w:hAnsi="Times New Roman" w:cs="Times New Roman"/>
                <w:sz w:val="24"/>
                <w:szCs w:val="24"/>
              </w:rPr>
              <w:t xml:space="preserve"> pamatlīdzekļu atsavināšana, slēpšana utt.) vienlaikus ar kontroles (pārbaudes, revīzijas) rezultātā pieņemtā lēmuma </w:t>
            </w:r>
            <w:r w:rsidR="00CC54EA" w:rsidRPr="00A951DB">
              <w:rPr>
                <w:rFonts w:ascii="Times New Roman" w:hAnsi="Times New Roman" w:cs="Times New Roman"/>
                <w:sz w:val="24"/>
                <w:szCs w:val="24"/>
              </w:rPr>
              <w:t>pieņemšanu</w:t>
            </w:r>
            <w:r w:rsidR="00EC3B56" w:rsidRPr="00A951DB">
              <w:rPr>
                <w:rFonts w:ascii="Times New Roman" w:hAnsi="Times New Roman" w:cs="Times New Roman"/>
                <w:sz w:val="24"/>
                <w:szCs w:val="24"/>
              </w:rPr>
              <w:t>,</w:t>
            </w:r>
            <w:r w:rsidR="00CC54EA" w:rsidRPr="00A951DB">
              <w:rPr>
                <w:rFonts w:ascii="Times New Roman" w:hAnsi="Times New Roman" w:cs="Times New Roman"/>
                <w:sz w:val="24"/>
                <w:szCs w:val="24"/>
              </w:rPr>
              <w:t xml:space="preserve"> kā arī</w:t>
            </w:r>
            <w:r w:rsidR="00EC3B56" w:rsidRPr="00A951DB">
              <w:rPr>
                <w:rFonts w:ascii="Times New Roman" w:hAnsi="Times New Roman" w:cs="Times New Roman"/>
                <w:sz w:val="24"/>
                <w:szCs w:val="24"/>
              </w:rPr>
              <w:t xml:space="preserve"> lēmuma par nokavēto nodokļu maksājumu piedziņu pieņemšanu.</w:t>
            </w:r>
          </w:p>
          <w:p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2) brīdinot nodokļu maksātāju par saimnieciskās darbības apturēšanu; </w:t>
            </w:r>
          </w:p>
          <w:p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Saskaņā ar Likuma 34.</w:t>
            </w:r>
            <w:r w:rsidRPr="00A951DB">
              <w:rPr>
                <w:rFonts w:ascii="Times New Roman" w:hAnsi="Times New Roman" w:cs="Times New Roman"/>
                <w:sz w:val="24"/>
                <w:szCs w:val="24"/>
                <w:vertAlign w:val="superscript"/>
              </w:rPr>
              <w:t>1 </w:t>
            </w:r>
            <w:r w:rsidRPr="00A951DB">
              <w:rPr>
                <w:rFonts w:ascii="Times New Roman" w:hAnsi="Times New Roman" w:cs="Times New Roman"/>
                <w:sz w:val="24"/>
                <w:szCs w:val="24"/>
              </w:rPr>
              <w:t>panta 2.</w:t>
            </w:r>
            <w:r w:rsidRPr="00A951DB">
              <w:rPr>
                <w:rFonts w:ascii="Times New Roman" w:hAnsi="Times New Roman" w:cs="Times New Roman"/>
                <w:sz w:val="24"/>
                <w:szCs w:val="24"/>
                <w:vertAlign w:val="superscript"/>
              </w:rPr>
              <w:t>1 </w:t>
            </w:r>
            <w:r w:rsidRPr="00A951DB">
              <w:rPr>
                <w:rFonts w:ascii="Times New Roman" w:hAnsi="Times New Roman" w:cs="Times New Roman"/>
                <w:sz w:val="24"/>
                <w:szCs w:val="24"/>
              </w:rPr>
              <w:t>daļas 1. punktu, brīdinot nodokļu maksātāju par saimnieciskās darbības apturēšanu, VID vienlaikus ir tiesības aizliegt nodokļu maksātājam veikt noteiktas darbības, kas vērstas uz izvairīšanos no nodokļu maksāšanas.</w:t>
            </w:r>
          </w:p>
          <w:p w:rsidR="00EC3B56" w:rsidRPr="00A951DB" w:rsidRDefault="00EC3B56"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Jāņem vērā, ka saimnieciskās darbības apturēšanas procesu VID uzsāk nodokļu maksātājam, kam konstatēti būtiski pārkāpumi, piemēram, iejaukšanās ierīču un iekārtu programmatūrā, izvairīšanās no nodokļu vai nodevu maksāšanas un grāmatvedības uzskaitē neuzrādītu ienākumu izmaksa. Turklāt šie pārkāpumi ir apzinātas nodokļu maksātāja rīcības rezultāts, kas vērsts uz izvairīšanos ne tikai no pievienotās vērtības nodokļa, uzņēmumu ienākuma nodokļa vai iedzīvotāju ienākuma nodokļa no saimnieciskās darbības nomaksas, bet arī nodokļu maksātājam rodas </w:t>
            </w:r>
            <w:r w:rsidR="001643B6" w:rsidRPr="00A951DB">
              <w:rPr>
                <w:rFonts w:ascii="Times New Roman" w:hAnsi="Times New Roman" w:cs="Times New Roman"/>
                <w:sz w:val="24"/>
                <w:szCs w:val="24"/>
              </w:rPr>
              <w:t>brīvi naudas līdzekļi, ko izlietot</w:t>
            </w:r>
            <w:r w:rsidRPr="00A951DB">
              <w:rPr>
                <w:rFonts w:ascii="Times New Roman" w:hAnsi="Times New Roman" w:cs="Times New Roman"/>
                <w:sz w:val="24"/>
                <w:szCs w:val="24"/>
              </w:rPr>
              <w:t xml:space="preserve"> d</w:t>
            </w:r>
            <w:r w:rsidR="0073281B" w:rsidRPr="00A951DB">
              <w:rPr>
                <w:rFonts w:ascii="Times New Roman" w:hAnsi="Times New Roman" w:cs="Times New Roman"/>
                <w:sz w:val="24"/>
                <w:szCs w:val="24"/>
              </w:rPr>
              <w:t>arbin</w:t>
            </w:r>
            <w:r w:rsidR="001643B6" w:rsidRPr="00A951DB">
              <w:rPr>
                <w:rFonts w:ascii="Times New Roman" w:hAnsi="Times New Roman" w:cs="Times New Roman"/>
                <w:sz w:val="24"/>
                <w:szCs w:val="24"/>
              </w:rPr>
              <w:t>ieku nelegālam atalgojumam.</w:t>
            </w:r>
          </w:p>
          <w:p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3</w:t>
            </w:r>
            <w:r w:rsidR="00804CD2" w:rsidRPr="00A951DB">
              <w:rPr>
                <w:rFonts w:ascii="Times New Roman" w:hAnsi="Times New Roman" w:cs="Times New Roman"/>
                <w:sz w:val="24"/>
                <w:szCs w:val="24"/>
              </w:rPr>
              <w:t>) </w:t>
            </w:r>
            <w:r w:rsidRPr="00A951DB">
              <w:rPr>
                <w:rFonts w:ascii="Times New Roman" w:hAnsi="Times New Roman" w:cs="Times New Roman"/>
                <w:sz w:val="24"/>
                <w:szCs w:val="24"/>
              </w:rPr>
              <w:t>saimnieciskās darbības apturēšanas gadījumā.</w:t>
            </w:r>
          </w:p>
          <w:p w:rsidR="00F8047D" w:rsidRPr="00A951DB" w:rsidRDefault="00CC54EA" w:rsidP="00CC54EA">
            <w:pPr>
              <w:pStyle w:val="NoSpacing"/>
              <w:ind w:firstLine="284"/>
              <w:jc w:val="both"/>
              <w:rPr>
                <w:rFonts w:ascii="Times New Roman" w:hAnsi="Times New Roman" w:cs="Times New Roman"/>
                <w:sz w:val="24"/>
                <w:szCs w:val="24"/>
                <w:shd w:val="clear" w:color="auto" w:fill="FFFFFF"/>
              </w:rPr>
            </w:pPr>
            <w:r w:rsidRPr="00A951DB">
              <w:rPr>
                <w:rFonts w:ascii="Times New Roman" w:hAnsi="Times New Roman" w:cs="Times New Roman"/>
                <w:sz w:val="24"/>
                <w:szCs w:val="24"/>
              </w:rPr>
              <w:t>Saskaņā ar</w:t>
            </w:r>
            <w:r w:rsidR="00F8047D" w:rsidRPr="00A951DB">
              <w:rPr>
                <w:rFonts w:ascii="Times New Roman" w:hAnsi="Times New Roman" w:cs="Times New Roman"/>
                <w:sz w:val="24"/>
                <w:szCs w:val="24"/>
                <w:lang w:eastAsia="lv-LV"/>
              </w:rPr>
              <w:t xml:space="preserve"> Likuma 34.</w:t>
            </w:r>
            <w:r w:rsidR="00F8047D" w:rsidRPr="00A951DB">
              <w:rPr>
                <w:rFonts w:ascii="Times New Roman" w:hAnsi="Times New Roman" w:cs="Times New Roman"/>
                <w:sz w:val="24"/>
                <w:szCs w:val="24"/>
                <w:vertAlign w:val="superscript"/>
                <w:lang w:eastAsia="lv-LV"/>
              </w:rPr>
              <w:t>1</w:t>
            </w:r>
            <w:r w:rsidR="00F8047D" w:rsidRPr="00A951DB">
              <w:rPr>
                <w:rFonts w:ascii="Times New Roman" w:hAnsi="Times New Roman" w:cs="Times New Roman"/>
                <w:sz w:val="24"/>
                <w:szCs w:val="24"/>
                <w:lang w:eastAsia="lv-LV"/>
              </w:rPr>
              <w:t> panta devīt</w:t>
            </w:r>
            <w:r w:rsidRPr="00A951DB">
              <w:rPr>
                <w:rFonts w:ascii="Times New Roman" w:hAnsi="Times New Roman" w:cs="Times New Roman"/>
                <w:sz w:val="24"/>
                <w:szCs w:val="24"/>
                <w:lang w:eastAsia="lv-LV"/>
              </w:rPr>
              <w:t>o</w:t>
            </w:r>
            <w:r w:rsidR="00F8047D" w:rsidRPr="00A951DB">
              <w:rPr>
                <w:rFonts w:ascii="Times New Roman" w:hAnsi="Times New Roman" w:cs="Times New Roman"/>
                <w:sz w:val="24"/>
                <w:szCs w:val="24"/>
                <w:lang w:eastAsia="lv-LV"/>
              </w:rPr>
              <w:t xml:space="preserve"> daļ</w:t>
            </w:r>
            <w:r w:rsidRPr="00A951DB">
              <w:rPr>
                <w:rFonts w:ascii="Times New Roman" w:hAnsi="Times New Roman" w:cs="Times New Roman"/>
                <w:sz w:val="24"/>
                <w:szCs w:val="24"/>
                <w:lang w:eastAsia="lv-LV"/>
              </w:rPr>
              <w:t>u</w:t>
            </w:r>
            <w:r w:rsidR="00F8047D" w:rsidRPr="00A951DB">
              <w:rPr>
                <w:rFonts w:ascii="Times New Roman" w:hAnsi="Times New Roman" w:cs="Times New Roman"/>
                <w:sz w:val="24"/>
                <w:szCs w:val="24"/>
                <w:lang w:eastAsia="lv-LV"/>
              </w:rPr>
              <w:t xml:space="preserve"> n</w:t>
            </w:r>
            <w:r w:rsidR="00F8047D" w:rsidRPr="00A951DB">
              <w:rPr>
                <w:rFonts w:ascii="Times New Roman" w:hAnsi="Times New Roman" w:cs="Times New Roman"/>
                <w:sz w:val="24"/>
                <w:szCs w:val="24"/>
                <w:shd w:val="clear" w:color="auto" w:fill="FFFFFF"/>
              </w:rPr>
              <w:t xml:space="preserve">odokļu maksātājam, kuram VID apturējis saimniecisko darbību, aizliegts pildīt maksājumu saistības un veikt darījumus, izņemot šā panta desmitajā daļā paredzēto gadījumu (tas ir, </w:t>
            </w:r>
            <w:r w:rsidR="00F8047D" w:rsidRPr="00A951DB">
              <w:rPr>
                <w:rFonts w:ascii="Times New Roman" w:hAnsi="Times New Roman" w:cs="Times New Roman"/>
                <w:sz w:val="24"/>
                <w:szCs w:val="24"/>
              </w:rPr>
              <w:t>ja nodokļu maksātājs iesniedz iesniegumu ar lūgumu atļaut pabeigt darījumu un VID konstatē, ka darījums netiek veikts, lai izvestu, atsavinātu vai slēptu mantu vai citus ienākuma avotus vai citādā veidā izvairītos no nodokļu saistību izpildes)</w:t>
            </w:r>
            <w:r w:rsidR="00F8047D" w:rsidRPr="00A951DB">
              <w:rPr>
                <w:rFonts w:ascii="Times New Roman" w:hAnsi="Times New Roman" w:cs="Times New Roman"/>
                <w:sz w:val="24"/>
                <w:szCs w:val="24"/>
                <w:shd w:val="clear" w:color="auto" w:fill="FFFFFF"/>
              </w:rPr>
              <w:t xml:space="preserve">. </w:t>
            </w:r>
          </w:p>
          <w:p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lastRenderedPageBreak/>
              <w:t xml:space="preserve">Šobrīd par minētā aizlieguma neievērošanu ir paredzēta administratīvā atbildība LAPK </w:t>
            </w:r>
            <w:r w:rsidRPr="00A951DB">
              <w:rPr>
                <w:rFonts w:ascii="Times New Roman" w:hAnsi="Times New Roman" w:cs="Times New Roman"/>
                <w:sz w:val="24"/>
                <w:szCs w:val="24"/>
                <w:lang w:eastAsia="lv-LV"/>
              </w:rPr>
              <w:t>156.</w:t>
            </w:r>
            <w:r w:rsidRPr="00A951DB">
              <w:rPr>
                <w:rFonts w:ascii="Times New Roman" w:hAnsi="Times New Roman" w:cs="Times New Roman"/>
                <w:sz w:val="24"/>
                <w:szCs w:val="24"/>
                <w:vertAlign w:val="superscript"/>
                <w:lang w:eastAsia="lv-LV"/>
              </w:rPr>
              <w:t>7</w:t>
            </w:r>
            <w:r w:rsidRPr="00A951DB">
              <w:rPr>
                <w:rFonts w:ascii="Times New Roman" w:hAnsi="Times New Roman" w:cs="Times New Roman"/>
                <w:sz w:val="24"/>
                <w:szCs w:val="24"/>
                <w:lang w:eastAsia="lv-LV"/>
              </w:rPr>
              <w:t> pantā, proti, p</w:t>
            </w:r>
            <w:r w:rsidRPr="00A951DB">
              <w:rPr>
                <w:rFonts w:ascii="Times New Roman" w:hAnsi="Times New Roman" w:cs="Times New Roman"/>
                <w:sz w:val="24"/>
                <w:szCs w:val="24"/>
              </w:rPr>
              <w:t>ar maksājumu saistību pildīšanu vai darījumu veikšanu, ja VID ir apturējis nodokļu maksātāja saimniecisko darbību (neatkarīgi no tā, vai darījums veikts vienā vai vairākās operācijās, kas notikušas laikā, kad bija apturēta nodokļu maksātāja saimnieciskā darbība), izņemot gadījumus, kad VID tam ir atļāvis pabeigt darījumu vai izpildīt maksājumu saistības.</w:t>
            </w:r>
          </w:p>
          <w:p w:rsidR="00F8047D" w:rsidRPr="00A951DB" w:rsidRDefault="00F8047D" w:rsidP="00CC54EA">
            <w:pPr>
              <w:pStyle w:val="Parastais"/>
              <w:ind w:firstLine="284"/>
              <w:jc w:val="both"/>
            </w:pPr>
            <w:r w:rsidRPr="00A951DB">
              <w:t>Atbilstoši Likuma 34.</w:t>
            </w:r>
            <w:r w:rsidRPr="00A951DB">
              <w:rPr>
                <w:vertAlign w:val="superscript"/>
              </w:rPr>
              <w:t>1</w:t>
            </w:r>
            <w:r w:rsidRPr="00A951DB">
              <w:t> panta pirmajai daļai VID ir tiesības apturēt nodokļu maksātāja (vai tā struktūrvienības, kurā noticis pārkāpums) saimniecisko darbību, ja tiek konstatēts kāds no pantā minētajiem pārkāpumiem (piemēram, nodokļu maksātājs ir izvairījies no nodokļu vai nodevu maksāšanas, vai nodokļu maksātājs lieto kases aparātu, hibrīda kases aparātu, kases sistēmu, specializēto ierīču un iekārtu datorprogrammu vai grāmatvedības informācijas datorsistēmu, kurai ir mainīta programmatūra vai veiktas citas darbības, ar kurām radīta iespēja slēpt vai samazināt ar nodokļiem un n</w:t>
            </w:r>
            <w:r w:rsidR="00804CD2" w:rsidRPr="00A951DB">
              <w:t>odevām apliekamo objektu u.c.).</w:t>
            </w:r>
          </w:p>
          <w:p w:rsidR="00F8047D" w:rsidRPr="00A951DB" w:rsidRDefault="00F8047D" w:rsidP="00F8047D">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Ņemot vērā, ka nodokļu maksātāja saimnieciskā darbība tiek apturēta </w:t>
            </w:r>
            <w:r w:rsidRPr="00A951DB">
              <w:rPr>
                <w:rFonts w:ascii="Times New Roman" w:hAnsi="Times New Roman" w:cs="Times New Roman"/>
                <w:sz w:val="24"/>
                <w:szCs w:val="24"/>
                <w:u w:val="single"/>
              </w:rPr>
              <w:t>būtisku</w:t>
            </w:r>
            <w:r w:rsidRPr="00A951DB">
              <w:rPr>
                <w:rFonts w:ascii="Times New Roman" w:hAnsi="Times New Roman" w:cs="Times New Roman"/>
                <w:sz w:val="24"/>
                <w:szCs w:val="24"/>
              </w:rPr>
              <w:t xml:space="preserve"> pārkāpumu gadījumā, šādām personām tiek aizliegts turpināt maksājumu saistību pildīšanu un darījumu veikšanu līdz brīdim, kamēr nebūs novērsti tie pārkāpumi, kas bija par pamatu saimnieciskās darbības apturēšanai (</w:t>
            </w:r>
            <w:r w:rsidRPr="00A951DB">
              <w:rPr>
                <w:rFonts w:ascii="Times New Roman" w:hAnsi="Times New Roman" w:cs="Times New Roman"/>
                <w:i/>
                <w:sz w:val="24"/>
                <w:szCs w:val="24"/>
              </w:rPr>
              <w:t>skatīt</w:t>
            </w:r>
            <w:r w:rsidRPr="00A951DB">
              <w:rPr>
                <w:rFonts w:ascii="Times New Roman" w:hAnsi="Times New Roman" w:cs="Times New Roman"/>
                <w:sz w:val="24"/>
                <w:szCs w:val="24"/>
              </w:rPr>
              <w:t xml:space="preserve"> Likuma 34.</w:t>
            </w:r>
            <w:r w:rsidRPr="00A951DB">
              <w:rPr>
                <w:rFonts w:ascii="Times New Roman" w:hAnsi="Times New Roman" w:cs="Times New Roman"/>
                <w:sz w:val="24"/>
                <w:szCs w:val="24"/>
                <w:vertAlign w:val="superscript"/>
              </w:rPr>
              <w:t>2</w:t>
            </w:r>
            <w:r w:rsidRPr="00A951DB">
              <w:rPr>
                <w:rFonts w:ascii="Times New Roman" w:hAnsi="Times New Roman" w:cs="Times New Roman"/>
                <w:sz w:val="24"/>
                <w:szCs w:val="24"/>
              </w:rPr>
              <w:t> pa</w:t>
            </w:r>
            <w:r w:rsidR="00804CD2" w:rsidRPr="00A951DB">
              <w:rPr>
                <w:rFonts w:ascii="Times New Roman" w:hAnsi="Times New Roman" w:cs="Times New Roman"/>
                <w:sz w:val="24"/>
                <w:szCs w:val="24"/>
              </w:rPr>
              <w:t>ntu).</w:t>
            </w:r>
          </w:p>
          <w:p w:rsidR="00F8047D" w:rsidRPr="00A951DB" w:rsidRDefault="00F8047D" w:rsidP="00F8047D">
            <w:pPr>
              <w:pStyle w:val="NoSpacing"/>
              <w:ind w:firstLine="284"/>
              <w:jc w:val="both"/>
              <w:rPr>
                <w:rFonts w:ascii="Times New Roman" w:hAnsi="Times New Roman" w:cs="Times New Roman"/>
                <w:bCs/>
                <w:sz w:val="24"/>
                <w:szCs w:val="24"/>
              </w:rPr>
            </w:pPr>
            <w:r w:rsidRPr="00A951DB">
              <w:rPr>
                <w:rFonts w:ascii="Times New Roman" w:hAnsi="Times New Roman" w:cs="Times New Roman"/>
                <w:sz w:val="24"/>
                <w:szCs w:val="24"/>
              </w:rPr>
              <w:t>Savukārt nodokļu maksātājs, kuram apturēta saimnieciskā darbība, patvaļīgi turpinot saimniecisko darbību, nepilda VID amatpersonu noteiktos ierobežojumus. Tā rezultātā netiek nodrošināta saimnieciskās darbības likumība un normatīvo aktu ievērošana. Tāpat aizlieguma neievērošana rada risku, ka nodokļu maksātājs nenodrošinās precīzu nodokļu aprēķināšanu un no</w:t>
            </w:r>
            <w:r w:rsidRPr="00A951DB">
              <w:rPr>
                <w:rFonts w:ascii="Times New Roman" w:hAnsi="Times New Roman" w:cs="Times New Roman"/>
                <w:bCs/>
                <w:sz w:val="24"/>
                <w:szCs w:val="24"/>
              </w:rPr>
              <w:t xml:space="preserve">maksāšanu valsts budžetā, ņemot vērā, ka šādi darījumi apzināti var netikt atspoguļoti grāmatvedībā. </w:t>
            </w:r>
          </w:p>
          <w:p w:rsidR="00F8047D" w:rsidRPr="00A951DB" w:rsidRDefault="00F8047D" w:rsidP="00F8047D">
            <w:pPr>
              <w:pStyle w:val="NoSpacing"/>
              <w:ind w:firstLine="284"/>
              <w:jc w:val="both"/>
              <w:rPr>
                <w:rFonts w:ascii="Times New Roman" w:hAnsi="Times New Roman" w:cs="Times New Roman"/>
                <w:sz w:val="24"/>
                <w:szCs w:val="24"/>
              </w:rPr>
            </w:pPr>
            <w:r w:rsidRPr="00A951DB">
              <w:rPr>
                <w:rFonts w:ascii="Times New Roman" w:hAnsi="Times New Roman" w:cs="Times New Roman"/>
                <w:bCs/>
                <w:sz w:val="24"/>
                <w:szCs w:val="24"/>
              </w:rPr>
              <w:t>Tādējādi š</w:t>
            </w:r>
            <w:r w:rsidRPr="00A951DB">
              <w:rPr>
                <w:rFonts w:ascii="Times New Roman" w:hAnsi="Times New Roman" w:cs="Times New Roman"/>
                <w:sz w:val="24"/>
                <w:szCs w:val="24"/>
              </w:rPr>
              <w:t xml:space="preserve">ādam pārkāpumam nav tikai formāls raksturs, jo tā sekas skar visu sabiedrību, kuras interesēs ir sagaidīt, ka VID kontrolē valsts budžeta ieņēmumus, tādējādi nodrošinot sabiedrības intereses, ka valsts budžets saņems visus tam pienākošos nodokļu maksājumus. Līdz ar </w:t>
            </w:r>
            <w:r w:rsidR="00767246" w:rsidRPr="00A951DB">
              <w:rPr>
                <w:rFonts w:ascii="Times New Roman" w:hAnsi="Times New Roman" w:cs="Times New Roman"/>
                <w:sz w:val="24"/>
                <w:szCs w:val="24"/>
              </w:rPr>
              <w:t xml:space="preserve">to </w:t>
            </w:r>
            <w:r w:rsidRPr="00A951DB">
              <w:rPr>
                <w:rFonts w:ascii="Times New Roman" w:hAnsi="Times New Roman" w:cs="Times New Roman"/>
                <w:sz w:val="24"/>
                <w:szCs w:val="24"/>
              </w:rPr>
              <w:t>minētais pārkāpums rada sekas, kas būtiski var aizskart valsts un sabiedrības kopējās intereses.</w:t>
            </w:r>
          </w:p>
          <w:p w:rsidR="00F8047D" w:rsidRPr="00A951DB" w:rsidRDefault="00F8047D" w:rsidP="00F8047D">
            <w:pPr>
              <w:pStyle w:val="ListParagraph"/>
              <w:tabs>
                <w:tab w:val="left" w:pos="545"/>
              </w:tabs>
              <w:ind w:left="0" w:firstLine="403"/>
              <w:jc w:val="both"/>
              <w:rPr>
                <w:rFonts w:ascii="Times New Roman" w:hAnsi="Times New Roman"/>
                <w:sz w:val="24"/>
                <w:szCs w:val="24"/>
              </w:rPr>
            </w:pPr>
            <w:r w:rsidRPr="00A951DB">
              <w:rPr>
                <w:rFonts w:ascii="Times New Roman" w:hAnsi="Times New Roman"/>
                <w:sz w:val="24"/>
                <w:szCs w:val="24"/>
              </w:rPr>
              <w:t>Saskaņā ar VID sniegto informāciju naudas sodi par LAPK 156.</w:t>
            </w:r>
            <w:r w:rsidRPr="00A951DB">
              <w:rPr>
                <w:rFonts w:ascii="Times New Roman" w:hAnsi="Times New Roman"/>
                <w:sz w:val="24"/>
                <w:szCs w:val="24"/>
                <w:vertAlign w:val="superscript"/>
              </w:rPr>
              <w:t>7 </w:t>
            </w:r>
            <w:r w:rsidRPr="00A951DB">
              <w:rPr>
                <w:rFonts w:ascii="Times New Roman" w:hAnsi="Times New Roman"/>
                <w:sz w:val="24"/>
                <w:szCs w:val="24"/>
              </w:rPr>
              <w:t>pantā paredzēto</w:t>
            </w:r>
            <w:r w:rsidR="00BD4373" w:rsidRPr="00A951DB">
              <w:rPr>
                <w:rFonts w:ascii="Times New Roman" w:hAnsi="Times New Roman"/>
                <w:sz w:val="24"/>
                <w:szCs w:val="24"/>
                <w:lang w:eastAsia="lv-LV"/>
              </w:rPr>
              <w:t xml:space="preserve"> administratīvo</w:t>
            </w:r>
            <w:r w:rsidRPr="00A951DB">
              <w:rPr>
                <w:rFonts w:ascii="Times New Roman" w:hAnsi="Times New Roman"/>
                <w:sz w:val="24"/>
                <w:szCs w:val="24"/>
              </w:rPr>
              <w:t xml:space="preserve"> pārkāpumu piemēroti:</w:t>
            </w:r>
          </w:p>
          <w:tbl>
            <w:tblPr>
              <w:tblStyle w:val="TableGrid"/>
              <w:tblW w:w="0" w:type="auto"/>
              <w:jc w:val="center"/>
              <w:tblLook w:val="04A0" w:firstRow="1" w:lastRow="0" w:firstColumn="1" w:lastColumn="0" w:noHBand="0" w:noVBand="1"/>
            </w:tblPr>
            <w:tblGrid>
              <w:gridCol w:w="669"/>
              <w:gridCol w:w="1572"/>
              <w:gridCol w:w="1417"/>
              <w:gridCol w:w="2115"/>
            </w:tblGrid>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2989" w:type="dxa"/>
                  <w:gridSpan w:val="2"/>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c>
                <w:tcPr>
                  <w:tcW w:w="2115"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eastAsia="Times New Roman" w:hAnsi="Times New Roman"/>
                      <w:sz w:val="20"/>
                      <w:szCs w:val="20"/>
                      <w:lang w:eastAsia="lv-LV"/>
                    </w:rPr>
                  </w:pPr>
                  <w:r w:rsidRPr="00A951DB">
                    <w:rPr>
                      <w:rFonts w:ascii="Times New Roman" w:eastAsia="Times New Roman" w:hAnsi="Times New Roman"/>
                      <w:sz w:val="20"/>
                      <w:szCs w:val="20"/>
                      <w:lang w:eastAsia="lv-LV"/>
                    </w:rPr>
                    <w:t>Piemērotais papildsods - tiesību atņemšana ieņemt noteiktus amatus komercsabiedrībā</w:t>
                  </w: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tcPr>
                <w:p w:rsidR="00F8047D" w:rsidRPr="00A951DB" w:rsidRDefault="00F8047D">
                  <w:pPr>
                    <w:pStyle w:val="ListParagraph"/>
                    <w:tabs>
                      <w:tab w:val="left" w:pos="545"/>
                    </w:tabs>
                    <w:ind w:left="0"/>
                    <w:jc w:val="center"/>
                    <w:rPr>
                      <w:rFonts w:ascii="Times New Roman" w:hAnsi="Times New Roman"/>
                      <w:sz w:val="20"/>
                      <w:szCs w:val="20"/>
                    </w:rPr>
                  </w:pPr>
                </w:p>
              </w:tc>
              <w:tc>
                <w:tcPr>
                  <w:tcW w:w="1572"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1417"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c>
                <w:tcPr>
                  <w:tcW w:w="2115" w:type="dxa"/>
                  <w:tcBorders>
                    <w:top w:val="single" w:sz="4" w:space="0" w:color="auto"/>
                    <w:left w:val="single" w:sz="4" w:space="0" w:color="auto"/>
                    <w:bottom w:val="single" w:sz="4" w:space="0" w:color="auto"/>
                    <w:right w:val="single" w:sz="4" w:space="0" w:color="auto"/>
                  </w:tcBorders>
                </w:tcPr>
                <w:p w:rsidR="00F8047D" w:rsidRPr="00A951DB" w:rsidRDefault="00F8047D">
                  <w:pPr>
                    <w:pStyle w:val="ListParagraph"/>
                    <w:tabs>
                      <w:tab w:val="left" w:pos="545"/>
                    </w:tabs>
                    <w:ind w:left="0"/>
                    <w:jc w:val="center"/>
                    <w:rPr>
                      <w:rFonts w:ascii="Times New Roman" w:hAnsi="Times New Roman"/>
                      <w:sz w:val="20"/>
                      <w:szCs w:val="20"/>
                    </w:rPr>
                  </w:pP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1572"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826,11</w:t>
                  </w:r>
                </w:p>
              </w:tc>
              <w:tc>
                <w:tcPr>
                  <w:tcW w:w="2115" w:type="dxa"/>
                  <w:tcBorders>
                    <w:top w:val="single" w:sz="4" w:space="0" w:color="auto"/>
                    <w:left w:val="single" w:sz="4" w:space="0" w:color="auto"/>
                    <w:bottom w:val="single" w:sz="4" w:space="0" w:color="auto"/>
                    <w:right w:val="single" w:sz="4" w:space="0" w:color="auto"/>
                  </w:tcBorders>
                </w:tcPr>
                <w:p w:rsidR="00F8047D" w:rsidRPr="00A951DB" w:rsidRDefault="00F8047D">
                  <w:pPr>
                    <w:pStyle w:val="ListParagraph"/>
                    <w:tabs>
                      <w:tab w:val="left" w:pos="545"/>
                    </w:tabs>
                    <w:ind w:left="0"/>
                    <w:jc w:val="center"/>
                    <w:rPr>
                      <w:rFonts w:ascii="Times New Roman" w:hAnsi="Times New Roman"/>
                      <w:sz w:val="20"/>
                      <w:szCs w:val="20"/>
                    </w:rPr>
                  </w:pP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1572"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17731,76</w:t>
                  </w:r>
                </w:p>
              </w:tc>
              <w:tc>
                <w:tcPr>
                  <w:tcW w:w="2115" w:type="dxa"/>
                  <w:tcBorders>
                    <w:top w:val="single" w:sz="4" w:space="0" w:color="auto"/>
                    <w:left w:val="single" w:sz="4" w:space="0" w:color="auto"/>
                    <w:bottom w:val="single" w:sz="4" w:space="0" w:color="auto"/>
                    <w:right w:val="single" w:sz="4" w:space="0" w:color="auto"/>
                  </w:tcBorders>
                </w:tcPr>
                <w:p w:rsidR="00F8047D" w:rsidRPr="00A951DB" w:rsidRDefault="00F8047D">
                  <w:pPr>
                    <w:pStyle w:val="ListParagraph"/>
                    <w:tabs>
                      <w:tab w:val="left" w:pos="545"/>
                    </w:tabs>
                    <w:ind w:left="0"/>
                    <w:jc w:val="center"/>
                    <w:rPr>
                      <w:rFonts w:ascii="Times New Roman" w:hAnsi="Times New Roman"/>
                      <w:sz w:val="20"/>
                      <w:szCs w:val="20"/>
                    </w:rPr>
                  </w:pP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1572"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22237,87</w:t>
                  </w:r>
                </w:p>
              </w:tc>
              <w:tc>
                <w:tcPr>
                  <w:tcW w:w="2115"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r>
          </w:tbl>
          <w:p w:rsidR="00F8047D" w:rsidRPr="00A951DB" w:rsidRDefault="00F8047D"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lastRenderedPageBreak/>
              <w:t xml:space="preserve">Ņemot vērā, ka VID, veicot nodokļu maksātāja pārbaudi, </w:t>
            </w:r>
            <w:r w:rsidRPr="00A951DB">
              <w:rPr>
                <w:rFonts w:ascii="Times New Roman" w:eastAsia="Times New Roman" w:hAnsi="Times New Roman"/>
                <w:sz w:val="24"/>
                <w:szCs w:val="24"/>
                <w:lang w:eastAsia="lv-LV"/>
              </w:rPr>
              <w:t xml:space="preserve">ne vienmēr spēj konstatēt </w:t>
            </w:r>
            <w:r w:rsidR="00CC54EA" w:rsidRPr="00A951DB">
              <w:rPr>
                <w:rFonts w:ascii="Times New Roman" w:eastAsia="Times New Roman" w:hAnsi="Times New Roman"/>
                <w:sz w:val="24"/>
                <w:szCs w:val="24"/>
                <w:lang w:eastAsia="lv-LV"/>
              </w:rPr>
              <w:t xml:space="preserve">nodokļu maksātāja </w:t>
            </w:r>
            <w:r w:rsidRPr="00A951DB">
              <w:rPr>
                <w:rFonts w:ascii="Times New Roman" w:eastAsia="Times New Roman" w:hAnsi="Times New Roman"/>
                <w:sz w:val="24"/>
                <w:szCs w:val="24"/>
                <w:lang w:eastAsia="lv-LV"/>
              </w:rPr>
              <w:t>veikto darījumu apmēru</w:t>
            </w:r>
            <w:r w:rsidR="00CC54EA" w:rsidRPr="00A951DB">
              <w:rPr>
                <w:rFonts w:ascii="Times New Roman" w:eastAsia="Times New Roman" w:hAnsi="Times New Roman"/>
                <w:sz w:val="24"/>
                <w:szCs w:val="24"/>
                <w:lang w:eastAsia="lv-LV"/>
              </w:rPr>
              <w:t xml:space="preserve">, </w:t>
            </w:r>
            <w:r w:rsidRPr="00A951DB">
              <w:rPr>
                <w:rFonts w:ascii="Times New Roman" w:eastAsia="Times New Roman" w:hAnsi="Times New Roman"/>
                <w:sz w:val="24"/>
                <w:szCs w:val="24"/>
                <w:lang w:eastAsia="lv-LV"/>
              </w:rPr>
              <w:t xml:space="preserve">ar likumprojektu tiek noteikts, ka par </w:t>
            </w:r>
            <w:r w:rsidR="00CC54EA" w:rsidRPr="00A951DB">
              <w:rPr>
                <w:rFonts w:ascii="Times New Roman" w:eastAsia="Times New Roman" w:hAnsi="Times New Roman"/>
                <w:sz w:val="24"/>
                <w:szCs w:val="24"/>
                <w:lang w:eastAsia="lv-LV"/>
              </w:rPr>
              <w:t xml:space="preserve">VID piemēroto aizliegumu neievērošanu </w:t>
            </w:r>
            <w:r w:rsidRPr="00A951DB">
              <w:rPr>
                <w:rFonts w:ascii="Times New Roman" w:eastAsia="Times New Roman" w:hAnsi="Times New Roman"/>
                <w:sz w:val="24"/>
                <w:szCs w:val="24"/>
                <w:lang w:eastAsia="lv-LV"/>
              </w:rPr>
              <w:t xml:space="preserve">kā </w:t>
            </w:r>
            <w:r w:rsidR="00120582" w:rsidRPr="00A951DB">
              <w:rPr>
                <w:rFonts w:ascii="Times New Roman" w:eastAsia="Times New Roman" w:hAnsi="Times New Roman"/>
                <w:sz w:val="24"/>
                <w:szCs w:val="24"/>
                <w:lang w:eastAsia="lv-LV"/>
              </w:rPr>
              <w:t xml:space="preserve">soda </w:t>
            </w:r>
            <w:r w:rsidRPr="00A951DB">
              <w:rPr>
                <w:rFonts w:ascii="Times New Roman" w:eastAsia="Times New Roman" w:hAnsi="Times New Roman"/>
                <w:sz w:val="24"/>
                <w:szCs w:val="24"/>
                <w:lang w:eastAsia="lv-LV"/>
              </w:rPr>
              <w:t>sankcija piemērojams naudas sods, kas fiziskajām personām vai valdes loceklim ir no divdesmit astoņām līdz četrsimt divdesmit naudas soda vienībām.</w:t>
            </w:r>
          </w:p>
          <w:p w:rsidR="00F8047D" w:rsidRPr="00A951DB" w:rsidRDefault="00F8047D">
            <w:pPr>
              <w:pStyle w:val="NoSpacing"/>
              <w:ind w:firstLine="398"/>
              <w:jc w:val="both"/>
              <w:rPr>
                <w:rFonts w:ascii="Times New Roman" w:hAnsi="Times New Roman" w:cs="Times New Roman"/>
                <w:sz w:val="24"/>
                <w:szCs w:val="24"/>
              </w:rPr>
            </w:pPr>
          </w:p>
          <w:p w:rsidR="00F8047D" w:rsidRPr="00A951DB" w:rsidRDefault="00F8047D"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Ar likumprojektu </w:t>
            </w:r>
            <w:r w:rsidRPr="00A951DB">
              <w:rPr>
                <w:rFonts w:ascii="Times New Roman" w:hAnsi="Times New Roman" w:cs="Times New Roman"/>
                <w:b/>
                <w:sz w:val="24"/>
                <w:szCs w:val="24"/>
              </w:rPr>
              <w:t xml:space="preserve">netiek pārņemti </w:t>
            </w:r>
            <w:r w:rsidRPr="00A951DB">
              <w:rPr>
                <w:rFonts w:ascii="Times New Roman" w:hAnsi="Times New Roman" w:cs="Times New Roman"/>
                <w:sz w:val="24"/>
                <w:szCs w:val="24"/>
              </w:rPr>
              <w:t xml:space="preserve">šādi šobrīd LAPK </w:t>
            </w:r>
            <w:r w:rsidR="00120582" w:rsidRPr="00A951DB">
              <w:rPr>
                <w:rFonts w:ascii="Times New Roman" w:hAnsi="Times New Roman" w:cs="Times New Roman"/>
                <w:sz w:val="24"/>
                <w:szCs w:val="24"/>
              </w:rPr>
              <w:t>s</w:t>
            </w:r>
            <w:r w:rsidRPr="00A951DB">
              <w:rPr>
                <w:rFonts w:ascii="Times New Roman" w:hAnsi="Times New Roman" w:cs="Times New Roman"/>
                <w:sz w:val="24"/>
                <w:szCs w:val="24"/>
              </w:rPr>
              <w:t>evišķajā daļā minētie administratīvie pārkāpumi nodokļu jomā:</w:t>
            </w:r>
          </w:p>
          <w:p w:rsidR="00B33C41" w:rsidRPr="00A951DB" w:rsidRDefault="00B33C41"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w:t>
            </w:r>
            <w:r w:rsidRPr="00A951DB">
              <w:rPr>
                <w:rFonts w:ascii="Times New Roman" w:hAnsi="Times New Roman" w:cs="Times New Roman"/>
                <w:b/>
                <w:sz w:val="24"/>
                <w:szCs w:val="24"/>
                <w:lang w:eastAsia="lv-LV"/>
              </w:rPr>
              <w:t>patvaļīga tirdzniecības vai maksas pakalpojumu atsākšana</w:t>
            </w:r>
            <w:r w:rsidRPr="00A951DB">
              <w:rPr>
                <w:rFonts w:ascii="Times New Roman" w:hAnsi="Times New Roman" w:cs="Times New Roman"/>
                <w:sz w:val="24"/>
                <w:szCs w:val="24"/>
                <w:lang w:eastAsia="lv-LV"/>
              </w:rPr>
              <w:t xml:space="preserve"> (LAPK 156.</w:t>
            </w:r>
            <w:r w:rsidRPr="00A951DB">
              <w:rPr>
                <w:rFonts w:ascii="Times New Roman" w:hAnsi="Times New Roman" w:cs="Times New Roman"/>
                <w:sz w:val="24"/>
                <w:szCs w:val="24"/>
                <w:vertAlign w:val="superscript"/>
                <w:lang w:eastAsia="lv-LV"/>
              </w:rPr>
              <w:t>4</w:t>
            </w:r>
            <w:r w:rsidRPr="00A951DB">
              <w:rPr>
                <w:rFonts w:ascii="Times New Roman" w:hAnsi="Times New Roman" w:cs="Times New Roman"/>
                <w:sz w:val="24"/>
                <w:szCs w:val="24"/>
                <w:lang w:eastAsia="lv-LV"/>
              </w:rPr>
              <w:t> pants);</w:t>
            </w:r>
          </w:p>
          <w:p w:rsidR="00B33C41" w:rsidRPr="00A951DB" w:rsidRDefault="00B33C41" w:rsidP="00B33C41">
            <w:pPr>
              <w:pStyle w:val="Parastais"/>
              <w:ind w:firstLine="403"/>
              <w:jc w:val="both"/>
            </w:pPr>
            <w:r w:rsidRPr="00A951DB">
              <w:t>Saskaņā ar VID sniegto informāciju naudas sodi par LAPK 156.</w:t>
            </w:r>
            <w:r w:rsidRPr="00A951DB">
              <w:rPr>
                <w:vertAlign w:val="superscript"/>
              </w:rPr>
              <w:t>4</w:t>
            </w:r>
            <w:r w:rsidRPr="00A951DB">
              <w:t xml:space="preserve"> panta pirmās daļas </w:t>
            </w:r>
            <w:r w:rsidR="00453C81" w:rsidRPr="00A951DB">
              <w:t xml:space="preserve">administratīvo </w:t>
            </w:r>
            <w:r w:rsidRPr="00A951DB">
              <w:t>pārkāpum</w:t>
            </w:r>
            <w:r w:rsidR="00453C81" w:rsidRPr="00A951DB">
              <w:t>u</w:t>
            </w:r>
            <w:r w:rsidRPr="00A951DB">
              <w:t xml:space="preserve"> piemēroti: </w:t>
            </w:r>
          </w:p>
          <w:tbl>
            <w:tblPr>
              <w:tblStyle w:val="TableGrid"/>
              <w:tblW w:w="0" w:type="auto"/>
              <w:jc w:val="center"/>
              <w:tblLook w:val="04A0" w:firstRow="1" w:lastRow="0" w:firstColumn="1" w:lastColumn="0" w:noHBand="0" w:noVBand="1"/>
            </w:tblPr>
            <w:tblGrid>
              <w:gridCol w:w="669"/>
              <w:gridCol w:w="1564"/>
              <w:gridCol w:w="3259"/>
            </w:tblGrid>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823" w:type="dxa"/>
                  <w:gridSpan w:val="2"/>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tcPr>
                <w:p w:rsidR="00B33C41" w:rsidRPr="00A951DB" w:rsidRDefault="00B33C41">
                  <w:pPr>
                    <w:pStyle w:val="ListParagraph"/>
                    <w:tabs>
                      <w:tab w:val="left" w:pos="545"/>
                    </w:tabs>
                    <w:ind w:left="0"/>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325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1564"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6</w:t>
                  </w:r>
                </w:p>
              </w:tc>
              <w:tc>
                <w:tcPr>
                  <w:tcW w:w="325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2650,00</w:t>
                  </w: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1564"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325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870,00</w:t>
                  </w: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1564"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325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240,00</w:t>
                  </w:r>
                </w:p>
              </w:tc>
            </w:tr>
          </w:tbl>
          <w:p w:rsidR="00B33C41" w:rsidRPr="00A951DB" w:rsidRDefault="00B33C41" w:rsidP="00CC54EA">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 xml:space="preserve">Savukārt </w:t>
            </w:r>
            <w:r w:rsidRPr="00A951DB">
              <w:rPr>
                <w:rFonts w:ascii="Times New Roman" w:eastAsia="Times New Roman" w:hAnsi="Times New Roman" w:cs="Times New Roman"/>
                <w:sz w:val="24"/>
                <w:szCs w:val="24"/>
                <w:lang w:eastAsia="lv-LV"/>
              </w:rPr>
              <w:t>par LAPK 156.</w:t>
            </w:r>
            <w:r w:rsidRPr="00A951DB">
              <w:rPr>
                <w:rFonts w:ascii="Times New Roman" w:eastAsia="Times New Roman" w:hAnsi="Times New Roman" w:cs="Times New Roman"/>
                <w:sz w:val="24"/>
                <w:szCs w:val="24"/>
                <w:vertAlign w:val="superscript"/>
                <w:lang w:eastAsia="lv-LV"/>
              </w:rPr>
              <w:t>4</w:t>
            </w:r>
            <w:r w:rsidRPr="00A951DB">
              <w:rPr>
                <w:rFonts w:ascii="Times New Roman" w:eastAsia="Times New Roman" w:hAnsi="Times New Roman" w:cs="Times New Roman"/>
                <w:sz w:val="24"/>
                <w:szCs w:val="24"/>
                <w:lang w:eastAsia="lv-LV"/>
              </w:rPr>
              <w:t xml:space="preserve"> panta otrās daļas </w:t>
            </w:r>
            <w:r w:rsidR="00453C81" w:rsidRPr="00A951DB">
              <w:rPr>
                <w:rFonts w:ascii="Times New Roman" w:hAnsi="Times New Roman"/>
                <w:sz w:val="24"/>
                <w:szCs w:val="24"/>
              </w:rPr>
              <w:t xml:space="preserve">administratīvo </w:t>
            </w:r>
            <w:r w:rsidRPr="00A951DB">
              <w:rPr>
                <w:rFonts w:ascii="Times New Roman" w:eastAsia="Times New Roman" w:hAnsi="Times New Roman" w:cs="Times New Roman"/>
                <w:sz w:val="24"/>
                <w:szCs w:val="24"/>
                <w:lang w:eastAsia="lv-LV"/>
              </w:rPr>
              <w:t>pārkāpum</w:t>
            </w:r>
            <w:r w:rsidR="00453C81" w:rsidRPr="00A951DB">
              <w:rPr>
                <w:rFonts w:ascii="Times New Roman" w:eastAsia="Times New Roman" w:hAnsi="Times New Roman" w:cs="Times New Roman"/>
                <w:sz w:val="24"/>
                <w:szCs w:val="24"/>
                <w:lang w:eastAsia="lv-LV"/>
              </w:rPr>
              <w:t>u</w:t>
            </w:r>
            <w:r w:rsidRPr="00A951DB">
              <w:rPr>
                <w:rFonts w:ascii="Times New Roman" w:eastAsia="Times New Roman" w:hAnsi="Times New Roman" w:cs="Times New Roman"/>
                <w:sz w:val="24"/>
                <w:szCs w:val="24"/>
                <w:lang w:eastAsia="lv-LV"/>
              </w:rPr>
              <w:t xml:space="preserve"> laikā no 2014. gada līdz 2016. gadam naudas sodus un papildsodus VID nav piemērojis.</w:t>
            </w:r>
          </w:p>
          <w:p w:rsidR="00B33C41" w:rsidRPr="00A951DB" w:rsidRDefault="00B33C41" w:rsidP="00CC54EA">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eastAsia="Times New Roman" w:hAnsi="Times New Roman" w:cs="Times New Roman"/>
                <w:sz w:val="24"/>
                <w:szCs w:val="24"/>
                <w:lang w:eastAsia="lv-LV"/>
              </w:rPr>
              <w:t>Saskaņā ar Latvijas Pašvaldību savienības sniegto informāciju</w:t>
            </w:r>
            <w:r w:rsidRPr="00A951DB">
              <w:rPr>
                <w:rFonts w:ascii="Times New Roman" w:hAnsi="Times New Roman" w:cs="Times New Roman"/>
                <w:sz w:val="24"/>
                <w:szCs w:val="24"/>
              </w:rPr>
              <w:t xml:space="preserve"> pašvaldības pamatā norāda, ka pašvaldību Administratīvās komisijas nav skatījušas administratīvā pārkāpuma lietas par LAPK 156.</w:t>
            </w:r>
            <w:r w:rsidRPr="00A951DB">
              <w:rPr>
                <w:rFonts w:ascii="Times New Roman" w:hAnsi="Times New Roman" w:cs="Times New Roman"/>
                <w:sz w:val="24"/>
                <w:szCs w:val="24"/>
                <w:vertAlign w:val="superscript"/>
              </w:rPr>
              <w:t>4</w:t>
            </w:r>
            <w:r w:rsidR="00804CD2" w:rsidRPr="00A951DB">
              <w:rPr>
                <w:rFonts w:ascii="Times New Roman" w:hAnsi="Times New Roman" w:cs="Times New Roman"/>
                <w:sz w:val="24"/>
                <w:szCs w:val="24"/>
                <w:vertAlign w:val="superscript"/>
              </w:rPr>
              <w:t> </w:t>
            </w:r>
            <w:r w:rsidRPr="00A951DB">
              <w:rPr>
                <w:rFonts w:ascii="Times New Roman" w:hAnsi="Times New Roman" w:cs="Times New Roman"/>
                <w:sz w:val="24"/>
                <w:szCs w:val="24"/>
              </w:rPr>
              <w:t>panta pirmās daļas pārkāpšanu, taču par tālāko rīcību pašvaldību viedokļi atšķiras. Piemēram, Rīgas pilsētas pašvaldība norāda, ka, ievērojot normas jēgu un sekojot līdzi aktualitātēm sabiedrībā, administratīvā atbildība par patvaļīgu tirdzniecību vai maksas pakalpojumu atsākšanu, kas noteikta LAPK 156.</w:t>
            </w:r>
            <w:r w:rsidRPr="00A951DB">
              <w:rPr>
                <w:rFonts w:ascii="Times New Roman" w:hAnsi="Times New Roman" w:cs="Times New Roman"/>
                <w:sz w:val="24"/>
                <w:szCs w:val="24"/>
                <w:vertAlign w:val="superscript"/>
              </w:rPr>
              <w:t>4</w:t>
            </w:r>
            <w:r w:rsidRPr="00A951DB">
              <w:rPr>
                <w:rFonts w:ascii="Times New Roman" w:hAnsi="Times New Roman" w:cs="Times New Roman"/>
                <w:sz w:val="24"/>
                <w:szCs w:val="24"/>
              </w:rPr>
              <w:t> panta pirmajā daļā, būtu saglabājama. Savukārt Liepājas pilsētas pašvaldība uzskata, ka LAPK 156.</w:t>
            </w:r>
            <w:r w:rsidRPr="00A951DB">
              <w:rPr>
                <w:rFonts w:ascii="Times New Roman" w:hAnsi="Times New Roman" w:cs="Times New Roman"/>
                <w:sz w:val="24"/>
                <w:szCs w:val="24"/>
                <w:vertAlign w:val="superscript"/>
              </w:rPr>
              <w:t>4</w:t>
            </w:r>
            <w:r w:rsidRPr="00A951DB">
              <w:rPr>
                <w:rFonts w:ascii="Times New Roman" w:hAnsi="Times New Roman" w:cs="Times New Roman"/>
                <w:sz w:val="24"/>
                <w:szCs w:val="24"/>
              </w:rPr>
              <w:t> panta pirmās daļas izskatīšana ir izslēdzama no pašvaldības Administratīvās komisijas kompetences, tā ir nosakāma VID kompetencē.</w:t>
            </w:r>
          </w:p>
          <w:p w:rsidR="00B33C41" w:rsidRPr="00A951DB" w:rsidRDefault="00B33C41" w:rsidP="006026A8">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Atbilstoši šā brīža praksei VID piemēro LAPK </w:t>
            </w:r>
            <w:r w:rsidRPr="00A951DB">
              <w:rPr>
                <w:rFonts w:ascii="Times New Roman" w:hAnsi="Times New Roman" w:cs="Times New Roman"/>
                <w:sz w:val="24"/>
                <w:szCs w:val="24"/>
                <w:lang w:eastAsia="lv-LV"/>
              </w:rPr>
              <w:t>156.</w:t>
            </w:r>
            <w:r w:rsidRPr="00A951DB">
              <w:rPr>
                <w:rFonts w:ascii="Times New Roman" w:hAnsi="Times New Roman" w:cs="Times New Roman"/>
                <w:sz w:val="24"/>
                <w:szCs w:val="24"/>
                <w:vertAlign w:val="superscript"/>
                <w:lang w:eastAsia="lv-LV"/>
              </w:rPr>
              <w:t>4</w:t>
            </w:r>
            <w:r w:rsidRPr="00A951DB">
              <w:rPr>
                <w:rFonts w:ascii="Times New Roman" w:hAnsi="Times New Roman" w:cs="Times New Roman"/>
                <w:sz w:val="24"/>
                <w:szCs w:val="24"/>
                <w:lang w:eastAsia="lv-LV"/>
              </w:rPr>
              <w:t> pantu</w:t>
            </w:r>
            <w:r w:rsidRPr="00A951DB">
              <w:rPr>
                <w:rFonts w:ascii="Times New Roman" w:hAnsi="Times New Roman" w:cs="Times New Roman"/>
                <w:sz w:val="24"/>
                <w:szCs w:val="24"/>
              </w:rPr>
              <w:t xml:space="preserve"> gadījumos, kad nodokļu maksātājam ir apturēta saimnieciskā darbība, bet pārbaudē nav iespējams konstatēt darījumu summu, no kuras piemērojamais naudas sods ir aprēķināms procentuāli.</w:t>
            </w:r>
          </w:p>
          <w:p w:rsidR="00B33C41" w:rsidRPr="00A951DB" w:rsidRDefault="00B33C41" w:rsidP="006026A8">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 xml:space="preserve">Ņemot vērā, ka minētā problēma ir atrisināta, likumprojektā par </w:t>
            </w:r>
            <w:r w:rsidR="00BD4373" w:rsidRPr="00A951DB">
              <w:rPr>
                <w:rFonts w:ascii="Times New Roman" w:hAnsi="Times New Roman" w:cs="Times New Roman"/>
                <w:sz w:val="24"/>
                <w:szCs w:val="24"/>
                <w:lang w:eastAsia="lv-LV"/>
              </w:rPr>
              <w:t xml:space="preserve">administratīvo </w:t>
            </w:r>
            <w:r w:rsidRPr="00A951DB">
              <w:rPr>
                <w:rFonts w:ascii="Times New Roman" w:hAnsi="Times New Roman" w:cs="Times New Roman"/>
                <w:sz w:val="24"/>
                <w:szCs w:val="24"/>
              </w:rPr>
              <w:t xml:space="preserve">pārkāpumu, kas saistīts ar </w:t>
            </w:r>
            <w:r w:rsidR="00120582" w:rsidRPr="00A951DB">
              <w:rPr>
                <w:rFonts w:ascii="Times New Roman" w:hAnsi="Times New Roman" w:cs="Times New Roman"/>
                <w:sz w:val="24"/>
                <w:szCs w:val="24"/>
              </w:rPr>
              <w:t xml:space="preserve">VID piemēroto aizliegumu neievērošanu, kā soda sankciju nosakot </w:t>
            </w:r>
            <w:r w:rsidRPr="00A951DB">
              <w:rPr>
                <w:rFonts w:ascii="Times New Roman" w:hAnsi="Times New Roman" w:cs="Times New Roman"/>
                <w:sz w:val="24"/>
                <w:szCs w:val="24"/>
              </w:rPr>
              <w:t>naudas sod</w:t>
            </w:r>
            <w:r w:rsidR="00120582" w:rsidRPr="00A951DB">
              <w:rPr>
                <w:rFonts w:ascii="Times New Roman" w:hAnsi="Times New Roman" w:cs="Times New Roman"/>
                <w:sz w:val="24"/>
                <w:szCs w:val="24"/>
              </w:rPr>
              <w:t>u,</w:t>
            </w:r>
            <w:r w:rsidRPr="00A951DB">
              <w:rPr>
                <w:rFonts w:ascii="Times New Roman" w:hAnsi="Times New Roman" w:cs="Times New Roman"/>
                <w:sz w:val="24"/>
                <w:szCs w:val="24"/>
              </w:rPr>
              <w:t xml:space="preserve">  secināms, ka VID</w:t>
            </w:r>
            <w:r w:rsidR="00120582" w:rsidRPr="00A951DB">
              <w:rPr>
                <w:rFonts w:ascii="Times New Roman" w:hAnsi="Times New Roman" w:cs="Times New Roman"/>
                <w:sz w:val="24"/>
                <w:szCs w:val="24"/>
              </w:rPr>
              <w:t xml:space="preserve"> tādējādi</w:t>
            </w:r>
            <w:r w:rsidRPr="00A951DB">
              <w:rPr>
                <w:rFonts w:ascii="Times New Roman" w:hAnsi="Times New Roman" w:cs="Times New Roman"/>
                <w:sz w:val="24"/>
                <w:szCs w:val="24"/>
              </w:rPr>
              <w:t xml:space="preserve"> turpmāk LAPK 156.</w:t>
            </w:r>
            <w:r w:rsidRPr="00A951DB">
              <w:rPr>
                <w:rFonts w:ascii="Times New Roman" w:hAnsi="Times New Roman" w:cs="Times New Roman"/>
                <w:sz w:val="24"/>
                <w:szCs w:val="24"/>
                <w:vertAlign w:val="superscript"/>
              </w:rPr>
              <w:t>4</w:t>
            </w:r>
            <w:r w:rsidRPr="00A951DB">
              <w:rPr>
                <w:rFonts w:ascii="Times New Roman" w:hAnsi="Times New Roman" w:cs="Times New Roman"/>
                <w:sz w:val="24"/>
                <w:szCs w:val="24"/>
              </w:rPr>
              <w:t> pantu nepiemērotu. Ņemot vērā minēto, kā ar</w:t>
            </w:r>
            <w:r w:rsidR="007659BE">
              <w:rPr>
                <w:rFonts w:ascii="Times New Roman" w:hAnsi="Times New Roman" w:cs="Times New Roman"/>
                <w:sz w:val="24"/>
                <w:szCs w:val="24"/>
              </w:rPr>
              <w:t>ī ievērojot Latvijas Pašvaldību</w:t>
            </w:r>
            <w:r w:rsidRPr="00A951DB">
              <w:rPr>
                <w:rFonts w:ascii="Times New Roman" w:hAnsi="Times New Roman" w:cs="Times New Roman"/>
                <w:sz w:val="24"/>
                <w:szCs w:val="24"/>
              </w:rPr>
              <w:t xml:space="preserve"> Savienības sniegto informāciju, no kuras izriet, ka </w:t>
            </w:r>
            <w:r w:rsidR="00BD4373" w:rsidRPr="00A951DB">
              <w:rPr>
                <w:rFonts w:ascii="Times New Roman" w:hAnsi="Times New Roman" w:cs="Times New Roman"/>
                <w:sz w:val="24"/>
                <w:szCs w:val="24"/>
                <w:lang w:eastAsia="lv-LV"/>
              </w:rPr>
              <w:t xml:space="preserve">administratīvais </w:t>
            </w:r>
            <w:r w:rsidRPr="00A951DB">
              <w:rPr>
                <w:rFonts w:ascii="Times New Roman" w:hAnsi="Times New Roman" w:cs="Times New Roman"/>
                <w:sz w:val="24"/>
                <w:szCs w:val="24"/>
              </w:rPr>
              <w:t>pārkāpums savu aktualitāti ir zaudējis, jo LAPK 156.</w:t>
            </w:r>
            <w:r w:rsidRPr="00A951DB">
              <w:rPr>
                <w:rFonts w:ascii="Times New Roman" w:hAnsi="Times New Roman" w:cs="Times New Roman"/>
                <w:sz w:val="24"/>
                <w:szCs w:val="24"/>
                <w:vertAlign w:val="superscript"/>
              </w:rPr>
              <w:t>4</w:t>
            </w:r>
            <w:r w:rsidRPr="00A951DB">
              <w:rPr>
                <w:rFonts w:ascii="Times New Roman" w:hAnsi="Times New Roman" w:cs="Times New Roman"/>
                <w:sz w:val="24"/>
                <w:szCs w:val="24"/>
              </w:rPr>
              <w:t xml:space="preserve"> pants </w:t>
            </w:r>
            <w:r w:rsidR="00120582" w:rsidRPr="00A951DB">
              <w:rPr>
                <w:rFonts w:ascii="Times New Roman" w:hAnsi="Times New Roman" w:cs="Times New Roman"/>
                <w:sz w:val="24"/>
                <w:szCs w:val="24"/>
              </w:rPr>
              <w:t>netiek</w:t>
            </w:r>
            <w:r w:rsidRPr="00A951DB">
              <w:rPr>
                <w:rFonts w:ascii="Times New Roman" w:hAnsi="Times New Roman" w:cs="Times New Roman"/>
                <w:sz w:val="24"/>
                <w:szCs w:val="24"/>
              </w:rPr>
              <w:t xml:space="preserve"> piemērots, ar </w:t>
            </w:r>
            <w:r w:rsidR="00120582" w:rsidRPr="00A951DB">
              <w:rPr>
                <w:rFonts w:ascii="Times New Roman" w:hAnsi="Times New Roman" w:cs="Times New Roman"/>
                <w:sz w:val="24"/>
                <w:szCs w:val="24"/>
              </w:rPr>
              <w:t xml:space="preserve">likumprojektu turpmāk </w:t>
            </w:r>
            <w:r w:rsidRPr="00A951DB">
              <w:rPr>
                <w:rFonts w:ascii="Times New Roman" w:hAnsi="Times New Roman" w:cs="Times New Roman"/>
                <w:sz w:val="24"/>
                <w:szCs w:val="24"/>
              </w:rPr>
              <w:t xml:space="preserve">netiek </w:t>
            </w:r>
            <w:r w:rsidR="00120582" w:rsidRPr="00A951DB">
              <w:rPr>
                <w:rFonts w:ascii="Times New Roman" w:hAnsi="Times New Roman" w:cs="Times New Roman"/>
                <w:sz w:val="24"/>
                <w:szCs w:val="24"/>
              </w:rPr>
              <w:t xml:space="preserve">saglabāta </w:t>
            </w:r>
            <w:r w:rsidRPr="00A951DB">
              <w:rPr>
                <w:rFonts w:ascii="Times New Roman" w:hAnsi="Times New Roman" w:cs="Times New Roman"/>
                <w:sz w:val="24"/>
                <w:szCs w:val="24"/>
              </w:rPr>
              <w:t>administratīvā atbildība par patvaļīgu tirdzniecības vai maksas pakalpojumu atsākšanu.</w:t>
            </w:r>
          </w:p>
          <w:p w:rsidR="00B33C41" w:rsidRPr="00A951DB" w:rsidRDefault="00B33C41" w:rsidP="006026A8">
            <w:pPr>
              <w:pStyle w:val="Parastais"/>
              <w:ind w:firstLine="284"/>
              <w:jc w:val="both"/>
            </w:pPr>
            <w:r w:rsidRPr="00A951DB">
              <w:t>- </w:t>
            </w:r>
            <w:r w:rsidRPr="00A951DB">
              <w:rPr>
                <w:b/>
              </w:rPr>
              <w:t>pārskata par darījumu apliecinošo dokumentu izlietojumu un pārskata par stingrās uzskaites plombu izlietojumu neiesniegšana</w:t>
            </w:r>
            <w:r w:rsidRPr="00A951DB">
              <w:t xml:space="preserve"> (LAPK 156.</w:t>
            </w:r>
            <w:r w:rsidRPr="00A951DB">
              <w:rPr>
                <w:vertAlign w:val="superscript"/>
              </w:rPr>
              <w:t>5</w:t>
            </w:r>
            <w:r w:rsidRPr="00A951DB">
              <w:t> pants);</w:t>
            </w:r>
          </w:p>
          <w:p w:rsidR="00B33C41" w:rsidRPr="00A951DB" w:rsidRDefault="00B33C41" w:rsidP="000C3D4E">
            <w:pPr>
              <w:pStyle w:val="NoSpacing"/>
              <w:ind w:firstLine="284"/>
              <w:jc w:val="both"/>
              <w:rPr>
                <w:rFonts w:ascii="Times New Roman" w:hAnsi="Times New Roman" w:cs="Times New Roman"/>
                <w:sz w:val="24"/>
                <w:szCs w:val="24"/>
              </w:rPr>
            </w:pPr>
            <w:r w:rsidRPr="00A951DB">
              <w:rPr>
                <w:rFonts w:ascii="Times New Roman" w:eastAsia="Times New Roman" w:hAnsi="Times New Roman" w:cs="Times New Roman"/>
                <w:sz w:val="24"/>
                <w:szCs w:val="24"/>
                <w:lang w:eastAsia="lv-LV"/>
              </w:rPr>
              <w:lastRenderedPageBreak/>
              <w:t>Saskaņā ar Noteikumu Nr. 96 77. punktu n</w:t>
            </w:r>
            <w:r w:rsidRPr="00A951DB">
              <w:rPr>
                <w:rFonts w:ascii="Times New Roman" w:hAnsi="Times New Roman" w:cs="Times New Roman"/>
                <w:sz w:val="24"/>
                <w:szCs w:val="24"/>
              </w:rPr>
              <w:t xml:space="preserve">odokļu maksātājs, kurš VID reģistrējis grāmatiņās brošētas kvītis vai grāmatiņās brošētas biļetes, vai biļešu vai kvīšu numurus, par katru kalendāra gada ceturksni līdz tam sekojošā mēneša divdesmit piektajam datumam iesniedz VID </w:t>
            </w:r>
            <w:r w:rsidRPr="00A951DB">
              <w:rPr>
                <w:rFonts w:ascii="Times New Roman" w:hAnsi="Times New Roman" w:cs="Times New Roman"/>
                <w:sz w:val="24"/>
                <w:szCs w:val="24"/>
                <w:u w:val="single"/>
              </w:rPr>
              <w:t>pārskatu</w:t>
            </w:r>
            <w:r w:rsidRPr="00A951DB">
              <w:rPr>
                <w:rFonts w:ascii="Times New Roman" w:hAnsi="Times New Roman" w:cs="Times New Roman"/>
                <w:sz w:val="24"/>
                <w:szCs w:val="24"/>
              </w:rPr>
              <w:t xml:space="preserve"> par numurēto un VID reģistrēto kvīšu izlietojumu vai pārskatu par numurēto un VID reģistrēto biļešu izlietojumu.</w:t>
            </w:r>
          </w:p>
          <w:p w:rsidR="00B33C41" w:rsidRPr="00A951DB" w:rsidRDefault="00B33C41"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Savukārt atbildoši minēto noteikumu 81. punktam nodokļu maksātājs, izbeidzot saimniecisko darbību, iesniedz VID </w:t>
            </w:r>
            <w:r w:rsidRPr="00A951DB">
              <w:rPr>
                <w:rFonts w:ascii="Times New Roman" w:hAnsi="Times New Roman" w:cs="Times New Roman"/>
                <w:sz w:val="24"/>
                <w:szCs w:val="24"/>
                <w:u w:val="single"/>
              </w:rPr>
              <w:t>pārskatu</w:t>
            </w:r>
            <w:r w:rsidRPr="00A951DB">
              <w:rPr>
                <w:rFonts w:ascii="Times New Roman" w:hAnsi="Times New Roman" w:cs="Times New Roman"/>
                <w:sz w:val="24"/>
                <w:szCs w:val="24"/>
              </w:rPr>
              <w:t xml:space="preserve"> par numurēto un VID reģistrēto kvīšu izlietojumu vai pārskatu par numurēto un VID reģistrēto biļešu izlietojumu, iznīcina neizlietotās kvītis un biļetes un sastāda aktu atbilstoši grāmatvedību reglamentējošos normatīvajos aktos noteiktajām prasībām par attaisnojuma dokumentu.</w:t>
            </w:r>
          </w:p>
          <w:p w:rsidR="00B33C41" w:rsidRPr="00A951DB" w:rsidRDefault="00B33C41" w:rsidP="000C3D4E">
            <w:pPr>
              <w:pStyle w:val="NoSpacing"/>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Saskaņā ar Noteikumu Nr. 96 100. punktu apkalpojošais dienests iesniedz VID pārskatu par stingrās uzskaites plombu izlietojumu attiecīgajā ceturksnī līdz tam sekojošā mēneša divdesmit piektajam datumam. VID jaunas plombas neizsniedz, ja nav iesniegts pārskats par iepriekšējo ceturksni.</w:t>
            </w:r>
          </w:p>
          <w:p w:rsidR="00B33C41" w:rsidRPr="00A951DB" w:rsidRDefault="00B33C41" w:rsidP="000C3D4E">
            <w:pPr>
              <w:pStyle w:val="NoSpacing"/>
              <w:ind w:firstLine="284"/>
              <w:jc w:val="both"/>
              <w:rPr>
                <w:rFonts w:ascii="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Ņemot vērā, ka saskaņā ar VID sniegto informāciju par </w:t>
            </w:r>
            <w:r w:rsidRPr="00A951DB">
              <w:rPr>
                <w:rFonts w:ascii="Times New Roman" w:hAnsi="Times New Roman" w:cs="Times New Roman"/>
                <w:sz w:val="24"/>
                <w:szCs w:val="24"/>
                <w:lang w:eastAsia="lv-LV"/>
              </w:rPr>
              <w:t>LAPK 156.</w:t>
            </w:r>
            <w:r w:rsidRPr="00A951DB">
              <w:rPr>
                <w:rFonts w:ascii="Times New Roman" w:hAnsi="Times New Roman" w:cs="Times New Roman"/>
                <w:sz w:val="24"/>
                <w:szCs w:val="24"/>
                <w:vertAlign w:val="superscript"/>
                <w:lang w:eastAsia="lv-LV"/>
              </w:rPr>
              <w:t>5</w:t>
            </w:r>
            <w:r w:rsidRPr="00A951DB">
              <w:rPr>
                <w:rFonts w:ascii="Times New Roman" w:hAnsi="Times New Roman" w:cs="Times New Roman"/>
                <w:sz w:val="24"/>
                <w:szCs w:val="24"/>
                <w:lang w:eastAsia="lv-LV"/>
              </w:rPr>
              <w:t> pantā</w:t>
            </w:r>
            <w:r w:rsidRPr="00A951DB">
              <w:rPr>
                <w:rFonts w:ascii="Times New Roman" w:eastAsia="Times New Roman" w:hAnsi="Times New Roman" w:cs="Times New Roman"/>
                <w:sz w:val="24"/>
                <w:szCs w:val="24"/>
                <w:lang w:eastAsia="lv-LV"/>
              </w:rPr>
              <w:t xml:space="preserve"> minēto administratīvo pārkāpumu 2014. gadā pie administratīvās atbildības saukta tikai viena persona, piemērojot naudas sodu 15,00 </w:t>
            </w:r>
            <w:r w:rsidRPr="00A951DB">
              <w:rPr>
                <w:rFonts w:ascii="Times New Roman" w:eastAsia="Times New Roman" w:hAnsi="Times New Roman" w:cs="Times New Roman"/>
                <w:i/>
                <w:sz w:val="24"/>
                <w:szCs w:val="24"/>
                <w:lang w:eastAsia="lv-LV"/>
              </w:rPr>
              <w:t>euro</w:t>
            </w:r>
            <w:r w:rsidRPr="00A951DB">
              <w:rPr>
                <w:rFonts w:ascii="Times New Roman" w:eastAsia="Times New Roman" w:hAnsi="Times New Roman" w:cs="Times New Roman"/>
                <w:sz w:val="24"/>
                <w:szCs w:val="24"/>
                <w:lang w:eastAsia="lv-LV"/>
              </w:rPr>
              <w:t xml:space="preserve"> apmērā, bet 2015. un 2016. gadā pie administratīvās atbildības personas nav sauktas, ar likumprojektu turpmāk netiek atsevišķi izdalīta administratīvā atbildība par </w:t>
            </w:r>
            <w:r w:rsidRPr="00A951DB">
              <w:rPr>
                <w:rFonts w:ascii="Times New Roman" w:hAnsi="Times New Roman" w:cs="Times New Roman"/>
                <w:sz w:val="24"/>
                <w:szCs w:val="24"/>
                <w:lang w:eastAsia="lv-LV"/>
              </w:rPr>
              <w:t>pārskata par darījumu apliecinošo dokumentu izlietojumu un pārskata par stingrās uzskaites plombu izlietojumu neiesniegšana.</w:t>
            </w:r>
          </w:p>
          <w:p w:rsidR="00F8047D" w:rsidRPr="00A951DB" w:rsidRDefault="00B33C41"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Līdz ar to, konstatējot, ka nodokļu maksātājs nav iesniedzis pārskatu par darījumu apliecinošo dokumentu izlietojumu vai pārskatu par stingrās uzskaites plombu izlietojumu, tam turpmāk piemēros administratīvo atbildību saskaņā ar Likuma 12</w:t>
            </w:r>
            <w:r w:rsidR="00120582" w:rsidRPr="00A951DB">
              <w:rPr>
                <w:rFonts w:ascii="Times New Roman" w:hAnsi="Times New Roman" w:cs="Times New Roman"/>
                <w:sz w:val="24"/>
                <w:szCs w:val="24"/>
                <w:lang w:eastAsia="lv-LV"/>
              </w:rPr>
              <w:t>6</w:t>
            </w:r>
            <w:r w:rsidRPr="00A951DB">
              <w:rPr>
                <w:rFonts w:ascii="Times New Roman" w:hAnsi="Times New Roman" w:cs="Times New Roman"/>
                <w:sz w:val="24"/>
                <w:szCs w:val="24"/>
                <w:lang w:eastAsia="lv-LV"/>
              </w:rPr>
              <w:t>.panta otro daļu, tas ir, par informatīvās deklarācijas (izņemot par informatīvās deklarācijas par darba ņēmējiem, kuru iesniedz par personām, kuras uzsāk darbu, iesniegšanu, pārkāpjot nodokļu normatīvajos aktos noteikto termiņu, vai neiesniegšanu) iesniegšanu, pārkāpjot nodokļu normatīvajos aktos noteikto iesniegšanas termiņu, vai neiesniegšanu.</w:t>
            </w:r>
          </w:p>
          <w:p w:rsidR="0093329D" w:rsidRPr="00A951DB" w:rsidRDefault="00804CD2" w:rsidP="000C3D4E">
            <w:pPr>
              <w:pStyle w:val="NoSpacing"/>
              <w:ind w:firstLine="284"/>
              <w:jc w:val="both"/>
              <w:rPr>
                <w:rFonts w:ascii="Times New Roman" w:hAnsi="Times New Roman" w:cs="Times New Roman"/>
                <w:sz w:val="24"/>
                <w:szCs w:val="24"/>
                <w:lang w:eastAsia="lv-LV"/>
              </w:rPr>
            </w:pPr>
            <w:r w:rsidRPr="00A951DB">
              <w:t>- </w:t>
            </w:r>
            <w:r w:rsidR="00B407D4" w:rsidRPr="00A951DB">
              <w:rPr>
                <w:rFonts w:ascii="Times New Roman" w:hAnsi="Times New Roman" w:cs="Times New Roman"/>
                <w:b/>
                <w:bCs/>
                <w:sz w:val="24"/>
                <w:szCs w:val="24"/>
              </w:rPr>
              <w:t xml:space="preserve">nesadarbošanās ar nodokļu administrācijas amatpersonām </w:t>
            </w:r>
            <w:r w:rsidR="00B407D4" w:rsidRPr="00A951DB">
              <w:rPr>
                <w:rFonts w:ascii="Times New Roman" w:hAnsi="Times New Roman" w:cs="Times New Roman"/>
                <w:bCs/>
                <w:sz w:val="24"/>
                <w:szCs w:val="24"/>
              </w:rPr>
              <w:t>(LAPK 159.</w:t>
            </w:r>
            <w:r w:rsidR="00B407D4" w:rsidRPr="00A951DB">
              <w:rPr>
                <w:rFonts w:ascii="Times New Roman" w:hAnsi="Times New Roman" w:cs="Times New Roman"/>
                <w:bCs/>
                <w:sz w:val="24"/>
                <w:szCs w:val="24"/>
                <w:vertAlign w:val="superscript"/>
              </w:rPr>
              <w:t>9</w:t>
            </w:r>
            <w:r w:rsidR="00B407D4" w:rsidRPr="00A951DB">
              <w:rPr>
                <w:rFonts w:ascii="Times New Roman" w:hAnsi="Times New Roman" w:cs="Times New Roman"/>
                <w:bCs/>
                <w:sz w:val="24"/>
                <w:szCs w:val="24"/>
              </w:rPr>
              <w:t> pants)</w:t>
            </w:r>
          </w:p>
          <w:p w:rsidR="00664F70" w:rsidRPr="00A951DB" w:rsidRDefault="00B407D4" w:rsidP="006026A8">
            <w:pPr>
              <w:pStyle w:val="NoSpacing"/>
              <w:tabs>
                <w:tab w:val="left" w:pos="536"/>
              </w:tabs>
              <w:ind w:firstLine="284"/>
              <w:jc w:val="both"/>
              <w:rPr>
                <w:rFonts w:ascii="Times New Roman" w:hAnsi="Times New Roman" w:cs="Times New Roman"/>
                <w:sz w:val="24"/>
                <w:szCs w:val="24"/>
              </w:rPr>
            </w:pPr>
            <w:r w:rsidRPr="00A951DB">
              <w:rPr>
                <w:rFonts w:ascii="Times New Roman" w:hAnsi="Times New Roman" w:cs="Times New Roman"/>
                <w:sz w:val="24"/>
                <w:szCs w:val="24"/>
              </w:rPr>
              <w:t>Ņ</w:t>
            </w:r>
            <w:r w:rsidR="0093329D" w:rsidRPr="00A951DB">
              <w:rPr>
                <w:rFonts w:ascii="Times New Roman" w:hAnsi="Times New Roman" w:cs="Times New Roman"/>
                <w:sz w:val="24"/>
                <w:szCs w:val="24"/>
              </w:rPr>
              <w:t xml:space="preserve">emot vērā, ka būs </w:t>
            </w:r>
            <w:r w:rsidR="006026A8" w:rsidRPr="00A951DB">
              <w:rPr>
                <w:rFonts w:ascii="Times New Roman" w:hAnsi="Times New Roman" w:cs="Times New Roman"/>
                <w:sz w:val="24"/>
                <w:szCs w:val="24"/>
              </w:rPr>
              <w:t>izstrādāts</w:t>
            </w:r>
            <w:r w:rsidR="0093329D" w:rsidRPr="00A951DB">
              <w:rPr>
                <w:rFonts w:ascii="Times New Roman" w:hAnsi="Times New Roman" w:cs="Times New Roman"/>
                <w:sz w:val="24"/>
                <w:szCs w:val="24"/>
              </w:rPr>
              <w:t xml:space="preserve"> vispārīgs regulējums</w:t>
            </w:r>
            <w:r w:rsidR="006026A8" w:rsidRPr="00A951DB">
              <w:rPr>
                <w:rFonts w:ascii="Times New Roman" w:hAnsi="Times New Roman" w:cs="Times New Roman"/>
                <w:sz w:val="24"/>
                <w:szCs w:val="24"/>
              </w:rPr>
              <w:t xml:space="preserve"> (normatīvais akts)</w:t>
            </w:r>
            <w:r w:rsidR="0093329D" w:rsidRPr="00A951DB">
              <w:rPr>
                <w:rFonts w:ascii="Times New Roman" w:hAnsi="Times New Roman" w:cs="Times New Roman"/>
                <w:sz w:val="24"/>
                <w:szCs w:val="24"/>
              </w:rPr>
              <w:t xml:space="preserve">, kas paredzēs administratīvo atbildību un noteiks soda sankcijas par pārvaldes un sabiedrības kārtības neievērošanu, tajā skaitā par pieprasītās informācijas nesniegšanu </w:t>
            </w:r>
            <w:r w:rsidR="00664F70" w:rsidRPr="00A951DB">
              <w:rPr>
                <w:rFonts w:ascii="Times New Roman" w:hAnsi="Times New Roman" w:cs="Times New Roman"/>
                <w:sz w:val="24"/>
                <w:szCs w:val="24"/>
              </w:rPr>
              <w:t>vai</w:t>
            </w:r>
            <w:r w:rsidR="0093329D" w:rsidRPr="00A951DB">
              <w:rPr>
                <w:rFonts w:ascii="Times New Roman" w:hAnsi="Times New Roman" w:cs="Times New Roman"/>
                <w:sz w:val="24"/>
                <w:szCs w:val="24"/>
              </w:rPr>
              <w:t xml:space="preserve"> par nepatiesas informāc</w:t>
            </w:r>
            <w:r w:rsidRPr="00A951DB">
              <w:rPr>
                <w:rFonts w:ascii="Times New Roman" w:hAnsi="Times New Roman" w:cs="Times New Roman"/>
                <w:sz w:val="24"/>
                <w:szCs w:val="24"/>
              </w:rPr>
              <w:t>ijas sniegšanu</w:t>
            </w:r>
            <w:r w:rsidR="006026A8" w:rsidRPr="00A951DB">
              <w:rPr>
                <w:rFonts w:ascii="Times New Roman" w:hAnsi="Times New Roman" w:cs="Times New Roman"/>
                <w:sz w:val="24"/>
                <w:szCs w:val="24"/>
              </w:rPr>
              <w:t xml:space="preserve"> iestādei</w:t>
            </w:r>
            <w:r w:rsidRPr="00A951DB">
              <w:rPr>
                <w:rFonts w:ascii="Times New Roman" w:hAnsi="Times New Roman" w:cs="Times New Roman"/>
                <w:sz w:val="24"/>
                <w:szCs w:val="24"/>
              </w:rPr>
              <w:t xml:space="preserve">, ar </w:t>
            </w:r>
            <w:r w:rsidRPr="00A951DB">
              <w:rPr>
                <w:rFonts w:ascii="Times New Roman" w:hAnsi="Times New Roman" w:cs="Times New Roman"/>
                <w:sz w:val="24"/>
                <w:szCs w:val="24"/>
                <w:lang w:eastAsia="lv-LV"/>
              </w:rPr>
              <w:t>likumprojektu netiek pārņemti LAPK 159.</w:t>
            </w:r>
            <w:r w:rsidRPr="00A951DB">
              <w:rPr>
                <w:rFonts w:ascii="Times New Roman" w:hAnsi="Times New Roman" w:cs="Times New Roman"/>
                <w:sz w:val="24"/>
                <w:szCs w:val="24"/>
                <w:vertAlign w:val="superscript"/>
                <w:lang w:eastAsia="lv-LV"/>
              </w:rPr>
              <w:t>9</w:t>
            </w:r>
            <w:r w:rsidRPr="00A951DB">
              <w:rPr>
                <w:rFonts w:ascii="Times New Roman" w:hAnsi="Times New Roman" w:cs="Times New Roman"/>
                <w:sz w:val="24"/>
                <w:szCs w:val="24"/>
                <w:lang w:eastAsia="lv-LV"/>
              </w:rPr>
              <w:t> panta pirmajā un otrajā daļā minētie administratīvie pārkāpumi.</w:t>
            </w:r>
          </w:p>
          <w:p w:rsidR="0093329D" w:rsidRPr="00A951DB" w:rsidRDefault="00664F70" w:rsidP="006026A8">
            <w:pPr>
              <w:pStyle w:val="NoSpacing"/>
              <w:tabs>
                <w:tab w:val="left" w:pos="536"/>
              </w:tabs>
              <w:ind w:firstLine="284"/>
              <w:jc w:val="both"/>
              <w:rPr>
                <w:rFonts w:ascii="Times New Roman" w:hAnsi="Times New Roman"/>
                <w:sz w:val="24"/>
                <w:szCs w:val="24"/>
              </w:rPr>
            </w:pPr>
            <w:r w:rsidRPr="00A951DB">
              <w:rPr>
                <w:rFonts w:ascii="Times New Roman" w:hAnsi="Times New Roman" w:cs="Times New Roman"/>
                <w:sz w:val="24"/>
                <w:szCs w:val="24"/>
                <w:lang w:eastAsia="lv-LV"/>
              </w:rPr>
              <w:t>Savukārt, ņemot vērā, ka s</w:t>
            </w:r>
            <w:r w:rsidRPr="00A951DB">
              <w:rPr>
                <w:rFonts w:ascii="Times New Roman" w:hAnsi="Times New Roman" w:cs="Times New Roman"/>
                <w:sz w:val="24"/>
                <w:szCs w:val="24"/>
              </w:rPr>
              <w:t>askaņā ar VID sniegto informāciju naudas sods par LAPK 159.</w:t>
            </w:r>
            <w:r w:rsidRPr="00A951DB">
              <w:rPr>
                <w:rFonts w:ascii="Times New Roman" w:hAnsi="Times New Roman" w:cs="Times New Roman"/>
                <w:sz w:val="24"/>
                <w:szCs w:val="24"/>
                <w:vertAlign w:val="superscript"/>
              </w:rPr>
              <w:t>9 </w:t>
            </w:r>
            <w:r w:rsidRPr="00A951DB">
              <w:rPr>
                <w:rFonts w:ascii="Times New Roman" w:hAnsi="Times New Roman" w:cs="Times New Roman"/>
                <w:sz w:val="24"/>
                <w:szCs w:val="24"/>
              </w:rPr>
              <w:t>panta trešās daļas administratīvo pārkāpumu piemērots tikai vienu reizi 2014.</w:t>
            </w:r>
            <w:r w:rsidR="006026A8" w:rsidRPr="00A951DB">
              <w:rPr>
                <w:rFonts w:ascii="Times New Roman" w:hAnsi="Times New Roman" w:cs="Times New Roman"/>
                <w:sz w:val="24"/>
                <w:szCs w:val="24"/>
              </w:rPr>
              <w:t> </w:t>
            </w:r>
            <w:r w:rsidRPr="00A951DB">
              <w:rPr>
                <w:rFonts w:ascii="Times New Roman" w:hAnsi="Times New Roman" w:cs="Times New Roman"/>
                <w:sz w:val="24"/>
                <w:szCs w:val="24"/>
              </w:rPr>
              <w:t>gadā, savukārt 2015.</w:t>
            </w:r>
            <w:r w:rsidR="006026A8" w:rsidRPr="00A951DB">
              <w:rPr>
                <w:rFonts w:ascii="Times New Roman" w:hAnsi="Times New Roman" w:cs="Times New Roman"/>
                <w:sz w:val="24"/>
                <w:szCs w:val="24"/>
              </w:rPr>
              <w:t> </w:t>
            </w:r>
            <w:r w:rsidRPr="00A951DB">
              <w:rPr>
                <w:rFonts w:ascii="Times New Roman" w:hAnsi="Times New Roman" w:cs="Times New Roman"/>
                <w:sz w:val="24"/>
                <w:szCs w:val="24"/>
              </w:rPr>
              <w:t>un 2016.</w:t>
            </w:r>
            <w:r w:rsidR="00B407D4" w:rsidRPr="00A951DB">
              <w:rPr>
                <w:rFonts w:ascii="Times New Roman" w:hAnsi="Times New Roman" w:cs="Times New Roman"/>
                <w:sz w:val="24"/>
                <w:szCs w:val="24"/>
              </w:rPr>
              <w:t> </w:t>
            </w:r>
            <w:r w:rsidRPr="00A951DB">
              <w:rPr>
                <w:rFonts w:ascii="Times New Roman" w:hAnsi="Times New Roman" w:cs="Times New Roman"/>
                <w:sz w:val="24"/>
                <w:szCs w:val="24"/>
              </w:rPr>
              <w:t xml:space="preserve">gadā par minēto pārkāpumu administratīvā atbildība nav piemērota, ar likumprojektu netiek pārņemts </w:t>
            </w:r>
            <w:r w:rsidRPr="00A951DB">
              <w:rPr>
                <w:rFonts w:ascii="Times New Roman" w:hAnsi="Times New Roman" w:cs="Times New Roman"/>
                <w:sz w:val="24"/>
                <w:szCs w:val="24"/>
              </w:rPr>
              <w:lastRenderedPageBreak/>
              <w:t>aktualitāti zaudējušais LAPK 159.</w:t>
            </w:r>
            <w:r w:rsidRPr="00A951DB">
              <w:rPr>
                <w:rFonts w:ascii="Times New Roman" w:hAnsi="Times New Roman" w:cs="Times New Roman"/>
                <w:sz w:val="24"/>
                <w:szCs w:val="24"/>
                <w:vertAlign w:val="superscript"/>
              </w:rPr>
              <w:t>9</w:t>
            </w:r>
            <w:r w:rsidRPr="00A951DB">
              <w:rPr>
                <w:rFonts w:ascii="Times New Roman" w:hAnsi="Times New Roman" w:cs="Times New Roman"/>
                <w:sz w:val="24"/>
                <w:szCs w:val="24"/>
              </w:rPr>
              <w:t xml:space="preserve"> panta trešajā daļā ietvertais administratīvais pārkāpums, </w:t>
            </w:r>
            <w:r w:rsidR="00B407D4" w:rsidRPr="00A951DB">
              <w:rPr>
                <w:rFonts w:ascii="Times New Roman" w:hAnsi="Times New Roman" w:cs="Times New Roman"/>
                <w:sz w:val="24"/>
                <w:szCs w:val="24"/>
              </w:rPr>
              <w:t>proti</w:t>
            </w:r>
            <w:r w:rsidRPr="00A951DB">
              <w:rPr>
                <w:rFonts w:ascii="Times New Roman" w:hAnsi="Times New Roman" w:cs="Times New Roman"/>
                <w:sz w:val="24"/>
                <w:szCs w:val="24"/>
              </w:rPr>
              <w:t>, par neatļaušanu nodokļu administrācijas amatpersonām ieiet nodokļu maksātāja saimnieciskajai darbībai izmantojamās telpās, ja nodokļu administrācijas darbiniekam ir šādas tiesības.</w:t>
            </w:r>
          </w:p>
        </w:tc>
      </w:tr>
      <w:tr w:rsidR="000C3D4E" w:rsidRPr="00A951DB" w:rsidTr="000C3D4E">
        <w:trPr>
          <w:trHeight w:val="372"/>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CC54EA">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lastRenderedPageBreak/>
              <w:t>3.</w:t>
            </w:r>
          </w:p>
        </w:tc>
        <w:tc>
          <w:tcPr>
            <w:tcW w:w="1238"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CC54EA">
            <w:pPr>
              <w:spacing w:after="0" w:line="240" w:lineRule="auto"/>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Projekta izstrādē iesaistītās institūcijas</w:t>
            </w:r>
            <w:r w:rsidR="00A36D8C" w:rsidRPr="00A951DB">
              <w:rPr>
                <w:rFonts w:ascii="Times New Roman" w:eastAsia="Times New Roman" w:hAnsi="Times New Roman" w:cs="Times New Roman"/>
                <w:sz w:val="24"/>
                <w:szCs w:val="24"/>
                <w:lang w:eastAsia="lv-LV"/>
              </w:rPr>
              <w:t xml:space="preserve"> un publiskas personas kapitālsabiedrības</w:t>
            </w:r>
          </w:p>
        </w:tc>
        <w:tc>
          <w:tcPr>
            <w:tcW w:w="3509" w:type="pct"/>
            <w:tcBorders>
              <w:top w:val="outset" w:sz="6" w:space="0" w:color="414142"/>
              <w:left w:val="outset" w:sz="6" w:space="0" w:color="414142"/>
              <w:bottom w:val="outset" w:sz="6" w:space="0" w:color="414142"/>
              <w:right w:val="outset" w:sz="6" w:space="0" w:color="414142"/>
            </w:tcBorders>
            <w:hideMark/>
          </w:tcPr>
          <w:p w:rsidR="00EC3B56" w:rsidRPr="00A951DB" w:rsidRDefault="00BD07B3" w:rsidP="00CC54EA">
            <w:pPr>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Likumprojekts pirms izsludināšanas Valsts sekretāru sanāksmē 2018.</w:t>
            </w:r>
            <w:r w:rsidR="00664F70" w:rsidRPr="00A951DB">
              <w:rPr>
                <w:rFonts w:ascii="Times New Roman" w:hAnsi="Times New Roman" w:cs="Times New Roman"/>
                <w:sz w:val="24"/>
                <w:szCs w:val="24"/>
              </w:rPr>
              <w:t> </w:t>
            </w:r>
            <w:r w:rsidRPr="00A951DB">
              <w:rPr>
                <w:rFonts w:ascii="Times New Roman" w:hAnsi="Times New Roman" w:cs="Times New Roman"/>
                <w:sz w:val="24"/>
                <w:szCs w:val="24"/>
              </w:rPr>
              <w:t>gada 8.</w:t>
            </w:r>
            <w:r w:rsidR="00664F70" w:rsidRPr="00A951DB">
              <w:rPr>
                <w:rFonts w:ascii="Times New Roman" w:hAnsi="Times New Roman" w:cs="Times New Roman"/>
                <w:sz w:val="24"/>
                <w:szCs w:val="24"/>
              </w:rPr>
              <w:t> </w:t>
            </w:r>
            <w:r w:rsidRPr="00A951DB">
              <w:rPr>
                <w:rFonts w:ascii="Times New Roman" w:hAnsi="Times New Roman" w:cs="Times New Roman"/>
                <w:sz w:val="24"/>
                <w:szCs w:val="24"/>
              </w:rPr>
              <w:t xml:space="preserve">februārī tika izskatīts un atbalstīts Tieslietu ministrijas izveidotajā </w:t>
            </w:r>
            <w:r w:rsidR="00664F70" w:rsidRPr="00A951DB">
              <w:rPr>
                <w:rFonts w:ascii="Times New Roman" w:hAnsi="Times New Roman" w:cs="Times New Roman"/>
                <w:sz w:val="24"/>
                <w:szCs w:val="24"/>
              </w:rPr>
              <w:t>LAPK</w:t>
            </w:r>
            <w:r w:rsidRPr="00A951DB">
              <w:rPr>
                <w:rFonts w:ascii="Times New Roman" w:hAnsi="Times New Roman" w:cs="Times New Roman"/>
                <w:sz w:val="24"/>
                <w:szCs w:val="24"/>
              </w:rPr>
              <w:t xml:space="preserve"> pastāvīgajā darba grupā.</w:t>
            </w:r>
          </w:p>
        </w:tc>
      </w:tr>
      <w:tr w:rsidR="000C3D4E" w:rsidRPr="00A951DB" w:rsidTr="000C3D4E">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4.</w:t>
            </w:r>
          </w:p>
        </w:tc>
        <w:tc>
          <w:tcPr>
            <w:tcW w:w="1238"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A36D8C" w:rsidRDefault="000368B4" w:rsidP="00CC54EA">
            <w:pPr>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Likumprojekta izstrādes procesā ņemta vērā Valsts kases, </w:t>
            </w:r>
            <w:r w:rsidR="00EB62F5" w:rsidRPr="00A951DB">
              <w:rPr>
                <w:rFonts w:ascii="Times New Roman" w:eastAsia="Times New Roman" w:hAnsi="Times New Roman" w:cs="Times New Roman"/>
                <w:sz w:val="24"/>
                <w:szCs w:val="24"/>
                <w:lang w:eastAsia="lv-LV"/>
              </w:rPr>
              <w:t>Latvijas P</w:t>
            </w:r>
            <w:r w:rsidRPr="00A951DB">
              <w:rPr>
                <w:rFonts w:ascii="Times New Roman" w:eastAsia="Times New Roman" w:hAnsi="Times New Roman" w:cs="Times New Roman"/>
                <w:sz w:val="24"/>
                <w:szCs w:val="24"/>
                <w:lang w:eastAsia="lv-LV"/>
              </w:rPr>
              <w:t>ašvaldību</w:t>
            </w:r>
            <w:r w:rsidR="00EB62F5" w:rsidRPr="00A951DB">
              <w:rPr>
                <w:rFonts w:ascii="Times New Roman" w:eastAsia="Times New Roman" w:hAnsi="Times New Roman" w:cs="Times New Roman"/>
                <w:sz w:val="24"/>
                <w:szCs w:val="24"/>
                <w:lang w:eastAsia="lv-LV"/>
              </w:rPr>
              <w:t xml:space="preserve"> savienības</w:t>
            </w:r>
            <w:r w:rsidRPr="00A951DB">
              <w:rPr>
                <w:rFonts w:ascii="Times New Roman" w:eastAsia="Times New Roman" w:hAnsi="Times New Roman" w:cs="Times New Roman"/>
                <w:sz w:val="24"/>
                <w:szCs w:val="24"/>
                <w:lang w:eastAsia="lv-LV"/>
              </w:rPr>
              <w:t xml:space="preserve"> un Valsts darba inspekcijas sniegtā informācija par viņu kompetencē esošajiem administratīvajiem pārkāpumiem</w:t>
            </w:r>
            <w:r w:rsidR="00A36D8C" w:rsidRPr="00A951DB">
              <w:rPr>
                <w:rFonts w:ascii="Times New Roman" w:eastAsia="Times New Roman" w:hAnsi="Times New Roman" w:cs="Times New Roman"/>
                <w:sz w:val="24"/>
                <w:szCs w:val="24"/>
                <w:lang w:eastAsia="lv-LV"/>
              </w:rPr>
              <w:t>.</w:t>
            </w:r>
          </w:p>
          <w:p w:rsidR="00E30D8E" w:rsidRPr="00610036" w:rsidRDefault="00D466BA" w:rsidP="00D466BA">
            <w:pPr>
              <w:spacing w:after="0" w:line="240" w:lineRule="auto"/>
              <w:ind w:firstLine="284"/>
              <w:jc w:val="both"/>
              <w:rPr>
                <w:rFonts w:ascii="Times New Roman" w:eastAsia="Times New Roman" w:hAnsi="Times New Roman" w:cs="Times New Roman"/>
                <w:sz w:val="24"/>
                <w:szCs w:val="24"/>
                <w:u w:val="single"/>
                <w:lang w:eastAsia="lv-LV"/>
              </w:rPr>
            </w:pPr>
            <w:r w:rsidRPr="00610036">
              <w:rPr>
                <w:rFonts w:ascii="Times New Roman" w:hAnsi="Times New Roman"/>
                <w:sz w:val="24"/>
                <w:szCs w:val="24"/>
                <w:u w:val="single"/>
              </w:rPr>
              <w:t xml:space="preserve">Likumprojektā ietvertais Likuma 124., 125. un 126. panta regulējums tā izskatīšanas laikā Saeimā ir saskaņojams ar </w:t>
            </w:r>
            <w:r w:rsidRPr="00610036">
              <w:rPr>
                <w:rFonts w:ascii="Times New Roman" w:hAnsi="Times New Roman"/>
                <w:sz w:val="24"/>
                <w:szCs w:val="24"/>
                <w:u w:val="single"/>
                <w:lang w:eastAsia="lv-LV"/>
              </w:rPr>
              <w:t>Saeimā pirmajā lasījumā pieņemtā likumprojekta “Grozījums likumā “Par nodokļiem un nodevām”” (1157/Lp12) normatīvo regulējumu.</w:t>
            </w:r>
          </w:p>
        </w:tc>
      </w:tr>
    </w:tbl>
    <w:p w:rsidR="000368B4" w:rsidRPr="00A951DB" w:rsidRDefault="000368B4"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0"/>
        <w:gridCol w:w="3084"/>
        <w:gridCol w:w="5511"/>
      </w:tblGrid>
      <w:tr w:rsidR="00CB750A" w:rsidRPr="00A951DB" w:rsidTr="000C3D4E">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B750A" w:rsidRPr="00A951DB" w:rsidTr="000C3D4E">
        <w:trPr>
          <w:trHeight w:val="372"/>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1.</w:t>
            </w:r>
          </w:p>
        </w:tc>
        <w:tc>
          <w:tcPr>
            <w:tcW w:w="1703"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Sabiedrības mērķgrupas, kuras tiesiskais regulējums ietekmē vai varētu ietekmēt</w:t>
            </w:r>
          </w:p>
        </w:tc>
        <w:tc>
          <w:tcPr>
            <w:tcW w:w="3043"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CC54EA">
            <w:pPr>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Visi nodokļu maksātāji, kā arī uzraudzības iestādes (VID</w:t>
            </w:r>
            <w:r w:rsidR="000368B4" w:rsidRPr="00A951DB">
              <w:rPr>
                <w:rFonts w:ascii="Times New Roman" w:eastAsia="Times New Roman" w:hAnsi="Times New Roman" w:cs="Times New Roman"/>
                <w:sz w:val="24"/>
                <w:szCs w:val="24"/>
                <w:lang w:eastAsia="lv-LV"/>
              </w:rPr>
              <w:t xml:space="preserve"> un</w:t>
            </w:r>
            <w:r w:rsidRPr="00A951DB">
              <w:rPr>
                <w:rFonts w:ascii="Times New Roman" w:eastAsia="Times New Roman" w:hAnsi="Times New Roman" w:cs="Times New Roman"/>
                <w:sz w:val="24"/>
                <w:szCs w:val="24"/>
                <w:lang w:eastAsia="lv-LV"/>
              </w:rPr>
              <w:t xml:space="preserve"> Valsts darba inspekcija)</w:t>
            </w:r>
            <w:r w:rsidR="00B407D4" w:rsidRPr="00A951DB">
              <w:rPr>
                <w:rFonts w:ascii="Times New Roman" w:eastAsia="Times New Roman" w:hAnsi="Times New Roman" w:cs="Times New Roman"/>
                <w:sz w:val="24"/>
                <w:szCs w:val="24"/>
                <w:lang w:eastAsia="lv-LV"/>
              </w:rPr>
              <w:t>.</w:t>
            </w:r>
          </w:p>
        </w:tc>
      </w:tr>
      <w:tr w:rsidR="00CB750A" w:rsidRPr="00A951DB" w:rsidTr="000C3D4E">
        <w:trPr>
          <w:trHeight w:val="408"/>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2.</w:t>
            </w:r>
          </w:p>
        </w:tc>
        <w:tc>
          <w:tcPr>
            <w:tcW w:w="1703"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Tiesiskā regulējuma ietekme uz tautsaimniecību un administratīvo slogu</w:t>
            </w:r>
          </w:p>
        </w:tc>
        <w:tc>
          <w:tcPr>
            <w:tcW w:w="3043" w:type="pct"/>
            <w:tcBorders>
              <w:top w:val="outset" w:sz="6" w:space="0" w:color="414142"/>
              <w:left w:val="outset" w:sz="6" w:space="0" w:color="414142"/>
              <w:bottom w:val="outset" w:sz="6" w:space="0" w:color="414142"/>
              <w:right w:val="outset" w:sz="6" w:space="0" w:color="414142"/>
            </w:tcBorders>
            <w:hideMark/>
          </w:tcPr>
          <w:p w:rsidR="00B407D4" w:rsidRPr="00A951DB" w:rsidRDefault="004603E5"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Likumprojekts vērsts uz administratīvo pārkāpumu kodifikāciju nodokļu jomā.</w:t>
            </w:r>
          </w:p>
          <w:p w:rsidR="00EC3B56"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Likumprojekts nerada papildu administratīvo slogu</w:t>
            </w:r>
            <w:r w:rsidR="00664F70" w:rsidRPr="00A951DB">
              <w:rPr>
                <w:rFonts w:ascii="Times New Roman" w:hAnsi="Times New Roman" w:cs="Times New Roman"/>
                <w:sz w:val="24"/>
                <w:szCs w:val="24"/>
                <w:lang w:eastAsia="lv-LV"/>
              </w:rPr>
              <w:t>.</w:t>
            </w:r>
          </w:p>
        </w:tc>
      </w:tr>
      <w:tr w:rsidR="00CB750A" w:rsidRPr="00A951DB" w:rsidTr="000C3D4E">
        <w:trPr>
          <w:trHeight w:val="408"/>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3.</w:t>
            </w:r>
          </w:p>
        </w:tc>
        <w:tc>
          <w:tcPr>
            <w:tcW w:w="1703"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Administratīvo izmaksu monetārs novērtējums</w:t>
            </w:r>
          </w:p>
        </w:tc>
        <w:tc>
          <w:tcPr>
            <w:tcW w:w="3043"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CC54EA">
            <w:pPr>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Projekts šo jomu neskar</w:t>
            </w:r>
            <w:r w:rsidR="00044719" w:rsidRPr="00A951DB">
              <w:rPr>
                <w:rFonts w:ascii="Times New Roman" w:eastAsia="Times New Roman" w:hAnsi="Times New Roman" w:cs="Times New Roman"/>
                <w:sz w:val="24"/>
                <w:szCs w:val="24"/>
                <w:lang w:eastAsia="lv-LV"/>
              </w:rPr>
              <w:t>.</w:t>
            </w:r>
          </w:p>
        </w:tc>
      </w:tr>
      <w:tr w:rsidR="00CB750A" w:rsidRPr="00A951DB" w:rsidTr="000C3D4E">
        <w:trPr>
          <w:trHeight w:val="408"/>
        </w:trPr>
        <w:tc>
          <w:tcPr>
            <w:tcW w:w="254" w:type="pct"/>
            <w:tcBorders>
              <w:top w:val="outset" w:sz="6" w:space="0" w:color="414142"/>
              <w:left w:val="outset" w:sz="6" w:space="0" w:color="414142"/>
              <w:bottom w:val="outset" w:sz="6" w:space="0" w:color="414142"/>
              <w:right w:val="outset" w:sz="6" w:space="0" w:color="414142"/>
            </w:tcBorders>
          </w:tcPr>
          <w:p w:rsidR="00044719" w:rsidRPr="00A951DB" w:rsidRDefault="00044719"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4.</w:t>
            </w:r>
          </w:p>
        </w:tc>
        <w:tc>
          <w:tcPr>
            <w:tcW w:w="1703" w:type="pct"/>
            <w:tcBorders>
              <w:top w:val="outset" w:sz="6" w:space="0" w:color="414142"/>
              <w:left w:val="outset" w:sz="6" w:space="0" w:color="414142"/>
              <w:bottom w:val="outset" w:sz="6" w:space="0" w:color="414142"/>
              <w:right w:val="outset" w:sz="6" w:space="0" w:color="414142"/>
            </w:tcBorders>
          </w:tcPr>
          <w:p w:rsidR="00044719" w:rsidRPr="00A951DB" w:rsidRDefault="00044719"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Atbilstības izmaksu monetārs novērtējums</w:t>
            </w:r>
          </w:p>
        </w:tc>
        <w:tc>
          <w:tcPr>
            <w:tcW w:w="3043" w:type="pct"/>
            <w:tcBorders>
              <w:top w:val="outset" w:sz="6" w:space="0" w:color="414142"/>
              <w:left w:val="outset" w:sz="6" w:space="0" w:color="414142"/>
              <w:bottom w:val="outset" w:sz="6" w:space="0" w:color="414142"/>
              <w:right w:val="outset" w:sz="6" w:space="0" w:color="414142"/>
            </w:tcBorders>
          </w:tcPr>
          <w:p w:rsidR="00044719" w:rsidRPr="00A951DB" w:rsidRDefault="00044719" w:rsidP="00CC54EA">
            <w:pPr>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Projekts šo jomu neskar.</w:t>
            </w:r>
          </w:p>
        </w:tc>
      </w:tr>
      <w:tr w:rsidR="00EC3B56" w:rsidRPr="00A951DB" w:rsidTr="000C3D4E">
        <w:trPr>
          <w:trHeight w:val="276"/>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4603E5">
            <w:pPr>
              <w:pStyle w:val="Parastais"/>
            </w:pPr>
            <w:r w:rsidRPr="00A951DB">
              <w:t>4.</w:t>
            </w:r>
          </w:p>
        </w:tc>
        <w:tc>
          <w:tcPr>
            <w:tcW w:w="1703"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4603E5">
            <w:pPr>
              <w:pStyle w:val="Parastais"/>
            </w:pPr>
            <w:r w:rsidRPr="00A951DB">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rsidR="00EC3B56" w:rsidRPr="00A951DB" w:rsidRDefault="004603E5" w:rsidP="00CC54EA">
            <w:pPr>
              <w:pStyle w:val="Parastais"/>
              <w:ind w:firstLine="284"/>
              <w:jc w:val="both"/>
            </w:pPr>
            <w:r w:rsidRPr="00A951DB">
              <w:t>Uzraudzības iestādes (VID</w:t>
            </w:r>
            <w:r w:rsidR="000368B4" w:rsidRPr="00A951DB">
              <w:t xml:space="preserve"> un</w:t>
            </w:r>
            <w:r w:rsidRPr="00A951DB">
              <w:t xml:space="preserve"> Valsts darba inspekcija) </w:t>
            </w:r>
            <w:r w:rsidRPr="00A951DB">
              <w:rPr>
                <w:lang w:eastAsia="en-US"/>
              </w:rPr>
              <w:t xml:space="preserve">likumprojektā </w:t>
            </w:r>
            <w:r w:rsidRPr="00A951DB">
              <w:t>paredzēto</w:t>
            </w:r>
            <w:r w:rsidRPr="00A951DB">
              <w:rPr>
                <w:lang w:eastAsia="en-US"/>
              </w:rPr>
              <w:t xml:space="preserve"> nodrošinās piešķirto budžeta līdzekļu ietvaros</w:t>
            </w:r>
          </w:p>
        </w:tc>
      </w:tr>
    </w:tbl>
    <w:p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B750A" w:rsidRPr="00A951DB" w:rsidTr="000C3D4E">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III. Tiesību akta projekta ietekme uz valsts budžetu un pašvaldību budžetiem</w:t>
            </w:r>
          </w:p>
        </w:tc>
      </w:tr>
      <w:tr w:rsidR="00EC3B56" w:rsidRPr="00A951DB" w:rsidTr="000C3D4E">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51DB">
              <w:rPr>
                <w:rFonts w:ascii="Times New Roman" w:hAnsi="Times New Roman" w:cs="Times New Roman"/>
                <w:sz w:val="24"/>
                <w:szCs w:val="24"/>
                <w:lang w:eastAsia="lv-LV"/>
              </w:rPr>
              <w:t>Projekts šo jomu neskar</w:t>
            </w:r>
          </w:p>
        </w:tc>
      </w:tr>
    </w:tbl>
    <w:p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B750A" w:rsidRPr="00A951DB" w:rsidTr="000C3D4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IV. Tiesību akta projekta ietekme uz spēkā esošo tiesību normu sistēmu</w:t>
            </w:r>
          </w:p>
        </w:tc>
      </w:tr>
      <w:tr w:rsidR="00EC3B56" w:rsidRPr="00A951DB" w:rsidTr="000C3D4E">
        <w:trPr>
          <w:jc w:val="center"/>
        </w:trPr>
        <w:tc>
          <w:tcPr>
            <w:tcW w:w="5000" w:type="pct"/>
            <w:tcBorders>
              <w:top w:val="outset" w:sz="6" w:space="0" w:color="414142"/>
              <w:left w:val="outset" w:sz="6" w:space="0" w:color="414142"/>
              <w:bottom w:val="outset" w:sz="6" w:space="0" w:color="414142"/>
              <w:right w:val="outset" w:sz="6" w:space="0" w:color="414142"/>
            </w:tcBorders>
          </w:tcPr>
          <w:p w:rsidR="00EC3B56" w:rsidRPr="00A951DB" w:rsidRDefault="00EC3B56" w:rsidP="007519C3">
            <w:pPr>
              <w:spacing w:after="0" w:line="240" w:lineRule="auto"/>
              <w:jc w:val="center"/>
              <w:rPr>
                <w:rFonts w:ascii="Times New Roman" w:eastAsia="Times New Roman" w:hAnsi="Times New Roman" w:cs="Times New Roman"/>
                <w:sz w:val="24"/>
                <w:szCs w:val="24"/>
                <w:lang w:eastAsia="lv-LV"/>
              </w:rPr>
            </w:pPr>
            <w:r w:rsidRPr="00A951DB">
              <w:rPr>
                <w:rFonts w:ascii="Times New Roman" w:hAnsi="Times New Roman" w:cs="Times New Roman"/>
                <w:sz w:val="24"/>
                <w:szCs w:val="24"/>
                <w:lang w:eastAsia="lv-LV"/>
              </w:rPr>
              <w:t>Projekts šo jomu neskar</w:t>
            </w:r>
          </w:p>
        </w:tc>
      </w:tr>
    </w:tbl>
    <w:p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B750A" w:rsidRPr="00A951DB" w:rsidTr="000C3D4E">
        <w:tc>
          <w:tcPr>
            <w:tcW w:w="5000" w:type="pct"/>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V. Tiesību akta projekta atbilstība Latvijas Republikas starptautiskajām saistībām</w:t>
            </w:r>
          </w:p>
        </w:tc>
      </w:tr>
      <w:tr w:rsidR="00EC3B56" w:rsidRPr="00A951DB" w:rsidTr="000C3D4E">
        <w:tc>
          <w:tcPr>
            <w:tcW w:w="5000" w:type="pct"/>
            <w:tcBorders>
              <w:top w:val="outset" w:sz="6" w:space="0" w:color="414142"/>
              <w:left w:val="outset" w:sz="6" w:space="0" w:color="414142"/>
              <w:bottom w:val="outset" w:sz="6" w:space="0" w:color="414142"/>
              <w:right w:val="outset" w:sz="6" w:space="0" w:color="414142"/>
            </w:tcBorders>
          </w:tcPr>
          <w:p w:rsidR="00EC3B56" w:rsidRPr="00A951DB" w:rsidRDefault="00EC3B56" w:rsidP="007519C3">
            <w:pPr>
              <w:spacing w:after="0" w:line="240" w:lineRule="auto"/>
              <w:jc w:val="center"/>
              <w:rPr>
                <w:rFonts w:ascii="Times New Roman" w:eastAsia="Times New Roman" w:hAnsi="Times New Roman" w:cs="Times New Roman"/>
                <w:sz w:val="24"/>
                <w:szCs w:val="24"/>
                <w:lang w:eastAsia="lv-LV"/>
              </w:rPr>
            </w:pPr>
            <w:r w:rsidRPr="00A951DB">
              <w:rPr>
                <w:rFonts w:ascii="Times New Roman" w:hAnsi="Times New Roman" w:cs="Times New Roman"/>
                <w:sz w:val="24"/>
                <w:szCs w:val="24"/>
                <w:lang w:eastAsia="lv-LV"/>
              </w:rPr>
              <w:t>Projekts šo jomu neskar</w:t>
            </w:r>
          </w:p>
        </w:tc>
      </w:tr>
    </w:tbl>
    <w:p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3091"/>
        <w:gridCol w:w="5513"/>
      </w:tblGrid>
      <w:tr w:rsidR="00CB750A" w:rsidRPr="00A951DB" w:rsidTr="000C3D4E">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VI. Sabiedrības līdzdalība un komunikācijas aktivitātes</w:t>
            </w:r>
          </w:p>
        </w:tc>
      </w:tr>
      <w:tr w:rsidR="00CB750A" w:rsidRPr="00A951DB" w:rsidTr="000C3D4E">
        <w:trPr>
          <w:trHeight w:val="432"/>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lastRenderedPageBreak/>
              <w:t>1.</w:t>
            </w:r>
          </w:p>
        </w:tc>
        <w:tc>
          <w:tcPr>
            <w:tcW w:w="1707"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Plānotās sabiedrības līdzdalības un komunikācijas aktivitātes saistībā ar projektu</w:t>
            </w:r>
          </w:p>
        </w:tc>
        <w:tc>
          <w:tcPr>
            <w:tcW w:w="3044" w:type="pct"/>
            <w:tcBorders>
              <w:top w:val="outset" w:sz="6" w:space="0" w:color="414142"/>
              <w:left w:val="outset" w:sz="6" w:space="0" w:color="414142"/>
              <w:bottom w:val="outset" w:sz="6" w:space="0" w:color="414142"/>
              <w:right w:val="outset" w:sz="6" w:space="0" w:color="414142"/>
            </w:tcBorders>
            <w:hideMark/>
          </w:tcPr>
          <w:p w:rsidR="00EC3B56" w:rsidRPr="00A951DB" w:rsidRDefault="00A84AA3" w:rsidP="009B5E61">
            <w:pPr>
              <w:pStyle w:val="NoSpacing"/>
              <w:ind w:firstLine="284"/>
              <w:jc w:val="both"/>
              <w:rPr>
                <w:rFonts w:ascii="Times New Roman" w:hAnsi="Times New Roman" w:cs="Times New Roman"/>
                <w:sz w:val="24"/>
                <w:szCs w:val="24"/>
              </w:rPr>
            </w:pPr>
            <w:r w:rsidRPr="00A951DB">
              <w:rPr>
                <w:rFonts w:ascii="Times New Roman" w:hAnsi="Times New Roman" w:cs="Times New Roman"/>
                <w:spacing w:val="-2"/>
                <w:sz w:val="24"/>
                <w:szCs w:val="24"/>
              </w:rPr>
              <w:t>S</w:t>
            </w:r>
            <w:r w:rsidR="00044719" w:rsidRPr="00A951DB">
              <w:rPr>
                <w:rFonts w:ascii="Times New Roman" w:hAnsi="Times New Roman" w:cs="Times New Roman"/>
                <w:spacing w:val="-2"/>
                <w:sz w:val="24"/>
                <w:szCs w:val="24"/>
              </w:rPr>
              <w:t>abiedrības pārstāvji varēs sniegt atzinumu par likumprojektu pēc tā izsludināšanas Valsts sekretāru sanāksmē.</w:t>
            </w:r>
            <w:r w:rsidR="00044719" w:rsidRPr="00A951DB" w:rsidDel="00044719">
              <w:rPr>
                <w:rFonts w:ascii="Times New Roman" w:hAnsi="Times New Roman" w:cs="Times New Roman"/>
                <w:sz w:val="24"/>
                <w:szCs w:val="24"/>
              </w:rPr>
              <w:t xml:space="preserve"> </w:t>
            </w:r>
          </w:p>
        </w:tc>
      </w:tr>
      <w:tr w:rsidR="00CB750A" w:rsidRPr="00A951DB" w:rsidTr="000C3D4E">
        <w:trPr>
          <w:trHeight w:val="264"/>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Sabiedrības līdzdalība projekta izstrādē</w:t>
            </w:r>
          </w:p>
        </w:tc>
        <w:tc>
          <w:tcPr>
            <w:tcW w:w="3044" w:type="pct"/>
            <w:tcBorders>
              <w:top w:val="outset" w:sz="6" w:space="0" w:color="414142"/>
              <w:left w:val="outset" w:sz="6" w:space="0" w:color="414142"/>
              <w:bottom w:val="outset" w:sz="6" w:space="0" w:color="414142"/>
              <w:right w:val="outset" w:sz="6" w:space="0" w:color="414142"/>
            </w:tcBorders>
            <w:hideMark/>
          </w:tcPr>
          <w:p w:rsidR="00A84AA3" w:rsidRPr="00A951DB" w:rsidRDefault="00A84AA3" w:rsidP="00A84AA3">
            <w:pPr>
              <w:pStyle w:val="NoSpacing"/>
              <w:ind w:firstLine="284"/>
              <w:jc w:val="both"/>
              <w:rPr>
                <w:rFonts w:ascii="Times New Roman" w:hAnsi="Times New Roman" w:cs="Times New Roman"/>
                <w:sz w:val="24"/>
                <w:szCs w:val="24"/>
              </w:rPr>
            </w:pPr>
            <w:r w:rsidRPr="00A951DB">
              <w:rPr>
                <w:rFonts w:ascii="Times New Roman" w:hAnsi="Times New Roman" w:cs="Times New Roman"/>
                <w:spacing w:val="-2"/>
                <w:sz w:val="24"/>
                <w:szCs w:val="24"/>
              </w:rPr>
              <w:t xml:space="preserve">Ņemot vērā, ka likumprojekts ir saistīts ar nozaru administratīvo pārkāpumu kodifikācijas ieviešanu, sabiedrība par plānotajiem </w:t>
            </w:r>
            <w:r w:rsidR="006026A8" w:rsidRPr="00A951DB">
              <w:rPr>
                <w:rFonts w:ascii="Times New Roman" w:hAnsi="Times New Roman" w:cs="Times New Roman"/>
                <w:spacing w:val="-2"/>
                <w:sz w:val="24"/>
                <w:szCs w:val="24"/>
              </w:rPr>
              <w:t xml:space="preserve">Likuma </w:t>
            </w:r>
            <w:r w:rsidRPr="00A951DB">
              <w:rPr>
                <w:rFonts w:ascii="Times New Roman" w:hAnsi="Times New Roman" w:cs="Times New Roman"/>
                <w:spacing w:val="-2"/>
                <w:sz w:val="24"/>
                <w:szCs w:val="24"/>
              </w:rPr>
              <w:t>grozījumiem tika informēta ar Tieslietu ministrijas izstrādāto informatīvo ziņojumu “Nozaru administratīvo pārkāpumu kodifikācijas ieviešanas sistēma” (pieņemts zināšanai Ministru kabinetā 2014.</w:t>
            </w:r>
            <w:r w:rsidR="006026A8" w:rsidRPr="00A951DB">
              <w:rPr>
                <w:rFonts w:ascii="Times New Roman" w:hAnsi="Times New Roman" w:cs="Times New Roman"/>
                <w:spacing w:val="-2"/>
                <w:sz w:val="24"/>
                <w:szCs w:val="24"/>
              </w:rPr>
              <w:t> </w:t>
            </w:r>
            <w:r w:rsidRPr="00A951DB">
              <w:rPr>
                <w:rFonts w:ascii="Times New Roman" w:hAnsi="Times New Roman" w:cs="Times New Roman"/>
                <w:spacing w:val="-2"/>
                <w:sz w:val="24"/>
                <w:szCs w:val="24"/>
              </w:rPr>
              <w:t>gada 22.</w:t>
            </w:r>
            <w:r w:rsidR="006026A8" w:rsidRPr="00A951DB">
              <w:rPr>
                <w:rFonts w:ascii="Times New Roman" w:hAnsi="Times New Roman" w:cs="Times New Roman"/>
                <w:spacing w:val="-2"/>
                <w:sz w:val="24"/>
                <w:szCs w:val="24"/>
              </w:rPr>
              <w:t> </w:t>
            </w:r>
            <w:r w:rsidRPr="00A951DB">
              <w:rPr>
                <w:rFonts w:ascii="Times New Roman" w:hAnsi="Times New Roman" w:cs="Times New Roman"/>
                <w:spacing w:val="-2"/>
                <w:sz w:val="24"/>
                <w:szCs w:val="24"/>
              </w:rPr>
              <w:t xml:space="preserve">aprīlī (skatīt </w:t>
            </w:r>
            <w:r w:rsidRPr="00A951DB">
              <w:rPr>
                <w:rFonts w:ascii="Times New Roman" w:hAnsi="Times New Roman" w:cs="Times New Roman"/>
                <w:sz w:val="24"/>
                <w:szCs w:val="24"/>
              </w:rPr>
              <w:t>prot. Nr. 68 67. §)), kura 1.</w:t>
            </w:r>
            <w:r w:rsidR="006026A8" w:rsidRPr="00A951DB">
              <w:rPr>
                <w:rFonts w:ascii="Times New Roman" w:hAnsi="Times New Roman" w:cs="Times New Roman"/>
                <w:sz w:val="24"/>
                <w:szCs w:val="24"/>
              </w:rPr>
              <w:t> </w:t>
            </w:r>
            <w:r w:rsidRPr="00A951DB">
              <w:rPr>
                <w:rFonts w:ascii="Times New Roman" w:hAnsi="Times New Roman" w:cs="Times New Roman"/>
                <w:sz w:val="24"/>
                <w:szCs w:val="24"/>
              </w:rPr>
              <w:t xml:space="preserve">pielikumā ir norādīti LAPK Sevišķās daļas panti, kas iekļaujami </w:t>
            </w:r>
            <w:r w:rsidR="006026A8" w:rsidRPr="00A951DB">
              <w:rPr>
                <w:rFonts w:ascii="Times New Roman" w:hAnsi="Times New Roman" w:cs="Times New Roman"/>
                <w:sz w:val="24"/>
                <w:szCs w:val="24"/>
              </w:rPr>
              <w:t>Likumā.</w:t>
            </w:r>
          </w:p>
          <w:p w:rsidR="003F6786" w:rsidRDefault="00A84AA3" w:rsidP="003F6786">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xml:space="preserve">Vienlaikus arī </w:t>
            </w:r>
            <w:r w:rsidR="006026A8" w:rsidRPr="00A951DB">
              <w:rPr>
                <w:rFonts w:ascii="Times New Roman" w:hAnsi="Times New Roman" w:cs="Times New Roman"/>
                <w:sz w:val="24"/>
                <w:szCs w:val="24"/>
                <w:lang w:eastAsia="lv-LV"/>
              </w:rPr>
              <w:t>ar likumprojektu</w:t>
            </w:r>
            <w:r w:rsidRPr="00A951DB">
              <w:rPr>
                <w:rFonts w:ascii="Times New Roman" w:hAnsi="Times New Roman" w:cs="Times New Roman"/>
                <w:sz w:val="24"/>
                <w:szCs w:val="24"/>
                <w:lang w:eastAsia="lv-LV"/>
              </w:rPr>
              <w:t xml:space="preserve"> “Administratīvo pārkāpumu procesa likums” (Nr.</w:t>
            </w:r>
            <w:r w:rsidR="006026A8"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12/Lp12), kas Saeimā pieņemts 2.</w:t>
            </w:r>
            <w:r w:rsidR="006026A8"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lasījumā, sabiedrība ir informēta par administratīvo sodu reformu, kas paredz nozaru administratīvo pārkāpumu kodifikāciju.</w:t>
            </w:r>
          </w:p>
          <w:p w:rsidR="000B5C7E" w:rsidRPr="00A951DB" w:rsidRDefault="000B5C7E" w:rsidP="003F6786">
            <w:pPr>
              <w:pStyle w:val="NoSpacing"/>
              <w:ind w:firstLine="284"/>
              <w:jc w:val="both"/>
              <w:rPr>
                <w:rFonts w:ascii="Times New Roman" w:hAnsi="Times New Roman" w:cs="Times New Roman"/>
                <w:sz w:val="24"/>
                <w:szCs w:val="24"/>
                <w:lang w:eastAsia="lv-LV"/>
              </w:rPr>
            </w:pPr>
            <w:r>
              <w:rPr>
                <w:rFonts w:ascii="Times New Roman" w:hAnsi="Times New Roman" w:cs="Times New Roman"/>
                <w:sz w:val="24"/>
                <w:szCs w:val="24"/>
                <w:lang w:eastAsia="lv-LV"/>
              </w:rPr>
              <w:t>Likumprojekta izstrādē ir iesaistīta arī Latvijas Darba devēju konfederācija un Latvijas Brīvo arodbiedrību savienība.</w:t>
            </w:r>
          </w:p>
        </w:tc>
      </w:tr>
      <w:tr w:rsidR="00CB750A" w:rsidRPr="00A951DB" w:rsidTr="000C3D4E">
        <w:trPr>
          <w:trHeight w:val="372"/>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Sabiedrības līdzdalības rezultāti</w:t>
            </w:r>
          </w:p>
        </w:tc>
        <w:tc>
          <w:tcPr>
            <w:tcW w:w="3044" w:type="pct"/>
            <w:tcBorders>
              <w:top w:val="outset" w:sz="6" w:space="0" w:color="414142"/>
              <w:left w:val="outset" w:sz="6" w:space="0" w:color="414142"/>
              <w:bottom w:val="outset" w:sz="6" w:space="0" w:color="414142"/>
              <w:right w:val="outset" w:sz="6" w:space="0" w:color="414142"/>
            </w:tcBorders>
            <w:hideMark/>
          </w:tcPr>
          <w:p w:rsidR="000B5C7E" w:rsidRDefault="003F6786" w:rsidP="000B5C7E">
            <w:pPr>
              <w:pStyle w:val="NoSpacing"/>
              <w:ind w:firstLine="284"/>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Pēc likumprojekta izsludināšanas Valsts sekretāru sanāksmē, tika saņemti Latvijas Pašvaldību savienības iebildumi par </w:t>
            </w:r>
            <w:r w:rsidR="00726936">
              <w:rPr>
                <w:rFonts w:ascii="Times New Roman" w:hAnsi="Times New Roman" w:cs="Times New Roman"/>
                <w:sz w:val="24"/>
                <w:szCs w:val="24"/>
                <w:lang w:eastAsia="lv-LV"/>
              </w:rPr>
              <w:t xml:space="preserve">Likuma </w:t>
            </w:r>
            <w:r w:rsidR="000B5C7E">
              <w:rPr>
                <w:rFonts w:ascii="Times New Roman" w:hAnsi="Times New Roman" w:cs="Times New Roman"/>
                <w:sz w:val="24"/>
                <w:szCs w:val="24"/>
                <w:lang w:eastAsia="lv-LV"/>
              </w:rPr>
              <w:t xml:space="preserve">119. pantu (izvairīšanas no nodokļu un tiem pielīdzināto maksājumu nomaksas) un Likuma 125. pantu (par nodokļu deklarāciju iesniegšanas termiņu neievērošanu), tos lūdzot neattiecināt uz fiziskajām personām, kas nav saimnieciskās darbības veicējas. </w:t>
            </w:r>
          </w:p>
          <w:p w:rsidR="00EC3B56" w:rsidRPr="00DE3E27" w:rsidRDefault="000B5C7E" w:rsidP="00C60FB6">
            <w:pPr>
              <w:pStyle w:val="NoSpacing"/>
              <w:ind w:firstLine="284"/>
              <w:jc w:val="both"/>
              <w:rPr>
                <w:rFonts w:ascii="Times New Roman" w:hAnsi="Times New Roman" w:cs="Times New Roman"/>
                <w:sz w:val="24"/>
                <w:szCs w:val="24"/>
                <w:lang w:eastAsia="lv-LV"/>
              </w:rPr>
            </w:pPr>
            <w:r w:rsidRPr="00DE3E27">
              <w:rPr>
                <w:rFonts w:ascii="Times New Roman" w:hAnsi="Times New Roman" w:cs="Times New Roman"/>
                <w:sz w:val="24"/>
                <w:szCs w:val="24"/>
                <w:lang w:eastAsia="lv-LV"/>
              </w:rPr>
              <w:t>Ņemot vērā, ka atbilstoši Likuma 15. panta regulējumam arī attiecībā uz fiziskajām personām, kas nav saimnieciskās darbības</w:t>
            </w:r>
            <w:r w:rsidR="00DE3E27" w:rsidRPr="00DE3E27">
              <w:rPr>
                <w:rFonts w:ascii="Times New Roman" w:hAnsi="Times New Roman" w:cs="Times New Roman"/>
                <w:sz w:val="24"/>
                <w:szCs w:val="24"/>
                <w:lang w:eastAsia="lv-LV"/>
              </w:rPr>
              <w:t xml:space="preserve"> veicējas</w:t>
            </w:r>
            <w:r w:rsidRPr="00DE3E27">
              <w:rPr>
                <w:rFonts w:ascii="Times New Roman" w:hAnsi="Times New Roman" w:cs="Times New Roman"/>
                <w:sz w:val="24"/>
                <w:szCs w:val="24"/>
                <w:lang w:eastAsia="lv-LV"/>
              </w:rPr>
              <w:t>, ir noteikts pienākums ar nodokļu deklarācijām pareizi aprēķināt budžetā maksājamo (iemaksājami) nodokļu summas, kā arī iesniegt nodokļu deklarācijas normatīvajos aktos noteiktajos termiņos, Latvijas Pašvaldību savienības iebildumi nav ņemti vērā.</w:t>
            </w:r>
          </w:p>
          <w:p w:rsidR="000B5C7E" w:rsidRPr="00C60FB6" w:rsidRDefault="000B5C7E" w:rsidP="00C60FB6">
            <w:pPr>
              <w:pStyle w:val="NoSpacing"/>
              <w:ind w:firstLine="284"/>
              <w:jc w:val="both"/>
              <w:rPr>
                <w:rFonts w:ascii="Times New Roman" w:hAnsi="Times New Roman"/>
                <w:sz w:val="24"/>
                <w:szCs w:val="24"/>
              </w:rPr>
            </w:pPr>
            <w:r w:rsidRPr="00DE3E27">
              <w:rPr>
                <w:rFonts w:ascii="Times New Roman" w:hAnsi="Times New Roman" w:cs="Times New Roman"/>
                <w:sz w:val="24"/>
                <w:szCs w:val="24"/>
                <w:lang w:eastAsia="lv-LV"/>
              </w:rPr>
              <w:t>Tāpat Latvijas Pašvaldību savienība uzskata, ka nav lietderīga likumprojekta turpmākā virz</w:t>
            </w:r>
            <w:r w:rsidR="001E732E" w:rsidRPr="00DE3E27">
              <w:rPr>
                <w:rFonts w:ascii="Times New Roman" w:hAnsi="Times New Roman" w:cs="Times New Roman"/>
                <w:sz w:val="24"/>
                <w:szCs w:val="24"/>
                <w:lang w:eastAsia="lv-LV"/>
              </w:rPr>
              <w:t xml:space="preserve">ība līdz </w:t>
            </w:r>
            <w:r w:rsidRPr="00DE3E27">
              <w:rPr>
                <w:rFonts w:ascii="Times New Roman" w:hAnsi="Times New Roman" w:cs="Times New Roman"/>
                <w:sz w:val="24"/>
                <w:szCs w:val="24"/>
                <w:lang w:eastAsia="lv-LV"/>
              </w:rPr>
              <w:t>Saeim</w:t>
            </w:r>
            <w:r w:rsidR="001E732E" w:rsidRPr="00DE3E27">
              <w:rPr>
                <w:rFonts w:ascii="Times New Roman" w:hAnsi="Times New Roman" w:cs="Times New Roman"/>
                <w:sz w:val="24"/>
                <w:szCs w:val="24"/>
                <w:lang w:eastAsia="lv-LV"/>
              </w:rPr>
              <w:t>a nebūs izskatījusi</w:t>
            </w:r>
            <w:r w:rsidRPr="00DE3E27">
              <w:rPr>
                <w:rFonts w:ascii="Times New Roman" w:hAnsi="Times New Roman" w:cs="Times New Roman"/>
                <w:sz w:val="24"/>
                <w:szCs w:val="24"/>
                <w:lang w:eastAsia="lv-LV"/>
              </w:rPr>
              <w:t xml:space="preserve"> </w:t>
            </w:r>
            <w:r w:rsidR="001E732E" w:rsidRPr="00C60FB6">
              <w:rPr>
                <w:rFonts w:ascii="Times New Roman" w:hAnsi="Times New Roman"/>
                <w:sz w:val="24"/>
                <w:szCs w:val="24"/>
              </w:rPr>
              <w:t>likumprojektu</w:t>
            </w:r>
            <w:r w:rsidRPr="00C60FB6">
              <w:rPr>
                <w:rFonts w:ascii="Times New Roman" w:hAnsi="Times New Roman"/>
                <w:sz w:val="24"/>
                <w:szCs w:val="24"/>
              </w:rPr>
              <w:t xml:space="preserve"> “Grozījums likumā </w:t>
            </w:r>
            <w:r w:rsidR="001E732E" w:rsidRPr="00C60FB6">
              <w:rPr>
                <w:rFonts w:ascii="Times New Roman" w:hAnsi="Times New Roman"/>
                <w:sz w:val="24"/>
                <w:szCs w:val="24"/>
              </w:rPr>
              <w:t>“Par nodokļiem un nodevām”” (Nr.115</w:t>
            </w:r>
            <w:r w:rsidR="00EE10A1">
              <w:rPr>
                <w:rFonts w:ascii="Times New Roman" w:hAnsi="Times New Roman"/>
                <w:sz w:val="24"/>
                <w:szCs w:val="24"/>
              </w:rPr>
              <w:t>7</w:t>
            </w:r>
            <w:r w:rsidR="001E732E" w:rsidRPr="00C60FB6">
              <w:rPr>
                <w:rFonts w:ascii="Times New Roman" w:hAnsi="Times New Roman"/>
                <w:sz w:val="24"/>
                <w:szCs w:val="24"/>
              </w:rPr>
              <w:t>/Lp12</w:t>
            </w:r>
            <w:r w:rsidRPr="00C60FB6">
              <w:rPr>
                <w:rFonts w:ascii="Times New Roman" w:hAnsi="Times New Roman"/>
                <w:sz w:val="24"/>
                <w:szCs w:val="24"/>
              </w:rPr>
              <w:t>)</w:t>
            </w:r>
            <w:r w:rsidR="001E732E" w:rsidRPr="00C60FB6">
              <w:rPr>
                <w:rFonts w:ascii="Times New Roman" w:hAnsi="Times New Roman"/>
                <w:sz w:val="24"/>
                <w:szCs w:val="24"/>
              </w:rPr>
              <w:t>, kas paredz automātisko sodīšanu par deklarāciju iesniegšanas termiņu neievērošanu,</w:t>
            </w:r>
            <w:r w:rsidRPr="00C60FB6">
              <w:rPr>
                <w:rFonts w:ascii="Times New Roman" w:hAnsi="Times New Roman"/>
                <w:sz w:val="24"/>
                <w:szCs w:val="24"/>
              </w:rPr>
              <w:t xml:space="preserve"> un likumprojektu “Grozījumi Latvijas Adminis</w:t>
            </w:r>
            <w:r w:rsidR="001E732E" w:rsidRPr="00C60FB6">
              <w:rPr>
                <w:rFonts w:ascii="Times New Roman" w:hAnsi="Times New Roman"/>
                <w:sz w:val="24"/>
                <w:szCs w:val="24"/>
              </w:rPr>
              <w:t>tratīvo pārkāpumu kodeksā” (Nr. 1159/Lp12</w:t>
            </w:r>
            <w:r w:rsidRPr="00C60FB6">
              <w:rPr>
                <w:rFonts w:ascii="Times New Roman" w:hAnsi="Times New Roman"/>
                <w:sz w:val="24"/>
                <w:szCs w:val="24"/>
              </w:rPr>
              <w:t>)</w:t>
            </w:r>
            <w:r w:rsidR="001E732E" w:rsidRPr="00C60FB6">
              <w:rPr>
                <w:rFonts w:ascii="Times New Roman" w:hAnsi="Times New Roman"/>
                <w:sz w:val="24"/>
                <w:szCs w:val="24"/>
              </w:rPr>
              <w:t>, kurā iekļautais regulējums cita starpā paredz grozījumus Latvijas Administratīvo pārkāpumu kodeksa 159.</w:t>
            </w:r>
            <w:r w:rsidR="001E732E" w:rsidRPr="00C60FB6">
              <w:rPr>
                <w:rFonts w:ascii="Times New Roman" w:hAnsi="Times New Roman"/>
                <w:sz w:val="24"/>
                <w:szCs w:val="24"/>
                <w:vertAlign w:val="superscript"/>
              </w:rPr>
              <w:t>8 </w:t>
            </w:r>
            <w:r w:rsidR="001E732E" w:rsidRPr="00C60FB6">
              <w:rPr>
                <w:rFonts w:ascii="Times New Roman" w:hAnsi="Times New Roman"/>
                <w:sz w:val="24"/>
                <w:szCs w:val="24"/>
              </w:rPr>
              <w:t>pantā.</w:t>
            </w:r>
          </w:p>
          <w:p w:rsidR="001E732E" w:rsidRPr="00DE3E27" w:rsidRDefault="001E732E" w:rsidP="00C60FB6">
            <w:pPr>
              <w:pStyle w:val="NoSpacing"/>
              <w:ind w:firstLine="284"/>
              <w:jc w:val="both"/>
              <w:rPr>
                <w:rFonts w:ascii="Times New Roman" w:hAnsi="Times New Roman" w:cs="Times New Roman"/>
                <w:sz w:val="24"/>
                <w:szCs w:val="24"/>
                <w:lang w:eastAsia="lv-LV"/>
              </w:rPr>
            </w:pPr>
            <w:r w:rsidRPr="00DE3E27">
              <w:rPr>
                <w:rFonts w:ascii="Times New Roman" w:hAnsi="Times New Roman" w:cs="Times New Roman"/>
                <w:sz w:val="24"/>
                <w:szCs w:val="24"/>
                <w:lang w:eastAsia="lv-LV"/>
              </w:rPr>
              <w:t xml:space="preserve">Tā kā Finanšu ministrija nekavējoties likumprojektu precizēs, ja Saeima būs atbalstījusi no likumprojekta atšķirīgas normas, </w:t>
            </w:r>
            <w:r w:rsidR="00C40D60">
              <w:rPr>
                <w:rFonts w:ascii="Times New Roman" w:hAnsi="Times New Roman" w:cs="Times New Roman"/>
                <w:sz w:val="24"/>
                <w:szCs w:val="24"/>
                <w:lang w:eastAsia="lv-LV"/>
              </w:rPr>
              <w:t xml:space="preserve">šobrīd </w:t>
            </w:r>
            <w:r w:rsidRPr="00DE3E27">
              <w:rPr>
                <w:rFonts w:ascii="Times New Roman" w:hAnsi="Times New Roman" w:cs="Times New Roman"/>
                <w:sz w:val="24"/>
                <w:szCs w:val="24"/>
                <w:lang w:eastAsia="lv-LV"/>
              </w:rPr>
              <w:t>Latvijas Pašvaldību savienības iebildums nav ņemts vērā.</w:t>
            </w:r>
          </w:p>
          <w:p w:rsidR="001E732E" w:rsidRPr="00A951DB" w:rsidRDefault="001E732E" w:rsidP="00C60FB6">
            <w:pPr>
              <w:pStyle w:val="NoSpacing"/>
              <w:ind w:firstLine="284"/>
              <w:jc w:val="both"/>
              <w:rPr>
                <w:rFonts w:ascii="Times New Roman" w:hAnsi="Times New Roman" w:cs="Times New Roman"/>
                <w:sz w:val="24"/>
                <w:szCs w:val="24"/>
                <w:lang w:eastAsia="lv-LV"/>
              </w:rPr>
            </w:pPr>
            <w:r w:rsidRPr="00DE3E27">
              <w:rPr>
                <w:rFonts w:ascii="Times New Roman" w:hAnsi="Times New Roman" w:cs="Times New Roman"/>
                <w:sz w:val="24"/>
                <w:szCs w:val="24"/>
                <w:lang w:eastAsia="lv-LV"/>
              </w:rPr>
              <w:lastRenderedPageBreak/>
              <w:t>Latvijas Darba devēju konfederācija un Latvijas Brīvo arodbiedrību savienība likumprojektu ir saskaņojušas.</w:t>
            </w:r>
          </w:p>
        </w:tc>
      </w:tr>
      <w:tr w:rsidR="00EC3B56" w:rsidRPr="00A951DB" w:rsidTr="000C3D4E">
        <w:trPr>
          <w:trHeight w:val="372"/>
          <w:jc w:val="center"/>
        </w:trPr>
        <w:tc>
          <w:tcPr>
            <w:tcW w:w="249" w:type="pct"/>
            <w:tcBorders>
              <w:top w:val="outset" w:sz="6" w:space="0" w:color="414142"/>
              <w:left w:val="outset" w:sz="6" w:space="0" w:color="414142"/>
              <w:bottom w:val="single" w:sz="4" w:space="0" w:color="auto"/>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lastRenderedPageBreak/>
              <w:t>4.</w:t>
            </w:r>
          </w:p>
        </w:tc>
        <w:tc>
          <w:tcPr>
            <w:tcW w:w="1707" w:type="pct"/>
            <w:tcBorders>
              <w:top w:val="outset" w:sz="6" w:space="0" w:color="414142"/>
              <w:left w:val="outset" w:sz="6" w:space="0" w:color="414142"/>
              <w:bottom w:val="single" w:sz="4" w:space="0" w:color="auto"/>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Cita informācija</w:t>
            </w:r>
          </w:p>
        </w:tc>
        <w:tc>
          <w:tcPr>
            <w:tcW w:w="3044" w:type="pct"/>
            <w:tcBorders>
              <w:top w:val="outset" w:sz="6" w:space="0" w:color="414142"/>
              <w:left w:val="outset" w:sz="6" w:space="0" w:color="414142"/>
              <w:bottom w:val="single" w:sz="4" w:space="0" w:color="auto"/>
              <w:right w:val="outset" w:sz="6" w:space="0" w:color="414142"/>
            </w:tcBorders>
            <w:hideMark/>
          </w:tcPr>
          <w:p w:rsidR="00EC3B56" w:rsidRPr="00A951DB" w:rsidRDefault="004D69D1" w:rsidP="004D69D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033912" w:rsidRPr="00A951DB">
              <w:rPr>
                <w:rFonts w:ascii="Times New Roman" w:eastAsia="Times New Roman" w:hAnsi="Times New Roman" w:cs="Times New Roman"/>
                <w:sz w:val="24"/>
                <w:szCs w:val="24"/>
                <w:lang w:eastAsia="lv-LV"/>
              </w:rPr>
              <w:t xml:space="preserve">abiedrība pēc normatīvā akta pieņemšanas tiks informēta ar publikāciju oficiālajā izdevumā </w:t>
            </w:r>
            <w:r w:rsidR="00664F70" w:rsidRPr="00A951DB">
              <w:rPr>
                <w:rFonts w:ascii="Times New Roman" w:eastAsia="Times New Roman" w:hAnsi="Times New Roman" w:cs="Times New Roman"/>
                <w:sz w:val="24"/>
                <w:szCs w:val="24"/>
                <w:lang w:eastAsia="lv-LV"/>
              </w:rPr>
              <w:t>“</w:t>
            </w:r>
            <w:r w:rsidR="00033912" w:rsidRPr="00A951DB">
              <w:rPr>
                <w:rFonts w:ascii="Times New Roman" w:eastAsia="Times New Roman" w:hAnsi="Times New Roman" w:cs="Times New Roman"/>
                <w:sz w:val="24"/>
                <w:szCs w:val="24"/>
                <w:lang w:eastAsia="lv-LV"/>
              </w:rPr>
              <w:t>Latvijas Vēstnesis”, kā arī ievietojot to bezmaksas normatīvo aktu datu bāzē www.likumi.lv</w:t>
            </w:r>
            <w:r w:rsidR="00120582" w:rsidRPr="00A951DB">
              <w:rPr>
                <w:rFonts w:ascii="Times New Roman" w:eastAsia="Times New Roman" w:hAnsi="Times New Roman" w:cs="Times New Roman"/>
                <w:sz w:val="24"/>
                <w:szCs w:val="24"/>
                <w:lang w:eastAsia="lv-LV"/>
              </w:rPr>
              <w:t>.</w:t>
            </w:r>
          </w:p>
        </w:tc>
      </w:tr>
    </w:tbl>
    <w:p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3091"/>
        <w:gridCol w:w="5513"/>
      </w:tblGrid>
      <w:tr w:rsidR="00CB750A" w:rsidRPr="00A951DB" w:rsidTr="000C3D4E">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VII. Tiesību akta projekta izpildes nodrošināšana un tās ietekme uz institūcijām</w:t>
            </w:r>
          </w:p>
        </w:tc>
      </w:tr>
      <w:tr w:rsidR="00CB750A" w:rsidRPr="00A951DB" w:rsidTr="000C3D4E">
        <w:trPr>
          <w:trHeight w:val="336"/>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Projekta izpildē iesaistītās institūcijas</w:t>
            </w:r>
          </w:p>
        </w:tc>
        <w:tc>
          <w:tcPr>
            <w:tcW w:w="3044" w:type="pct"/>
            <w:tcBorders>
              <w:top w:val="outset" w:sz="6" w:space="0" w:color="414142"/>
              <w:left w:val="outset" w:sz="6" w:space="0" w:color="414142"/>
              <w:bottom w:val="outset" w:sz="6" w:space="0" w:color="414142"/>
              <w:right w:val="outset" w:sz="6" w:space="0" w:color="414142"/>
            </w:tcBorders>
            <w:hideMark/>
          </w:tcPr>
          <w:p w:rsidR="00EC3B56" w:rsidRPr="00A951DB" w:rsidRDefault="00FB403F" w:rsidP="00CC54EA">
            <w:pPr>
              <w:spacing w:after="0" w:line="240" w:lineRule="auto"/>
              <w:ind w:firstLine="284"/>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VID</w:t>
            </w:r>
            <w:r w:rsidR="00044719" w:rsidRPr="00A951DB">
              <w:rPr>
                <w:rFonts w:ascii="Times New Roman" w:eastAsia="Times New Roman" w:hAnsi="Times New Roman" w:cs="Times New Roman"/>
                <w:sz w:val="24"/>
                <w:szCs w:val="24"/>
                <w:lang w:eastAsia="lv-LV"/>
              </w:rPr>
              <w:t xml:space="preserve"> un Valsts darba inspekcija</w:t>
            </w:r>
            <w:r w:rsidR="00120582" w:rsidRPr="00A951DB">
              <w:rPr>
                <w:rFonts w:ascii="Times New Roman" w:eastAsia="Times New Roman" w:hAnsi="Times New Roman" w:cs="Times New Roman"/>
                <w:sz w:val="24"/>
                <w:szCs w:val="24"/>
                <w:lang w:eastAsia="lv-LV"/>
              </w:rPr>
              <w:t>.</w:t>
            </w:r>
          </w:p>
        </w:tc>
      </w:tr>
      <w:tr w:rsidR="00CB750A" w:rsidRPr="00A951DB" w:rsidTr="000C3D4E">
        <w:trPr>
          <w:trHeight w:val="360"/>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Projekta izpildes ietekme uz pārvaldes funkcijām un institucionālo struktūru.</w:t>
            </w:r>
          </w:p>
          <w:p w:rsidR="00EC3B56" w:rsidRPr="00A951DB"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CC54EA">
            <w:pPr>
              <w:spacing w:after="0" w:line="240" w:lineRule="auto"/>
              <w:ind w:firstLine="284"/>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Projekts šo jomu neskar</w:t>
            </w:r>
            <w:r w:rsidR="00120582" w:rsidRPr="00A951DB">
              <w:rPr>
                <w:rFonts w:ascii="Times New Roman" w:eastAsia="Times New Roman" w:hAnsi="Times New Roman" w:cs="Times New Roman"/>
                <w:sz w:val="24"/>
                <w:szCs w:val="24"/>
                <w:lang w:eastAsia="lv-LV"/>
              </w:rPr>
              <w:t>.</w:t>
            </w:r>
          </w:p>
        </w:tc>
      </w:tr>
      <w:tr w:rsidR="00EC3B56" w:rsidRPr="00A951DB" w:rsidTr="000C3D4E">
        <w:trPr>
          <w:trHeight w:val="312"/>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Cita informācija</w:t>
            </w:r>
          </w:p>
        </w:tc>
        <w:tc>
          <w:tcPr>
            <w:tcW w:w="304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516C0C">
            <w:pPr>
              <w:spacing w:after="0" w:line="240" w:lineRule="auto"/>
              <w:ind w:firstLine="284"/>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Nav</w:t>
            </w:r>
            <w:r w:rsidR="00120582" w:rsidRPr="00A951DB">
              <w:rPr>
                <w:rFonts w:ascii="Times New Roman" w:eastAsia="Times New Roman" w:hAnsi="Times New Roman" w:cs="Times New Roman"/>
                <w:sz w:val="24"/>
                <w:szCs w:val="24"/>
                <w:lang w:eastAsia="lv-LV"/>
              </w:rPr>
              <w:t>.</w:t>
            </w:r>
          </w:p>
        </w:tc>
      </w:tr>
    </w:tbl>
    <w:p w:rsidR="00EC3B56" w:rsidRPr="00A951DB" w:rsidRDefault="00EC3B56" w:rsidP="00EC3B56">
      <w:pPr>
        <w:spacing w:after="0" w:line="240" w:lineRule="auto"/>
        <w:rPr>
          <w:rFonts w:ascii="Times New Roman" w:hAnsi="Times New Roman" w:cs="Times New Roman"/>
          <w:sz w:val="28"/>
          <w:szCs w:val="28"/>
        </w:rPr>
      </w:pPr>
    </w:p>
    <w:p w:rsidR="00EC3B56" w:rsidRPr="00A951DB" w:rsidRDefault="00EC3B56" w:rsidP="00EC3B56">
      <w:pPr>
        <w:spacing w:after="0" w:line="240" w:lineRule="auto"/>
        <w:rPr>
          <w:rFonts w:ascii="Times New Roman" w:hAnsi="Times New Roman" w:cs="Times New Roman"/>
          <w:sz w:val="28"/>
          <w:szCs w:val="28"/>
        </w:rPr>
      </w:pPr>
    </w:p>
    <w:p w:rsidR="00EC3B56" w:rsidRPr="00A951DB" w:rsidRDefault="00EC3B56" w:rsidP="005A2870">
      <w:pPr>
        <w:tabs>
          <w:tab w:val="left" w:pos="0"/>
          <w:tab w:val="right" w:pos="9071"/>
        </w:tabs>
        <w:spacing w:after="0" w:line="240" w:lineRule="auto"/>
        <w:rPr>
          <w:rFonts w:ascii="Times New Roman" w:hAnsi="Times New Roman" w:cs="Times New Roman"/>
          <w:sz w:val="28"/>
          <w:szCs w:val="28"/>
        </w:rPr>
      </w:pPr>
      <w:r w:rsidRPr="00A951DB">
        <w:rPr>
          <w:rFonts w:ascii="Times New Roman" w:hAnsi="Times New Roman" w:cs="Times New Roman"/>
          <w:sz w:val="28"/>
          <w:szCs w:val="28"/>
        </w:rPr>
        <w:t>Finanšu ministre</w:t>
      </w:r>
      <w:r w:rsidRPr="00A951DB">
        <w:rPr>
          <w:rFonts w:ascii="Times New Roman" w:hAnsi="Times New Roman" w:cs="Times New Roman"/>
          <w:sz w:val="28"/>
          <w:szCs w:val="28"/>
        </w:rPr>
        <w:tab/>
        <w:t>D. Reizniece-Ozola</w:t>
      </w:r>
    </w:p>
    <w:p w:rsidR="005A2870" w:rsidRPr="00A951DB" w:rsidRDefault="005A2870" w:rsidP="00EC3B56">
      <w:pPr>
        <w:spacing w:after="0" w:line="240" w:lineRule="auto"/>
        <w:ind w:firstLine="720"/>
        <w:rPr>
          <w:rFonts w:ascii="Times New Roman" w:hAnsi="Times New Roman" w:cs="Times New Roman"/>
          <w:sz w:val="28"/>
          <w:szCs w:val="28"/>
        </w:rPr>
      </w:pPr>
    </w:p>
    <w:p w:rsidR="005A2870" w:rsidRPr="00A951DB" w:rsidRDefault="005A2870" w:rsidP="00EC3B56">
      <w:pPr>
        <w:spacing w:after="0" w:line="240" w:lineRule="auto"/>
        <w:ind w:firstLine="720"/>
        <w:rPr>
          <w:rFonts w:ascii="Times New Roman" w:hAnsi="Times New Roman" w:cs="Times New Roman"/>
          <w:sz w:val="28"/>
          <w:szCs w:val="28"/>
        </w:rPr>
      </w:pPr>
    </w:p>
    <w:p w:rsidR="0002484D" w:rsidRPr="00A951DB" w:rsidRDefault="0002484D" w:rsidP="00EC3B56">
      <w:pPr>
        <w:spacing w:after="0" w:line="240" w:lineRule="auto"/>
        <w:ind w:firstLine="720"/>
        <w:rPr>
          <w:rFonts w:ascii="Times New Roman" w:hAnsi="Times New Roman" w:cs="Times New Roman"/>
          <w:sz w:val="28"/>
          <w:szCs w:val="28"/>
        </w:rPr>
      </w:pPr>
    </w:p>
    <w:p w:rsidR="0002484D" w:rsidRPr="00A951DB" w:rsidRDefault="0002484D" w:rsidP="00EC3B56">
      <w:pPr>
        <w:spacing w:after="0" w:line="240" w:lineRule="auto"/>
        <w:ind w:firstLine="720"/>
        <w:rPr>
          <w:rFonts w:ascii="Times New Roman" w:hAnsi="Times New Roman" w:cs="Times New Roman"/>
          <w:sz w:val="28"/>
          <w:szCs w:val="28"/>
        </w:rPr>
      </w:pPr>
    </w:p>
    <w:p w:rsidR="0002484D" w:rsidRPr="00A951DB" w:rsidRDefault="0002484D" w:rsidP="00EC3B56">
      <w:pPr>
        <w:spacing w:after="0" w:line="240" w:lineRule="auto"/>
        <w:ind w:firstLine="720"/>
        <w:rPr>
          <w:rFonts w:ascii="Times New Roman" w:hAnsi="Times New Roman" w:cs="Times New Roman"/>
          <w:sz w:val="28"/>
          <w:szCs w:val="28"/>
        </w:rPr>
      </w:pPr>
    </w:p>
    <w:p w:rsidR="0002484D" w:rsidRPr="00A951DB" w:rsidRDefault="0002484D" w:rsidP="00EC3B56">
      <w:pPr>
        <w:spacing w:after="0" w:line="240" w:lineRule="auto"/>
        <w:ind w:firstLine="720"/>
        <w:rPr>
          <w:rFonts w:ascii="Times New Roman" w:hAnsi="Times New Roman" w:cs="Times New Roman"/>
          <w:sz w:val="28"/>
          <w:szCs w:val="28"/>
        </w:rPr>
      </w:pPr>
    </w:p>
    <w:p w:rsidR="00EC3B56" w:rsidRPr="00A951DB" w:rsidRDefault="00EC3B56" w:rsidP="00EC3B56">
      <w:pPr>
        <w:tabs>
          <w:tab w:val="left" w:pos="6237"/>
        </w:tabs>
        <w:spacing w:after="0" w:line="240" w:lineRule="auto"/>
        <w:rPr>
          <w:rFonts w:ascii="Times New Roman" w:hAnsi="Times New Roman" w:cs="Times New Roman"/>
          <w:sz w:val="24"/>
          <w:szCs w:val="24"/>
        </w:rPr>
      </w:pPr>
      <w:r w:rsidRPr="00A951DB">
        <w:rPr>
          <w:rFonts w:ascii="Times New Roman" w:hAnsi="Times New Roman" w:cs="Times New Roman"/>
          <w:sz w:val="24"/>
          <w:szCs w:val="24"/>
        </w:rPr>
        <w:t>Šēfere 67083942</w:t>
      </w:r>
    </w:p>
    <w:p w:rsidR="00CB6995" w:rsidRPr="00A951DB" w:rsidRDefault="00EC3B56" w:rsidP="00804F1F">
      <w:pPr>
        <w:tabs>
          <w:tab w:val="left" w:pos="6237"/>
        </w:tabs>
        <w:spacing w:after="0" w:line="240" w:lineRule="auto"/>
        <w:rPr>
          <w:rFonts w:ascii="Times New Roman" w:hAnsi="Times New Roman" w:cs="Times New Roman"/>
          <w:sz w:val="24"/>
          <w:szCs w:val="24"/>
        </w:rPr>
      </w:pPr>
      <w:r w:rsidRPr="00A951DB">
        <w:rPr>
          <w:rFonts w:ascii="Times New Roman" w:hAnsi="Times New Roman" w:cs="Times New Roman"/>
          <w:sz w:val="24"/>
          <w:szCs w:val="24"/>
        </w:rPr>
        <w:t>evita.sefere@fm.gov.lv</w:t>
      </w:r>
    </w:p>
    <w:sectPr w:rsidR="00CB6995" w:rsidRPr="00A951DB" w:rsidSect="00CB750A">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463" w:rsidRDefault="00822463">
      <w:pPr>
        <w:spacing w:after="0" w:line="240" w:lineRule="auto"/>
      </w:pPr>
      <w:r>
        <w:separator/>
      </w:r>
    </w:p>
  </w:endnote>
  <w:endnote w:type="continuationSeparator" w:id="0">
    <w:p w:rsidR="00822463" w:rsidRDefault="00822463">
      <w:pPr>
        <w:spacing w:after="0" w:line="240" w:lineRule="auto"/>
      </w:pPr>
      <w:r>
        <w:continuationSeparator/>
      </w:r>
    </w:p>
  </w:endnote>
  <w:endnote w:type="continuationNotice" w:id="1">
    <w:p w:rsidR="00822463" w:rsidRDefault="00822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8C" w:rsidRDefault="00562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F4A" w:rsidRPr="00AA6E02" w:rsidRDefault="00C02F4A" w:rsidP="007519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6208C">
      <w:rPr>
        <w:rFonts w:ascii="Times New Roman" w:hAnsi="Times New Roman" w:cs="Times New Roman"/>
        <w:noProof/>
        <w:sz w:val="20"/>
        <w:szCs w:val="20"/>
      </w:rPr>
      <w:t>FMAnot_101218_NNL.docx</w:t>
    </w:r>
    <w:r>
      <w:rPr>
        <w:rFonts w:ascii="Times New Roman" w:hAnsi="Times New Roman" w:cs="Times New Roman"/>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F4A" w:rsidRPr="00AA6E02" w:rsidRDefault="00C02F4A" w:rsidP="007519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6208C">
      <w:rPr>
        <w:rFonts w:ascii="Times New Roman" w:hAnsi="Times New Roman" w:cs="Times New Roman"/>
        <w:noProof/>
        <w:sz w:val="20"/>
        <w:szCs w:val="20"/>
      </w:rPr>
      <w:t>FMAnot_101218_NNL.docx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463" w:rsidRDefault="00822463">
      <w:pPr>
        <w:spacing w:after="0" w:line="240" w:lineRule="auto"/>
      </w:pPr>
      <w:r>
        <w:separator/>
      </w:r>
    </w:p>
  </w:footnote>
  <w:footnote w:type="continuationSeparator" w:id="0">
    <w:p w:rsidR="00822463" w:rsidRDefault="00822463">
      <w:pPr>
        <w:spacing w:after="0" w:line="240" w:lineRule="auto"/>
      </w:pPr>
      <w:r>
        <w:continuationSeparator/>
      </w:r>
    </w:p>
  </w:footnote>
  <w:footnote w:type="continuationNotice" w:id="1">
    <w:p w:rsidR="00822463" w:rsidRDefault="00822463">
      <w:pPr>
        <w:spacing w:after="0" w:line="240" w:lineRule="auto"/>
      </w:pPr>
    </w:p>
  </w:footnote>
  <w:footnote w:id="2">
    <w:p w:rsidR="00C02F4A" w:rsidRPr="006F7063" w:rsidRDefault="00C02F4A">
      <w:pPr>
        <w:pStyle w:val="FootnoteText"/>
        <w:rPr>
          <w:rFonts w:ascii="Times New Roman" w:hAnsi="Times New Roman"/>
        </w:rPr>
      </w:pPr>
      <w:r w:rsidRPr="006F7063">
        <w:rPr>
          <w:rStyle w:val="FootnoteReference"/>
          <w:rFonts w:ascii="Times New Roman" w:hAnsi="Times New Roman"/>
        </w:rPr>
        <w:footnoteRef/>
      </w:r>
      <w:r w:rsidRPr="006F7063">
        <w:rPr>
          <w:rFonts w:ascii="Times New Roman" w:hAnsi="Times New Roman"/>
        </w:rPr>
        <w:t xml:space="preserve"> Šeit un turpmāk lēmumi par administratīvā soda uzlikšanu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8C" w:rsidRDefault="00562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40155"/>
      <w:docPartObj>
        <w:docPartGallery w:val="Page Numbers (Top of Page)"/>
        <w:docPartUnique/>
      </w:docPartObj>
    </w:sdtPr>
    <w:sdtEndPr>
      <w:rPr>
        <w:rFonts w:ascii="Times New Roman" w:hAnsi="Times New Roman" w:cs="Times New Roman"/>
        <w:noProof/>
        <w:sz w:val="24"/>
        <w:szCs w:val="20"/>
      </w:rPr>
    </w:sdtEndPr>
    <w:sdtContent>
      <w:p w:rsidR="00C02F4A" w:rsidRPr="00C25B49" w:rsidRDefault="00C02F4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6208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8C" w:rsidRDefault="00562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93D"/>
    <w:multiLevelType w:val="hybridMultilevel"/>
    <w:tmpl w:val="BA307C22"/>
    <w:lvl w:ilvl="0" w:tplc="2C1A593A">
      <w:start w:val="1"/>
      <w:numFmt w:val="bullet"/>
      <w:lvlText w:val=""/>
      <w:lvlJc w:val="left"/>
      <w:pPr>
        <w:ind w:left="1182" w:hanging="360"/>
      </w:pPr>
      <w:rPr>
        <w:rFonts w:ascii="Symbol" w:hAnsi="Symbol"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 w15:restartNumberingAfterBreak="0">
    <w:nsid w:val="094F4395"/>
    <w:multiLevelType w:val="hybridMultilevel"/>
    <w:tmpl w:val="FAE4B7C6"/>
    <w:lvl w:ilvl="0" w:tplc="04090001">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 w15:restartNumberingAfterBreak="0">
    <w:nsid w:val="0DE65408"/>
    <w:multiLevelType w:val="hybridMultilevel"/>
    <w:tmpl w:val="DFD0C7E4"/>
    <w:lvl w:ilvl="0" w:tplc="D6DC4366">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 w15:restartNumberingAfterBreak="0">
    <w:nsid w:val="0ED111DA"/>
    <w:multiLevelType w:val="hybridMultilevel"/>
    <w:tmpl w:val="0C462FF6"/>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4" w15:restartNumberingAfterBreak="0">
    <w:nsid w:val="0F3F1FA5"/>
    <w:multiLevelType w:val="hybridMultilevel"/>
    <w:tmpl w:val="89782DA0"/>
    <w:lvl w:ilvl="0" w:tplc="0426000B">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5" w15:restartNumberingAfterBreak="0">
    <w:nsid w:val="12F57E79"/>
    <w:multiLevelType w:val="hybridMultilevel"/>
    <w:tmpl w:val="2ABA8F22"/>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570CA"/>
    <w:multiLevelType w:val="hybridMultilevel"/>
    <w:tmpl w:val="810641D8"/>
    <w:lvl w:ilvl="0" w:tplc="0426000F">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7" w15:restartNumberingAfterBreak="0">
    <w:nsid w:val="1F11073C"/>
    <w:multiLevelType w:val="hybridMultilevel"/>
    <w:tmpl w:val="4F281DA0"/>
    <w:lvl w:ilvl="0" w:tplc="2C1A59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5540E0"/>
    <w:multiLevelType w:val="hybridMultilevel"/>
    <w:tmpl w:val="1D186BB4"/>
    <w:lvl w:ilvl="0" w:tplc="0409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0546F29"/>
    <w:multiLevelType w:val="hybridMultilevel"/>
    <w:tmpl w:val="F8E61D46"/>
    <w:lvl w:ilvl="0" w:tplc="0426000D">
      <w:start w:val="1"/>
      <w:numFmt w:val="bullet"/>
      <w:lvlText w:val=""/>
      <w:lvlJc w:val="left"/>
      <w:pPr>
        <w:ind w:left="1122" w:hanging="360"/>
      </w:pPr>
      <w:rPr>
        <w:rFonts w:ascii="Wingdings" w:hAnsi="Wingdings"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0" w15:restartNumberingAfterBreak="0">
    <w:nsid w:val="214F0C54"/>
    <w:multiLevelType w:val="hybridMultilevel"/>
    <w:tmpl w:val="7D18A0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F00FD9"/>
    <w:multiLevelType w:val="hybridMultilevel"/>
    <w:tmpl w:val="B89A935A"/>
    <w:lvl w:ilvl="0" w:tplc="0426000D">
      <w:start w:val="1"/>
      <w:numFmt w:val="bullet"/>
      <w:lvlText w:val=""/>
      <w:lvlJc w:val="left"/>
      <w:pPr>
        <w:ind w:left="1182" w:hanging="360"/>
      </w:pPr>
      <w:rPr>
        <w:rFonts w:ascii="Wingdings" w:hAnsi="Wingdings"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2" w15:restartNumberingAfterBreak="0">
    <w:nsid w:val="2B2D23A9"/>
    <w:multiLevelType w:val="hybridMultilevel"/>
    <w:tmpl w:val="91CCCB18"/>
    <w:lvl w:ilvl="0" w:tplc="04260003">
      <w:start w:val="1"/>
      <w:numFmt w:val="bullet"/>
      <w:lvlText w:val="o"/>
      <w:lvlJc w:val="left"/>
      <w:pPr>
        <w:ind w:left="1123" w:hanging="360"/>
      </w:pPr>
      <w:rPr>
        <w:rFonts w:ascii="Courier New" w:hAnsi="Courier New" w:cs="Courier New"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13" w15:restartNumberingAfterBreak="0">
    <w:nsid w:val="31B101EC"/>
    <w:multiLevelType w:val="hybridMultilevel"/>
    <w:tmpl w:val="41F0163E"/>
    <w:lvl w:ilvl="0" w:tplc="04260005">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14" w15:restartNumberingAfterBreak="0">
    <w:nsid w:val="34ED385F"/>
    <w:multiLevelType w:val="hybridMultilevel"/>
    <w:tmpl w:val="3864D6F6"/>
    <w:lvl w:ilvl="0" w:tplc="04260001">
      <w:start w:val="1"/>
      <w:numFmt w:val="bullet"/>
      <w:lvlText w:val=""/>
      <w:lvlJc w:val="left"/>
      <w:pPr>
        <w:ind w:left="763" w:hanging="360"/>
      </w:pPr>
      <w:rPr>
        <w:rFonts w:ascii="Symbol" w:hAnsi="Symbol"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abstractNum w:abstractNumId="15" w15:restartNumberingAfterBreak="0">
    <w:nsid w:val="357B7B52"/>
    <w:multiLevelType w:val="hybridMultilevel"/>
    <w:tmpl w:val="B0F08E16"/>
    <w:lvl w:ilvl="0" w:tplc="04260003">
      <w:start w:val="1"/>
      <w:numFmt w:val="bullet"/>
      <w:lvlText w:val="o"/>
      <w:lvlJc w:val="left"/>
      <w:pPr>
        <w:ind w:left="1265" w:hanging="360"/>
      </w:pPr>
      <w:rPr>
        <w:rFonts w:ascii="Courier New" w:hAnsi="Courier New" w:cs="Courier New" w:hint="default"/>
      </w:rPr>
    </w:lvl>
    <w:lvl w:ilvl="1" w:tplc="04260003" w:tentative="1">
      <w:start w:val="1"/>
      <w:numFmt w:val="bullet"/>
      <w:lvlText w:val="o"/>
      <w:lvlJc w:val="left"/>
      <w:pPr>
        <w:ind w:left="1985" w:hanging="360"/>
      </w:pPr>
      <w:rPr>
        <w:rFonts w:ascii="Courier New" w:hAnsi="Courier New" w:cs="Courier New" w:hint="default"/>
      </w:rPr>
    </w:lvl>
    <w:lvl w:ilvl="2" w:tplc="04260005" w:tentative="1">
      <w:start w:val="1"/>
      <w:numFmt w:val="bullet"/>
      <w:lvlText w:val=""/>
      <w:lvlJc w:val="left"/>
      <w:pPr>
        <w:ind w:left="2705" w:hanging="360"/>
      </w:pPr>
      <w:rPr>
        <w:rFonts w:ascii="Wingdings" w:hAnsi="Wingdings" w:hint="default"/>
      </w:rPr>
    </w:lvl>
    <w:lvl w:ilvl="3" w:tplc="04260001" w:tentative="1">
      <w:start w:val="1"/>
      <w:numFmt w:val="bullet"/>
      <w:lvlText w:val=""/>
      <w:lvlJc w:val="left"/>
      <w:pPr>
        <w:ind w:left="3425" w:hanging="360"/>
      </w:pPr>
      <w:rPr>
        <w:rFonts w:ascii="Symbol" w:hAnsi="Symbol" w:hint="default"/>
      </w:rPr>
    </w:lvl>
    <w:lvl w:ilvl="4" w:tplc="04260003" w:tentative="1">
      <w:start w:val="1"/>
      <w:numFmt w:val="bullet"/>
      <w:lvlText w:val="o"/>
      <w:lvlJc w:val="left"/>
      <w:pPr>
        <w:ind w:left="4145" w:hanging="360"/>
      </w:pPr>
      <w:rPr>
        <w:rFonts w:ascii="Courier New" w:hAnsi="Courier New" w:cs="Courier New" w:hint="default"/>
      </w:rPr>
    </w:lvl>
    <w:lvl w:ilvl="5" w:tplc="04260005" w:tentative="1">
      <w:start w:val="1"/>
      <w:numFmt w:val="bullet"/>
      <w:lvlText w:val=""/>
      <w:lvlJc w:val="left"/>
      <w:pPr>
        <w:ind w:left="4865" w:hanging="360"/>
      </w:pPr>
      <w:rPr>
        <w:rFonts w:ascii="Wingdings" w:hAnsi="Wingdings" w:hint="default"/>
      </w:rPr>
    </w:lvl>
    <w:lvl w:ilvl="6" w:tplc="04260001" w:tentative="1">
      <w:start w:val="1"/>
      <w:numFmt w:val="bullet"/>
      <w:lvlText w:val=""/>
      <w:lvlJc w:val="left"/>
      <w:pPr>
        <w:ind w:left="5585" w:hanging="360"/>
      </w:pPr>
      <w:rPr>
        <w:rFonts w:ascii="Symbol" w:hAnsi="Symbol" w:hint="default"/>
      </w:rPr>
    </w:lvl>
    <w:lvl w:ilvl="7" w:tplc="04260003" w:tentative="1">
      <w:start w:val="1"/>
      <w:numFmt w:val="bullet"/>
      <w:lvlText w:val="o"/>
      <w:lvlJc w:val="left"/>
      <w:pPr>
        <w:ind w:left="6305" w:hanging="360"/>
      </w:pPr>
      <w:rPr>
        <w:rFonts w:ascii="Courier New" w:hAnsi="Courier New" w:cs="Courier New" w:hint="default"/>
      </w:rPr>
    </w:lvl>
    <w:lvl w:ilvl="8" w:tplc="04260005" w:tentative="1">
      <w:start w:val="1"/>
      <w:numFmt w:val="bullet"/>
      <w:lvlText w:val=""/>
      <w:lvlJc w:val="left"/>
      <w:pPr>
        <w:ind w:left="7025" w:hanging="360"/>
      </w:pPr>
      <w:rPr>
        <w:rFonts w:ascii="Wingdings" w:hAnsi="Wingdings" w:hint="default"/>
      </w:rPr>
    </w:lvl>
  </w:abstractNum>
  <w:abstractNum w:abstractNumId="16" w15:restartNumberingAfterBreak="0">
    <w:nsid w:val="3BB667AD"/>
    <w:multiLevelType w:val="hybridMultilevel"/>
    <w:tmpl w:val="F330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D73543"/>
    <w:multiLevelType w:val="hybridMultilevel"/>
    <w:tmpl w:val="329C18F4"/>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8" w15:restartNumberingAfterBreak="0">
    <w:nsid w:val="4572705A"/>
    <w:multiLevelType w:val="hybridMultilevel"/>
    <w:tmpl w:val="970E5A92"/>
    <w:lvl w:ilvl="0" w:tplc="DD6ADEB0">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19" w15:restartNumberingAfterBreak="0">
    <w:nsid w:val="46457FF0"/>
    <w:multiLevelType w:val="hybridMultilevel"/>
    <w:tmpl w:val="1AAEEA44"/>
    <w:lvl w:ilvl="0" w:tplc="04260001">
      <w:start w:val="1"/>
      <w:numFmt w:val="bullet"/>
      <w:lvlText w:val=""/>
      <w:lvlJc w:val="left"/>
      <w:pPr>
        <w:ind w:left="1114" w:hanging="360"/>
      </w:pPr>
      <w:rPr>
        <w:rFonts w:ascii="Symbol" w:hAnsi="Symbol" w:hint="default"/>
      </w:rPr>
    </w:lvl>
    <w:lvl w:ilvl="1" w:tplc="04260003" w:tentative="1">
      <w:start w:val="1"/>
      <w:numFmt w:val="bullet"/>
      <w:lvlText w:val="o"/>
      <w:lvlJc w:val="left"/>
      <w:pPr>
        <w:ind w:left="1834" w:hanging="360"/>
      </w:pPr>
      <w:rPr>
        <w:rFonts w:ascii="Courier New" w:hAnsi="Courier New" w:cs="Courier New" w:hint="default"/>
      </w:rPr>
    </w:lvl>
    <w:lvl w:ilvl="2" w:tplc="04260005" w:tentative="1">
      <w:start w:val="1"/>
      <w:numFmt w:val="bullet"/>
      <w:lvlText w:val=""/>
      <w:lvlJc w:val="left"/>
      <w:pPr>
        <w:ind w:left="2554" w:hanging="360"/>
      </w:pPr>
      <w:rPr>
        <w:rFonts w:ascii="Wingdings" w:hAnsi="Wingdings" w:hint="default"/>
      </w:rPr>
    </w:lvl>
    <w:lvl w:ilvl="3" w:tplc="04260001" w:tentative="1">
      <w:start w:val="1"/>
      <w:numFmt w:val="bullet"/>
      <w:lvlText w:val=""/>
      <w:lvlJc w:val="left"/>
      <w:pPr>
        <w:ind w:left="3274" w:hanging="360"/>
      </w:pPr>
      <w:rPr>
        <w:rFonts w:ascii="Symbol" w:hAnsi="Symbol" w:hint="default"/>
      </w:rPr>
    </w:lvl>
    <w:lvl w:ilvl="4" w:tplc="04260003" w:tentative="1">
      <w:start w:val="1"/>
      <w:numFmt w:val="bullet"/>
      <w:lvlText w:val="o"/>
      <w:lvlJc w:val="left"/>
      <w:pPr>
        <w:ind w:left="3994" w:hanging="360"/>
      </w:pPr>
      <w:rPr>
        <w:rFonts w:ascii="Courier New" w:hAnsi="Courier New" w:cs="Courier New" w:hint="default"/>
      </w:rPr>
    </w:lvl>
    <w:lvl w:ilvl="5" w:tplc="04260005" w:tentative="1">
      <w:start w:val="1"/>
      <w:numFmt w:val="bullet"/>
      <w:lvlText w:val=""/>
      <w:lvlJc w:val="left"/>
      <w:pPr>
        <w:ind w:left="4714" w:hanging="360"/>
      </w:pPr>
      <w:rPr>
        <w:rFonts w:ascii="Wingdings" w:hAnsi="Wingdings" w:hint="default"/>
      </w:rPr>
    </w:lvl>
    <w:lvl w:ilvl="6" w:tplc="04260001" w:tentative="1">
      <w:start w:val="1"/>
      <w:numFmt w:val="bullet"/>
      <w:lvlText w:val=""/>
      <w:lvlJc w:val="left"/>
      <w:pPr>
        <w:ind w:left="5434" w:hanging="360"/>
      </w:pPr>
      <w:rPr>
        <w:rFonts w:ascii="Symbol" w:hAnsi="Symbol" w:hint="default"/>
      </w:rPr>
    </w:lvl>
    <w:lvl w:ilvl="7" w:tplc="04260003" w:tentative="1">
      <w:start w:val="1"/>
      <w:numFmt w:val="bullet"/>
      <w:lvlText w:val="o"/>
      <w:lvlJc w:val="left"/>
      <w:pPr>
        <w:ind w:left="6154" w:hanging="360"/>
      </w:pPr>
      <w:rPr>
        <w:rFonts w:ascii="Courier New" w:hAnsi="Courier New" w:cs="Courier New" w:hint="default"/>
      </w:rPr>
    </w:lvl>
    <w:lvl w:ilvl="8" w:tplc="04260005" w:tentative="1">
      <w:start w:val="1"/>
      <w:numFmt w:val="bullet"/>
      <w:lvlText w:val=""/>
      <w:lvlJc w:val="left"/>
      <w:pPr>
        <w:ind w:left="6874" w:hanging="360"/>
      </w:pPr>
      <w:rPr>
        <w:rFonts w:ascii="Wingdings" w:hAnsi="Wingdings" w:hint="default"/>
      </w:rPr>
    </w:lvl>
  </w:abstractNum>
  <w:abstractNum w:abstractNumId="20" w15:restartNumberingAfterBreak="0">
    <w:nsid w:val="498706B9"/>
    <w:multiLevelType w:val="hybridMultilevel"/>
    <w:tmpl w:val="5F10862A"/>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21" w15:restartNumberingAfterBreak="0">
    <w:nsid w:val="4BB23C1B"/>
    <w:multiLevelType w:val="multilevel"/>
    <w:tmpl w:val="96ACB378"/>
    <w:lvl w:ilvl="0">
      <w:start w:val="1"/>
      <w:numFmt w:val="decimal"/>
      <w:lvlText w:val="[%1]"/>
      <w:lvlJc w:val="left"/>
      <w:pPr>
        <w:tabs>
          <w:tab w:val="num" w:pos="851"/>
        </w:tabs>
        <w:ind w:left="0" w:firstLine="851"/>
      </w:pPr>
      <w:rPr>
        <w:rFonts w:ascii="Times New Roman" w:hAnsi="Times New Roman" w:cs="Times New Roman" w:hint="default"/>
        <w:sz w:val="24"/>
        <w:szCs w:val="24"/>
      </w:rPr>
    </w:lvl>
    <w:lvl w:ilvl="1">
      <w:start w:val="1"/>
      <w:numFmt w:val="decimal"/>
      <w:lvlText w:val="[%1.%2]"/>
      <w:lvlJc w:val="left"/>
      <w:pPr>
        <w:ind w:left="0" w:firstLine="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48341F"/>
    <w:multiLevelType w:val="hybridMultilevel"/>
    <w:tmpl w:val="CBB0C360"/>
    <w:lvl w:ilvl="0" w:tplc="0426000B">
      <w:start w:val="1"/>
      <w:numFmt w:val="bullet"/>
      <w:lvlText w:val=""/>
      <w:lvlJc w:val="left"/>
      <w:pPr>
        <w:ind w:left="1123" w:hanging="360"/>
      </w:pPr>
      <w:rPr>
        <w:rFonts w:ascii="Wingdings" w:hAnsi="Wingdings"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3" w15:restartNumberingAfterBreak="0">
    <w:nsid w:val="54AB60E8"/>
    <w:multiLevelType w:val="hybridMultilevel"/>
    <w:tmpl w:val="17FC81BE"/>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4" w15:restartNumberingAfterBreak="0">
    <w:nsid w:val="58B85D32"/>
    <w:multiLevelType w:val="hybridMultilevel"/>
    <w:tmpl w:val="1526A67A"/>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5" w15:restartNumberingAfterBreak="0">
    <w:nsid w:val="5CB964F6"/>
    <w:multiLevelType w:val="hybridMultilevel"/>
    <w:tmpl w:val="76E46FD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6" w15:restartNumberingAfterBreak="0">
    <w:nsid w:val="5ED73612"/>
    <w:multiLevelType w:val="hybridMultilevel"/>
    <w:tmpl w:val="04F0B06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15:restartNumberingAfterBreak="0">
    <w:nsid w:val="5FB61C7C"/>
    <w:multiLevelType w:val="hybridMultilevel"/>
    <w:tmpl w:val="248EB4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832FC8"/>
    <w:multiLevelType w:val="hybridMultilevel"/>
    <w:tmpl w:val="1CE866CE"/>
    <w:lvl w:ilvl="0" w:tplc="2C1A593A">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29" w15:restartNumberingAfterBreak="0">
    <w:nsid w:val="620E7C0D"/>
    <w:multiLevelType w:val="hybridMultilevel"/>
    <w:tmpl w:val="7F06744A"/>
    <w:lvl w:ilvl="0" w:tplc="04260001">
      <w:start w:val="1"/>
      <w:numFmt w:val="bullet"/>
      <w:lvlText w:val=""/>
      <w:lvlJc w:val="left"/>
      <w:pPr>
        <w:ind w:left="981" w:hanging="360"/>
      </w:pPr>
      <w:rPr>
        <w:rFonts w:ascii="Symbol" w:hAnsi="Symbol" w:hint="default"/>
      </w:rPr>
    </w:lvl>
    <w:lvl w:ilvl="1" w:tplc="04260003" w:tentative="1">
      <w:start w:val="1"/>
      <w:numFmt w:val="bullet"/>
      <w:lvlText w:val="o"/>
      <w:lvlJc w:val="left"/>
      <w:pPr>
        <w:ind w:left="1701" w:hanging="360"/>
      </w:pPr>
      <w:rPr>
        <w:rFonts w:ascii="Courier New" w:hAnsi="Courier New" w:cs="Courier New" w:hint="default"/>
      </w:rPr>
    </w:lvl>
    <w:lvl w:ilvl="2" w:tplc="04260005" w:tentative="1">
      <w:start w:val="1"/>
      <w:numFmt w:val="bullet"/>
      <w:lvlText w:val=""/>
      <w:lvlJc w:val="left"/>
      <w:pPr>
        <w:ind w:left="2421" w:hanging="360"/>
      </w:pPr>
      <w:rPr>
        <w:rFonts w:ascii="Wingdings" w:hAnsi="Wingdings" w:hint="default"/>
      </w:rPr>
    </w:lvl>
    <w:lvl w:ilvl="3" w:tplc="04260001" w:tentative="1">
      <w:start w:val="1"/>
      <w:numFmt w:val="bullet"/>
      <w:lvlText w:val=""/>
      <w:lvlJc w:val="left"/>
      <w:pPr>
        <w:ind w:left="3141" w:hanging="360"/>
      </w:pPr>
      <w:rPr>
        <w:rFonts w:ascii="Symbol" w:hAnsi="Symbol" w:hint="default"/>
      </w:rPr>
    </w:lvl>
    <w:lvl w:ilvl="4" w:tplc="04260003" w:tentative="1">
      <w:start w:val="1"/>
      <w:numFmt w:val="bullet"/>
      <w:lvlText w:val="o"/>
      <w:lvlJc w:val="left"/>
      <w:pPr>
        <w:ind w:left="3861" w:hanging="360"/>
      </w:pPr>
      <w:rPr>
        <w:rFonts w:ascii="Courier New" w:hAnsi="Courier New" w:cs="Courier New" w:hint="default"/>
      </w:rPr>
    </w:lvl>
    <w:lvl w:ilvl="5" w:tplc="04260005" w:tentative="1">
      <w:start w:val="1"/>
      <w:numFmt w:val="bullet"/>
      <w:lvlText w:val=""/>
      <w:lvlJc w:val="left"/>
      <w:pPr>
        <w:ind w:left="4581" w:hanging="360"/>
      </w:pPr>
      <w:rPr>
        <w:rFonts w:ascii="Wingdings" w:hAnsi="Wingdings" w:hint="default"/>
      </w:rPr>
    </w:lvl>
    <w:lvl w:ilvl="6" w:tplc="04260001" w:tentative="1">
      <w:start w:val="1"/>
      <w:numFmt w:val="bullet"/>
      <w:lvlText w:val=""/>
      <w:lvlJc w:val="left"/>
      <w:pPr>
        <w:ind w:left="5301" w:hanging="360"/>
      </w:pPr>
      <w:rPr>
        <w:rFonts w:ascii="Symbol" w:hAnsi="Symbol" w:hint="default"/>
      </w:rPr>
    </w:lvl>
    <w:lvl w:ilvl="7" w:tplc="04260003" w:tentative="1">
      <w:start w:val="1"/>
      <w:numFmt w:val="bullet"/>
      <w:lvlText w:val="o"/>
      <w:lvlJc w:val="left"/>
      <w:pPr>
        <w:ind w:left="6021" w:hanging="360"/>
      </w:pPr>
      <w:rPr>
        <w:rFonts w:ascii="Courier New" w:hAnsi="Courier New" w:cs="Courier New" w:hint="default"/>
      </w:rPr>
    </w:lvl>
    <w:lvl w:ilvl="8" w:tplc="04260005" w:tentative="1">
      <w:start w:val="1"/>
      <w:numFmt w:val="bullet"/>
      <w:lvlText w:val=""/>
      <w:lvlJc w:val="left"/>
      <w:pPr>
        <w:ind w:left="6741" w:hanging="360"/>
      </w:pPr>
      <w:rPr>
        <w:rFonts w:ascii="Wingdings" w:hAnsi="Wingdings" w:hint="default"/>
      </w:rPr>
    </w:lvl>
  </w:abstractNum>
  <w:abstractNum w:abstractNumId="30" w15:restartNumberingAfterBreak="0">
    <w:nsid w:val="64555ADD"/>
    <w:multiLevelType w:val="hybridMultilevel"/>
    <w:tmpl w:val="FAC8693C"/>
    <w:lvl w:ilvl="0" w:tplc="87425E3E">
      <w:start w:val="7"/>
      <w:numFmt w:val="bullet"/>
      <w:lvlText w:val="-"/>
      <w:lvlJc w:val="left"/>
      <w:pPr>
        <w:ind w:left="763" w:hanging="360"/>
      </w:pPr>
      <w:rPr>
        <w:rFonts w:ascii="Times New Roman" w:eastAsia="Times New Roman" w:hAnsi="Times New Roman"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66AD4F8A"/>
    <w:multiLevelType w:val="hybridMultilevel"/>
    <w:tmpl w:val="42042340"/>
    <w:lvl w:ilvl="0" w:tplc="0426000F">
      <w:start w:val="1"/>
      <w:numFmt w:val="decimal"/>
      <w:lvlText w:val="%1."/>
      <w:lvlJc w:val="left"/>
      <w:pPr>
        <w:ind w:left="1122" w:hanging="360"/>
      </w:pPr>
    </w:lvl>
    <w:lvl w:ilvl="1" w:tplc="04260019" w:tentative="1">
      <w:start w:val="1"/>
      <w:numFmt w:val="lowerLetter"/>
      <w:lvlText w:val="%2."/>
      <w:lvlJc w:val="left"/>
      <w:pPr>
        <w:ind w:left="1842" w:hanging="360"/>
      </w:pPr>
    </w:lvl>
    <w:lvl w:ilvl="2" w:tplc="0426001B" w:tentative="1">
      <w:start w:val="1"/>
      <w:numFmt w:val="lowerRoman"/>
      <w:lvlText w:val="%3."/>
      <w:lvlJc w:val="right"/>
      <w:pPr>
        <w:ind w:left="2562" w:hanging="180"/>
      </w:pPr>
    </w:lvl>
    <w:lvl w:ilvl="3" w:tplc="0426000F" w:tentative="1">
      <w:start w:val="1"/>
      <w:numFmt w:val="decimal"/>
      <w:lvlText w:val="%4."/>
      <w:lvlJc w:val="left"/>
      <w:pPr>
        <w:ind w:left="3282" w:hanging="360"/>
      </w:pPr>
    </w:lvl>
    <w:lvl w:ilvl="4" w:tplc="04260019" w:tentative="1">
      <w:start w:val="1"/>
      <w:numFmt w:val="lowerLetter"/>
      <w:lvlText w:val="%5."/>
      <w:lvlJc w:val="left"/>
      <w:pPr>
        <w:ind w:left="4002" w:hanging="360"/>
      </w:pPr>
    </w:lvl>
    <w:lvl w:ilvl="5" w:tplc="0426001B" w:tentative="1">
      <w:start w:val="1"/>
      <w:numFmt w:val="lowerRoman"/>
      <w:lvlText w:val="%6."/>
      <w:lvlJc w:val="right"/>
      <w:pPr>
        <w:ind w:left="4722" w:hanging="180"/>
      </w:pPr>
    </w:lvl>
    <w:lvl w:ilvl="6" w:tplc="0426000F" w:tentative="1">
      <w:start w:val="1"/>
      <w:numFmt w:val="decimal"/>
      <w:lvlText w:val="%7."/>
      <w:lvlJc w:val="left"/>
      <w:pPr>
        <w:ind w:left="5442" w:hanging="360"/>
      </w:pPr>
    </w:lvl>
    <w:lvl w:ilvl="7" w:tplc="04260019" w:tentative="1">
      <w:start w:val="1"/>
      <w:numFmt w:val="lowerLetter"/>
      <w:lvlText w:val="%8."/>
      <w:lvlJc w:val="left"/>
      <w:pPr>
        <w:ind w:left="6162" w:hanging="360"/>
      </w:pPr>
    </w:lvl>
    <w:lvl w:ilvl="8" w:tplc="0426001B" w:tentative="1">
      <w:start w:val="1"/>
      <w:numFmt w:val="lowerRoman"/>
      <w:lvlText w:val="%9."/>
      <w:lvlJc w:val="right"/>
      <w:pPr>
        <w:ind w:left="6882" w:hanging="180"/>
      </w:pPr>
    </w:lvl>
  </w:abstractNum>
  <w:abstractNum w:abstractNumId="32" w15:restartNumberingAfterBreak="0">
    <w:nsid w:val="6D231BCD"/>
    <w:multiLevelType w:val="hybridMultilevel"/>
    <w:tmpl w:val="68760CAA"/>
    <w:lvl w:ilvl="0" w:tplc="2C1A593A">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3" w15:restartNumberingAfterBreak="0">
    <w:nsid w:val="6DC5708E"/>
    <w:multiLevelType w:val="hybridMultilevel"/>
    <w:tmpl w:val="7F30CEB2"/>
    <w:lvl w:ilvl="0" w:tplc="46CAFF4A">
      <w:start w:val="1"/>
      <w:numFmt w:val="bullet"/>
      <w:lvlText w:val="-"/>
      <w:lvlJc w:val="left"/>
      <w:pPr>
        <w:ind w:left="762" w:hanging="360"/>
      </w:pPr>
      <w:rPr>
        <w:rFonts w:ascii="Times New Roman" w:eastAsiaTheme="minorHAnsi" w:hAnsi="Times New Roman" w:cs="Times New Roman" w:hint="default"/>
      </w:rPr>
    </w:lvl>
    <w:lvl w:ilvl="1" w:tplc="04260003" w:tentative="1">
      <w:start w:val="1"/>
      <w:numFmt w:val="bullet"/>
      <w:lvlText w:val="o"/>
      <w:lvlJc w:val="left"/>
      <w:pPr>
        <w:ind w:left="1482" w:hanging="360"/>
      </w:pPr>
      <w:rPr>
        <w:rFonts w:ascii="Courier New" w:hAnsi="Courier New" w:cs="Courier New" w:hint="default"/>
      </w:rPr>
    </w:lvl>
    <w:lvl w:ilvl="2" w:tplc="04260005" w:tentative="1">
      <w:start w:val="1"/>
      <w:numFmt w:val="bullet"/>
      <w:lvlText w:val=""/>
      <w:lvlJc w:val="left"/>
      <w:pPr>
        <w:ind w:left="2202" w:hanging="360"/>
      </w:pPr>
      <w:rPr>
        <w:rFonts w:ascii="Wingdings" w:hAnsi="Wingdings" w:hint="default"/>
      </w:rPr>
    </w:lvl>
    <w:lvl w:ilvl="3" w:tplc="04260001" w:tentative="1">
      <w:start w:val="1"/>
      <w:numFmt w:val="bullet"/>
      <w:lvlText w:val=""/>
      <w:lvlJc w:val="left"/>
      <w:pPr>
        <w:ind w:left="2922" w:hanging="360"/>
      </w:pPr>
      <w:rPr>
        <w:rFonts w:ascii="Symbol" w:hAnsi="Symbol" w:hint="default"/>
      </w:rPr>
    </w:lvl>
    <w:lvl w:ilvl="4" w:tplc="04260003" w:tentative="1">
      <w:start w:val="1"/>
      <w:numFmt w:val="bullet"/>
      <w:lvlText w:val="o"/>
      <w:lvlJc w:val="left"/>
      <w:pPr>
        <w:ind w:left="3642" w:hanging="360"/>
      </w:pPr>
      <w:rPr>
        <w:rFonts w:ascii="Courier New" w:hAnsi="Courier New" w:cs="Courier New" w:hint="default"/>
      </w:rPr>
    </w:lvl>
    <w:lvl w:ilvl="5" w:tplc="04260005" w:tentative="1">
      <w:start w:val="1"/>
      <w:numFmt w:val="bullet"/>
      <w:lvlText w:val=""/>
      <w:lvlJc w:val="left"/>
      <w:pPr>
        <w:ind w:left="4362" w:hanging="360"/>
      </w:pPr>
      <w:rPr>
        <w:rFonts w:ascii="Wingdings" w:hAnsi="Wingdings" w:hint="default"/>
      </w:rPr>
    </w:lvl>
    <w:lvl w:ilvl="6" w:tplc="04260001" w:tentative="1">
      <w:start w:val="1"/>
      <w:numFmt w:val="bullet"/>
      <w:lvlText w:val=""/>
      <w:lvlJc w:val="left"/>
      <w:pPr>
        <w:ind w:left="5082" w:hanging="360"/>
      </w:pPr>
      <w:rPr>
        <w:rFonts w:ascii="Symbol" w:hAnsi="Symbol" w:hint="default"/>
      </w:rPr>
    </w:lvl>
    <w:lvl w:ilvl="7" w:tplc="04260003" w:tentative="1">
      <w:start w:val="1"/>
      <w:numFmt w:val="bullet"/>
      <w:lvlText w:val="o"/>
      <w:lvlJc w:val="left"/>
      <w:pPr>
        <w:ind w:left="5802" w:hanging="360"/>
      </w:pPr>
      <w:rPr>
        <w:rFonts w:ascii="Courier New" w:hAnsi="Courier New" w:cs="Courier New" w:hint="default"/>
      </w:rPr>
    </w:lvl>
    <w:lvl w:ilvl="8" w:tplc="04260005" w:tentative="1">
      <w:start w:val="1"/>
      <w:numFmt w:val="bullet"/>
      <w:lvlText w:val=""/>
      <w:lvlJc w:val="left"/>
      <w:pPr>
        <w:ind w:left="6522" w:hanging="360"/>
      </w:pPr>
      <w:rPr>
        <w:rFonts w:ascii="Wingdings" w:hAnsi="Wingdings" w:hint="default"/>
      </w:rPr>
    </w:lvl>
  </w:abstractNum>
  <w:abstractNum w:abstractNumId="34" w15:restartNumberingAfterBreak="0">
    <w:nsid w:val="6E213A74"/>
    <w:multiLevelType w:val="hybridMultilevel"/>
    <w:tmpl w:val="B5E83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E86CBC"/>
    <w:multiLevelType w:val="hybridMultilevel"/>
    <w:tmpl w:val="4D284724"/>
    <w:lvl w:ilvl="0" w:tplc="04090001">
      <w:start w:val="1"/>
      <w:numFmt w:val="bullet"/>
      <w:lvlText w:val=""/>
      <w:lvlJc w:val="left"/>
      <w:pPr>
        <w:ind w:left="1973" w:hanging="360"/>
      </w:pPr>
      <w:rPr>
        <w:rFonts w:ascii="Symbol" w:hAnsi="Symbol" w:hint="default"/>
      </w:rPr>
    </w:lvl>
    <w:lvl w:ilvl="1" w:tplc="04260003" w:tentative="1">
      <w:start w:val="1"/>
      <w:numFmt w:val="bullet"/>
      <w:lvlText w:val="o"/>
      <w:lvlJc w:val="left"/>
      <w:pPr>
        <w:ind w:left="2693" w:hanging="360"/>
      </w:pPr>
      <w:rPr>
        <w:rFonts w:ascii="Courier New" w:hAnsi="Courier New" w:cs="Courier New" w:hint="default"/>
      </w:rPr>
    </w:lvl>
    <w:lvl w:ilvl="2" w:tplc="04260005" w:tentative="1">
      <w:start w:val="1"/>
      <w:numFmt w:val="bullet"/>
      <w:lvlText w:val=""/>
      <w:lvlJc w:val="left"/>
      <w:pPr>
        <w:ind w:left="3413" w:hanging="360"/>
      </w:pPr>
      <w:rPr>
        <w:rFonts w:ascii="Wingdings" w:hAnsi="Wingdings" w:hint="default"/>
      </w:rPr>
    </w:lvl>
    <w:lvl w:ilvl="3" w:tplc="04260001" w:tentative="1">
      <w:start w:val="1"/>
      <w:numFmt w:val="bullet"/>
      <w:lvlText w:val=""/>
      <w:lvlJc w:val="left"/>
      <w:pPr>
        <w:ind w:left="4133" w:hanging="360"/>
      </w:pPr>
      <w:rPr>
        <w:rFonts w:ascii="Symbol" w:hAnsi="Symbol" w:hint="default"/>
      </w:rPr>
    </w:lvl>
    <w:lvl w:ilvl="4" w:tplc="04260003" w:tentative="1">
      <w:start w:val="1"/>
      <w:numFmt w:val="bullet"/>
      <w:lvlText w:val="o"/>
      <w:lvlJc w:val="left"/>
      <w:pPr>
        <w:ind w:left="4853" w:hanging="360"/>
      </w:pPr>
      <w:rPr>
        <w:rFonts w:ascii="Courier New" w:hAnsi="Courier New" w:cs="Courier New" w:hint="default"/>
      </w:rPr>
    </w:lvl>
    <w:lvl w:ilvl="5" w:tplc="04260005" w:tentative="1">
      <w:start w:val="1"/>
      <w:numFmt w:val="bullet"/>
      <w:lvlText w:val=""/>
      <w:lvlJc w:val="left"/>
      <w:pPr>
        <w:ind w:left="5573" w:hanging="360"/>
      </w:pPr>
      <w:rPr>
        <w:rFonts w:ascii="Wingdings" w:hAnsi="Wingdings" w:hint="default"/>
      </w:rPr>
    </w:lvl>
    <w:lvl w:ilvl="6" w:tplc="04260001" w:tentative="1">
      <w:start w:val="1"/>
      <w:numFmt w:val="bullet"/>
      <w:lvlText w:val=""/>
      <w:lvlJc w:val="left"/>
      <w:pPr>
        <w:ind w:left="6293" w:hanging="360"/>
      </w:pPr>
      <w:rPr>
        <w:rFonts w:ascii="Symbol" w:hAnsi="Symbol" w:hint="default"/>
      </w:rPr>
    </w:lvl>
    <w:lvl w:ilvl="7" w:tplc="04260003" w:tentative="1">
      <w:start w:val="1"/>
      <w:numFmt w:val="bullet"/>
      <w:lvlText w:val="o"/>
      <w:lvlJc w:val="left"/>
      <w:pPr>
        <w:ind w:left="7013" w:hanging="360"/>
      </w:pPr>
      <w:rPr>
        <w:rFonts w:ascii="Courier New" w:hAnsi="Courier New" w:cs="Courier New" w:hint="default"/>
      </w:rPr>
    </w:lvl>
    <w:lvl w:ilvl="8" w:tplc="04260005" w:tentative="1">
      <w:start w:val="1"/>
      <w:numFmt w:val="bullet"/>
      <w:lvlText w:val=""/>
      <w:lvlJc w:val="left"/>
      <w:pPr>
        <w:ind w:left="7733" w:hanging="360"/>
      </w:pPr>
      <w:rPr>
        <w:rFonts w:ascii="Wingdings" w:hAnsi="Wingdings" w:hint="default"/>
      </w:rPr>
    </w:lvl>
  </w:abstractNum>
  <w:abstractNum w:abstractNumId="36" w15:restartNumberingAfterBreak="0">
    <w:nsid w:val="739206C4"/>
    <w:multiLevelType w:val="hybridMultilevel"/>
    <w:tmpl w:val="5BF65D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7A71B6A"/>
    <w:multiLevelType w:val="hybridMultilevel"/>
    <w:tmpl w:val="CD92E6AE"/>
    <w:lvl w:ilvl="0" w:tplc="04260001">
      <w:start w:val="1"/>
      <w:numFmt w:val="bullet"/>
      <w:lvlText w:val=""/>
      <w:lvlJc w:val="left"/>
      <w:pPr>
        <w:ind w:left="1185" w:hanging="360"/>
      </w:pPr>
      <w:rPr>
        <w:rFonts w:ascii="Symbol" w:hAnsi="Symbol"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num w:numId="1">
    <w:abstractNumId w:val="34"/>
  </w:num>
  <w:num w:numId="2">
    <w:abstractNumId w:val="26"/>
  </w:num>
  <w:num w:numId="3">
    <w:abstractNumId w:val="25"/>
  </w:num>
  <w:num w:numId="4">
    <w:abstractNumId w:val="16"/>
  </w:num>
  <w:num w:numId="5">
    <w:abstractNumId w:val="30"/>
  </w:num>
  <w:num w:numId="6">
    <w:abstractNumId w:val="5"/>
  </w:num>
  <w:num w:numId="7">
    <w:abstractNumId w:val="29"/>
  </w:num>
  <w:num w:numId="8">
    <w:abstractNumId w:val="19"/>
  </w:num>
  <w:num w:numId="9">
    <w:abstractNumId w:val="12"/>
  </w:num>
  <w:num w:numId="10">
    <w:abstractNumId w:val="27"/>
  </w:num>
  <w:num w:numId="11">
    <w:abstractNumId w:val="36"/>
  </w:num>
  <w:num w:numId="12">
    <w:abstractNumId w:val="10"/>
  </w:num>
  <w:num w:numId="13">
    <w:abstractNumId w:val="15"/>
  </w:num>
  <w:num w:numId="14">
    <w:abstractNumId w:val="14"/>
  </w:num>
  <w:num w:numId="15">
    <w:abstractNumId w:val="24"/>
  </w:num>
  <w:num w:numId="16">
    <w:abstractNumId w:val="11"/>
  </w:num>
  <w:num w:numId="17">
    <w:abstractNumId w:val="1"/>
  </w:num>
  <w:num w:numId="18">
    <w:abstractNumId w:val="7"/>
  </w:num>
  <w:num w:numId="19">
    <w:abstractNumId w:val="3"/>
  </w:num>
  <w:num w:numId="20">
    <w:abstractNumId w:val="23"/>
  </w:num>
  <w:num w:numId="21">
    <w:abstractNumId w:val="2"/>
  </w:num>
  <w:num w:numId="22">
    <w:abstractNumId w:val="31"/>
  </w:num>
  <w:num w:numId="23">
    <w:abstractNumId w:val="22"/>
  </w:num>
  <w:num w:numId="24">
    <w:abstractNumId w:val="0"/>
  </w:num>
  <w:num w:numId="25">
    <w:abstractNumId w:val="32"/>
  </w:num>
  <w:num w:numId="26">
    <w:abstractNumId w:val="35"/>
  </w:num>
  <w:num w:numId="27">
    <w:abstractNumId w:val="4"/>
  </w:num>
  <w:num w:numId="28">
    <w:abstractNumId w:val="13"/>
  </w:num>
  <w:num w:numId="29">
    <w:abstractNumId w:val="28"/>
  </w:num>
  <w:num w:numId="30">
    <w:abstractNumId w:val="37"/>
  </w:num>
  <w:num w:numId="31">
    <w:abstractNumId w:val="17"/>
  </w:num>
  <w:num w:numId="32">
    <w:abstractNumId w:val="20"/>
  </w:num>
  <w:num w:numId="33">
    <w:abstractNumId w:val="6"/>
  </w:num>
  <w:num w:numId="34">
    <w:abstractNumId w:val="9"/>
  </w:num>
  <w:num w:numId="35">
    <w:abstractNumId w:val="18"/>
  </w:num>
  <w:num w:numId="36">
    <w:abstractNumId w:val="2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56"/>
    <w:rsid w:val="0000180D"/>
    <w:rsid w:val="00001D0F"/>
    <w:rsid w:val="000030E1"/>
    <w:rsid w:val="000034BE"/>
    <w:rsid w:val="000035D8"/>
    <w:rsid w:val="0000601F"/>
    <w:rsid w:val="00006792"/>
    <w:rsid w:val="00006BAA"/>
    <w:rsid w:val="00010366"/>
    <w:rsid w:val="00014FE8"/>
    <w:rsid w:val="000175EA"/>
    <w:rsid w:val="000212FB"/>
    <w:rsid w:val="000235B0"/>
    <w:rsid w:val="00023DC0"/>
    <w:rsid w:val="0002484D"/>
    <w:rsid w:val="00027D61"/>
    <w:rsid w:val="000310C8"/>
    <w:rsid w:val="00031E78"/>
    <w:rsid w:val="00033912"/>
    <w:rsid w:val="0003432B"/>
    <w:rsid w:val="0003511B"/>
    <w:rsid w:val="00035491"/>
    <w:rsid w:val="00035793"/>
    <w:rsid w:val="000368B4"/>
    <w:rsid w:val="000379AB"/>
    <w:rsid w:val="00041845"/>
    <w:rsid w:val="00041C6C"/>
    <w:rsid w:val="00044719"/>
    <w:rsid w:val="00051F75"/>
    <w:rsid w:val="00052309"/>
    <w:rsid w:val="0005261F"/>
    <w:rsid w:val="000533DF"/>
    <w:rsid w:val="00057BBF"/>
    <w:rsid w:val="00060758"/>
    <w:rsid w:val="00061CDD"/>
    <w:rsid w:val="00062684"/>
    <w:rsid w:val="00064D18"/>
    <w:rsid w:val="0007120E"/>
    <w:rsid w:val="00072C2F"/>
    <w:rsid w:val="0007394A"/>
    <w:rsid w:val="00074DF5"/>
    <w:rsid w:val="00076111"/>
    <w:rsid w:val="00076605"/>
    <w:rsid w:val="000828EE"/>
    <w:rsid w:val="0008644B"/>
    <w:rsid w:val="00086579"/>
    <w:rsid w:val="00087D9D"/>
    <w:rsid w:val="00087FE1"/>
    <w:rsid w:val="00091B48"/>
    <w:rsid w:val="00092629"/>
    <w:rsid w:val="00092EBA"/>
    <w:rsid w:val="00094478"/>
    <w:rsid w:val="00094F5C"/>
    <w:rsid w:val="000955DB"/>
    <w:rsid w:val="00095A4D"/>
    <w:rsid w:val="0009640B"/>
    <w:rsid w:val="00097F78"/>
    <w:rsid w:val="000A7C59"/>
    <w:rsid w:val="000B4F3E"/>
    <w:rsid w:val="000B541E"/>
    <w:rsid w:val="000B5600"/>
    <w:rsid w:val="000B5C7E"/>
    <w:rsid w:val="000C0062"/>
    <w:rsid w:val="000C0D35"/>
    <w:rsid w:val="000C31CC"/>
    <w:rsid w:val="000C3D4E"/>
    <w:rsid w:val="000C4234"/>
    <w:rsid w:val="000C632B"/>
    <w:rsid w:val="000C67BB"/>
    <w:rsid w:val="000D2A30"/>
    <w:rsid w:val="000D3979"/>
    <w:rsid w:val="000D6AFB"/>
    <w:rsid w:val="000D72CD"/>
    <w:rsid w:val="000D7379"/>
    <w:rsid w:val="000E0F36"/>
    <w:rsid w:val="000E27FA"/>
    <w:rsid w:val="000E43FE"/>
    <w:rsid w:val="000E619A"/>
    <w:rsid w:val="000E72A2"/>
    <w:rsid w:val="000F070B"/>
    <w:rsid w:val="000F080A"/>
    <w:rsid w:val="000F224F"/>
    <w:rsid w:val="000F2FDE"/>
    <w:rsid w:val="000F3D62"/>
    <w:rsid w:val="000F42C3"/>
    <w:rsid w:val="000F6D26"/>
    <w:rsid w:val="00105140"/>
    <w:rsid w:val="00105C5F"/>
    <w:rsid w:val="00106B1B"/>
    <w:rsid w:val="00106FD6"/>
    <w:rsid w:val="00110528"/>
    <w:rsid w:val="0011289B"/>
    <w:rsid w:val="00113428"/>
    <w:rsid w:val="00114C9D"/>
    <w:rsid w:val="001179E1"/>
    <w:rsid w:val="00120582"/>
    <w:rsid w:val="00123790"/>
    <w:rsid w:val="00127747"/>
    <w:rsid w:val="00127B86"/>
    <w:rsid w:val="001321D5"/>
    <w:rsid w:val="00132FDD"/>
    <w:rsid w:val="00135E91"/>
    <w:rsid w:val="00140E4A"/>
    <w:rsid w:val="00141941"/>
    <w:rsid w:val="00142E5D"/>
    <w:rsid w:val="00144C70"/>
    <w:rsid w:val="00154DD0"/>
    <w:rsid w:val="00155298"/>
    <w:rsid w:val="0015580E"/>
    <w:rsid w:val="00155A41"/>
    <w:rsid w:val="00155ED8"/>
    <w:rsid w:val="001636B9"/>
    <w:rsid w:val="00163C63"/>
    <w:rsid w:val="001643B6"/>
    <w:rsid w:val="001647C8"/>
    <w:rsid w:val="00167DAD"/>
    <w:rsid w:val="00171314"/>
    <w:rsid w:val="0017553D"/>
    <w:rsid w:val="00176478"/>
    <w:rsid w:val="0017728B"/>
    <w:rsid w:val="00182D11"/>
    <w:rsid w:val="00183FC7"/>
    <w:rsid w:val="001872C5"/>
    <w:rsid w:val="00191547"/>
    <w:rsid w:val="00194350"/>
    <w:rsid w:val="001A03FA"/>
    <w:rsid w:val="001A1ED9"/>
    <w:rsid w:val="001A29DF"/>
    <w:rsid w:val="001A32F9"/>
    <w:rsid w:val="001A4079"/>
    <w:rsid w:val="001A6391"/>
    <w:rsid w:val="001A7183"/>
    <w:rsid w:val="001B028E"/>
    <w:rsid w:val="001B1019"/>
    <w:rsid w:val="001B2060"/>
    <w:rsid w:val="001B2244"/>
    <w:rsid w:val="001B6241"/>
    <w:rsid w:val="001B69BF"/>
    <w:rsid w:val="001B6EDF"/>
    <w:rsid w:val="001B7BE8"/>
    <w:rsid w:val="001C090F"/>
    <w:rsid w:val="001C310F"/>
    <w:rsid w:val="001C68A7"/>
    <w:rsid w:val="001D0347"/>
    <w:rsid w:val="001D19B4"/>
    <w:rsid w:val="001D7953"/>
    <w:rsid w:val="001E071D"/>
    <w:rsid w:val="001E145D"/>
    <w:rsid w:val="001E62C3"/>
    <w:rsid w:val="001E632D"/>
    <w:rsid w:val="001E732E"/>
    <w:rsid w:val="001F20DE"/>
    <w:rsid w:val="0020078D"/>
    <w:rsid w:val="00201B5A"/>
    <w:rsid w:val="002029C3"/>
    <w:rsid w:val="00203312"/>
    <w:rsid w:val="0020344B"/>
    <w:rsid w:val="0020652D"/>
    <w:rsid w:val="002069FA"/>
    <w:rsid w:val="002075A3"/>
    <w:rsid w:val="00210B4E"/>
    <w:rsid w:val="00217017"/>
    <w:rsid w:val="002219E6"/>
    <w:rsid w:val="002244A1"/>
    <w:rsid w:val="00224ED4"/>
    <w:rsid w:val="002319B3"/>
    <w:rsid w:val="002336BE"/>
    <w:rsid w:val="002426CC"/>
    <w:rsid w:val="00242AFA"/>
    <w:rsid w:val="00243926"/>
    <w:rsid w:val="0024554E"/>
    <w:rsid w:val="00245C06"/>
    <w:rsid w:val="002502A5"/>
    <w:rsid w:val="00254020"/>
    <w:rsid w:val="00254B24"/>
    <w:rsid w:val="002559F9"/>
    <w:rsid w:val="00260B1C"/>
    <w:rsid w:val="0026286F"/>
    <w:rsid w:val="002641C7"/>
    <w:rsid w:val="00264AC9"/>
    <w:rsid w:val="00266C70"/>
    <w:rsid w:val="002705BD"/>
    <w:rsid w:val="00271A3B"/>
    <w:rsid w:val="0027527E"/>
    <w:rsid w:val="00276D28"/>
    <w:rsid w:val="00277B94"/>
    <w:rsid w:val="00282445"/>
    <w:rsid w:val="00285664"/>
    <w:rsid w:val="002871F8"/>
    <w:rsid w:val="0029009F"/>
    <w:rsid w:val="00290832"/>
    <w:rsid w:val="00291D67"/>
    <w:rsid w:val="002923F5"/>
    <w:rsid w:val="002935B5"/>
    <w:rsid w:val="00294C51"/>
    <w:rsid w:val="002A1177"/>
    <w:rsid w:val="002A2A83"/>
    <w:rsid w:val="002A48C1"/>
    <w:rsid w:val="002B0543"/>
    <w:rsid w:val="002B196C"/>
    <w:rsid w:val="002B22C4"/>
    <w:rsid w:val="002B2A41"/>
    <w:rsid w:val="002B3982"/>
    <w:rsid w:val="002B7232"/>
    <w:rsid w:val="002B7F0C"/>
    <w:rsid w:val="002C5E10"/>
    <w:rsid w:val="002C65C4"/>
    <w:rsid w:val="002C7242"/>
    <w:rsid w:val="002D043B"/>
    <w:rsid w:val="002D07C1"/>
    <w:rsid w:val="002D4025"/>
    <w:rsid w:val="002D521E"/>
    <w:rsid w:val="002D6353"/>
    <w:rsid w:val="002D76BE"/>
    <w:rsid w:val="002E338E"/>
    <w:rsid w:val="002E42A4"/>
    <w:rsid w:val="002E6629"/>
    <w:rsid w:val="002F0274"/>
    <w:rsid w:val="002F02B4"/>
    <w:rsid w:val="002F02ED"/>
    <w:rsid w:val="002F0699"/>
    <w:rsid w:val="002F0798"/>
    <w:rsid w:val="002F4C2C"/>
    <w:rsid w:val="002F5DF2"/>
    <w:rsid w:val="00300AFF"/>
    <w:rsid w:val="00300B70"/>
    <w:rsid w:val="00303732"/>
    <w:rsid w:val="00306CB8"/>
    <w:rsid w:val="00307B60"/>
    <w:rsid w:val="00307F07"/>
    <w:rsid w:val="003100BD"/>
    <w:rsid w:val="003101EE"/>
    <w:rsid w:val="00320477"/>
    <w:rsid w:val="00322062"/>
    <w:rsid w:val="00322D6C"/>
    <w:rsid w:val="00323542"/>
    <w:rsid w:val="003235C2"/>
    <w:rsid w:val="00326CE7"/>
    <w:rsid w:val="00327A92"/>
    <w:rsid w:val="0033181B"/>
    <w:rsid w:val="003339C2"/>
    <w:rsid w:val="00334D3A"/>
    <w:rsid w:val="00337451"/>
    <w:rsid w:val="00337542"/>
    <w:rsid w:val="003417BE"/>
    <w:rsid w:val="003420FC"/>
    <w:rsid w:val="00342896"/>
    <w:rsid w:val="003437D2"/>
    <w:rsid w:val="003438B4"/>
    <w:rsid w:val="003463F7"/>
    <w:rsid w:val="0034673C"/>
    <w:rsid w:val="00347C56"/>
    <w:rsid w:val="0035008F"/>
    <w:rsid w:val="00350DF6"/>
    <w:rsid w:val="00351E20"/>
    <w:rsid w:val="003526EC"/>
    <w:rsid w:val="003555B2"/>
    <w:rsid w:val="00356EED"/>
    <w:rsid w:val="00360D0D"/>
    <w:rsid w:val="0036333A"/>
    <w:rsid w:val="00372A67"/>
    <w:rsid w:val="0037321D"/>
    <w:rsid w:val="003738A7"/>
    <w:rsid w:val="00375EEA"/>
    <w:rsid w:val="003760CE"/>
    <w:rsid w:val="00380834"/>
    <w:rsid w:val="00384EC4"/>
    <w:rsid w:val="00387CB7"/>
    <w:rsid w:val="00393259"/>
    <w:rsid w:val="00394860"/>
    <w:rsid w:val="003969B3"/>
    <w:rsid w:val="003A00BA"/>
    <w:rsid w:val="003A03FE"/>
    <w:rsid w:val="003A14B5"/>
    <w:rsid w:val="003A2671"/>
    <w:rsid w:val="003A282D"/>
    <w:rsid w:val="003A2BD8"/>
    <w:rsid w:val="003A3E06"/>
    <w:rsid w:val="003A68F1"/>
    <w:rsid w:val="003B179D"/>
    <w:rsid w:val="003B52DD"/>
    <w:rsid w:val="003B5651"/>
    <w:rsid w:val="003B7A4B"/>
    <w:rsid w:val="003C2040"/>
    <w:rsid w:val="003C2D71"/>
    <w:rsid w:val="003C402B"/>
    <w:rsid w:val="003C58A5"/>
    <w:rsid w:val="003C6895"/>
    <w:rsid w:val="003C6A60"/>
    <w:rsid w:val="003D141E"/>
    <w:rsid w:val="003D3072"/>
    <w:rsid w:val="003D3AB3"/>
    <w:rsid w:val="003D5650"/>
    <w:rsid w:val="003D6B41"/>
    <w:rsid w:val="003E19E7"/>
    <w:rsid w:val="003E238C"/>
    <w:rsid w:val="003E2F69"/>
    <w:rsid w:val="003E6F6E"/>
    <w:rsid w:val="003E7760"/>
    <w:rsid w:val="003E7EC2"/>
    <w:rsid w:val="003F6786"/>
    <w:rsid w:val="00400DAD"/>
    <w:rsid w:val="004019ED"/>
    <w:rsid w:val="00404228"/>
    <w:rsid w:val="00404DCD"/>
    <w:rsid w:val="00406235"/>
    <w:rsid w:val="00407EBB"/>
    <w:rsid w:val="0041474B"/>
    <w:rsid w:val="00417C3D"/>
    <w:rsid w:val="00422590"/>
    <w:rsid w:val="0042437F"/>
    <w:rsid w:val="00432C79"/>
    <w:rsid w:val="00433C59"/>
    <w:rsid w:val="0043617C"/>
    <w:rsid w:val="00437436"/>
    <w:rsid w:val="00442AFC"/>
    <w:rsid w:val="0044476D"/>
    <w:rsid w:val="00445461"/>
    <w:rsid w:val="00445485"/>
    <w:rsid w:val="0044697D"/>
    <w:rsid w:val="0045012C"/>
    <w:rsid w:val="00450579"/>
    <w:rsid w:val="00450A63"/>
    <w:rsid w:val="004523DE"/>
    <w:rsid w:val="00453583"/>
    <w:rsid w:val="00453C81"/>
    <w:rsid w:val="0045402A"/>
    <w:rsid w:val="00454164"/>
    <w:rsid w:val="00456B40"/>
    <w:rsid w:val="004575B3"/>
    <w:rsid w:val="004603E5"/>
    <w:rsid w:val="00461029"/>
    <w:rsid w:val="00462676"/>
    <w:rsid w:val="00462E09"/>
    <w:rsid w:val="004631F2"/>
    <w:rsid w:val="0046523A"/>
    <w:rsid w:val="004652DF"/>
    <w:rsid w:val="00467323"/>
    <w:rsid w:val="00467618"/>
    <w:rsid w:val="0047093A"/>
    <w:rsid w:val="00472D91"/>
    <w:rsid w:val="00486D6B"/>
    <w:rsid w:val="00492E64"/>
    <w:rsid w:val="00497190"/>
    <w:rsid w:val="00497D1F"/>
    <w:rsid w:val="004A064C"/>
    <w:rsid w:val="004A4E18"/>
    <w:rsid w:val="004A54D3"/>
    <w:rsid w:val="004B0D81"/>
    <w:rsid w:val="004B0DE8"/>
    <w:rsid w:val="004B109B"/>
    <w:rsid w:val="004B12CF"/>
    <w:rsid w:val="004B328D"/>
    <w:rsid w:val="004C2AC8"/>
    <w:rsid w:val="004C2D4C"/>
    <w:rsid w:val="004C3201"/>
    <w:rsid w:val="004C355E"/>
    <w:rsid w:val="004C583D"/>
    <w:rsid w:val="004D3B69"/>
    <w:rsid w:val="004D40A7"/>
    <w:rsid w:val="004D60DE"/>
    <w:rsid w:val="004D69D1"/>
    <w:rsid w:val="004D79D8"/>
    <w:rsid w:val="004E0262"/>
    <w:rsid w:val="004E1B02"/>
    <w:rsid w:val="004E3C44"/>
    <w:rsid w:val="004E3D3E"/>
    <w:rsid w:val="004E4DD8"/>
    <w:rsid w:val="004E4E71"/>
    <w:rsid w:val="004E5BC5"/>
    <w:rsid w:val="004F1367"/>
    <w:rsid w:val="004F2551"/>
    <w:rsid w:val="004F510F"/>
    <w:rsid w:val="004F553E"/>
    <w:rsid w:val="005023D6"/>
    <w:rsid w:val="00504090"/>
    <w:rsid w:val="00510FAF"/>
    <w:rsid w:val="00512CBB"/>
    <w:rsid w:val="005143A2"/>
    <w:rsid w:val="00515F55"/>
    <w:rsid w:val="00516C0C"/>
    <w:rsid w:val="00521A2C"/>
    <w:rsid w:val="00521B22"/>
    <w:rsid w:val="00521DD5"/>
    <w:rsid w:val="00522226"/>
    <w:rsid w:val="0052448D"/>
    <w:rsid w:val="00524E9C"/>
    <w:rsid w:val="005273E4"/>
    <w:rsid w:val="0053032B"/>
    <w:rsid w:val="00530D0A"/>
    <w:rsid w:val="00531F99"/>
    <w:rsid w:val="0053474F"/>
    <w:rsid w:val="00536E11"/>
    <w:rsid w:val="0054041D"/>
    <w:rsid w:val="0054053A"/>
    <w:rsid w:val="005419F6"/>
    <w:rsid w:val="00543148"/>
    <w:rsid w:val="00544004"/>
    <w:rsid w:val="005463CA"/>
    <w:rsid w:val="00551A00"/>
    <w:rsid w:val="00551EE4"/>
    <w:rsid w:val="0055204A"/>
    <w:rsid w:val="00552680"/>
    <w:rsid w:val="00552EF5"/>
    <w:rsid w:val="005557A1"/>
    <w:rsid w:val="005607EC"/>
    <w:rsid w:val="0056208C"/>
    <w:rsid w:val="00563A6D"/>
    <w:rsid w:val="00571571"/>
    <w:rsid w:val="00571AE6"/>
    <w:rsid w:val="00574038"/>
    <w:rsid w:val="005745A9"/>
    <w:rsid w:val="00575D5C"/>
    <w:rsid w:val="00576FCB"/>
    <w:rsid w:val="005812FC"/>
    <w:rsid w:val="00581662"/>
    <w:rsid w:val="0058190F"/>
    <w:rsid w:val="005822BC"/>
    <w:rsid w:val="00584658"/>
    <w:rsid w:val="005853EB"/>
    <w:rsid w:val="00585699"/>
    <w:rsid w:val="00586772"/>
    <w:rsid w:val="005933B4"/>
    <w:rsid w:val="00593BBC"/>
    <w:rsid w:val="00594564"/>
    <w:rsid w:val="00596462"/>
    <w:rsid w:val="00597926"/>
    <w:rsid w:val="005A1A8F"/>
    <w:rsid w:val="005A2870"/>
    <w:rsid w:val="005A2E5D"/>
    <w:rsid w:val="005A5E6C"/>
    <w:rsid w:val="005B1DC8"/>
    <w:rsid w:val="005B1E1B"/>
    <w:rsid w:val="005B243B"/>
    <w:rsid w:val="005B3C0C"/>
    <w:rsid w:val="005B5ABC"/>
    <w:rsid w:val="005B5ECC"/>
    <w:rsid w:val="005C04B0"/>
    <w:rsid w:val="005C4EC0"/>
    <w:rsid w:val="005C5FF4"/>
    <w:rsid w:val="005D247D"/>
    <w:rsid w:val="005E0970"/>
    <w:rsid w:val="005E5451"/>
    <w:rsid w:val="005F0665"/>
    <w:rsid w:val="005F0714"/>
    <w:rsid w:val="005F3D65"/>
    <w:rsid w:val="005F4C58"/>
    <w:rsid w:val="005F60D1"/>
    <w:rsid w:val="005F6420"/>
    <w:rsid w:val="005F674E"/>
    <w:rsid w:val="005F6DA6"/>
    <w:rsid w:val="00600A5D"/>
    <w:rsid w:val="006026A8"/>
    <w:rsid w:val="00603E2F"/>
    <w:rsid w:val="00610036"/>
    <w:rsid w:val="00610DCA"/>
    <w:rsid w:val="006111AD"/>
    <w:rsid w:val="00613712"/>
    <w:rsid w:val="00614C73"/>
    <w:rsid w:val="0061569C"/>
    <w:rsid w:val="00615CEC"/>
    <w:rsid w:val="00616037"/>
    <w:rsid w:val="0061699B"/>
    <w:rsid w:val="00620057"/>
    <w:rsid w:val="0062235B"/>
    <w:rsid w:val="006237F8"/>
    <w:rsid w:val="00624394"/>
    <w:rsid w:val="00624663"/>
    <w:rsid w:val="00624B11"/>
    <w:rsid w:val="00624E61"/>
    <w:rsid w:val="0062749A"/>
    <w:rsid w:val="00627AD5"/>
    <w:rsid w:val="0063029E"/>
    <w:rsid w:val="00630EFB"/>
    <w:rsid w:val="00631C94"/>
    <w:rsid w:val="0063461F"/>
    <w:rsid w:val="006347B4"/>
    <w:rsid w:val="006348F7"/>
    <w:rsid w:val="00634E02"/>
    <w:rsid w:val="00634E7D"/>
    <w:rsid w:val="0063708D"/>
    <w:rsid w:val="0063757E"/>
    <w:rsid w:val="00641E6D"/>
    <w:rsid w:val="00641FB6"/>
    <w:rsid w:val="0064262F"/>
    <w:rsid w:val="00643604"/>
    <w:rsid w:val="00644923"/>
    <w:rsid w:val="0064501D"/>
    <w:rsid w:val="0064791E"/>
    <w:rsid w:val="006556E3"/>
    <w:rsid w:val="00656F4A"/>
    <w:rsid w:val="00661C79"/>
    <w:rsid w:val="00662E43"/>
    <w:rsid w:val="00664F70"/>
    <w:rsid w:val="006653B7"/>
    <w:rsid w:val="006663E0"/>
    <w:rsid w:val="0066707D"/>
    <w:rsid w:val="00667FBC"/>
    <w:rsid w:val="00670CF5"/>
    <w:rsid w:val="00673F98"/>
    <w:rsid w:val="00677726"/>
    <w:rsid w:val="006807A7"/>
    <w:rsid w:val="006825F6"/>
    <w:rsid w:val="00686EB4"/>
    <w:rsid w:val="00691B67"/>
    <w:rsid w:val="00693590"/>
    <w:rsid w:val="006942CD"/>
    <w:rsid w:val="006A2C53"/>
    <w:rsid w:val="006A34C3"/>
    <w:rsid w:val="006B0C90"/>
    <w:rsid w:val="006B0E84"/>
    <w:rsid w:val="006B1054"/>
    <w:rsid w:val="006B264B"/>
    <w:rsid w:val="006B6D4A"/>
    <w:rsid w:val="006B70C4"/>
    <w:rsid w:val="006C4A38"/>
    <w:rsid w:val="006C5FD6"/>
    <w:rsid w:val="006C7A5C"/>
    <w:rsid w:val="006D33F2"/>
    <w:rsid w:val="006D4AA7"/>
    <w:rsid w:val="006D6AFD"/>
    <w:rsid w:val="006E6C92"/>
    <w:rsid w:val="006F7063"/>
    <w:rsid w:val="00700026"/>
    <w:rsid w:val="00703AFB"/>
    <w:rsid w:val="00703DF1"/>
    <w:rsid w:val="007048EA"/>
    <w:rsid w:val="00706B36"/>
    <w:rsid w:val="00707F90"/>
    <w:rsid w:val="00712D31"/>
    <w:rsid w:val="00715686"/>
    <w:rsid w:val="00716CB3"/>
    <w:rsid w:val="007170DC"/>
    <w:rsid w:val="00720867"/>
    <w:rsid w:val="00722F2B"/>
    <w:rsid w:val="00723C19"/>
    <w:rsid w:val="00724E0D"/>
    <w:rsid w:val="00725366"/>
    <w:rsid w:val="00725FA0"/>
    <w:rsid w:val="00726502"/>
    <w:rsid w:val="007265BC"/>
    <w:rsid w:val="00726936"/>
    <w:rsid w:val="00726BC2"/>
    <w:rsid w:val="0072709F"/>
    <w:rsid w:val="00727720"/>
    <w:rsid w:val="007278AB"/>
    <w:rsid w:val="0073281B"/>
    <w:rsid w:val="00732FFE"/>
    <w:rsid w:val="0073622A"/>
    <w:rsid w:val="00742792"/>
    <w:rsid w:val="00742C22"/>
    <w:rsid w:val="00743B66"/>
    <w:rsid w:val="00744AC7"/>
    <w:rsid w:val="00747896"/>
    <w:rsid w:val="00750C15"/>
    <w:rsid w:val="007519C3"/>
    <w:rsid w:val="00752A5A"/>
    <w:rsid w:val="00754487"/>
    <w:rsid w:val="00754FBC"/>
    <w:rsid w:val="00757F5C"/>
    <w:rsid w:val="007605CA"/>
    <w:rsid w:val="007624B2"/>
    <w:rsid w:val="007659BE"/>
    <w:rsid w:val="00767246"/>
    <w:rsid w:val="00767A7B"/>
    <w:rsid w:val="007731B1"/>
    <w:rsid w:val="00776755"/>
    <w:rsid w:val="0077728D"/>
    <w:rsid w:val="00780204"/>
    <w:rsid w:val="00781603"/>
    <w:rsid w:val="007827B2"/>
    <w:rsid w:val="00786D95"/>
    <w:rsid w:val="0079289B"/>
    <w:rsid w:val="00793E8E"/>
    <w:rsid w:val="007970AD"/>
    <w:rsid w:val="00797A33"/>
    <w:rsid w:val="00797CB0"/>
    <w:rsid w:val="007A1696"/>
    <w:rsid w:val="007A307B"/>
    <w:rsid w:val="007B0BDA"/>
    <w:rsid w:val="007B1176"/>
    <w:rsid w:val="007B2EA5"/>
    <w:rsid w:val="007B5EF3"/>
    <w:rsid w:val="007B62FF"/>
    <w:rsid w:val="007B69EA"/>
    <w:rsid w:val="007C1065"/>
    <w:rsid w:val="007C46EB"/>
    <w:rsid w:val="007C4AEF"/>
    <w:rsid w:val="007C6218"/>
    <w:rsid w:val="007D555B"/>
    <w:rsid w:val="007D70EB"/>
    <w:rsid w:val="007E036E"/>
    <w:rsid w:val="007E060D"/>
    <w:rsid w:val="007E0D09"/>
    <w:rsid w:val="007E1AA0"/>
    <w:rsid w:val="007E284E"/>
    <w:rsid w:val="007E7247"/>
    <w:rsid w:val="007E7AF8"/>
    <w:rsid w:val="007F0C7E"/>
    <w:rsid w:val="007F43A2"/>
    <w:rsid w:val="007F45E5"/>
    <w:rsid w:val="00800A8F"/>
    <w:rsid w:val="00802169"/>
    <w:rsid w:val="00802E35"/>
    <w:rsid w:val="00804CD2"/>
    <w:rsid w:val="00804F1F"/>
    <w:rsid w:val="00805DC5"/>
    <w:rsid w:val="00807B10"/>
    <w:rsid w:val="00811EDB"/>
    <w:rsid w:val="00812827"/>
    <w:rsid w:val="00813FA6"/>
    <w:rsid w:val="008141B6"/>
    <w:rsid w:val="00817C4F"/>
    <w:rsid w:val="00817EF8"/>
    <w:rsid w:val="00820F4B"/>
    <w:rsid w:val="00820F5A"/>
    <w:rsid w:val="00822463"/>
    <w:rsid w:val="008227EC"/>
    <w:rsid w:val="00822A00"/>
    <w:rsid w:val="00824A60"/>
    <w:rsid w:val="00825EBB"/>
    <w:rsid w:val="0082730B"/>
    <w:rsid w:val="0083079F"/>
    <w:rsid w:val="00831949"/>
    <w:rsid w:val="00837622"/>
    <w:rsid w:val="00842C62"/>
    <w:rsid w:val="0084300A"/>
    <w:rsid w:val="00845C6B"/>
    <w:rsid w:val="00847B29"/>
    <w:rsid w:val="008571BA"/>
    <w:rsid w:val="00862FE3"/>
    <w:rsid w:val="008638DF"/>
    <w:rsid w:val="00866805"/>
    <w:rsid w:val="008675C5"/>
    <w:rsid w:val="008739F6"/>
    <w:rsid w:val="00873AA5"/>
    <w:rsid w:val="0087661B"/>
    <w:rsid w:val="00877BE5"/>
    <w:rsid w:val="00881C6A"/>
    <w:rsid w:val="008843D4"/>
    <w:rsid w:val="00884569"/>
    <w:rsid w:val="00892938"/>
    <w:rsid w:val="008932B7"/>
    <w:rsid w:val="00895EBB"/>
    <w:rsid w:val="0089703F"/>
    <w:rsid w:val="008A19CE"/>
    <w:rsid w:val="008A49CC"/>
    <w:rsid w:val="008A4D1A"/>
    <w:rsid w:val="008A4EEF"/>
    <w:rsid w:val="008A509D"/>
    <w:rsid w:val="008B0FB0"/>
    <w:rsid w:val="008B22E2"/>
    <w:rsid w:val="008B3397"/>
    <w:rsid w:val="008B33AD"/>
    <w:rsid w:val="008B3BD9"/>
    <w:rsid w:val="008B4CE5"/>
    <w:rsid w:val="008B63A1"/>
    <w:rsid w:val="008C1562"/>
    <w:rsid w:val="008C22F0"/>
    <w:rsid w:val="008C2D9C"/>
    <w:rsid w:val="008C4008"/>
    <w:rsid w:val="008C5AB4"/>
    <w:rsid w:val="008C6000"/>
    <w:rsid w:val="008C609C"/>
    <w:rsid w:val="008C7C9B"/>
    <w:rsid w:val="008D21E1"/>
    <w:rsid w:val="008D33D0"/>
    <w:rsid w:val="008D6828"/>
    <w:rsid w:val="008E0D60"/>
    <w:rsid w:val="008E0FD8"/>
    <w:rsid w:val="008E1BC9"/>
    <w:rsid w:val="008F12BE"/>
    <w:rsid w:val="008F21E0"/>
    <w:rsid w:val="008F29A1"/>
    <w:rsid w:val="008F2EEC"/>
    <w:rsid w:val="008F7EF3"/>
    <w:rsid w:val="00900FCA"/>
    <w:rsid w:val="00901A61"/>
    <w:rsid w:val="009021CD"/>
    <w:rsid w:val="009058E7"/>
    <w:rsid w:val="009109FF"/>
    <w:rsid w:val="00914F29"/>
    <w:rsid w:val="0091647E"/>
    <w:rsid w:val="00916E9A"/>
    <w:rsid w:val="009236F2"/>
    <w:rsid w:val="0092480D"/>
    <w:rsid w:val="00927B9E"/>
    <w:rsid w:val="00930F15"/>
    <w:rsid w:val="0093329D"/>
    <w:rsid w:val="009341AC"/>
    <w:rsid w:val="009345F4"/>
    <w:rsid w:val="00940AFE"/>
    <w:rsid w:val="0094369F"/>
    <w:rsid w:val="00944BCB"/>
    <w:rsid w:val="00944F66"/>
    <w:rsid w:val="00950CEA"/>
    <w:rsid w:val="00951907"/>
    <w:rsid w:val="00951FFE"/>
    <w:rsid w:val="00952509"/>
    <w:rsid w:val="00954854"/>
    <w:rsid w:val="00954F15"/>
    <w:rsid w:val="00957CA8"/>
    <w:rsid w:val="009633D3"/>
    <w:rsid w:val="00964B9E"/>
    <w:rsid w:val="00965979"/>
    <w:rsid w:val="0096619F"/>
    <w:rsid w:val="00971CE7"/>
    <w:rsid w:val="00977243"/>
    <w:rsid w:val="00977AF9"/>
    <w:rsid w:val="00981CBC"/>
    <w:rsid w:val="009912A4"/>
    <w:rsid w:val="009917B3"/>
    <w:rsid w:val="00991897"/>
    <w:rsid w:val="00992243"/>
    <w:rsid w:val="00992548"/>
    <w:rsid w:val="00993F38"/>
    <w:rsid w:val="0099540E"/>
    <w:rsid w:val="00995848"/>
    <w:rsid w:val="009971EE"/>
    <w:rsid w:val="009A1012"/>
    <w:rsid w:val="009A2BEF"/>
    <w:rsid w:val="009A6C8F"/>
    <w:rsid w:val="009B0086"/>
    <w:rsid w:val="009B1CC6"/>
    <w:rsid w:val="009B3594"/>
    <w:rsid w:val="009B5E61"/>
    <w:rsid w:val="009C490B"/>
    <w:rsid w:val="009C5653"/>
    <w:rsid w:val="009C6A80"/>
    <w:rsid w:val="009D1F25"/>
    <w:rsid w:val="009D2548"/>
    <w:rsid w:val="009D3F9F"/>
    <w:rsid w:val="009D7487"/>
    <w:rsid w:val="009E1562"/>
    <w:rsid w:val="009E228A"/>
    <w:rsid w:val="009F1418"/>
    <w:rsid w:val="009F52A2"/>
    <w:rsid w:val="009F5751"/>
    <w:rsid w:val="00A00DB1"/>
    <w:rsid w:val="00A01159"/>
    <w:rsid w:val="00A0146C"/>
    <w:rsid w:val="00A02D09"/>
    <w:rsid w:val="00A030F6"/>
    <w:rsid w:val="00A045A5"/>
    <w:rsid w:val="00A05013"/>
    <w:rsid w:val="00A0727D"/>
    <w:rsid w:val="00A11BDC"/>
    <w:rsid w:val="00A12AC0"/>
    <w:rsid w:val="00A166E9"/>
    <w:rsid w:val="00A2195D"/>
    <w:rsid w:val="00A235F1"/>
    <w:rsid w:val="00A26A95"/>
    <w:rsid w:val="00A3019D"/>
    <w:rsid w:val="00A345E3"/>
    <w:rsid w:val="00A35124"/>
    <w:rsid w:val="00A3537A"/>
    <w:rsid w:val="00A36D8C"/>
    <w:rsid w:val="00A378DC"/>
    <w:rsid w:val="00A404C1"/>
    <w:rsid w:val="00A42286"/>
    <w:rsid w:val="00A43612"/>
    <w:rsid w:val="00A4525C"/>
    <w:rsid w:val="00A47ECF"/>
    <w:rsid w:val="00A543B1"/>
    <w:rsid w:val="00A620A7"/>
    <w:rsid w:val="00A6247B"/>
    <w:rsid w:val="00A64B64"/>
    <w:rsid w:val="00A65595"/>
    <w:rsid w:val="00A655EE"/>
    <w:rsid w:val="00A65987"/>
    <w:rsid w:val="00A662CE"/>
    <w:rsid w:val="00A729FB"/>
    <w:rsid w:val="00A73B86"/>
    <w:rsid w:val="00A759EC"/>
    <w:rsid w:val="00A76C79"/>
    <w:rsid w:val="00A830AE"/>
    <w:rsid w:val="00A846B1"/>
    <w:rsid w:val="00A84AA3"/>
    <w:rsid w:val="00A86816"/>
    <w:rsid w:val="00A87ED8"/>
    <w:rsid w:val="00A906E9"/>
    <w:rsid w:val="00A9277C"/>
    <w:rsid w:val="00A927F1"/>
    <w:rsid w:val="00A951DB"/>
    <w:rsid w:val="00A95551"/>
    <w:rsid w:val="00A969B7"/>
    <w:rsid w:val="00A96CD5"/>
    <w:rsid w:val="00A978E5"/>
    <w:rsid w:val="00AA5404"/>
    <w:rsid w:val="00AB3521"/>
    <w:rsid w:val="00AB6643"/>
    <w:rsid w:val="00AC0713"/>
    <w:rsid w:val="00AC12F4"/>
    <w:rsid w:val="00AC24FA"/>
    <w:rsid w:val="00AC27D7"/>
    <w:rsid w:val="00AC2F55"/>
    <w:rsid w:val="00AC6332"/>
    <w:rsid w:val="00AC6DC8"/>
    <w:rsid w:val="00AC74F0"/>
    <w:rsid w:val="00AD005A"/>
    <w:rsid w:val="00AD1105"/>
    <w:rsid w:val="00AD2A93"/>
    <w:rsid w:val="00AD4BE7"/>
    <w:rsid w:val="00AD7909"/>
    <w:rsid w:val="00AD7CB3"/>
    <w:rsid w:val="00AE00D8"/>
    <w:rsid w:val="00AE1927"/>
    <w:rsid w:val="00AE2346"/>
    <w:rsid w:val="00AE4693"/>
    <w:rsid w:val="00AF6F6E"/>
    <w:rsid w:val="00AF7407"/>
    <w:rsid w:val="00B00B88"/>
    <w:rsid w:val="00B0241E"/>
    <w:rsid w:val="00B02B0F"/>
    <w:rsid w:val="00B03160"/>
    <w:rsid w:val="00B04567"/>
    <w:rsid w:val="00B05168"/>
    <w:rsid w:val="00B05DF0"/>
    <w:rsid w:val="00B10090"/>
    <w:rsid w:val="00B120D1"/>
    <w:rsid w:val="00B12CF1"/>
    <w:rsid w:val="00B12E9A"/>
    <w:rsid w:val="00B1573C"/>
    <w:rsid w:val="00B16A7B"/>
    <w:rsid w:val="00B16CCF"/>
    <w:rsid w:val="00B20466"/>
    <w:rsid w:val="00B239F9"/>
    <w:rsid w:val="00B24960"/>
    <w:rsid w:val="00B254B1"/>
    <w:rsid w:val="00B2656D"/>
    <w:rsid w:val="00B305A6"/>
    <w:rsid w:val="00B30ABF"/>
    <w:rsid w:val="00B324F7"/>
    <w:rsid w:val="00B330A8"/>
    <w:rsid w:val="00B33C41"/>
    <w:rsid w:val="00B3520E"/>
    <w:rsid w:val="00B35EC2"/>
    <w:rsid w:val="00B4016B"/>
    <w:rsid w:val="00B407D4"/>
    <w:rsid w:val="00B46B74"/>
    <w:rsid w:val="00B47BB3"/>
    <w:rsid w:val="00B50321"/>
    <w:rsid w:val="00B50A1A"/>
    <w:rsid w:val="00B51ECD"/>
    <w:rsid w:val="00B52188"/>
    <w:rsid w:val="00B5341D"/>
    <w:rsid w:val="00B5562F"/>
    <w:rsid w:val="00B55F29"/>
    <w:rsid w:val="00B57CAF"/>
    <w:rsid w:val="00B62445"/>
    <w:rsid w:val="00B63819"/>
    <w:rsid w:val="00B652CB"/>
    <w:rsid w:val="00B663C0"/>
    <w:rsid w:val="00B7146A"/>
    <w:rsid w:val="00B72019"/>
    <w:rsid w:val="00B72960"/>
    <w:rsid w:val="00B735B0"/>
    <w:rsid w:val="00B73F8E"/>
    <w:rsid w:val="00B7655B"/>
    <w:rsid w:val="00B8008C"/>
    <w:rsid w:val="00B85124"/>
    <w:rsid w:val="00B85494"/>
    <w:rsid w:val="00B86E2E"/>
    <w:rsid w:val="00B9046F"/>
    <w:rsid w:val="00B90AA3"/>
    <w:rsid w:val="00B9519F"/>
    <w:rsid w:val="00BA12B1"/>
    <w:rsid w:val="00BA21F2"/>
    <w:rsid w:val="00BA5C88"/>
    <w:rsid w:val="00BA6CC1"/>
    <w:rsid w:val="00BA70BF"/>
    <w:rsid w:val="00BB13B0"/>
    <w:rsid w:val="00BB2A56"/>
    <w:rsid w:val="00BB49CA"/>
    <w:rsid w:val="00BB7F4B"/>
    <w:rsid w:val="00BC36C6"/>
    <w:rsid w:val="00BC541A"/>
    <w:rsid w:val="00BC6F1A"/>
    <w:rsid w:val="00BD027C"/>
    <w:rsid w:val="00BD0798"/>
    <w:rsid w:val="00BD07B3"/>
    <w:rsid w:val="00BD4373"/>
    <w:rsid w:val="00BD777E"/>
    <w:rsid w:val="00BD7902"/>
    <w:rsid w:val="00BE1ACB"/>
    <w:rsid w:val="00BE1F08"/>
    <w:rsid w:val="00BE2749"/>
    <w:rsid w:val="00BE47B8"/>
    <w:rsid w:val="00BE4D73"/>
    <w:rsid w:val="00BE57FF"/>
    <w:rsid w:val="00BF3F12"/>
    <w:rsid w:val="00BF427B"/>
    <w:rsid w:val="00BF495E"/>
    <w:rsid w:val="00BF4A25"/>
    <w:rsid w:val="00BF4F49"/>
    <w:rsid w:val="00BF7345"/>
    <w:rsid w:val="00C0049E"/>
    <w:rsid w:val="00C00AFA"/>
    <w:rsid w:val="00C00FE6"/>
    <w:rsid w:val="00C02E19"/>
    <w:rsid w:val="00C02F4A"/>
    <w:rsid w:val="00C0337E"/>
    <w:rsid w:val="00C05321"/>
    <w:rsid w:val="00C06D38"/>
    <w:rsid w:val="00C13B02"/>
    <w:rsid w:val="00C14559"/>
    <w:rsid w:val="00C173ED"/>
    <w:rsid w:val="00C20AAD"/>
    <w:rsid w:val="00C21680"/>
    <w:rsid w:val="00C232BB"/>
    <w:rsid w:val="00C24611"/>
    <w:rsid w:val="00C25786"/>
    <w:rsid w:val="00C25D94"/>
    <w:rsid w:val="00C262FB"/>
    <w:rsid w:val="00C35B4A"/>
    <w:rsid w:val="00C35D69"/>
    <w:rsid w:val="00C40D60"/>
    <w:rsid w:val="00C410D6"/>
    <w:rsid w:val="00C42AAE"/>
    <w:rsid w:val="00C464DC"/>
    <w:rsid w:val="00C47B8E"/>
    <w:rsid w:val="00C50508"/>
    <w:rsid w:val="00C53349"/>
    <w:rsid w:val="00C5350E"/>
    <w:rsid w:val="00C53A4F"/>
    <w:rsid w:val="00C542FB"/>
    <w:rsid w:val="00C55F89"/>
    <w:rsid w:val="00C56BA3"/>
    <w:rsid w:val="00C56C92"/>
    <w:rsid w:val="00C57759"/>
    <w:rsid w:val="00C60F7E"/>
    <w:rsid w:val="00C60FB6"/>
    <w:rsid w:val="00C616F6"/>
    <w:rsid w:val="00C661D9"/>
    <w:rsid w:val="00C66465"/>
    <w:rsid w:val="00C679D8"/>
    <w:rsid w:val="00C72A14"/>
    <w:rsid w:val="00C72D5E"/>
    <w:rsid w:val="00C755FB"/>
    <w:rsid w:val="00C75842"/>
    <w:rsid w:val="00C76FC7"/>
    <w:rsid w:val="00C87187"/>
    <w:rsid w:val="00C91445"/>
    <w:rsid w:val="00C93C58"/>
    <w:rsid w:val="00C96568"/>
    <w:rsid w:val="00C9799F"/>
    <w:rsid w:val="00CA3ED5"/>
    <w:rsid w:val="00CA52C2"/>
    <w:rsid w:val="00CA7547"/>
    <w:rsid w:val="00CB0B9E"/>
    <w:rsid w:val="00CB0EC7"/>
    <w:rsid w:val="00CB1211"/>
    <w:rsid w:val="00CB3C01"/>
    <w:rsid w:val="00CB6995"/>
    <w:rsid w:val="00CB750A"/>
    <w:rsid w:val="00CB78F5"/>
    <w:rsid w:val="00CC0BF8"/>
    <w:rsid w:val="00CC0E90"/>
    <w:rsid w:val="00CC261D"/>
    <w:rsid w:val="00CC30BD"/>
    <w:rsid w:val="00CC30EE"/>
    <w:rsid w:val="00CC46DB"/>
    <w:rsid w:val="00CC48E7"/>
    <w:rsid w:val="00CC4925"/>
    <w:rsid w:val="00CC54EA"/>
    <w:rsid w:val="00CC6251"/>
    <w:rsid w:val="00CC654B"/>
    <w:rsid w:val="00CC6851"/>
    <w:rsid w:val="00CC7D36"/>
    <w:rsid w:val="00CD51A8"/>
    <w:rsid w:val="00CD66B7"/>
    <w:rsid w:val="00CE026B"/>
    <w:rsid w:val="00CE4EC7"/>
    <w:rsid w:val="00CE57E2"/>
    <w:rsid w:val="00CE6C99"/>
    <w:rsid w:val="00CE74CF"/>
    <w:rsid w:val="00CF1DFC"/>
    <w:rsid w:val="00CF2062"/>
    <w:rsid w:val="00CF2F06"/>
    <w:rsid w:val="00CF38CA"/>
    <w:rsid w:val="00CF66A3"/>
    <w:rsid w:val="00D003A2"/>
    <w:rsid w:val="00D00C06"/>
    <w:rsid w:val="00D00FCF"/>
    <w:rsid w:val="00D03BE8"/>
    <w:rsid w:val="00D04C39"/>
    <w:rsid w:val="00D06458"/>
    <w:rsid w:val="00D06732"/>
    <w:rsid w:val="00D13941"/>
    <w:rsid w:val="00D16C66"/>
    <w:rsid w:val="00D16DC5"/>
    <w:rsid w:val="00D17718"/>
    <w:rsid w:val="00D2080F"/>
    <w:rsid w:val="00D20F1F"/>
    <w:rsid w:val="00D22D7D"/>
    <w:rsid w:val="00D23AFB"/>
    <w:rsid w:val="00D23EB8"/>
    <w:rsid w:val="00D249DC"/>
    <w:rsid w:val="00D24ED2"/>
    <w:rsid w:val="00D265FF"/>
    <w:rsid w:val="00D26FDF"/>
    <w:rsid w:val="00D27A8E"/>
    <w:rsid w:val="00D31188"/>
    <w:rsid w:val="00D31F3F"/>
    <w:rsid w:val="00D34CD1"/>
    <w:rsid w:val="00D36652"/>
    <w:rsid w:val="00D3690F"/>
    <w:rsid w:val="00D369F6"/>
    <w:rsid w:val="00D37E47"/>
    <w:rsid w:val="00D40AB3"/>
    <w:rsid w:val="00D40D14"/>
    <w:rsid w:val="00D41E9D"/>
    <w:rsid w:val="00D421DF"/>
    <w:rsid w:val="00D466BA"/>
    <w:rsid w:val="00D507B2"/>
    <w:rsid w:val="00D543B3"/>
    <w:rsid w:val="00D54F6C"/>
    <w:rsid w:val="00D6499A"/>
    <w:rsid w:val="00D64BD4"/>
    <w:rsid w:val="00D662BD"/>
    <w:rsid w:val="00D66F60"/>
    <w:rsid w:val="00D71A42"/>
    <w:rsid w:val="00D727B3"/>
    <w:rsid w:val="00D76EE6"/>
    <w:rsid w:val="00D807B0"/>
    <w:rsid w:val="00D811C3"/>
    <w:rsid w:val="00D8192B"/>
    <w:rsid w:val="00D820B6"/>
    <w:rsid w:val="00D82AD0"/>
    <w:rsid w:val="00D835EB"/>
    <w:rsid w:val="00D84811"/>
    <w:rsid w:val="00D86ABC"/>
    <w:rsid w:val="00D86BEF"/>
    <w:rsid w:val="00D87DBF"/>
    <w:rsid w:val="00D90052"/>
    <w:rsid w:val="00D92097"/>
    <w:rsid w:val="00DA0FBB"/>
    <w:rsid w:val="00DA38CD"/>
    <w:rsid w:val="00DA4249"/>
    <w:rsid w:val="00DA60CD"/>
    <w:rsid w:val="00DB5CC5"/>
    <w:rsid w:val="00DB7354"/>
    <w:rsid w:val="00DB73D2"/>
    <w:rsid w:val="00DC02F6"/>
    <w:rsid w:val="00DC3EA2"/>
    <w:rsid w:val="00DC49E2"/>
    <w:rsid w:val="00DC630C"/>
    <w:rsid w:val="00DC6620"/>
    <w:rsid w:val="00DD0380"/>
    <w:rsid w:val="00DD40EA"/>
    <w:rsid w:val="00DD51DC"/>
    <w:rsid w:val="00DD7992"/>
    <w:rsid w:val="00DE0353"/>
    <w:rsid w:val="00DE23A1"/>
    <w:rsid w:val="00DE3E27"/>
    <w:rsid w:val="00DE5544"/>
    <w:rsid w:val="00DE5FF7"/>
    <w:rsid w:val="00DE6CD1"/>
    <w:rsid w:val="00DF0825"/>
    <w:rsid w:val="00DF195D"/>
    <w:rsid w:val="00DF3948"/>
    <w:rsid w:val="00E00670"/>
    <w:rsid w:val="00E03640"/>
    <w:rsid w:val="00E03811"/>
    <w:rsid w:val="00E04FDB"/>
    <w:rsid w:val="00E07BD7"/>
    <w:rsid w:val="00E10279"/>
    <w:rsid w:val="00E10A0A"/>
    <w:rsid w:val="00E146B0"/>
    <w:rsid w:val="00E14712"/>
    <w:rsid w:val="00E1598E"/>
    <w:rsid w:val="00E16C47"/>
    <w:rsid w:val="00E23C79"/>
    <w:rsid w:val="00E26C1C"/>
    <w:rsid w:val="00E30D8E"/>
    <w:rsid w:val="00E341A9"/>
    <w:rsid w:val="00E3511B"/>
    <w:rsid w:val="00E36192"/>
    <w:rsid w:val="00E36CF2"/>
    <w:rsid w:val="00E36E11"/>
    <w:rsid w:val="00E37E24"/>
    <w:rsid w:val="00E40C22"/>
    <w:rsid w:val="00E42AE9"/>
    <w:rsid w:val="00E42BD8"/>
    <w:rsid w:val="00E438E5"/>
    <w:rsid w:val="00E43F9E"/>
    <w:rsid w:val="00E44330"/>
    <w:rsid w:val="00E4496F"/>
    <w:rsid w:val="00E461E2"/>
    <w:rsid w:val="00E479AE"/>
    <w:rsid w:val="00E53723"/>
    <w:rsid w:val="00E61819"/>
    <w:rsid w:val="00E66547"/>
    <w:rsid w:val="00E67EB8"/>
    <w:rsid w:val="00E7170D"/>
    <w:rsid w:val="00E72279"/>
    <w:rsid w:val="00E75B14"/>
    <w:rsid w:val="00E75EAA"/>
    <w:rsid w:val="00E76047"/>
    <w:rsid w:val="00E76850"/>
    <w:rsid w:val="00E7765C"/>
    <w:rsid w:val="00E81EDA"/>
    <w:rsid w:val="00E840D7"/>
    <w:rsid w:val="00E843A0"/>
    <w:rsid w:val="00E8700A"/>
    <w:rsid w:val="00E9261A"/>
    <w:rsid w:val="00E93F63"/>
    <w:rsid w:val="00E940A4"/>
    <w:rsid w:val="00E9779A"/>
    <w:rsid w:val="00EA5FCC"/>
    <w:rsid w:val="00EB1019"/>
    <w:rsid w:val="00EB4469"/>
    <w:rsid w:val="00EB62F5"/>
    <w:rsid w:val="00EC10C3"/>
    <w:rsid w:val="00EC18D1"/>
    <w:rsid w:val="00EC2985"/>
    <w:rsid w:val="00EC3B56"/>
    <w:rsid w:val="00EC4DC0"/>
    <w:rsid w:val="00ED36BE"/>
    <w:rsid w:val="00ED5E9A"/>
    <w:rsid w:val="00ED7233"/>
    <w:rsid w:val="00EE0164"/>
    <w:rsid w:val="00EE04F0"/>
    <w:rsid w:val="00EE10A1"/>
    <w:rsid w:val="00EE182F"/>
    <w:rsid w:val="00EE4255"/>
    <w:rsid w:val="00EE5AD3"/>
    <w:rsid w:val="00EE6CB0"/>
    <w:rsid w:val="00EF243C"/>
    <w:rsid w:val="00EF39C8"/>
    <w:rsid w:val="00EF419F"/>
    <w:rsid w:val="00EF4CF0"/>
    <w:rsid w:val="00EF6A26"/>
    <w:rsid w:val="00EF76BD"/>
    <w:rsid w:val="00F02CB3"/>
    <w:rsid w:val="00F11C96"/>
    <w:rsid w:val="00F1224D"/>
    <w:rsid w:val="00F139AF"/>
    <w:rsid w:val="00F14356"/>
    <w:rsid w:val="00F143C4"/>
    <w:rsid w:val="00F15233"/>
    <w:rsid w:val="00F17860"/>
    <w:rsid w:val="00F21940"/>
    <w:rsid w:val="00F24EF1"/>
    <w:rsid w:val="00F27B7A"/>
    <w:rsid w:val="00F30462"/>
    <w:rsid w:val="00F309E3"/>
    <w:rsid w:val="00F315D3"/>
    <w:rsid w:val="00F33664"/>
    <w:rsid w:val="00F351B0"/>
    <w:rsid w:val="00F377B6"/>
    <w:rsid w:val="00F401A5"/>
    <w:rsid w:val="00F4121D"/>
    <w:rsid w:val="00F413B9"/>
    <w:rsid w:val="00F51A79"/>
    <w:rsid w:val="00F51D08"/>
    <w:rsid w:val="00F53BE0"/>
    <w:rsid w:val="00F5467F"/>
    <w:rsid w:val="00F57343"/>
    <w:rsid w:val="00F600FC"/>
    <w:rsid w:val="00F628AA"/>
    <w:rsid w:val="00F7161D"/>
    <w:rsid w:val="00F72132"/>
    <w:rsid w:val="00F77F4B"/>
    <w:rsid w:val="00F8047D"/>
    <w:rsid w:val="00F8067E"/>
    <w:rsid w:val="00F83094"/>
    <w:rsid w:val="00F8450C"/>
    <w:rsid w:val="00F84F79"/>
    <w:rsid w:val="00F8727E"/>
    <w:rsid w:val="00F9552E"/>
    <w:rsid w:val="00F9777A"/>
    <w:rsid w:val="00FA091F"/>
    <w:rsid w:val="00FA2A61"/>
    <w:rsid w:val="00FA5D2C"/>
    <w:rsid w:val="00FB2BA2"/>
    <w:rsid w:val="00FB3384"/>
    <w:rsid w:val="00FB403F"/>
    <w:rsid w:val="00FB69B9"/>
    <w:rsid w:val="00FD1C00"/>
    <w:rsid w:val="00FD2027"/>
    <w:rsid w:val="00FD543A"/>
    <w:rsid w:val="00FD5F69"/>
    <w:rsid w:val="00FD5FF0"/>
    <w:rsid w:val="00FD61F1"/>
    <w:rsid w:val="00FD7472"/>
    <w:rsid w:val="00FE196C"/>
    <w:rsid w:val="00FE2863"/>
    <w:rsid w:val="00FE299A"/>
    <w:rsid w:val="00FE3D8A"/>
    <w:rsid w:val="00FE488C"/>
    <w:rsid w:val="00FE649A"/>
    <w:rsid w:val="00FF0B31"/>
    <w:rsid w:val="00FF3394"/>
    <w:rsid w:val="00FF649F"/>
    <w:rsid w:val="00FF6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0D6AC-F3E4-4A2E-BD73-FD6AB4A4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B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3B56"/>
  </w:style>
  <w:style w:type="paragraph" w:styleId="Footer">
    <w:name w:val="footer"/>
    <w:basedOn w:val="Normal"/>
    <w:link w:val="FooterChar"/>
    <w:uiPriority w:val="99"/>
    <w:unhideWhenUsed/>
    <w:rsid w:val="00EC3B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3B56"/>
  </w:style>
  <w:style w:type="paragraph" w:styleId="NoSpacing">
    <w:name w:val="No Spacing"/>
    <w:uiPriority w:val="1"/>
    <w:qFormat/>
    <w:rsid w:val="00EC3B56"/>
    <w:pPr>
      <w:spacing w:after="0" w:line="240" w:lineRule="auto"/>
    </w:pPr>
  </w:style>
  <w:style w:type="character" w:customStyle="1" w:styleId="st1">
    <w:name w:val="st1"/>
    <w:uiPriority w:val="99"/>
    <w:rsid w:val="00EC3B56"/>
  </w:style>
  <w:style w:type="character" w:styleId="CommentReference">
    <w:name w:val="annotation reference"/>
    <w:rsid w:val="00EC3B56"/>
    <w:rPr>
      <w:sz w:val="16"/>
      <w:szCs w:val="16"/>
    </w:rPr>
  </w:style>
  <w:style w:type="paragraph" w:styleId="CommentText">
    <w:name w:val="annotation text"/>
    <w:basedOn w:val="Normal"/>
    <w:link w:val="CommentTextChar"/>
    <w:semiHidden/>
    <w:rsid w:val="00EC3B5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EC3B56"/>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EC3B56"/>
    <w:pPr>
      <w:spacing w:after="0" w:line="240" w:lineRule="auto"/>
      <w:ind w:left="720"/>
    </w:pPr>
    <w:rPr>
      <w:rFonts w:ascii="Calibri" w:hAnsi="Calibri" w:cs="Times New Roman"/>
    </w:rPr>
  </w:style>
  <w:style w:type="paragraph" w:customStyle="1" w:styleId="Parastais">
    <w:name w:val="Parastais"/>
    <w:qFormat/>
    <w:rsid w:val="00EC3B56"/>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C3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56"/>
    <w:rPr>
      <w:rFonts w:ascii="Segoe UI" w:hAnsi="Segoe UI" w:cs="Segoe UI"/>
      <w:sz w:val="18"/>
      <w:szCs w:val="18"/>
    </w:rPr>
  </w:style>
  <w:style w:type="character" w:customStyle="1" w:styleId="apple-converted-space">
    <w:name w:val="apple-converted-space"/>
    <w:basedOn w:val="DefaultParagraphFont"/>
    <w:rsid w:val="00615CEC"/>
  </w:style>
  <w:style w:type="character" w:styleId="Hyperlink">
    <w:name w:val="Hyperlink"/>
    <w:basedOn w:val="DefaultParagraphFont"/>
    <w:uiPriority w:val="99"/>
    <w:semiHidden/>
    <w:unhideWhenUsed/>
    <w:rsid w:val="00615CEC"/>
    <w:rPr>
      <w:color w:val="0000FF"/>
      <w:u w:val="single"/>
    </w:rPr>
  </w:style>
  <w:style w:type="paragraph" w:styleId="EndnoteText">
    <w:name w:val="endnote text"/>
    <w:basedOn w:val="Normal"/>
    <w:link w:val="EndnoteTextChar"/>
    <w:uiPriority w:val="99"/>
    <w:semiHidden/>
    <w:unhideWhenUsed/>
    <w:rsid w:val="0041474B"/>
    <w:pPr>
      <w:spacing w:after="0" w:line="240" w:lineRule="auto"/>
      <w:jc w:val="both"/>
    </w:pPr>
    <w:rPr>
      <w:color w:val="000000" w:themeColor="text1"/>
      <w:sz w:val="20"/>
      <w:szCs w:val="20"/>
    </w:rPr>
  </w:style>
  <w:style w:type="character" w:customStyle="1" w:styleId="EndnoteTextChar">
    <w:name w:val="Endnote Text Char"/>
    <w:basedOn w:val="DefaultParagraphFont"/>
    <w:link w:val="EndnoteText"/>
    <w:uiPriority w:val="99"/>
    <w:semiHidden/>
    <w:rsid w:val="0041474B"/>
    <w:rPr>
      <w:color w:val="000000" w:themeColor="text1"/>
      <w:sz w:val="20"/>
      <w:szCs w:val="20"/>
    </w:rPr>
  </w:style>
  <w:style w:type="character" w:styleId="EndnoteReference">
    <w:name w:val="endnote reference"/>
    <w:basedOn w:val="DefaultParagraphFont"/>
    <w:uiPriority w:val="99"/>
    <w:semiHidden/>
    <w:unhideWhenUsed/>
    <w:rsid w:val="0041474B"/>
    <w:rPr>
      <w:vertAlign w:val="superscript"/>
    </w:rPr>
  </w:style>
  <w:style w:type="table" w:styleId="TableGrid">
    <w:name w:val="Table Grid"/>
    <w:basedOn w:val="TableNormal"/>
    <w:rsid w:val="00B0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217017"/>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895EBB"/>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95E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95EBB"/>
    <w:rPr>
      <w:vertAlign w:val="superscript"/>
    </w:rPr>
  </w:style>
  <w:style w:type="paragraph" w:styleId="CommentSubject">
    <w:name w:val="annotation subject"/>
    <w:basedOn w:val="CommentText"/>
    <w:next w:val="CommentText"/>
    <w:link w:val="CommentSubjectChar"/>
    <w:uiPriority w:val="99"/>
    <w:semiHidden/>
    <w:unhideWhenUsed/>
    <w:rsid w:val="0083079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3079F"/>
    <w:rPr>
      <w:rFonts w:ascii="Times New Roman" w:eastAsia="Times New Roman" w:hAnsi="Times New Roman" w:cs="Times New Roman"/>
      <w:b/>
      <w:bCs/>
      <w:sz w:val="20"/>
      <w:szCs w:val="20"/>
      <w:lang w:eastAsia="lv-LV"/>
    </w:rPr>
  </w:style>
  <w:style w:type="paragraph" w:styleId="Revision">
    <w:name w:val="Revision"/>
    <w:hidden/>
    <w:uiPriority w:val="99"/>
    <w:semiHidden/>
    <w:rsid w:val="00322062"/>
    <w:pPr>
      <w:spacing w:after="0" w:line="240" w:lineRule="auto"/>
    </w:pPr>
  </w:style>
  <w:style w:type="paragraph" w:customStyle="1" w:styleId="Default">
    <w:name w:val="Default"/>
    <w:rsid w:val="00BC6F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326">
      <w:bodyDiv w:val="1"/>
      <w:marLeft w:val="0"/>
      <w:marRight w:val="0"/>
      <w:marTop w:val="0"/>
      <w:marBottom w:val="0"/>
      <w:divBdr>
        <w:top w:val="none" w:sz="0" w:space="0" w:color="auto"/>
        <w:left w:val="none" w:sz="0" w:space="0" w:color="auto"/>
        <w:bottom w:val="none" w:sz="0" w:space="0" w:color="auto"/>
        <w:right w:val="none" w:sz="0" w:space="0" w:color="auto"/>
      </w:divBdr>
      <w:divsChild>
        <w:div w:id="1260529383">
          <w:marLeft w:val="0"/>
          <w:marRight w:val="0"/>
          <w:marTop w:val="0"/>
          <w:marBottom w:val="0"/>
          <w:divBdr>
            <w:top w:val="none" w:sz="0" w:space="0" w:color="auto"/>
            <w:left w:val="none" w:sz="0" w:space="0" w:color="auto"/>
            <w:bottom w:val="none" w:sz="0" w:space="0" w:color="auto"/>
            <w:right w:val="none" w:sz="0" w:space="0" w:color="auto"/>
          </w:divBdr>
          <w:divsChild>
            <w:div w:id="977690542">
              <w:marLeft w:val="0"/>
              <w:marRight w:val="0"/>
              <w:marTop w:val="0"/>
              <w:marBottom w:val="0"/>
              <w:divBdr>
                <w:top w:val="none" w:sz="0" w:space="0" w:color="auto"/>
                <w:left w:val="none" w:sz="0" w:space="0" w:color="auto"/>
                <w:bottom w:val="none" w:sz="0" w:space="0" w:color="auto"/>
                <w:right w:val="none" w:sz="0" w:space="0" w:color="auto"/>
              </w:divBdr>
              <w:divsChild>
                <w:div w:id="1076510466">
                  <w:marLeft w:val="0"/>
                  <w:marRight w:val="0"/>
                  <w:marTop w:val="0"/>
                  <w:marBottom w:val="0"/>
                  <w:divBdr>
                    <w:top w:val="none" w:sz="0" w:space="0" w:color="auto"/>
                    <w:left w:val="none" w:sz="0" w:space="0" w:color="auto"/>
                    <w:bottom w:val="none" w:sz="0" w:space="0" w:color="auto"/>
                    <w:right w:val="none" w:sz="0" w:space="0" w:color="auto"/>
                  </w:divBdr>
                  <w:divsChild>
                    <w:div w:id="1143043812">
                      <w:marLeft w:val="0"/>
                      <w:marRight w:val="0"/>
                      <w:marTop w:val="0"/>
                      <w:marBottom w:val="0"/>
                      <w:divBdr>
                        <w:top w:val="none" w:sz="0" w:space="0" w:color="auto"/>
                        <w:left w:val="none" w:sz="0" w:space="0" w:color="auto"/>
                        <w:bottom w:val="none" w:sz="0" w:space="0" w:color="auto"/>
                        <w:right w:val="none" w:sz="0" w:space="0" w:color="auto"/>
                      </w:divBdr>
                      <w:divsChild>
                        <w:div w:id="1029644999">
                          <w:marLeft w:val="0"/>
                          <w:marRight w:val="0"/>
                          <w:marTop w:val="0"/>
                          <w:marBottom w:val="0"/>
                          <w:divBdr>
                            <w:top w:val="none" w:sz="0" w:space="0" w:color="auto"/>
                            <w:left w:val="none" w:sz="0" w:space="0" w:color="auto"/>
                            <w:bottom w:val="none" w:sz="0" w:space="0" w:color="auto"/>
                            <w:right w:val="none" w:sz="0" w:space="0" w:color="auto"/>
                          </w:divBdr>
                          <w:divsChild>
                            <w:div w:id="436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0932">
      <w:bodyDiv w:val="1"/>
      <w:marLeft w:val="0"/>
      <w:marRight w:val="0"/>
      <w:marTop w:val="0"/>
      <w:marBottom w:val="0"/>
      <w:divBdr>
        <w:top w:val="none" w:sz="0" w:space="0" w:color="auto"/>
        <w:left w:val="none" w:sz="0" w:space="0" w:color="auto"/>
        <w:bottom w:val="none" w:sz="0" w:space="0" w:color="auto"/>
        <w:right w:val="none" w:sz="0" w:space="0" w:color="auto"/>
      </w:divBdr>
    </w:div>
    <w:div w:id="123817334">
      <w:bodyDiv w:val="1"/>
      <w:marLeft w:val="0"/>
      <w:marRight w:val="0"/>
      <w:marTop w:val="0"/>
      <w:marBottom w:val="0"/>
      <w:divBdr>
        <w:top w:val="none" w:sz="0" w:space="0" w:color="auto"/>
        <w:left w:val="none" w:sz="0" w:space="0" w:color="auto"/>
        <w:bottom w:val="none" w:sz="0" w:space="0" w:color="auto"/>
        <w:right w:val="none" w:sz="0" w:space="0" w:color="auto"/>
      </w:divBdr>
    </w:div>
    <w:div w:id="132717831">
      <w:bodyDiv w:val="1"/>
      <w:marLeft w:val="0"/>
      <w:marRight w:val="0"/>
      <w:marTop w:val="0"/>
      <w:marBottom w:val="0"/>
      <w:divBdr>
        <w:top w:val="none" w:sz="0" w:space="0" w:color="auto"/>
        <w:left w:val="none" w:sz="0" w:space="0" w:color="auto"/>
        <w:bottom w:val="none" w:sz="0" w:space="0" w:color="auto"/>
        <w:right w:val="none" w:sz="0" w:space="0" w:color="auto"/>
      </w:divBdr>
    </w:div>
    <w:div w:id="149180899">
      <w:bodyDiv w:val="1"/>
      <w:marLeft w:val="0"/>
      <w:marRight w:val="0"/>
      <w:marTop w:val="0"/>
      <w:marBottom w:val="0"/>
      <w:divBdr>
        <w:top w:val="none" w:sz="0" w:space="0" w:color="auto"/>
        <w:left w:val="none" w:sz="0" w:space="0" w:color="auto"/>
        <w:bottom w:val="none" w:sz="0" w:space="0" w:color="auto"/>
        <w:right w:val="none" w:sz="0" w:space="0" w:color="auto"/>
      </w:divBdr>
    </w:div>
    <w:div w:id="158540799">
      <w:bodyDiv w:val="1"/>
      <w:marLeft w:val="0"/>
      <w:marRight w:val="0"/>
      <w:marTop w:val="0"/>
      <w:marBottom w:val="0"/>
      <w:divBdr>
        <w:top w:val="none" w:sz="0" w:space="0" w:color="auto"/>
        <w:left w:val="none" w:sz="0" w:space="0" w:color="auto"/>
        <w:bottom w:val="none" w:sz="0" w:space="0" w:color="auto"/>
        <w:right w:val="none" w:sz="0" w:space="0" w:color="auto"/>
      </w:divBdr>
    </w:div>
    <w:div w:id="443572451">
      <w:bodyDiv w:val="1"/>
      <w:marLeft w:val="0"/>
      <w:marRight w:val="0"/>
      <w:marTop w:val="0"/>
      <w:marBottom w:val="0"/>
      <w:divBdr>
        <w:top w:val="none" w:sz="0" w:space="0" w:color="auto"/>
        <w:left w:val="none" w:sz="0" w:space="0" w:color="auto"/>
        <w:bottom w:val="none" w:sz="0" w:space="0" w:color="auto"/>
        <w:right w:val="none" w:sz="0" w:space="0" w:color="auto"/>
      </w:divBdr>
    </w:div>
    <w:div w:id="473641423">
      <w:bodyDiv w:val="1"/>
      <w:marLeft w:val="0"/>
      <w:marRight w:val="0"/>
      <w:marTop w:val="0"/>
      <w:marBottom w:val="0"/>
      <w:divBdr>
        <w:top w:val="none" w:sz="0" w:space="0" w:color="auto"/>
        <w:left w:val="none" w:sz="0" w:space="0" w:color="auto"/>
        <w:bottom w:val="none" w:sz="0" w:space="0" w:color="auto"/>
        <w:right w:val="none" w:sz="0" w:space="0" w:color="auto"/>
      </w:divBdr>
    </w:div>
    <w:div w:id="524640319">
      <w:bodyDiv w:val="1"/>
      <w:marLeft w:val="0"/>
      <w:marRight w:val="0"/>
      <w:marTop w:val="0"/>
      <w:marBottom w:val="0"/>
      <w:divBdr>
        <w:top w:val="none" w:sz="0" w:space="0" w:color="auto"/>
        <w:left w:val="none" w:sz="0" w:space="0" w:color="auto"/>
        <w:bottom w:val="none" w:sz="0" w:space="0" w:color="auto"/>
        <w:right w:val="none" w:sz="0" w:space="0" w:color="auto"/>
      </w:divBdr>
    </w:div>
    <w:div w:id="546799129">
      <w:bodyDiv w:val="1"/>
      <w:marLeft w:val="0"/>
      <w:marRight w:val="0"/>
      <w:marTop w:val="0"/>
      <w:marBottom w:val="0"/>
      <w:divBdr>
        <w:top w:val="none" w:sz="0" w:space="0" w:color="auto"/>
        <w:left w:val="none" w:sz="0" w:space="0" w:color="auto"/>
        <w:bottom w:val="none" w:sz="0" w:space="0" w:color="auto"/>
        <w:right w:val="none" w:sz="0" w:space="0" w:color="auto"/>
      </w:divBdr>
      <w:divsChild>
        <w:div w:id="911476147">
          <w:marLeft w:val="0"/>
          <w:marRight w:val="0"/>
          <w:marTop w:val="0"/>
          <w:marBottom w:val="0"/>
          <w:divBdr>
            <w:top w:val="none" w:sz="0" w:space="0" w:color="auto"/>
            <w:left w:val="none" w:sz="0" w:space="0" w:color="auto"/>
            <w:bottom w:val="none" w:sz="0" w:space="0" w:color="auto"/>
            <w:right w:val="none" w:sz="0" w:space="0" w:color="auto"/>
          </w:divBdr>
          <w:divsChild>
            <w:div w:id="861749357">
              <w:marLeft w:val="0"/>
              <w:marRight w:val="0"/>
              <w:marTop w:val="0"/>
              <w:marBottom w:val="0"/>
              <w:divBdr>
                <w:top w:val="none" w:sz="0" w:space="0" w:color="auto"/>
                <w:left w:val="none" w:sz="0" w:space="0" w:color="auto"/>
                <w:bottom w:val="none" w:sz="0" w:space="0" w:color="auto"/>
                <w:right w:val="none" w:sz="0" w:space="0" w:color="auto"/>
              </w:divBdr>
              <w:divsChild>
                <w:div w:id="15235912">
                  <w:marLeft w:val="0"/>
                  <w:marRight w:val="0"/>
                  <w:marTop w:val="0"/>
                  <w:marBottom w:val="0"/>
                  <w:divBdr>
                    <w:top w:val="none" w:sz="0" w:space="0" w:color="auto"/>
                    <w:left w:val="none" w:sz="0" w:space="0" w:color="auto"/>
                    <w:bottom w:val="none" w:sz="0" w:space="0" w:color="auto"/>
                    <w:right w:val="none" w:sz="0" w:space="0" w:color="auto"/>
                  </w:divBdr>
                  <w:divsChild>
                    <w:div w:id="1677071802">
                      <w:marLeft w:val="0"/>
                      <w:marRight w:val="0"/>
                      <w:marTop w:val="0"/>
                      <w:marBottom w:val="0"/>
                      <w:divBdr>
                        <w:top w:val="none" w:sz="0" w:space="0" w:color="auto"/>
                        <w:left w:val="none" w:sz="0" w:space="0" w:color="auto"/>
                        <w:bottom w:val="none" w:sz="0" w:space="0" w:color="auto"/>
                        <w:right w:val="none" w:sz="0" w:space="0" w:color="auto"/>
                      </w:divBdr>
                      <w:divsChild>
                        <w:div w:id="1601254902">
                          <w:marLeft w:val="0"/>
                          <w:marRight w:val="0"/>
                          <w:marTop w:val="0"/>
                          <w:marBottom w:val="0"/>
                          <w:divBdr>
                            <w:top w:val="none" w:sz="0" w:space="0" w:color="auto"/>
                            <w:left w:val="none" w:sz="0" w:space="0" w:color="auto"/>
                            <w:bottom w:val="none" w:sz="0" w:space="0" w:color="auto"/>
                            <w:right w:val="none" w:sz="0" w:space="0" w:color="auto"/>
                          </w:divBdr>
                          <w:divsChild>
                            <w:div w:id="20927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54361">
      <w:bodyDiv w:val="1"/>
      <w:marLeft w:val="0"/>
      <w:marRight w:val="0"/>
      <w:marTop w:val="0"/>
      <w:marBottom w:val="0"/>
      <w:divBdr>
        <w:top w:val="none" w:sz="0" w:space="0" w:color="auto"/>
        <w:left w:val="none" w:sz="0" w:space="0" w:color="auto"/>
        <w:bottom w:val="none" w:sz="0" w:space="0" w:color="auto"/>
        <w:right w:val="none" w:sz="0" w:space="0" w:color="auto"/>
      </w:divBdr>
    </w:div>
    <w:div w:id="777335425">
      <w:bodyDiv w:val="1"/>
      <w:marLeft w:val="0"/>
      <w:marRight w:val="0"/>
      <w:marTop w:val="0"/>
      <w:marBottom w:val="0"/>
      <w:divBdr>
        <w:top w:val="none" w:sz="0" w:space="0" w:color="auto"/>
        <w:left w:val="none" w:sz="0" w:space="0" w:color="auto"/>
        <w:bottom w:val="none" w:sz="0" w:space="0" w:color="auto"/>
        <w:right w:val="none" w:sz="0" w:space="0" w:color="auto"/>
      </w:divBdr>
    </w:div>
    <w:div w:id="897283361">
      <w:bodyDiv w:val="1"/>
      <w:marLeft w:val="0"/>
      <w:marRight w:val="0"/>
      <w:marTop w:val="0"/>
      <w:marBottom w:val="0"/>
      <w:divBdr>
        <w:top w:val="none" w:sz="0" w:space="0" w:color="auto"/>
        <w:left w:val="none" w:sz="0" w:space="0" w:color="auto"/>
        <w:bottom w:val="none" w:sz="0" w:space="0" w:color="auto"/>
        <w:right w:val="none" w:sz="0" w:space="0" w:color="auto"/>
      </w:divBdr>
    </w:div>
    <w:div w:id="1028019713">
      <w:bodyDiv w:val="1"/>
      <w:marLeft w:val="0"/>
      <w:marRight w:val="0"/>
      <w:marTop w:val="0"/>
      <w:marBottom w:val="0"/>
      <w:divBdr>
        <w:top w:val="none" w:sz="0" w:space="0" w:color="auto"/>
        <w:left w:val="none" w:sz="0" w:space="0" w:color="auto"/>
        <w:bottom w:val="none" w:sz="0" w:space="0" w:color="auto"/>
        <w:right w:val="none" w:sz="0" w:space="0" w:color="auto"/>
      </w:divBdr>
    </w:div>
    <w:div w:id="1091270775">
      <w:bodyDiv w:val="1"/>
      <w:marLeft w:val="0"/>
      <w:marRight w:val="0"/>
      <w:marTop w:val="0"/>
      <w:marBottom w:val="0"/>
      <w:divBdr>
        <w:top w:val="none" w:sz="0" w:space="0" w:color="auto"/>
        <w:left w:val="none" w:sz="0" w:space="0" w:color="auto"/>
        <w:bottom w:val="none" w:sz="0" w:space="0" w:color="auto"/>
        <w:right w:val="none" w:sz="0" w:space="0" w:color="auto"/>
      </w:divBdr>
    </w:div>
    <w:div w:id="1173108232">
      <w:bodyDiv w:val="1"/>
      <w:marLeft w:val="0"/>
      <w:marRight w:val="0"/>
      <w:marTop w:val="0"/>
      <w:marBottom w:val="0"/>
      <w:divBdr>
        <w:top w:val="none" w:sz="0" w:space="0" w:color="auto"/>
        <w:left w:val="none" w:sz="0" w:space="0" w:color="auto"/>
        <w:bottom w:val="none" w:sz="0" w:space="0" w:color="auto"/>
        <w:right w:val="none" w:sz="0" w:space="0" w:color="auto"/>
      </w:divBdr>
    </w:div>
    <w:div w:id="1248810885">
      <w:bodyDiv w:val="1"/>
      <w:marLeft w:val="0"/>
      <w:marRight w:val="0"/>
      <w:marTop w:val="0"/>
      <w:marBottom w:val="0"/>
      <w:divBdr>
        <w:top w:val="none" w:sz="0" w:space="0" w:color="auto"/>
        <w:left w:val="none" w:sz="0" w:space="0" w:color="auto"/>
        <w:bottom w:val="none" w:sz="0" w:space="0" w:color="auto"/>
        <w:right w:val="none" w:sz="0" w:space="0" w:color="auto"/>
      </w:divBdr>
      <w:divsChild>
        <w:div w:id="771752705">
          <w:marLeft w:val="0"/>
          <w:marRight w:val="0"/>
          <w:marTop w:val="0"/>
          <w:marBottom w:val="0"/>
          <w:divBdr>
            <w:top w:val="none" w:sz="0" w:space="0" w:color="auto"/>
            <w:left w:val="none" w:sz="0" w:space="0" w:color="auto"/>
            <w:bottom w:val="none" w:sz="0" w:space="0" w:color="auto"/>
            <w:right w:val="none" w:sz="0" w:space="0" w:color="auto"/>
          </w:divBdr>
          <w:divsChild>
            <w:div w:id="1686201309">
              <w:marLeft w:val="0"/>
              <w:marRight w:val="0"/>
              <w:marTop w:val="0"/>
              <w:marBottom w:val="0"/>
              <w:divBdr>
                <w:top w:val="none" w:sz="0" w:space="0" w:color="auto"/>
                <w:left w:val="none" w:sz="0" w:space="0" w:color="auto"/>
                <w:bottom w:val="none" w:sz="0" w:space="0" w:color="auto"/>
                <w:right w:val="none" w:sz="0" w:space="0" w:color="auto"/>
              </w:divBdr>
              <w:divsChild>
                <w:div w:id="150098949">
                  <w:marLeft w:val="0"/>
                  <w:marRight w:val="0"/>
                  <w:marTop w:val="0"/>
                  <w:marBottom w:val="0"/>
                  <w:divBdr>
                    <w:top w:val="none" w:sz="0" w:space="0" w:color="auto"/>
                    <w:left w:val="none" w:sz="0" w:space="0" w:color="auto"/>
                    <w:bottom w:val="none" w:sz="0" w:space="0" w:color="auto"/>
                    <w:right w:val="none" w:sz="0" w:space="0" w:color="auto"/>
                  </w:divBdr>
                  <w:divsChild>
                    <w:div w:id="320232998">
                      <w:marLeft w:val="0"/>
                      <w:marRight w:val="0"/>
                      <w:marTop w:val="0"/>
                      <w:marBottom w:val="0"/>
                      <w:divBdr>
                        <w:top w:val="none" w:sz="0" w:space="0" w:color="auto"/>
                        <w:left w:val="none" w:sz="0" w:space="0" w:color="auto"/>
                        <w:bottom w:val="none" w:sz="0" w:space="0" w:color="auto"/>
                        <w:right w:val="none" w:sz="0" w:space="0" w:color="auto"/>
                      </w:divBdr>
                      <w:divsChild>
                        <w:div w:id="1885437643">
                          <w:marLeft w:val="0"/>
                          <w:marRight w:val="0"/>
                          <w:marTop w:val="0"/>
                          <w:marBottom w:val="0"/>
                          <w:divBdr>
                            <w:top w:val="none" w:sz="0" w:space="0" w:color="auto"/>
                            <w:left w:val="none" w:sz="0" w:space="0" w:color="auto"/>
                            <w:bottom w:val="none" w:sz="0" w:space="0" w:color="auto"/>
                            <w:right w:val="none" w:sz="0" w:space="0" w:color="auto"/>
                          </w:divBdr>
                          <w:divsChild>
                            <w:div w:id="1090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01130">
      <w:bodyDiv w:val="1"/>
      <w:marLeft w:val="0"/>
      <w:marRight w:val="0"/>
      <w:marTop w:val="0"/>
      <w:marBottom w:val="0"/>
      <w:divBdr>
        <w:top w:val="none" w:sz="0" w:space="0" w:color="auto"/>
        <w:left w:val="none" w:sz="0" w:space="0" w:color="auto"/>
        <w:bottom w:val="none" w:sz="0" w:space="0" w:color="auto"/>
        <w:right w:val="none" w:sz="0" w:space="0" w:color="auto"/>
      </w:divBdr>
    </w:div>
    <w:div w:id="1279485502">
      <w:bodyDiv w:val="1"/>
      <w:marLeft w:val="0"/>
      <w:marRight w:val="0"/>
      <w:marTop w:val="0"/>
      <w:marBottom w:val="0"/>
      <w:divBdr>
        <w:top w:val="none" w:sz="0" w:space="0" w:color="auto"/>
        <w:left w:val="none" w:sz="0" w:space="0" w:color="auto"/>
        <w:bottom w:val="none" w:sz="0" w:space="0" w:color="auto"/>
        <w:right w:val="none" w:sz="0" w:space="0" w:color="auto"/>
      </w:divBdr>
    </w:div>
    <w:div w:id="1280524133">
      <w:bodyDiv w:val="1"/>
      <w:marLeft w:val="0"/>
      <w:marRight w:val="0"/>
      <w:marTop w:val="0"/>
      <w:marBottom w:val="0"/>
      <w:divBdr>
        <w:top w:val="none" w:sz="0" w:space="0" w:color="auto"/>
        <w:left w:val="none" w:sz="0" w:space="0" w:color="auto"/>
        <w:bottom w:val="none" w:sz="0" w:space="0" w:color="auto"/>
        <w:right w:val="none" w:sz="0" w:space="0" w:color="auto"/>
      </w:divBdr>
    </w:div>
    <w:div w:id="1417897202">
      <w:bodyDiv w:val="1"/>
      <w:marLeft w:val="0"/>
      <w:marRight w:val="0"/>
      <w:marTop w:val="0"/>
      <w:marBottom w:val="0"/>
      <w:divBdr>
        <w:top w:val="none" w:sz="0" w:space="0" w:color="auto"/>
        <w:left w:val="none" w:sz="0" w:space="0" w:color="auto"/>
        <w:bottom w:val="none" w:sz="0" w:space="0" w:color="auto"/>
        <w:right w:val="none" w:sz="0" w:space="0" w:color="auto"/>
      </w:divBdr>
    </w:div>
    <w:div w:id="1424687996">
      <w:bodyDiv w:val="1"/>
      <w:marLeft w:val="0"/>
      <w:marRight w:val="0"/>
      <w:marTop w:val="0"/>
      <w:marBottom w:val="0"/>
      <w:divBdr>
        <w:top w:val="none" w:sz="0" w:space="0" w:color="auto"/>
        <w:left w:val="none" w:sz="0" w:space="0" w:color="auto"/>
        <w:bottom w:val="none" w:sz="0" w:space="0" w:color="auto"/>
        <w:right w:val="none" w:sz="0" w:space="0" w:color="auto"/>
      </w:divBdr>
    </w:div>
    <w:div w:id="1428651058">
      <w:bodyDiv w:val="1"/>
      <w:marLeft w:val="0"/>
      <w:marRight w:val="0"/>
      <w:marTop w:val="0"/>
      <w:marBottom w:val="0"/>
      <w:divBdr>
        <w:top w:val="none" w:sz="0" w:space="0" w:color="auto"/>
        <w:left w:val="none" w:sz="0" w:space="0" w:color="auto"/>
        <w:bottom w:val="none" w:sz="0" w:space="0" w:color="auto"/>
        <w:right w:val="none" w:sz="0" w:space="0" w:color="auto"/>
      </w:divBdr>
      <w:divsChild>
        <w:div w:id="1544365094">
          <w:marLeft w:val="0"/>
          <w:marRight w:val="0"/>
          <w:marTop w:val="0"/>
          <w:marBottom w:val="0"/>
          <w:divBdr>
            <w:top w:val="none" w:sz="0" w:space="0" w:color="auto"/>
            <w:left w:val="none" w:sz="0" w:space="0" w:color="auto"/>
            <w:bottom w:val="none" w:sz="0" w:space="0" w:color="auto"/>
            <w:right w:val="none" w:sz="0" w:space="0" w:color="auto"/>
          </w:divBdr>
          <w:divsChild>
            <w:div w:id="758599291">
              <w:marLeft w:val="0"/>
              <w:marRight w:val="0"/>
              <w:marTop w:val="0"/>
              <w:marBottom w:val="0"/>
              <w:divBdr>
                <w:top w:val="none" w:sz="0" w:space="0" w:color="auto"/>
                <w:left w:val="none" w:sz="0" w:space="0" w:color="auto"/>
                <w:bottom w:val="none" w:sz="0" w:space="0" w:color="auto"/>
                <w:right w:val="none" w:sz="0" w:space="0" w:color="auto"/>
              </w:divBdr>
              <w:divsChild>
                <w:div w:id="341859853">
                  <w:marLeft w:val="0"/>
                  <w:marRight w:val="0"/>
                  <w:marTop w:val="0"/>
                  <w:marBottom w:val="0"/>
                  <w:divBdr>
                    <w:top w:val="none" w:sz="0" w:space="0" w:color="auto"/>
                    <w:left w:val="none" w:sz="0" w:space="0" w:color="auto"/>
                    <w:bottom w:val="none" w:sz="0" w:space="0" w:color="auto"/>
                    <w:right w:val="none" w:sz="0" w:space="0" w:color="auto"/>
                  </w:divBdr>
                  <w:divsChild>
                    <w:div w:id="170486278">
                      <w:marLeft w:val="0"/>
                      <w:marRight w:val="0"/>
                      <w:marTop w:val="0"/>
                      <w:marBottom w:val="0"/>
                      <w:divBdr>
                        <w:top w:val="none" w:sz="0" w:space="0" w:color="auto"/>
                        <w:left w:val="none" w:sz="0" w:space="0" w:color="auto"/>
                        <w:bottom w:val="none" w:sz="0" w:space="0" w:color="auto"/>
                        <w:right w:val="none" w:sz="0" w:space="0" w:color="auto"/>
                      </w:divBdr>
                      <w:divsChild>
                        <w:div w:id="936983414">
                          <w:marLeft w:val="0"/>
                          <w:marRight w:val="0"/>
                          <w:marTop w:val="0"/>
                          <w:marBottom w:val="0"/>
                          <w:divBdr>
                            <w:top w:val="none" w:sz="0" w:space="0" w:color="auto"/>
                            <w:left w:val="none" w:sz="0" w:space="0" w:color="auto"/>
                            <w:bottom w:val="none" w:sz="0" w:space="0" w:color="auto"/>
                            <w:right w:val="none" w:sz="0" w:space="0" w:color="auto"/>
                          </w:divBdr>
                          <w:divsChild>
                            <w:div w:id="20715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20685">
      <w:bodyDiv w:val="1"/>
      <w:marLeft w:val="0"/>
      <w:marRight w:val="0"/>
      <w:marTop w:val="0"/>
      <w:marBottom w:val="0"/>
      <w:divBdr>
        <w:top w:val="none" w:sz="0" w:space="0" w:color="auto"/>
        <w:left w:val="none" w:sz="0" w:space="0" w:color="auto"/>
        <w:bottom w:val="none" w:sz="0" w:space="0" w:color="auto"/>
        <w:right w:val="none" w:sz="0" w:space="0" w:color="auto"/>
      </w:divBdr>
    </w:div>
    <w:div w:id="1475829557">
      <w:bodyDiv w:val="1"/>
      <w:marLeft w:val="0"/>
      <w:marRight w:val="0"/>
      <w:marTop w:val="0"/>
      <w:marBottom w:val="0"/>
      <w:divBdr>
        <w:top w:val="none" w:sz="0" w:space="0" w:color="auto"/>
        <w:left w:val="none" w:sz="0" w:space="0" w:color="auto"/>
        <w:bottom w:val="none" w:sz="0" w:space="0" w:color="auto"/>
        <w:right w:val="none" w:sz="0" w:space="0" w:color="auto"/>
      </w:divBdr>
    </w:div>
    <w:div w:id="1513451523">
      <w:bodyDiv w:val="1"/>
      <w:marLeft w:val="0"/>
      <w:marRight w:val="0"/>
      <w:marTop w:val="0"/>
      <w:marBottom w:val="0"/>
      <w:divBdr>
        <w:top w:val="none" w:sz="0" w:space="0" w:color="auto"/>
        <w:left w:val="none" w:sz="0" w:space="0" w:color="auto"/>
        <w:bottom w:val="none" w:sz="0" w:space="0" w:color="auto"/>
        <w:right w:val="none" w:sz="0" w:space="0" w:color="auto"/>
      </w:divBdr>
    </w:div>
    <w:div w:id="1597055792">
      <w:bodyDiv w:val="1"/>
      <w:marLeft w:val="0"/>
      <w:marRight w:val="0"/>
      <w:marTop w:val="0"/>
      <w:marBottom w:val="0"/>
      <w:divBdr>
        <w:top w:val="none" w:sz="0" w:space="0" w:color="auto"/>
        <w:left w:val="none" w:sz="0" w:space="0" w:color="auto"/>
        <w:bottom w:val="none" w:sz="0" w:space="0" w:color="auto"/>
        <w:right w:val="none" w:sz="0" w:space="0" w:color="auto"/>
      </w:divBdr>
    </w:div>
    <w:div w:id="1674841466">
      <w:bodyDiv w:val="1"/>
      <w:marLeft w:val="0"/>
      <w:marRight w:val="0"/>
      <w:marTop w:val="0"/>
      <w:marBottom w:val="0"/>
      <w:divBdr>
        <w:top w:val="none" w:sz="0" w:space="0" w:color="auto"/>
        <w:left w:val="none" w:sz="0" w:space="0" w:color="auto"/>
        <w:bottom w:val="none" w:sz="0" w:space="0" w:color="auto"/>
        <w:right w:val="none" w:sz="0" w:space="0" w:color="auto"/>
      </w:divBdr>
      <w:divsChild>
        <w:div w:id="2107116484">
          <w:marLeft w:val="0"/>
          <w:marRight w:val="0"/>
          <w:marTop w:val="0"/>
          <w:marBottom w:val="0"/>
          <w:divBdr>
            <w:top w:val="none" w:sz="0" w:space="0" w:color="auto"/>
            <w:left w:val="none" w:sz="0" w:space="0" w:color="auto"/>
            <w:bottom w:val="none" w:sz="0" w:space="0" w:color="auto"/>
            <w:right w:val="none" w:sz="0" w:space="0" w:color="auto"/>
          </w:divBdr>
          <w:divsChild>
            <w:div w:id="432475884">
              <w:marLeft w:val="0"/>
              <w:marRight w:val="0"/>
              <w:marTop w:val="0"/>
              <w:marBottom w:val="0"/>
              <w:divBdr>
                <w:top w:val="none" w:sz="0" w:space="0" w:color="auto"/>
                <w:left w:val="none" w:sz="0" w:space="0" w:color="auto"/>
                <w:bottom w:val="none" w:sz="0" w:space="0" w:color="auto"/>
                <w:right w:val="none" w:sz="0" w:space="0" w:color="auto"/>
              </w:divBdr>
              <w:divsChild>
                <w:div w:id="386034493">
                  <w:marLeft w:val="0"/>
                  <w:marRight w:val="0"/>
                  <w:marTop w:val="0"/>
                  <w:marBottom w:val="0"/>
                  <w:divBdr>
                    <w:top w:val="none" w:sz="0" w:space="0" w:color="auto"/>
                    <w:left w:val="none" w:sz="0" w:space="0" w:color="auto"/>
                    <w:bottom w:val="none" w:sz="0" w:space="0" w:color="auto"/>
                    <w:right w:val="none" w:sz="0" w:space="0" w:color="auto"/>
                  </w:divBdr>
                  <w:divsChild>
                    <w:div w:id="1643000633">
                      <w:marLeft w:val="0"/>
                      <w:marRight w:val="0"/>
                      <w:marTop w:val="0"/>
                      <w:marBottom w:val="0"/>
                      <w:divBdr>
                        <w:top w:val="none" w:sz="0" w:space="0" w:color="auto"/>
                        <w:left w:val="none" w:sz="0" w:space="0" w:color="auto"/>
                        <w:bottom w:val="none" w:sz="0" w:space="0" w:color="auto"/>
                        <w:right w:val="none" w:sz="0" w:space="0" w:color="auto"/>
                      </w:divBdr>
                      <w:divsChild>
                        <w:div w:id="124351674">
                          <w:marLeft w:val="0"/>
                          <w:marRight w:val="0"/>
                          <w:marTop w:val="0"/>
                          <w:marBottom w:val="0"/>
                          <w:divBdr>
                            <w:top w:val="none" w:sz="0" w:space="0" w:color="auto"/>
                            <w:left w:val="none" w:sz="0" w:space="0" w:color="auto"/>
                            <w:bottom w:val="none" w:sz="0" w:space="0" w:color="auto"/>
                            <w:right w:val="none" w:sz="0" w:space="0" w:color="auto"/>
                          </w:divBdr>
                          <w:divsChild>
                            <w:div w:id="39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7425">
      <w:bodyDiv w:val="1"/>
      <w:marLeft w:val="0"/>
      <w:marRight w:val="0"/>
      <w:marTop w:val="0"/>
      <w:marBottom w:val="0"/>
      <w:divBdr>
        <w:top w:val="none" w:sz="0" w:space="0" w:color="auto"/>
        <w:left w:val="none" w:sz="0" w:space="0" w:color="auto"/>
        <w:bottom w:val="none" w:sz="0" w:space="0" w:color="auto"/>
        <w:right w:val="none" w:sz="0" w:space="0" w:color="auto"/>
      </w:divBdr>
    </w:div>
    <w:div w:id="1859344154">
      <w:bodyDiv w:val="1"/>
      <w:marLeft w:val="0"/>
      <w:marRight w:val="0"/>
      <w:marTop w:val="0"/>
      <w:marBottom w:val="0"/>
      <w:divBdr>
        <w:top w:val="none" w:sz="0" w:space="0" w:color="auto"/>
        <w:left w:val="none" w:sz="0" w:space="0" w:color="auto"/>
        <w:bottom w:val="none" w:sz="0" w:space="0" w:color="auto"/>
        <w:right w:val="none" w:sz="0" w:space="0" w:color="auto"/>
      </w:divBdr>
    </w:div>
    <w:div w:id="1861119095">
      <w:bodyDiv w:val="1"/>
      <w:marLeft w:val="0"/>
      <w:marRight w:val="0"/>
      <w:marTop w:val="0"/>
      <w:marBottom w:val="0"/>
      <w:divBdr>
        <w:top w:val="none" w:sz="0" w:space="0" w:color="auto"/>
        <w:left w:val="none" w:sz="0" w:space="0" w:color="auto"/>
        <w:bottom w:val="none" w:sz="0" w:space="0" w:color="auto"/>
        <w:right w:val="none" w:sz="0" w:space="0" w:color="auto"/>
      </w:divBdr>
    </w:div>
    <w:div w:id="1871259066">
      <w:bodyDiv w:val="1"/>
      <w:marLeft w:val="0"/>
      <w:marRight w:val="0"/>
      <w:marTop w:val="0"/>
      <w:marBottom w:val="0"/>
      <w:divBdr>
        <w:top w:val="none" w:sz="0" w:space="0" w:color="auto"/>
        <w:left w:val="none" w:sz="0" w:space="0" w:color="auto"/>
        <w:bottom w:val="none" w:sz="0" w:space="0" w:color="auto"/>
        <w:right w:val="none" w:sz="0" w:space="0" w:color="auto"/>
      </w:divBdr>
    </w:div>
    <w:div w:id="1890145455">
      <w:bodyDiv w:val="1"/>
      <w:marLeft w:val="0"/>
      <w:marRight w:val="0"/>
      <w:marTop w:val="0"/>
      <w:marBottom w:val="0"/>
      <w:divBdr>
        <w:top w:val="none" w:sz="0" w:space="0" w:color="auto"/>
        <w:left w:val="none" w:sz="0" w:space="0" w:color="auto"/>
        <w:bottom w:val="none" w:sz="0" w:space="0" w:color="auto"/>
        <w:right w:val="none" w:sz="0" w:space="0" w:color="auto"/>
      </w:divBdr>
    </w:div>
    <w:div w:id="1914005714">
      <w:bodyDiv w:val="1"/>
      <w:marLeft w:val="0"/>
      <w:marRight w:val="0"/>
      <w:marTop w:val="0"/>
      <w:marBottom w:val="0"/>
      <w:divBdr>
        <w:top w:val="none" w:sz="0" w:space="0" w:color="auto"/>
        <w:left w:val="none" w:sz="0" w:space="0" w:color="auto"/>
        <w:bottom w:val="none" w:sz="0" w:space="0" w:color="auto"/>
        <w:right w:val="none" w:sz="0" w:space="0" w:color="auto"/>
      </w:divBdr>
    </w:div>
    <w:div w:id="1942179795">
      <w:bodyDiv w:val="1"/>
      <w:marLeft w:val="0"/>
      <w:marRight w:val="0"/>
      <w:marTop w:val="0"/>
      <w:marBottom w:val="0"/>
      <w:divBdr>
        <w:top w:val="none" w:sz="0" w:space="0" w:color="auto"/>
        <w:left w:val="none" w:sz="0" w:space="0" w:color="auto"/>
        <w:bottom w:val="none" w:sz="0" w:space="0" w:color="auto"/>
        <w:right w:val="none" w:sz="0" w:space="0" w:color="auto"/>
      </w:divBdr>
    </w:div>
    <w:div w:id="1962415589">
      <w:bodyDiv w:val="1"/>
      <w:marLeft w:val="0"/>
      <w:marRight w:val="0"/>
      <w:marTop w:val="0"/>
      <w:marBottom w:val="0"/>
      <w:divBdr>
        <w:top w:val="none" w:sz="0" w:space="0" w:color="auto"/>
        <w:left w:val="none" w:sz="0" w:space="0" w:color="auto"/>
        <w:bottom w:val="none" w:sz="0" w:space="0" w:color="auto"/>
        <w:right w:val="none" w:sz="0" w:space="0" w:color="auto"/>
      </w:divBdr>
    </w:div>
    <w:div w:id="1968317507">
      <w:bodyDiv w:val="1"/>
      <w:marLeft w:val="0"/>
      <w:marRight w:val="0"/>
      <w:marTop w:val="0"/>
      <w:marBottom w:val="0"/>
      <w:divBdr>
        <w:top w:val="none" w:sz="0" w:space="0" w:color="auto"/>
        <w:left w:val="none" w:sz="0" w:space="0" w:color="auto"/>
        <w:bottom w:val="none" w:sz="0" w:space="0" w:color="auto"/>
        <w:right w:val="none" w:sz="0" w:space="0" w:color="auto"/>
      </w:divBdr>
      <w:divsChild>
        <w:div w:id="1669672459">
          <w:marLeft w:val="0"/>
          <w:marRight w:val="0"/>
          <w:marTop w:val="0"/>
          <w:marBottom w:val="0"/>
          <w:divBdr>
            <w:top w:val="none" w:sz="0" w:space="0" w:color="auto"/>
            <w:left w:val="none" w:sz="0" w:space="0" w:color="auto"/>
            <w:bottom w:val="none" w:sz="0" w:space="0" w:color="auto"/>
            <w:right w:val="none" w:sz="0" w:space="0" w:color="auto"/>
          </w:divBdr>
          <w:divsChild>
            <w:div w:id="1507819295">
              <w:marLeft w:val="0"/>
              <w:marRight w:val="0"/>
              <w:marTop w:val="0"/>
              <w:marBottom w:val="0"/>
              <w:divBdr>
                <w:top w:val="none" w:sz="0" w:space="0" w:color="auto"/>
                <w:left w:val="none" w:sz="0" w:space="0" w:color="auto"/>
                <w:bottom w:val="none" w:sz="0" w:space="0" w:color="auto"/>
                <w:right w:val="none" w:sz="0" w:space="0" w:color="auto"/>
              </w:divBdr>
              <w:divsChild>
                <w:div w:id="1373919651">
                  <w:marLeft w:val="0"/>
                  <w:marRight w:val="0"/>
                  <w:marTop w:val="0"/>
                  <w:marBottom w:val="0"/>
                  <w:divBdr>
                    <w:top w:val="none" w:sz="0" w:space="0" w:color="auto"/>
                    <w:left w:val="none" w:sz="0" w:space="0" w:color="auto"/>
                    <w:bottom w:val="none" w:sz="0" w:space="0" w:color="auto"/>
                    <w:right w:val="none" w:sz="0" w:space="0" w:color="auto"/>
                  </w:divBdr>
                  <w:divsChild>
                    <w:div w:id="76097658">
                      <w:marLeft w:val="0"/>
                      <w:marRight w:val="0"/>
                      <w:marTop w:val="0"/>
                      <w:marBottom w:val="0"/>
                      <w:divBdr>
                        <w:top w:val="none" w:sz="0" w:space="0" w:color="auto"/>
                        <w:left w:val="none" w:sz="0" w:space="0" w:color="auto"/>
                        <w:bottom w:val="none" w:sz="0" w:space="0" w:color="auto"/>
                        <w:right w:val="none" w:sz="0" w:space="0" w:color="auto"/>
                      </w:divBdr>
                      <w:divsChild>
                        <w:div w:id="538594223">
                          <w:marLeft w:val="0"/>
                          <w:marRight w:val="0"/>
                          <w:marTop w:val="0"/>
                          <w:marBottom w:val="0"/>
                          <w:divBdr>
                            <w:top w:val="none" w:sz="0" w:space="0" w:color="auto"/>
                            <w:left w:val="none" w:sz="0" w:space="0" w:color="auto"/>
                            <w:bottom w:val="none" w:sz="0" w:space="0" w:color="auto"/>
                            <w:right w:val="none" w:sz="0" w:space="0" w:color="auto"/>
                          </w:divBdr>
                          <w:divsChild>
                            <w:div w:id="2189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51924">
      <w:bodyDiv w:val="1"/>
      <w:marLeft w:val="0"/>
      <w:marRight w:val="0"/>
      <w:marTop w:val="0"/>
      <w:marBottom w:val="0"/>
      <w:divBdr>
        <w:top w:val="none" w:sz="0" w:space="0" w:color="auto"/>
        <w:left w:val="none" w:sz="0" w:space="0" w:color="auto"/>
        <w:bottom w:val="none" w:sz="0" w:space="0" w:color="auto"/>
        <w:right w:val="none" w:sz="0" w:space="0" w:color="auto"/>
      </w:divBdr>
      <w:divsChild>
        <w:div w:id="1647584689">
          <w:marLeft w:val="0"/>
          <w:marRight w:val="0"/>
          <w:marTop w:val="0"/>
          <w:marBottom w:val="0"/>
          <w:divBdr>
            <w:top w:val="none" w:sz="0" w:space="0" w:color="auto"/>
            <w:left w:val="none" w:sz="0" w:space="0" w:color="auto"/>
            <w:bottom w:val="none" w:sz="0" w:space="0" w:color="auto"/>
            <w:right w:val="none" w:sz="0" w:space="0" w:color="auto"/>
          </w:divBdr>
          <w:divsChild>
            <w:div w:id="250509246">
              <w:marLeft w:val="0"/>
              <w:marRight w:val="0"/>
              <w:marTop w:val="0"/>
              <w:marBottom w:val="0"/>
              <w:divBdr>
                <w:top w:val="none" w:sz="0" w:space="0" w:color="auto"/>
                <w:left w:val="none" w:sz="0" w:space="0" w:color="auto"/>
                <w:bottom w:val="none" w:sz="0" w:space="0" w:color="auto"/>
                <w:right w:val="none" w:sz="0" w:space="0" w:color="auto"/>
              </w:divBdr>
              <w:divsChild>
                <w:div w:id="2124381910">
                  <w:marLeft w:val="0"/>
                  <w:marRight w:val="0"/>
                  <w:marTop w:val="0"/>
                  <w:marBottom w:val="0"/>
                  <w:divBdr>
                    <w:top w:val="none" w:sz="0" w:space="0" w:color="auto"/>
                    <w:left w:val="none" w:sz="0" w:space="0" w:color="auto"/>
                    <w:bottom w:val="none" w:sz="0" w:space="0" w:color="auto"/>
                    <w:right w:val="none" w:sz="0" w:space="0" w:color="auto"/>
                  </w:divBdr>
                  <w:divsChild>
                    <w:div w:id="11150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178987-noziedzigi-iegutu-lidzeklu-legalizacijas-un-terorisma-finansesanas-noversanas-likum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ikumi.lv/ta/id/178987-noziedzigi-iegutu-lidzeklu-legalizacijas-un-terorisma-finansesanas-noversanas-liku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doc.php?id=241275"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likumi.lv/ta/id/56880-par-iedzivotaju-ienakuma-nodokli"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C5F8-8C0B-4879-BF75-0751EB58AAB9}">
  <ds:schemaRefs>
    <ds:schemaRef ds:uri="http://schemas.microsoft.com/sharepoint/v3/contenttype/forms"/>
  </ds:schemaRefs>
</ds:datastoreItem>
</file>

<file path=customXml/itemProps2.xml><?xml version="1.0" encoding="utf-8"?>
<ds:datastoreItem xmlns:ds="http://schemas.openxmlformats.org/officeDocument/2006/customXml" ds:itemID="{72AEC40C-FA96-4151-9FBF-66A2B84B6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923BB-FDDC-4A42-AABC-F105B00E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37</Pages>
  <Words>62884</Words>
  <Characters>35844</Characters>
  <Application>Microsoft Office Word</Application>
  <DocSecurity>0</DocSecurity>
  <Lines>298</Lines>
  <Paragraphs>197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nodokļiem un nodevām"" anotācija</vt:lpstr>
      <vt:lpstr/>
    </vt:vector>
  </TitlesOfParts>
  <Company>Finanšu Ministrija</Company>
  <LinksUpToDate>false</LinksUpToDate>
  <CharactersWithSpaces>98531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anotācija</dc:title>
  <dc:subject>Anotācija</dc:subject>
  <dc:creator>Evita Šēfere</dc:creator>
  <cp:keywords/>
  <dc:description>67083942, evita.sefere@fm.gov.lv</dc:description>
  <cp:lastModifiedBy>Evita Šēfere</cp:lastModifiedBy>
  <cp:revision>32</cp:revision>
  <cp:lastPrinted>2018-08-08T11:25:00Z</cp:lastPrinted>
  <dcterms:created xsi:type="dcterms:W3CDTF">2018-07-23T13:14:00Z</dcterms:created>
  <dcterms:modified xsi:type="dcterms:W3CDTF">2018-12-10T07:43:00Z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