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F509" w14:textId="77777777" w:rsidR="00880BF1" w:rsidRDefault="00880BF1" w:rsidP="00B25EFC">
      <w:pPr>
        <w:pStyle w:val="naislab"/>
        <w:spacing w:before="0" w:after="0"/>
        <w:ind w:left="-284" w:right="-285"/>
        <w:jc w:val="center"/>
        <w:outlineLvl w:val="0"/>
        <w:rPr>
          <w:b/>
        </w:rPr>
      </w:pPr>
    </w:p>
    <w:p w14:paraId="0A4B0069" w14:textId="77777777" w:rsidR="00B25EFC" w:rsidRDefault="00B25EFC" w:rsidP="00B25EFC">
      <w:pPr>
        <w:pStyle w:val="naislab"/>
        <w:spacing w:before="0" w:after="0"/>
        <w:ind w:left="-284" w:right="-285"/>
        <w:jc w:val="center"/>
        <w:outlineLvl w:val="0"/>
        <w:rPr>
          <w:b/>
        </w:rPr>
      </w:pPr>
      <w:r w:rsidRPr="003C3839">
        <w:rPr>
          <w:b/>
        </w:rPr>
        <w:t>Ministru kabineta noteikumu projekta „Grozījumi Ministru kabineta 20</w:t>
      </w:r>
      <w:r w:rsidR="00F021D5">
        <w:rPr>
          <w:b/>
        </w:rPr>
        <w:t>05.</w:t>
      </w:r>
      <w:r w:rsidRPr="003C3839">
        <w:rPr>
          <w:b/>
        </w:rPr>
        <w:t xml:space="preserve">gada </w:t>
      </w:r>
      <w:r w:rsidR="00DE2673">
        <w:rPr>
          <w:b/>
        </w:rPr>
        <w:t>27</w:t>
      </w:r>
      <w:r w:rsidR="00703FF4">
        <w:rPr>
          <w:b/>
        </w:rPr>
        <w:t>.</w:t>
      </w:r>
      <w:r w:rsidR="00DE2673">
        <w:rPr>
          <w:b/>
        </w:rPr>
        <w:t>decembra</w:t>
      </w:r>
      <w:r w:rsidRPr="003C3839">
        <w:rPr>
          <w:b/>
        </w:rPr>
        <w:t xml:space="preserve"> noteikumos Nr.</w:t>
      </w:r>
      <w:r w:rsidR="00DE2673">
        <w:rPr>
          <w:b/>
        </w:rPr>
        <w:t>1032</w:t>
      </w:r>
      <w:r w:rsidRPr="003C3839">
        <w:rPr>
          <w:b/>
        </w:rPr>
        <w:t xml:space="preserve"> „</w:t>
      </w:r>
      <w:r w:rsidR="00703FF4">
        <w:rPr>
          <w:b/>
        </w:rPr>
        <w:t xml:space="preserve">Noteikumi par budžetu </w:t>
      </w:r>
      <w:r w:rsidR="00DE2673">
        <w:rPr>
          <w:b/>
        </w:rPr>
        <w:t>ieņēmumu</w:t>
      </w:r>
      <w:r w:rsidR="00703FF4">
        <w:rPr>
          <w:b/>
        </w:rPr>
        <w:t xml:space="preserve"> klasifikāciju</w:t>
      </w:r>
      <w:r w:rsidR="00FA4EBA">
        <w:rPr>
          <w:b/>
        </w:rPr>
        <w:t>”</w:t>
      </w:r>
      <w:r w:rsidRPr="003C3839">
        <w:rPr>
          <w:b/>
        </w:rPr>
        <w:t xml:space="preserve"> sākotnējās ietekmes novērtējuma ziņojums (anotācija)</w:t>
      </w:r>
    </w:p>
    <w:p w14:paraId="2373C8AE" w14:textId="77777777" w:rsidR="0050347D" w:rsidRDefault="0050347D"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64"/>
      </w:tblGrid>
      <w:tr w:rsidR="0050347D" w:rsidRPr="003C3839" w14:paraId="44B50AA4" w14:textId="77777777" w:rsidTr="0050347D">
        <w:trPr>
          <w:trHeight w:val="311"/>
          <w:jc w:val="center"/>
        </w:trPr>
        <w:tc>
          <w:tcPr>
            <w:tcW w:w="9786" w:type="dxa"/>
            <w:gridSpan w:val="2"/>
          </w:tcPr>
          <w:p w14:paraId="2BE67F79" w14:textId="77777777" w:rsidR="0050347D" w:rsidRPr="00FC2DC8" w:rsidRDefault="0050347D" w:rsidP="0050347D">
            <w:pPr>
              <w:ind w:left="113" w:right="142"/>
              <w:jc w:val="center"/>
              <w:outlineLvl w:val="2"/>
            </w:pPr>
            <w:r w:rsidRPr="000A79C2">
              <w:rPr>
                <w:b/>
              </w:rPr>
              <w:t>Tiesību akta projekta anotācijas kopsavilkums</w:t>
            </w:r>
          </w:p>
        </w:tc>
      </w:tr>
      <w:tr w:rsidR="0050347D" w:rsidRPr="003C3839" w14:paraId="001438FD" w14:textId="77777777" w:rsidTr="000C02F3">
        <w:trPr>
          <w:trHeight w:val="1690"/>
          <w:jc w:val="center"/>
        </w:trPr>
        <w:tc>
          <w:tcPr>
            <w:tcW w:w="2122" w:type="dxa"/>
          </w:tcPr>
          <w:p w14:paraId="70660C91" w14:textId="77777777" w:rsidR="0050347D" w:rsidRPr="003C3839" w:rsidRDefault="0050347D" w:rsidP="00DE2277">
            <w:pPr>
              <w:pStyle w:val="naiskr"/>
              <w:tabs>
                <w:tab w:val="left" w:pos="170"/>
              </w:tabs>
              <w:spacing w:before="0" w:after="0"/>
              <w:rPr>
                <w:sz w:val="22"/>
                <w:szCs w:val="22"/>
              </w:rPr>
            </w:pPr>
            <w:r w:rsidRPr="0050347D">
              <w:rPr>
                <w:sz w:val="22"/>
                <w:szCs w:val="22"/>
              </w:rPr>
              <w:t>Mērķis, risinājums un projekta spēkā stāšanās laiks</w:t>
            </w:r>
          </w:p>
        </w:tc>
        <w:tc>
          <w:tcPr>
            <w:tcW w:w="7664" w:type="dxa"/>
          </w:tcPr>
          <w:p w14:paraId="15FD1276" w14:textId="31F4D170" w:rsidR="00630D8C" w:rsidRDefault="002E2FCD" w:rsidP="00630D8C">
            <w:pPr>
              <w:ind w:left="91" w:right="79" w:firstLine="425"/>
              <w:jc w:val="both"/>
            </w:pPr>
            <w:r>
              <w:t>Noteikumu projekta</w:t>
            </w:r>
            <w:r w:rsidR="00F24FAE">
              <w:t xml:space="preserve"> </w:t>
            </w:r>
            <w:r w:rsidR="0050347D" w:rsidRPr="0050347D">
              <w:t xml:space="preserve">mērķis ir </w:t>
            </w:r>
            <w:r w:rsidR="0050347D">
              <w:t>pilnveidot budžetu ieņēmumu klasifikāciju</w:t>
            </w:r>
            <w:r w:rsidR="00477FF2">
              <w:t xml:space="preserve"> (galvenokārt dažādas </w:t>
            </w:r>
            <w:proofErr w:type="spellStart"/>
            <w:r w:rsidR="00477FF2">
              <w:t>nenodokļu</w:t>
            </w:r>
            <w:proofErr w:type="spellEnd"/>
            <w:r w:rsidR="00477FF2">
              <w:t xml:space="preserve"> ieņēmumu pozīcijas) atbilstoši s</w:t>
            </w:r>
            <w:r w:rsidR="00630D8C">
              <w:t xml:space="preserve">pēkā esošiem normatīviem aktiem, </w:t>
            </w:r>
            <w:r w:rsidR="001779CC">
              <w:t xml:space="preserve">optimizēt tās detalizācijas pakāpi un </w:t>
            </w:r>
            <w:r w:rsidR="00477FF2">
              <w:t xml:space="preserve">svītrot  normas, </w:t>
            </w:r>
            <w:r w:rsidR="001779CC">
              <w:t>kas</w:t>
            </w:r>
            <w:r w:rsidR="00477FF2">
              <w:t xml:space="preserve"> nav atbilstošas šo noteikumu deleģējumam. </w:t>
            </w:r>
          </w:p>
          <w:p w14:paraId="28B9EF0B" w14:textId="77777777" w:rsidR="0050347D" w:rsidRPr="003C3839" w:rsidRDefault="0050347D" w:rsidP="00A84010">
            <w:pPr>
              <w:ind w:left="91" w:right="79" w:firstLine="425"/>
              <w:jc w:val="both"/>
            </w:pPr>
            <w:r w:rsidRPr="0050347D">
              <w:t>Ministru kabineta noteikum</w:t>
            </w:r>
            <w:r w:rsidR="00A84010">
              <w:t xml:space="preserve">u projekta spēkā stāšanās paredzēta </w:t>
            </w:r>
            <w:r w:rsidR="00012B6D">
              <w:t>2019.gada 1.janvārī</w:t>
            </w:r>
            <w:r w:rsidR="00477FF2">
              <w:t xml:space="preserve">, atsevišķām </w:t>
            </w:r>
            <w:r w:rsidR="00553776">
              <w:t xml:space="preserve">noteikumu projekta </w:t>
            </w:r>
            <w:r w:rsidR="00477FF2">
              <w:t xml:space="preserve">normām ir noteikts </w:t>
            </w:r>
            <w:r w:rsidRPr="0050347D">
              <w:t>cits spēkā stāšanās termiņš.</w:t>
            </w:r>
            <w:r>
              <w:t xml:space="preserve"> </w:t>
            </w:r>
          </w:p>
        </w:tc>
      </w:tr>
    </w:tbl>
    <w:p w14:paraId="45B6E09F" w14:textId="77777777" w:rsidR="00880BF1" w:rsidRPr="003C3839" w:rsidRDefault="00880BF1"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833"/>
        <w:gridCol w:w="7664"/>
      </w:tblGrid>
      <w:tr w:rsidR="00B25EFC" w:rsidRPr="003C3839" w14:paraId="4748F391" w14:textId="77777777" w:rsidTr="007E1096">
        <w:trPr>
          <w:trHeight w:val="177"/>
          <w:jc w:val="center"/>
        </w:trPr>
        <w:tc>
          <w:tcPr>
            <w:tcW w:w="9786" w:type="dxa"/>
            <w:gridSpan w:val="3"/>
          </w:tcPr>
          <w:p w14:paraId="13D40177" w14:textId="77777777" w:rsidR="00B25EFC" w:rsidRPr="003C3839" w:rsidRDefault="00B25EFC" w:rsidP="00DE2277">
            <w:pPr>
              <w:spacing w:after="120"/>
              <w:ind w:left="130" w:right="153" w:firstLine="425"/>
              <w:jc w:val="center"/>
              <w:rPr>
                <w:b/>
              </w:rPr>
            </w:pPr>
            <w:r w:rsidRPr="003C3839">
              <w:rPr>
                <w:b/>
              </w:rPr>
              <w:t>I. Tiesību akta projekta izstrādes nepieciešamība</w:t>
            </w:r>
          </w:p>
        </w:tc>
      </w:tr>
      <w:tr w:rsidR="00B25EFC" w:rsidRPr="003C3839" w14:paraId="7A9F4DBA" w14:textId="77777777" w:rsidTr="008E1E1A">
        <w:trPr>
          <w:trHeight w:val="557"/>
          <w:jc w:val="center"/>
        </w:trPr>
        <w:tc>
          <w:tcPr>
            <w:tcW w:w="289" w:type="dxa"/>
          </w:tcPr>
          <w:p w14:paraId="54B4EA80" w14:textId="77777777" w:rsidR="00B25EFC" w:rsidRPr="003C3839" w:rsidRDefault="00B25EFC" w:rsidP="00DE2277">
            <w:pPr>
              <w:pStyle w:val="naiskr"/>
              <w:spacing w:before="0" w:after="0"/>
              <w:rPr>
                <w:sz w:val="22"/>
                <w:szCs w:val="22"/>
              </w:rPr>
            </w:pPr>
            <w:r w:rsidRPr="003C3839">
              <w:rPr>
                <w:sz w:val="22"/>
                <w:szCs w:val="22"/>
              </w:rPr>
              <w:t>1.</w:t>
            </w:r>
          </w:p>
        </w:tc>
        <w:tc>
          <w:tcPr>
            <w:tcW w:w="1833" w:type="dxa"/>
          </w:tcPr>
          <w:p w14:paraId="3B950EC3" w14:textId="77777777" w:rsidR="00B25EFC" w:rsidRPr="003C3839" w:rsidRDefault="00B25EFC" w:rsidP="00DE2277">
            <w:pPr>
              <w:pStyle w:val="naiskr"/>
              <w:tabs>
                <w:tab w:val="left" w:pos="170"/>
              </w:tabs>
              <w:spacing w:before="0" w:after="0"/>
              <w:rPr>
                <w:sz w:val="22"/>
                <w:szCs w:val="22"/>
              </w:rPr>
            </w:pPr>
            <w:r w:rsidRPr="003C3839">
              <w:rPr>
                <w:sz w:val="22"/>
                <w:szCs w:val="22"/>
              </w:rPr>
              <w:t>Pamatojums</w:t>
            </w:r>
          </w:p>
        </w:tc>
        <w:tc>
          <w:tcPr>
            <w:tcW w:w="7664" w:type="dxa"/>
          </w:tcPr>
          <w:p w14:paraId="606415A5" w14:textId="77777777" w:rsidR="00B25EFC" w:rsidRPr="003C3839" w:rsidRDefault="00553776" w:rsidP="00553776">
            <w:pPr>
              <w:ind w:left="113" w:right="142"/>
              <w:jc w:val="both"/>
              <w:outlineLvl w:val="2"/>
            </w:pPr>
            <w:r>
              <w:t>N</w:t>
            </w:r>
            <w:r w:rsidR="00DF2EFF" w:rsidRPr="00FC2DC8">
              <w:t xml:space="preserve">oteikumu projekts sagatavots pēc Finanšu ministrijas iniciatīvas, lai pilnveidotu </w:t>
            </w:r>
            <w:r w:rsidR="00DF2EFF">
              <w:t xml:space="preserve">ieņēmumu </w:t>
            </w:r>
            <w:r w:rsidR="00DF2EFF" w:rsidRPr="00FC2DC8">
              <w:t>klasifikāciju</w:t>
            </w:r>
            <w:r w:rsidR="00A84010">
              <w:t>, mazinātu administratīvo slogu</w:t>
            </w:r>
            <w:r w:rsidR="00DF2EFF" w:rsidRPr="00FC2DC8">
              <w:t>.</w:t>
            </w:r>
          </w:p>
        </w:tc>
      </w:tr>
      <w:tr w:rsidR="00B25EFC" w:rsidRPr="003C3839" w14:paraId="77731E57" w14:textId="77777777" w:rsidTr="008E1E1A">
        <w:trPr>
          <w:trHeight w:val="845"/>
          <w:jc w:val="center"/>
        </w:trPr>
        <w:tc>
          <w:tcPr>
            <w:tcW w:w="289" w:type="dxa"/>
          </w:tcPr>
          <w:p w14:paraId="4C75E343" w14:textId="77777777" w:rsidR="00B25EFC" w:rsidRPr="003C3839" w:rsidRDefault="00B25EFC" w:rsidP="00DE2277">
            <w:pPr>
              <w:pStyle w:val="naiskr"/>
              <w:spacing w:before="0" w:after="0"/>
              <w:rPr>
                <w:sz w:val="22"/>
                <w:szCs w:val="22"/>
              </w:rPr>
            </w:pPr>
            <w:r w:rsidRPr="003C3839">
              <w:rPr>
                <w:sz w:val="22"/>
                <w:szCs w:val="22"/>
              </w:rPr>
              <w:t>2.</w:t>
            </w:r>
          </w:p>
        </w:tc>
        <w:tc>
          <w:tcPr>
            <w:tcW w:w="1833" w:type="dxa"/>
          </w:tcPr>
          <w:p w14:paraId="619C6392" w14:textId="77777777" w:rsidR="00B25EFC" w:rsidRPr="003C3839" w:rsidRDefault="00B25EFC" w:rsidP="003A09D9">
            <w:pPr>
              <w:pStyle w:val="naiskr"/>
              <w:tabs>
                <w:tab w:val="left" w:pos="170"/>
              </w:tabs>
              <w:spacing w:before="0" w:after="0"/>
            </w:pPr>
            <w:r w:rsidRPr="003C3839">
              <w:rPr>
                <w:sz w:val="22"/>
                <w:szCs w:val="22"/>
              </w:rPr>
              <w:t>Pašreizējā situācija un problēmas, kuru risināšanai tiesību akta projekts izstrādāts, tiesiskā regulējuma mērķis un būtība</w:t>
            </w:r>
          </w:p>
          <w:p w14:paraId="47A4B6E6" w14:textId="77777777" w:rsidR="00B25EFC" w:rsidRPr="003C3839" w:rsidRDefault="00B25EFC" w:rsidP="00DE2277"/>
          <w:p w14:paraId="15096DC0" w14:textId="77777777" w:rsidR="00B25EFC" w:rsidRPr="003C3839" w:rsidRDefault="00B25EFC" w:rsidP="00DE2277"/>
          <w:p w14:paraId="25C40A36" w14:textId="77777777" w:rsidR="00B25EFC" w:rsidRPr="003C3839" w:rsidRDefault="00B25EFC" w:rsidP="00DE2277"/>
          <w:p w14:paraId="6CC87A94" w14:textId="77777777" w:rsidR="00B25EFC" w:rsidRPr="003C3839" w:rsidRDefault="00B25EFC" w:rsidP="00DE2277"/>
        </w:tc>
        <w:tc>
          <w:tcPr>
            <w:tcW w:w="7664" w:type="dxa"/>
          </w:tcPr>
          <w:p w14:paraId="62136C1C" w14:textId="77777777" w:rsidR="001779CC" w:rsidRPr="007D1257" w:rsidRDefault="001779CC" w:rsidP="001779CC">
            <w:pPr>
              <w:ind w:left="135" w:right="142"/>
              <w:jc w:val="both"/>
            </w:pPr>
            <w:r w:rsidRPr="007D1257">
              <w:t xml:space="preserve"> </w:t>
            </w:r>
            <w:r w:rsidR="00A84010" w:rsidRPr="007D1257">
              <w:t>N</w:t>
            </w:r>
            <w:r w:rsidRPr="007D1257">
              <w:t>oteikumu projekta mērķis ir pilnveidot budžetu ieņēmumu klasifikāciju:</w:t>
            </w:r>
          </w:p>
          <w:p w14:paraId="1E276130" w14:textId="77777777" w:rsidR="00A84010" w:rsidRPr="007D1257" w:rsidRDefault="001779CC" w:rsidP="00A84010">
            <w:pPr>
              <w:ind w:left="135" w:right="142"/>
              <w:jc w:val="both"/>
            </w:pPr>
            <w:r w:rsidRPr="007D1257">
              <w:t xml:space="preserve">- </w:t>
            </w:r>
            <w:r w:rsidR="00A84010" w:rsidRPr="007D1257">
              <w:t>optimizējot klasifikācijas detalizācijas pakāpi un nodrošinot to, ka pēc būtības līdzvērtīgi ieņēmumi tiek attiecināti pēc vienotiem principiem;</w:t>
            </w:r>
          </w:p>
          <w:p w14:paraId="67C8414E" w14:textId="77777777" w:rsidR="001779CC" w:rsidRPr="007D1257" w:rsidRDefault="00A84010" w:rsidP="002E244E">
            <w:pPr>
              <w:ind w:left="135" w:right="142"/>
              <w:jc w:val="both"/>
            </w:pPr>
            <w:r w:rsidRPr="007D1257">
              <w:t xml:space="preserve">- </w:t>
            </w:r>
            <w:r w:rsidR="001779CC" w:rsidRPr="007D1257">
              <w:t>harmonizējot ieņēmumu pozīcijas atbilstoši spēkā esošiem normatīviem aktiem;</w:t>
            </w:r>
          </w:p>
          <w:p w14:paraId="087E497F" w14:textId="77777777" w:rsidR="001779CC" w:rsidRPr="007D1257" w:rsidRDefault="001779CC" w:rsidP="001779CC">
            <w:pPr>
              <w:ind w:left="135" w:right="142"/>
              <w:jc w:val="both"/>
            </w:pPr>
            <w:r w:rsidRPr="007D1257">
              <w:t xml:space="preserve">- izslēdzot no  ieņēmumu klasifikācijas tās normas, kas nav atbilstošas šo noteikumu </w:t>
            </w:r>
            <w:r w:rsidR="00A84010" w:rsidRPr="007D1257">
              <w:t xml:space="preserve">tiesību </w:t>
            </w:r>
            <w:r w:rsidRPr="007D1257">
              <w:t>deleģējumam.</w:t>
            </w:r>
          </w:p>
          <w:p w14:paraId="6FD63FC9" w14:textId="77777777" w:rsidR="001779CC" w:rsidRPr="007D1257" w:rsidRDefault="001779CC" w:rsidP="001D108E">
            <w:pPr>
              <w:ind w:left="135" w:right="142" w:firstLine="426"/>
              <w:jc w:val="both"/>
            </w:pPr>
            <w:r w:rsidRPr="007D1257">
              <w:t>Tādējādi tiks atvieglota klasifikācijas piemērošana tās lietotājiem, kā arī samazināts kļūdaini veikto maksājumu skaits</w:t>
            </w:r>
            <w:r w:rsidR="00A84010" w:rsidRPr="007D1257">
              <w:t>, vienlaicīgi efektivizējot budžeta plānošanas un uzskaites procesus un mazinot administratīvo slogu</w:t>
            </w:r>
            <w:r w:rsidRPr="007D1257">
              <w:t>.</w:t>
            </w:r>
          </w:p>
          <w:p w14:paraId="0959FA22" w14:textId="77777777" w:rsidR="001779CC" w:rsidRPr="007D1257" w:rsidRDefault="001779CC" w:rsidP="001D108E">
            <w:pPr>
              <w:ind w:left="135" w:right="142" w:firstLine="426"/>
              <w:jc w:val="both"/>
            </w:pPr>
          </w:p>
          <w:p w14:paraId="5011D074" w14:textId="17DD56DE" w:rsidR="007259BA" w:rsidRPr="007D1257" w:rsidRDefault="007259BA" w:rsidP="00E046BA">
            <w:pPr>
              <w:ind w:left="113" w:right="142" w:firstLine="425"/>
              <w:jc w:val="both"/>
              <w:outlineLvl w:val="2"/>
            </w:pPr>
            <w:r w:rsidRPr="007D1257">
              <w:t>1. Pamatojoties uz 2018.gada 4.septembrī Ministru kabinetā izskatītā un 2018.gada 25.septembrī Saeimā iesniegtā likumprojekta “Ieroču aprites likums” sākotnējās ietekmes novērtējuma ziņojumā (anotācijā) norādīto, projekts papildināts ar precizētiem kodu nosaukumiem un skaidrojumiem – 9.1.3.1. “</w:t>
            </w:r>
            <w:r w:rsidR="00A163BE" w:rsidRPr="007D1257">
              <w:t>Nodeva par jebkāda veida ieroča atļaujas, atkārtotas atļaujas, atļaujas dublikāta, Eiropas šaujamieroču apliecības izsniegšanu un Eiropas šaujamieroču apliecības derīguma termiņa pagarināšanu”, 9.2.2.0. “Nodevas par kvalifikācijas pārbaudījumu kārtošanu un sertifikātu izsniegšanu apsardzes, ieroču un munīcijas aprites kārtības, pirotehnikas, spridzināšanas un detektīvdarbības jomā” un 9.3.9.3. “Valsts nodeva par Ieroču un speciālo līdzekļu aprites likumā paredzētā kontrolšāviena ar vītņstobra šaujamieroci izdarīšanu un par šaujamieroča un lielas enerģijas pneimatiskā ieroča dezaktivēšanas apliecinājuma izsniegšanu”. Grozījumi kodos 9.1.3.1., 9.2.2.0. un 9.3.9.3. stāsies spēkā vienlaikus ar Ieroču aprites likuma spēkā stāšanos.</w:t>
            </w:r>
          </w:p>
          <w:p w14:paraId="760155CA" w14:textId="77777777" w:rsidR="007259BA" w:rsidRPr="007D1257" w:rsidRDefault="007259BA" w:rsidP="00A163BE">
            <w:pPr>
              <w:ind w:right="142"/>
              <w:jc w:val="both"/>
              <w:outlineLvl w:val="2"/>
            </w:pPr>
          </w:p>
          <w:p w14:paraId="76D89154" w14:textId="7E43E500" w:rsidR="00CA4B1A" w:rsidRPr="007D1257" w:rsidRDefault="007259BA" w:rsidP="00E046BA">
            <w:pPr>
              <w:ind w:left="113" w:right="142" w:firstLine="425"/>
              <w:jc w:val="both"/>
              <w:outlineLvl w:val="2"/>
            </w:pPr>
            <w:r w:rsidRPr="007D1257">
              <w:t>2</w:t>
            </w:r>
            <w:r w:rsidR="00CA4B1A" w:rsidRPr="007D1257">
              <w:t xml:space="preserve">. Pilsonības un migrācijas lietu pārvaldes administrēto valsts nodevu (2.0. grupas 9.1.8.1.” Nodeva par pasu izsniegšanu”, 9.1.8.2.“Nodeva par personas apliecību izsniegšanu”, 9.1.8.3.“Nodeva par informācijas saņemšanu no Iedzīvotāju reģistra”, 9.1.8.5.“Nodeva par vīzas, uzturēšanās atļaujas vai Eiropas Savienības pastāvīgā iedzīvotāja statusa Latvijas Republikā pieprasīšanai nepieciešamo dokumentu izskatīšanu un ar to saistītajiem pakalpojumiem”, 9.1.9.7.“Nodeva par atteikšanās no Latvijas pilsonības un pilsonības atjaunošanas dokumentēšanu” kods) un Iekšlietu ministrijas Informācijas centra administrēto valsts nodevu (2.0. grupas </w:t>
            </w:r>
            <w:r w:rsidR="00CA4B1A" w:rsidRPr="007D1257">
              <w:lastRenderedPageBreak/>
              <w:t xml:space="preserve">9.1.9.8. kods),  kas tiek iekasētas Latvijas Republikas diplomātiskajās un konsulārajās pārstāvniecībās ārvalstīs un Ārlietu ministrijas Konsulārajā departamentā, ieņēmumi tiek ieskaitīti Ārlietu ministrijas kontā Valsts kasē, kā arī diplomātisko un konsulāro pārstāvniecību atvērtajos norēķinu kontos ārvalstīs, piemērojot 2.0. grupas klasifikācijas kodu 9.1.9.1. “Nodeva par konsulāro amatpersonu sniegtajiem pakalpojumiem”. </w:t>
            </w:r>
            <w:r w:rsidR="00203E88" w:rsidRPr="007D1257">
              <w:t>Ministru kabineta</w:t>
            </w:r>
            <w:r w:rsidR="00203E88">
              <w:t xml:space="preserve"> 2005.gada 27.decembra noteikumos</w:t>
            </w:r>
            <w:r w:rsidR="00203E88" w:rsidRPr="007D1257">
              <w:t xml:space="preserve"> Nr.1032 „Noteikumi par budžetu ieņēmumu klasifikāciju” (turpmāk – MK noteikumi Nr.1032)</w:t>
            </w:r>
            <w:r w:rsidR="00CA4B1A" w:rsidRPr="007D1257">
              <w:t xml:space="preserve"> nepieciešams precizēt 2.0. grupas 9.1.8.1., 9.1.8.2., 9.1.8.3., 9.1.8.5., 9.1.9.7. un 9.1.9.8. kodu skaidrojumu atbilstoši esošajai praksei, norādot, ka šos kodus </w:t>
            </w:r>
            <w:r w:rsidR="00CA4B1A" w:rsidRPr="007D1257">
              <w:rPr>
                <w:iCs/>
              </w:rPr>
              <w:t>attiecina uz ieņēmumiem, kas iemaksāti valsts budžetā saskaņā ar normatīvajiem aktiem, izņemot ieņēmumus, kas iemaksāti diplomātiskajās un konsulārajās pārstāvniecībās ārvalstīs</w:t>
            </w:r>
            <w:r w:rsidR="00CA4B1A" w:rsidRPr="007D1257">
              <w:t>.</w:t>
            </w:r>
          </w:p>
          <w:p w14:paraId="385302FC" w14:textId="77777777" w:rsidR="00843536" w:rsidRPr="007D1257" w:rsidRDefault="00843536" w:rsidP="00E046BA">
            <w:pPr>
              <w:ind w:left="113" w:right="142" w:firstLine="425"/>
              <w:jc w:val="both"/>
              <w:outlineLvl w:val="2"/>
            </w:pPr>
          </w:p>
          <w:p w14:paraId="29699B69" w14:textId="6C5DF475" w:rsidR="00E046BA" w:rsidRPr="007D1257" w:rsidRDefault="00676947" w:rsidP="00E046BA">
            <w:pPr>
              <w:ind w:left="113" w:right="142" w:firstLine="425"/>
              <w:jc w:val="both"/>
              <w:outlineLvl w:val="2"/>
              <w:rPr>
                <w:color w:val="000000"/>
              </w:rPr>
            </w:pPr>
            <w:r w:rsidRPr="007D1257">
              <w:t>3</w:t>
            </w:r>
            <w:r w:rsidR="001779CC" w:rsidRPr="007D1257">
              <w:t xml:space="preserve">. </w:t>
            </w:r>
            <w:r w:rsidR="008D3C63" w:rsidRPr="007D1257">
              <w:t>MK noteikumi Nr.1032 nosaka budžetu ieņēmumu klasifikāciju, kura tiek lietota budžeta plānošanai, uzskaitei, pārskatu sagatavošanai, un tajos tiek skaidrots klasifikācijas kodu ekonomiskais saturs</w:t>
            </w:r>
            <w:r w:rsidR="002C4997" w:rsidRPr="007D1257">
              <w:t>.</w:t>
            </w:r>
            <w:r w:rsidR="008D3C63" w:rsidRPr="007D1257">
              <w:t xml:space="preserve"> </w:t>
            </w:r>
            <w:r w:rsidR="000C64CE">
              <w:t xml:space="preserve">Noteikumu projekts paredz precizēt kodu skaidrojumos ietverto regulējumu, kas paredzēja </w:t>
            </w:r>
            <w:r w:rsidR="008D3C63" w:rsidRPr="00753C9B">
              <w:t>atsevišķu ieņēmumu kontu atvēršanu</w:t>
            </w:r>
            <w:r w:rsidR="00B40A5A" w:rsidRPr="00753C9B">
              <w:t>,</w:t>
            </w:r>
            <w:r w:rsidR="008D3C63" w:rsidRPr="00753C9B">
              <w:t xml:space="preserve"> pamatojoties uz ministrijas iesniegumu</w:t>
            </w:r>
            <w:r w:rsidR="000C64CE">
              <w:t xml:space="preserve"> </w:t>
            </w:r>
            <w:r w:rsidR="00B40A5A" w:rsidRPr="007D1257">
              <w:t>(skatīt ieņēmumu klasifikācijas kodu 9.1.9.9., 9.2.1.9.</w:t>
            </w:r>
            <w:r w:rsidR="005E029A" w:rsidRPr="007D1257">
              <w:t xml:space="preserve">, 9.2.9.0., 9.3.9.0. </w:t>
            </w:r>
            <w:r w:rsidR="00B40A5A" w:rsidRPr="007D1257">
              <w:t>skaidrojumus)</w:t>
            </w:r>
            <w:r w:rsidR="008D3C63" w:rsidRPr="007D1257">
              <w:t xml:space="preserve">. </w:t>
            </w:r>
            <w:r w:rsidR="000C64CE">
              <w:t>N</w:t>
            </w:r>
            <w:r w:rsidR="00E9278A" w:rsidRPr="007D1257">
              <w:t>oteikumu projekts paredz svītrot no budžetu ieņēmumu klasifikācijas normas, kas paredz kontu atvēršanas nosacījumus</w:t>
            </w:r>
            <w:r w:rsidR="008E51EF">
              <w:t>. Kontu atvēršana un slēgšana notiek atbilstoši Ministru kabineta 2012.gada 5.jūnija noteikumiem Nr.387 “Kārtība, kādā Valsts kase nodrošina maksājumu pakalpojumu sniegšanu”</w:t>
            </w:r>
            <w:r w:rsidR="006C036D">
              <w:t xml:space="preserve"> un </w:t>
            </w:r>
            <w:r w:rsidR="000C64CE">
              <w:t>esošajai</w:t>
            </w:r>
            <w:r w:rsidR="006C036D">
              <w:t xml:space="preserve"> praksei, kad</w:t>
            </w:r>
            <w:r w:rsidR="000C64CE">
              <w:t>,</w:t>
            </w:r>
            <w:r w:rsidR="006C036D">
              <w:t xml:space="preserve"> pamatojoties uz ministrijas pieteikumu</w:t>
            </w:r>
            <w:r w:rsidR="000C64CE">
              <w:t>,</w:t>
            </w:r>
            <w:r w:rsidR="006C036D">
              <w:t xml:space="preserve"> var tikt atvērti atsevišķi konti nodevu uzskaitei kodos 9.1.9.9., 9.2.1.9., 9.2.9.9., 9.3.9.9</w:t>
            </w:r>
            <w:r w:rsidR="008E51EF">
              <w:t xml:space="preserve">. </w:t>
            </w:r>
            <w:r w:rsidR="00E046BA" w:rsidRPr="007D1257">
              <w:rPr>
                <w:color w:val="000000"/>
              </w:rPr>
              <w:t xml:space="preserve">Redakcionāli </w:t>
            </w:r>
            <w:r w:rsidR="008E51EF">
              <w:rPr>
                <w:color w:val="000000"/>
              </w:rPr>
              <w:t xml:space="preserve">tiek </w:t>
            </w:r>
            <w:r w:rsidR="00E046BA" w:rsidRPr="007D1257">
              <w:rPr>
                <w:color w:val="000000"/>
              </w:rPr>
              <w:t xml:space="preserve">precizēts </w:t>
            </w:r>
            <w:r w:rsidR="008E51EF">
              <w:rPr>
                <w:color w:val="000000"/>
              </w:rPr>
              <w:t xml:space="preserve">arī </w:t>
            </w:r>
            <w:r w:rsidR="00E046BA" w:rsidRPr="007D1257">
              <w:rPr>
                <w:color w:val="000000"/>
              </w:rPr>
              <w:t>koda 9.2.1.9. “Pārējās nodevas par speciālu atļauju (licenču) izsniegšanu atsevišķiem komercdarbības veidiem”</w:t>
            </w:r>
            <w:r w:rsidR="00276E62">
              <w:rPr>
                <w:color w:val="000000"/>
              </w:rPr>
              <w:t xml:space="preserve"> skaidrojums</w:t>
            </w:r>
            <w:r w:rsidR="00E046BA" w:rsidRPr="007D1257">
              <w:rPr>
                <w:color w:val="000000"/>
              </w:rPr>
              <w:t xml:space="preserve"> aizstājot skaitļus “9.2.1.3.-9.2.1.6.” ar “9.2.1.2.-9.2.1.8.”.</w:t>
            </w:r>
          </w:p>
          <w:p w14:paraId="3A7D056F" w14:textId="1C74017B" w:rsidR="00E9278A" w:rsidRPr="007D1257" w:rsidRDefault="00E9278A" w:rsidP="008240D2">
            <w:pPr>
              <w:ind w:left="138" w:right="142" w:firstLine="383"/>
              <w:jc w:val="both"/>
            </w:pPr>
          </w:p>
          <w:p w14:paraId="259EECCD" w14:textId="295B8E3E" w:rsidR="00250493" w:rsidRPr="007D1257" w:rsidRDefault="00676947" w:rsidP="008240D2">
            <w:pPr>
              <w:ind w:left="138" w:right="142" w:firstLine="383"/>
              <w:jc w:val="both"/>
            </w:pPr>
            <w:r w:rsidRPr="007D1257">
              <w:t>4</w:t>
            </w:r>
            <w:r w:rsidR="00250493" w:rsidRPr="007D1257">
              <w:t xml:space="preserve">. 2017.gada 1.janvārī spēku zaudēja likums “Par vieglo automobiļu un motociklu nodokli”, tāpēc tiek svītroti kodi 5.4.3.0. “Vieglo automobiļu un motociklu nodoklis” (tiek svītrots arī koda skaidrojums), 5.4.3.1. “Vieglo </w:t>
            </w:r>
            <w:r w:rsidR="00F24FAE" w:rsidRPr="007D1257">
              <w:t>automobiļu</w:t>
            </w:r>
            <w:r w:rsidR="00250493" w:rsidRPr="007D1257">
              <w:t xml:space="preserve"> nodoklis” un 5.4.3.2. “Motociklu nodoklis”.</w:t>
            </w:r>
          </w:p>
          <w:p w14:paraId="426A0A83" w14:textId="77777777" w:rsidR="00250493" w:rsidRPr="007D1257" w:rsidRDefault="00250493" w:rsidP="008240D2">
            <w:pPr>
              <w:ind w:left="138" w:right="142" w:firstLine="383"/>
              <w:jc w:val="both"/>
            </w:pPr>
          </w:p>
          <w:p w14:paraId="60F9944E" w14:textId="26C97B51" w:rsidR="005C575D" w:rsidRPr="007D1257" w:rsidRDefault="00676947" w:rsidP="008240D2">
            <w:pPr>
              <w:ind w:left="138" w:right="142" w:firstLine="383"/>
              <w:jc w:val="both"/>
              <w:rPr>
                <w:rFonts w:eastAsia="Calibri"/>
              </w:rPr>
            </w:pPr>
            <w:r w:rsidRPr="007D1257">
              <w:t>5</w:t>
            </w:r>
            <w:r w:rsidR="00D05096" w:rsidRPr="007D1257">
              <w:t>. </w:t>
            </w:r>
            <w:r w:rsidR="005C575D" w:rsidRPr="007D1257">
              <w:t xml:space="preserve">Šobrīd budžetu ieņēmumu klasifikācijā noteikts 12.3.9.5.kods “Līgumsodi un procentu maksājumi par saistību neizpildi”, kuru piemēro, piemēram, ja netiek izpildīta no komersanta puses </w:t>
            </w:r>
            <w:r w:rsidR="00FB65E3" w:rsidRPr="007D1257">
              <w:t xml:space="preserve">kāda </w:t>
            </w:r>
            <w:r w:rsidR="005C575D" w:rsidRPr="007D1257">
              <w:t>pakalpojumu sniegšana</w:t>
            </w:r>
            <w:r w:rsidR="00FB65E3" w:rsidRPr="007D1257">
              <w:t xml:space="preserve"> atbilstoši vienošanās nosacījumiem.</w:t>
            </w:r>
            <w:r w:rsidR="005C575D" w:rsidRPr="007D1257">
              <w:t xml:space="preserve"> Vienlaikus koda 4.1.0.0. “Nekustamā īpašuma nodoklis” skaidrojums nosaka, ka uz šo kodu attiecina tai skaitā soda naudu vai nokavējuma naudu par termiņā nesamaksāto nekustamā īpašuma nodokli. Identiski </w:t>
            </w:r>
            <w:r w:rsidR="00276E62" w:rsidRPr="007D1257">
              <w:t xml:space="preserve">koda </w:t>
            </w:r>
            <w:r w:rsidR="005C575D" w:rsidRPr="007D1257">
              <w:t>8.4.1.0</w:t>
            </w:r>
            <w:r w:rsidR="00276E62">
              <w:t>.</w:t>
            </w:r>
            <w:r w:rsidR="005C575D" w:rsidRPr="007D1257">
              <w:t xml:space="preserve"> “Valsts budžeta procent</w:t>
            </w:r>
            <w:r w:rsidR="00276E62">
              <w:t>u ieņēmumi par aizdevumiem”</w:t>
            </w:r>
            <w:r w:rsidR="005C575D" w:rsidRPr="007D1257">
              <w:t xml:space="preserve"> skaidrojums nosaka, ka  </w:t>
            </w:r>
            <w:r w:rsidR="00FB65E3" w:rsidRPr="007D1257">
              <w:t xml:space="preserve">uz šo kodu attiecina tai skaitā nokavējuma naudu un līgumsodu. </w:t>
            </w:r>
            <w:r w:rsidR="005F765F" w:rsidRPr="007D1257">
              <w:t xml:space="preserve">Taču attiecībā uz pārējiem ieņēmumiem, </w:t>
            </w:r>
            <w:r w:rsidR="00FB65E3" w:rsidRPr="007D1257">
              <w:t>piemēram</w:t>
            </w:r>
            <w:r w:rsidR="002E244E" w:rsidRPr="007D1257">
              <w:t>,</w:t>
            </w:r>
            <w:r w:rsidR="00FB65E3" w:rsidRPr="007D1257">
              <w:t xml:space="preserve"> </w:t>
            </w:r>
            <w:r w:rsidR="005F765F" w:rsidRPr="007D1257">
              <w:t>no</w:t>
            </w:r>
            <w:r w:rsidR="00FB65E3" w:rsidRPr="007D1257">
              <w:t xml:space="preserve"> nodokļiem un nodevām</w:t>
            </w:r>
            <w:r w:rsidR="005F765F" w:rsidRPr="007D1257">
              <w:t>,</w:t>
            </w:r>
            <w:r w:rsidR="00FB65E3" w:rsidRPr="007D1257">
              <w:t xml:space="preserve"> nav atrunāta rīcība identiskos gadījumos kodu piemērošanā. Lai to risinātu</w:t>
            </w:r>
            <w:r w:rsidR="005F765F" w:rsidRPr="007D1257">
              <w:t>,</w:t>
            </w:r>
            <w:r w:rsidR="00FB65E3" w:rsidRPr="007D1257">
              <w:t xml:space="preserve"> noteikumu projekts paredz noteikumu tekstā</w:t>
            </w:r>
            <w:bookmarkStart w:id="0" w:name="_GoBack"/>
            <w:bookmarkEnd w:id="0"/>
            <w:r w:rsidR="00276E62">
              <w:t xml:space="preserve"> (jaunais 5.</w:t>
            </w:r>
            <w:r w:rsidR="00276E62">
              <w:rPr>
                <w:vertAlign w:val="superscript"/>
              </w:rPr>
              <w:t>1</w:t>
            </w:r>
            <w:r w:rsidR="00276E62">
              <w:t>punkts)</w:t>
            </w:r>
            <w:r w:rsidR="00FB65E3" w:rsidRPr="007D1257">
              <w:t xml:space="preserve"> atrunāt, ka soda naud</w:t>
            </w:r>
            <w:r w:rsidR="00B91A27" w:rsidRPr="007D1257">
              <w:t>a</w:t>
            </w:r>
            <w:r w:rsidR="00C7793A" w:rsidRPr="007D1257">
              <w:t>, nokavējuma naud</w:t>
            </w:r>
            <w:r w:rsidR="00B91A27" w:rsidRPr="007D1257">
              <w:t>a</w:t>
            </w:r>
            <w:r w:rsidR="00FB65E3" w:rsidRPr="007D1257">
              <w:t>, nokavējuma procent</w:t>
            </w:r>
            <w:r w:rsidR="00B91A27" w:rsidRPr="007D1257">
              <w:t>i</w:t>
            </w:r>
            <w:r w:rsidR="00DA2D83" w:rsidRPr="007D1257">
              <w:t xml:space="preserve">, </w:t>
            </w:r>
            <w:r w:rsidR="00FB65E3" w:rsidRPr="007D1257">
              <w:t xml:space="preserve">līgumsodu ieņēmumi, kas radušies nodokļu, nodevu nenomaksāšanas vai aizdevumu darījumu nosacījumu nepildīšanas rezultātā, tiek attiecināti pie konkrētā nodokļa, nodevas ieņēmumiem vai aizdevumu darījumu gadījumā </w:t>
            </w:r>
            <w:r w:rsidR="005F765F" w:rsidRPr="007D1257">
              <w:t xml:space="preserve">- </w:t>
            </w:r>
            <w:r w:rsidR="00FB65E3" w:rsidRPr="007D1257">
              <w:t>pie procentu ieņēmumiem</w:t>
            </w:r>
            <w:r w:rsidR="00B91A27" w:rsidRPr="007D1257">
              <w:t>.</w:t>
            </w:r>
            <w:r w:rsidR="00FB65E3" w:rsidRPr="007D1257">
              <w:t xml:space="preserve"> Vienlaikus izmaiņas tiek veiktas kodu 4.1.0.0. un 8.4.1.0.skaidrojumos.</w:t>
            </w:r>
            <w:r w:rsidR="00276E62">
              <w:t xml:space="preserve"> Tā k</w:t>
            </w:r>
            <w:r w:rsidR="00D11406">
              <w:t>ā Valsts ieņēmumu dienests</w:t>
            </w:r>
            <w:r w:rsidR="00276E62">
              <w:t xml:space="preserve"> līdz 2019.gadam uzliktās soda naudas nevar </w:t>
            </w:r>
            <w:r w:rsidR="00276E62">
              <w:lastRenderedPageBreak/>
              <w:t>attiecin</w:t>
            </w:r>
            <w:r w:rsidR="00D11406">
              <w:t xml:space="preserve">āt </w:t>
            </w:r>
            <w:r w:rsidR="006F07C6">
              <w:t xml:space="preserve">pie konkrētā nodokļa ieņēmumiem, </w:t>
            </w:r>
            <w:r w:rsidR="00276E62">
              <w:t xml:space="preserve">un tas saistīts ar Maksājumu administrēšanas informācijas sistēmas </w:t>
            </w:r>
            <w:r w:rsidR="00FB65E3" w:rsidRPr="007D1257">
              <w:t xml:space="preserve"> </w:t>
            </w:r>
            <w:r w:rsidR="00D11406">
              <w:t>izveidi, Valsts ieņēmumu dienests</w:t>
            </w:r>
            <w:r w:rsidR="00276E62">
              <w:t xml:space="preserve"> šo normu </w:t>
            </w:r>
            <w:r w:rsidR="00BF7DB0">
              <w:t xml:space="preserve">attiecībā uz soda naudām </w:t>
            </w:r>
            <w:r w:rsidR="00276E62">
              <w:t>sāk piemērot no 2021.gada 1.janvāra.</w:t>
            </w:r>
          </w:p>
          <w:p w14:paraId="61BB62B4" w14:textId="7B728832" w:rsidR="008B2892" w:rsidRPr="007D1257" w:rsidRDefault="008B2892" w:rsidP="00601391">
            <w:pPr>
              <w:ind w:left="138" w:right="142" w:firstLine="383"/>
              <w:jc w:val="both"/>
            </w:pPr>
          </w:p>
          <w:p w14:paraId="73DFE8C3" w14:textId="0F193F0E" w:rsidR="005E029A" w:rsidRPr="007D1257" w:rsidRDefault="00676947" w:rsidP="00601391">
            <w:pPr>
              <w:ind w:left="138" w:right="142" w:firstLine="383"/>
              <w:jc w:val="both"/>
            </w:pPr>
            <w:r w:rsidRPr="007D1257">
              <w:t>6</w:t>
            </w:r>
            <w:r w:rsidR="005E029A" w:rsidRPr="007D1257">
              <w:t>. Tiek papildināts koda “8.6.4.0. Procentu ieņēmumi par atlikto maksājumu no vēl nesamaksātās p</w:t>
            </w:r>
            <w:r w:rsidR="00147B53">
              <w:t>irkuma maksas daļas” skaidrojums</w:t>
            </w:r>
            <w:r w:rsidR="005E029A" w:rsidRPr="007D1257">
              <w:t>, lai atbilstoši Ministru kabineta 13.02.2018. noteikumiem Nr.87 “Grāmatvedības uzskaites kārtība budžeta iestādēs” budžeta iestādes varētu attiecināt citus procentu ieņēmumus, piemēram, no finanšu nomas.</w:t>
            </w:r>
          </w:p>
          <w:p w14:paraId="53164133" w14:textId="6449D2E2" w:rsidR="005E029A" w:rsidRPr="007D1257" w:rsidRDefault="005E029A" w:rsidP="00601391">
            <w:pPr>
              <w:ind w:left="138" w:right="142" w:firstLine="383"/>
              <w:jc w:val="both"/>
            </w:pPr>
          </w:p>
          <w:p w14:paraId="7F2C181E" w14:textId="6B5406A2" w:rsidR="005E029A" w:rsidRPr="007D1257" w:rsidRDefault="00676947" w:rsidP="00601391">
            <w:pPr>
              <w:ind w:left="138" w:right="142" w:firstLine="383"/>
              <w:jc w:val="both"/>
            </w:pPr>
            <w:r w:rsidRPr="007D1257">
              <w:t>7</w:t>
            </w:r>
            <w:r w:rsidR="005E029A" w:rsidRPr="007D1257">
              <w:t>. Lai nodrošinātu viennozīmīgu izpratni par attiecīgo darījumu ietvaros radušos ieņēmumu uzskaiti, tiek papildināts koda “8.9.9.0. Pārējie iepriekš neklasificēt</w:t>
            </w:r>
            <w:r w:rsidR="00147B53">
              <w:t>ie finanšu ieņēmumi” skaidrojums</w:t>
            </w:r>
            <w:r w:rsidR="005E029A" w:rsidRPr="007D1257">
              <w:t xml:space="preserve"> ar vārdiem “un ieņēmumus, kas rodas no valūtas kursa svārstībām, pārskata perioda beigās pārrēķinot monetāros posteņus, piemēram, norēķinu konta atlikumu, atbilstoši normatīvajiem aktiem grāmatvedības uzskaites jomā”.</w:t>
            </w:r>
          </w:p>
          <w:p w14:paraId="0A2401BF" w14:textId="77777777" w:rsidR="005E029A" w:rsidRPr="007D1257" w:rsidRDefault="005E029A" w:rsidP="00601391">
            <w:pPr>
              <w:ind w:left="138" w:right="142" w:firstLine="383"/>
              <w:jc w:val="both"/>
            </w:pPr>
          </w:p>
          <w:p w14:paraId="6CC68295" w14:textId="6EE85654" w:rsidR="008D3C63" w:rsidRPr="007D1257" w:rsidRDefault="00676947" w:rsidP="00601391">
            <w:pPr>
              <w:ind w:left="138" w:right="142" w:firstLine="383"/>
              <w:jc w:val="both"/>
            </w:pPr>
            <w:r w:rsidRPr="007D1257">
              <w:t>8</w:t>
            </w:r>
            <w:r w:rsidR="005E029A" w:rsidRPr="007D1257">
              <w:t xml:space="preserve">. </w:t>
            </w:r>
            <w:r w:rsidR="00601391" w:rsidRPr="007D1257">
              <w:t>Fizisko personu reģistra likums Saeimā</w:t>
            </w:r>
            <w:r w:rsidR="00147B53">
              <w:t xml:space="preserve"> pieņemts 2017.gada 14.decembrī.</w:t>
            </w:r>
            <w:r w:rsidR="00601391" w:rsidRPr="007D1257">
              <w:t xml:space="preserve"> Konceptuālā ziņojuma par fizisko personu reģist</w:t>
            </w:r>
            <w:r w:rsidR="00715C89">
              <w:t>ru (Ministru kabineta 2016.gada</w:t>
            </w:r>
            <w:r w:rsidR="00601391" w:rsidRPr="007D1257">
              <w:t xml:space="preserve"> 11.augusta rīkojums Nr.439) 2.8.sadaļā ir norādīts, ka virknē šobrīd spēkā esošo normatīvo aktu (tai skaitā MK noteikum</w:t>
            </w:r>
            <w:r w:rsidR="00B91A27" w:rsidRPr="007D1257">
              <w:t>os</w:t>
            </w:r>
            <w:r w:rsidR="00601391" w:rsidRPr="007D1257">
              <w:t xml:space="preserve"> Nr.1032) ir minēta atsauce uz Iedzīvotāju reģistra likumu vai Iedzīvotāju reģistru, kas ir jāaizvieto ar atsauci uz Fizisko personu reģistra likumu vai attiecīgi Fizisko personu reģistru. Līdz ar to noteikumu projekts paredz precizēt minēto terminoloģiju ieņ</w:t>
            </w:r>
            <w:r w:rsidR="0029300A" w:rsidRPr="007D1257">
              <w:t>ēmumu klasifikācijas kodam 9.1.8.3</w:t>
            </w:r>
            <w:r w:rsidR="00147B53">
              <w:t>. Tā kā</w:t>
            </w:r>
            <w:r w:rsidR="00601391" w:rsidRPr="007D1257">
              <w:t xml:space="preserve"> </w:t>
            </w:r>
            <w:r w:rsidR="00147B53" w:rsidRPr="007D1257">
              <w:t xml:space="preserve">Fizisko personu reģistra izstrāde vēl nav uzsākta, jo nav </w:t>
            </w:r>
            <w:r w:rsidR="00147B53">
              <w:t>noslēgusies iepirkumu procedūra, tad šim grozījumam paredzē</w:t>
            </w:r>
            <w:r w:rsidR="00601391" w:rsidRPr="007D1257">
              <w:t>t</w:t>
            </w:r>
            <w:r w:rsidR="00147B53">
              <w:t>a spēkā stāšanā</w:t>
            </w:r>
            <w:r w:rsidR="00601391" w:rsidRPr="007D1257">
              <w:t xml:space="preserve">s </w:t>
            </w:r>
            <w:r w:rsidR="009B1B30" w:rsidRPr="007D1257">
              <w:t>reizē ar Fizisko personu reģistra likumu</w:t>
            </w:r>
            <w:r w:rsidR="00601391" w:rsidRPr="007D1257">
              <w:t>.</w:t>
            </w:r>
          </w:p>
          <w:p w14:paraId="168C7D40" w14:textId="77777777" w:rsidR="008B2892" w:rsidRPr="007D1257" w:rsidRDefault="008B2892" w:rsidP="008240D2">
            <w:pPr>
              <w:ind w:left="138" w:right="142" w:firstLine="383"/>
              <w:jc w:val="both"/>
              <w:rPr>
                <w:rFonts w:eastAsia="Calibri"/>
              </w:rPr>
            </w:pPr>
          </w:p>
          <w:p w14:paraId="26ADC21D" w14:textId="4946ADFC" w:rsidR="008E1E1A" w:rsidRPr="007D1257" w:rsidRDefault="00676947" w:rsidP="008240D2">
            <w:pPr>
              <w:ind w:left="138" w:right="142" w:firstLine="383"/>
              <w:jc w:val="both"/>
            </w:pPr>
            <w:r w:rsidRPr="007D1257">
              <w:rPr>
                <w:rFonts w:eastAsia="Calibri"/>
              </w:rPr>
              <w:t>9</w:t>
            </w:r>
            <w:r w:rsidR="00D05096" w:rsidRPr="007D1257">
              <w:rPr>
                <w:rFonts w:eastAsia="Calibri"/>
              </w:rPr>
              <w:t>. </w:t>
            </w:r>
            <w:r w:rsidR="00295D0D" w:rsidRPr="007D1257">
              <w:rPr>
                <w:rFonts w:eastAsia="Calibri"/>
              </w:rPr>
              <w:t xml:space="preserve">2017.gada 22.maijā ir stājušies spēkā grozījumi Elektronisko dokumentu likumā  (turpmāk – EDL), kuros ir veiktas izmaiņas terminoloģijā, tai skaitā arī mainīti EDL 10.panta otrajā daļā minētie nodevu nosaukumi (sertifikācijas pakalpojuma sniedzēja akreditācijas un akreditācijas atjaunošanas valsts nodevas nosaukums mainīts uz uzticama sertifikācijas pakalpojumu sniedzēja darbības apstiprināšanas un atjaunošanas valsts nodeva), kā arī vairs nav paredzēta akreditācijas kartes dublikāta izsniegšana un attiecīgi arī nav nodevas par šādu </w:t>
            </w:r>
            <w:r w:rsidR="00295D0D" w:rsidRPr="007D1257">
              <w:t>pakalpojumu. </w:t>
            </w:r>
            <w:r w:rsidR="005F1687" w:rsidRPr="007D1257">
              <w:t xml:space="preserve"> Līdz ar to noteikumu projekts paredz precizēt ieņēmumu klasifikācijā klasifikācijas kodam 9.1.3.4. nodevas nosaukumu</w:t>
            </w:r>
            <w:r w:rsidR="008E1E1A" w:rsidRPr="007D1257">
              <w:t>.</w:t>
            </w:r>
          </w:p>
          <w:p w14:paraId="72FC9F69" w14:textId="77777777" w:rsidR="008B2892" w:rsidRPr="007D1257" w:rsidRDefault="008B2892" w:rsidP="008240D2">
            <w:pPr>
              <w:ind w:left="138" w:right="142" w:firstLine="383"/>
              <w:jc w:val="both"/>
            </w:pPr>
          </w:p>
          <w:p w14:paraId="607C66EB" w14:textId="3266A995" w:rsidR="00C7793A" w:rsidRPr="007D1257" w:rsidRDefault="00676947" w:rsidP="008240D2">
            <w:pPr>
              <w:ind w:left="138" w:right="142" w:firstLine="383"/>
              <w:jc w:val="both"/>
            </w:pPr>
            <w:r w:rsidRPr="007D1257">
              <w:t>10</w:t>
            </w:r>
            <w:r w:rsidR="00C7793A" w:rsidRPr="007D1257">
              <w:t xml:space="preserve">. 2018.gada 16.janvārī ir stājušies spēkā </w:t>
            </w:r>
            <w:r w:rsidR="00244D45" w:rsidRPr="007D1257">
              <w:t xml:space="preserve"> </w:t>
            </w:r>
            <w:r w:rsidR="00C7793A" w:rsidRPr="007D1257">
              <w:t xml:space="preserve">Ministru kabineta  </w:t>
            </w:r>
            <w:r w:rsidR="00715C89" w:rsidRPr="007D1257">
              <w:t xml:space="preserve">2018.gada 9.janvāra </w:t>
            </w:r>
            <w:r w:rsidR="00C7793A" w:rsidRPr="007D1257">
              <w:t xml:space="preserve">noteikumi Nr.24 “Noteikumi par valsts nodevu apraides atļaujas izsniegšanai un pamatnosacījumu pārskatīšanai, retranslācijas atļaujas izsniegšanai un </w:t>
            </w:r>
            <w:proofErr w:type="spellStart"/>
            <w:r w:rsidR="00C7793A" w:rsidRPr="007D1257">
              <w:t>pārreģistrācijai</w:t>
            </w:r>
            <w:proofErr w:type="spellEnd"/>
            <w:r w:rsidR="00C7793A" w:rsidRPr="007D1257">
              <w:t>, kā arī apraides tiesību īstenošanas uzraudzībai</w:t>
            </w:r>
            <w:r w:rsidR="00244D45" w:rsidRPr="007D1257">
              <w:t xml:space="preserve">”, kā rezultātā spēku zaudē </w:t>
            </w:r>
            <w:r w:rsidR="00C7793A" w:rsidRPr="007D1257">
              <w:t xml:space="preserve">Ministru kabineta </w:t>
            </w:r>
            <w:r w:rsidR="00715C89" w:rsidRPr="007D1257">
              <w:t xml:space="preserve">2010.gada 28.decembra </w:t>
            </w:r>
            <w:r w:rsidR="00C7793A" w:rsidRPr="007D1257">
              <w:t xml:space="preserve">noteikumi </w:t>
            </w:r>
            <w:r w:rsidR="00763EF9">
              <w:t xml:space="preserve">Nr.1238 </w:t>
            </w:r>
            <w:r w:rsidR="00C7793A" w:rsidRPr="007D1257">
              <w:t>“Noteikumi par valsts nodevu par apraides atļaujas izsniegšanu, retranslācijas atļaujas izsniegšanu un tāda pakalpojumu sniedzēja reģistrāciju, kas sniedz elektronisko plašsaziņas līdzekļu pakalpojumus pēc pieprasījuma”, kuros atrunātās nodevas tiek uzskaitītas kodā 9.2.1.3. “Valsts nodeva par apraides atļaujas izsniegšanu, retranslācijas atļaujas izsniegšanu un tāda pakalpojumu sniedzēja reģistrāciju, kas sniedz elektronisko plašsaziņas līdzekļu pakalpojumus pēc pieprasījuma”. Ņemot vērā notikušas izmaiņas, tiek precizēts koda 9.2.1.3.nosaukums.</w:t>
            </w:r>
          </w:p>
          <w:p w14:paraId="1F85353E" w14:textId="77777777" w:rsidR="008B2892" w:rsidRPr="007D1257" w:rsidRDefault="008B2892" w:rsidP="008E1E1A">
            <w:pPr>
              <w:ind w:left="138" w:right="142" w:firstLine="425"/>
              <w:jc w:val="both"/>
            </w:pPr>
          </w:p>
          <w:p w14:paraId="54584644" w14:textId="2AD5A9B1" w:rsidR="008E1E1A" w:rsidRPr="007D1257" w:rsidRDefault="00676947" w:rsidP="008E1E1A">
            <w:pPr>
              <w:ind w:left="138" w:right="142" w:firstLine="425"/>
              <w:jc w:val="both"/>
              <w:rPr>
                <w:rFonts w:eastAsia="Calibri"/>
                <w:lang w:eastAsia="en-US"/>
              </w:rPr>
            </w:pPr>
            <w:r w:rsidRPr="007D1257">
              <w:lastRenderedPageBreak/>
              <w:t>11</w:t>
            </w:r>
            <w:r w:rsidR="008E1E1A" w:rsidRPr="007D1257">
              <w:t xml:space="preserve">. Ņemot vērā, ka ar </w:t>
            </w:r>
            <w:r w:rsidR="00244D45" w:rsidRPr="007D1257">
              <w:t>2016.gada 31</w:t>
            </w:r>
            <w:r w:rsidR="004135B4" w:rsidRPr="007D1257">
              <w:t>.decembri</w:t>
            </w:r>
            <w:r w:rsidR="008E1E1A" w:rsidRPr="007D1257">
              <w:rPr>
                <w:rFonts w:eastAsia="Calibri"/>
                <w:lang w:eastAsia="en-US"/>
              </w:rPr>
              <w:t xml:space="preserve"> spēku zaudēja Ministru kabineta </w:t>
            </w:r>
            <w:r w:rsidR="00715C89" w:rsidRPr="007D1257">
              <w:rPr>
                <w:rFonts w:eastAsia="Calibri"/>
                <w:lang w:eastAsia="en-US"/>
              </w:rPr>
              <w:t xml:space="preserve">2005.gada 18.oktobra </w:t>
            </w:r>
            <w:r w:rsidR="008E1E1A" w:rsidRPr="007D1257">
              <w:rPr>
                <w:rFonts w:eastAsia="Calibri"/>
                <w:lang w:eastAsia="en-US"/>
              </w:rPr>
              <w:t>noteikumi Nr.774 “Noteikumi par muitas iestāžu pakalpojumu valsts nodevu”, un šobrīd saskaņā ar Ministru kabineta</w:t>
            </w:r>
            <w:r w:rsidR="008E1E1A" w:rsidRPr="007D1257">
              <w:t xml:space="preserve"> </w:t>
            </w:r>
            <w:r w:rsidR="008E1E1A" w:rsidRPr="007D1257">
              <w:rPr>
                <w:rFonts w:eastAsia="Calibri"/>
                <w:lang w:eastAsia="en-US"/>
              </w:rPr>
              <w:t>201</w:t>
            </w:r>
            <w:r w:rsidR="00437904" w:rsidRPr="007D1257">
              <w:rPr>
                <w:rFonts w:eastAsia="Calibri"/>
                <w:lang w:eastAsia="en-US"/>
              </w:rPr>
              <w:t>8</w:t>
            </w:r>
            <w:r w:rsidR="008E1E1A" w:rsidRPr="007D1257">
              <w:rPr>
                <w:rFonts w:eastAsia="Calibri"/>
                <w:lang w:eastAsia="en-US"/>
              </w:rPr>
              <w:t xml:space="preserve">.gada </w:t>
            </w:r>
            <w:r w:rsidR="00437904" w:rsidRPr="007D1257">
              <w:rPr>
                <w:rFonts w:eastAsia="Calibri"/>
                <w:lang w:eastAsia="en-US"/>
              </w:rPr>
              <w:t>19</w:t>
            </w:r>
            <w:r w:rsidR="008E1E1A" w:rsidRPr="007D1257">
              <w:rPr>
                <w:rFonts w:eastAsia="Calibri"/>
                <w:lang w:eastAsia="en-US"/>
              </w:rPr>
              <w:t>.</w:t>
            </w:r>
            <w:r w:rsidR="00437904" w:rsidRPr="007D1257">
              <w:rPr>
                <w:rFonts w:eastAsia="Calibri"/>
                <w:lang w:eastAsia="en-US"/>
              </w:rPr>
              <w:t>jūnija</w:t>
            </w:r>
            <w:r w:rsidR="008E1E1A" w:rsidRPr="007D1257">
              <w:rPr>
                <w:rFonts w:eastAsia="Calibri"/>
                <w:lang w:eastAsia="en-US"/>
              </w:rPr>
              <w:t xml:space="preserve">  noteikumiem Nr.</w:t>
            </w:r>
            <w:r w:rsidR="00437904" w:rsidRPr="007D1257">
              <w:rPr>
                <w:rFonts w:eastAsia="Calibri"/>
                <w:lang w:eastAsia="en-US"/>
              </w:rPr>
              <w:t>345</w:t>
            </w:r>
            <w:r w:rsidR="008E1E1A" w:rsidRPr="007D1257">
              <w:rPr>
                <w:rFonts w:eastAsia="Calibri"/>
                <w:lang w:eastAsia="en-US"/>
              </w:rPr>
              <w:t xml:space="preserve"> “Valsts ieņēmumu dienesta maksas pakalpojumu cenrādis” par muitas iestāžu sniegtajiem pakalpojumiem tiek noteikta maksa (maksas pakalpojums), tad noteikumu projekts paredz svītrot ieņēmumu klasifikācijas kodu 9.1.9.2. “Nodeva par muitas pakalpojumiem”.</w:t>
            </w:r>
          </w:p>
          <w:p w14:paraId="7666BAE7" w14:textId="2DA925BC" w:rsidR="0083286F" w:rsidRPr="007D1257" w:rsidRDefault="0083286F" w:rsidP="008E1E1A">
            <w:pPr>
              <w:ind w:left="138" w:right="142" w:firstLine="425"/>
              <w:jc w:val="both"/>
              <w:rPr>
                <w:rFonts w:eastAsia="Calibri"/>
                <w:lang w:eastAsia="en-US"/>
              </w:rPr>
            </w:pPr>
          </w:p>
          <w:p w14:paraId="4D195FE8" w14:textId="61653B88" w:rsidR="0083286F" w:rsidRPr="007D1257" w:rsidRDefault="00676947" w:rsidP="008E1E1A">
            <w:pPr>
              <w:ind w:left="138" w:right="142" w:firstLine="425"/>
              <w:jc w:val="both"/>
              <w:rPr>
                <w:rFonts w:eastAsia="Calibri"/>
                <w:lang w:eastAsia="en-US"/>
              </w:rPr>
            </w:pPr>
            <w:r w:rsidRPr="007D1257">
              <w:rPr>
                <w:rFonts w:eastAsia="Calibri"/>
                <w:lang w:eastAsia="en-US"/>
              </w:rPr>
              <w:t>12</w:t>
            </w:r>
            <w:r w:rsidR="0083286F" w:rsidRPr="007D1257">
              <w:rPr>
                <w:rFonts w:eastAsia="Calibri"/>
                <w:lang w:eastAsia="en-US"/>
              </w:rPr>
              <w:t>. Ministru kabineta 2006.gada 19.decembra noteikumu Nr.1055 “Noteikumi par valsts nodevu par zemes dzīļu izmantošanas licenci, bieži sastopamo derīgo izrakteņu ieguves atļauju un atradnes pasi” 7.p</w:t>
            </w:r>
            <w:r w:rsidR="00F24FAE" w:rsidRPr="007D1257">
              <w:rPr>
                <w:rFonts w:eastAsia="Calibri"/>
                <w:lang w:eastAsia="en-US"/>
              </w:rPr>
              <w:t xml:space="preserve">unkts nosaka, ka nodevu par </w:t>
            </w:r>
            <w:r w:rsidR="002C4997" w:rsidRPr="007D1257">
              <w:rPr>
                <w:rFonts w:eastAsia="Calibri"/>
                <w:lang w:eastAsia="en-US"/>
              </w:rPr>
              <w:t>bieži sastopamo derīgo izrakteņu ieguves atļauju i</w:t>
            </w:r>
            <w:r w:rsidR="00F24FAE" w:rsidRPr="007D1257">
              <w:rPr>
                <w:rFonts w:eastAsia="Calibri"/>
                <w:lang w:eastAsia="en-US"/>
              </w:rPr>
              <w:t>eskaita</w:t>
            </w:r>
            <w:r w:rsidR="002C4997" w:rsidRPr="007D1257">
              <w:rPr>
                <w:rFonts w:eastAsia="Calibri"/>
                <w:lang w:eastAsia="en-US"/>
              </w:rPr>
              <w:t xml:space="preserve"> vietējās pašvaldības budžetā, kuras administratīvajā teritorijā atrodas bieži sastopamie derīgie izrakteņi. </w:t>
            </w:r>
            <w:r w:rsidR="00F24FAE" w:rsidRPr="007D1257">
              <w:rPr>
                <w:rFonts w:eastAsia="Calibri"/>
                <w:lang w:eastAsia="en-US"/>
              </w:rPr>
              <w:t>Tādējādi t</w:t>
            </w:r>
            <w:r w:rsidR="0083286F" w:rsidRPr="007D1257">
              <w:rPr>
                <w:rFonts w:eastAsia="Calibri"/>
                <w:lang w:eastAsia="en-US"/>
              </w:rPr>
              <w:t xml:space="preserve">iek precizēts koda 9.2.9.3. nosaukums “Valsts nodeva par zemes dzīļu izmantošanas licenci, bieži sastopamo derīgo izrakteņu ieguves atļauju un atradnes pasi”, koda daļu par bieži sastopamo derīgo izrakteņu ieguves atļauju attiecinot uz kodu </w:t>
            </w:r>
            <w:r w:rsidR="000E684A" w:rsidRPr="007D1257">
              <w:rPr>
                <w:rFonts w:eastAsia="Calibri"/>
                <w:lang w:eastAsia="en-US"/>
              </w:rPr>
              <w:t>9.4.6.0. “Valsts nodeva par speciālu atļauju (licenču) izsniegšanu”.</w:t>
            </w:r>
          </w:p>
          <w:p w14:paraId="7E2760CE" w14:textId="12B7FA1B" w:rsidR="0008096B" w:rsidRPr="007D1257" w:rsidRDefault="0008096B" w:rsidP="008E1E1A">
            <w:pPr>
              <w:ind w:left="138" w:right="142" w:firstLine="425"/>
              <w:jc w:val="both"/>
              <w:rPr>
                <w:rFonts w:eastAsia="Calibri"/>
                <w:lang w:eastAsia="en-US"/>
              </w:rPr>
            </w:pPr>
          </w:p>
          <w:p w14:paraId="08B4250A" w14:textId="7D99DFE9" w:rsidR="0008096B" w:rsidRPr="007D1257" w:rsidRDefault="00676947" w:rsidP="008E1E1A">
            <w:pPr>
              <w:ind w:left="138" w:right="142" w:firstLine="425"/>
              <w:jc w:val="both"/>
              <w:rPr>
                <w:color w:val="000000"/>
              </w:rPr>
            </w:pPr>
            <w:r w:rsidRPr="007D1257">
              <w:rPr>
                <w:rFonts w:eastAsia="Calibri"/>
                <w:lang w:eastAsia="en-US"/>
              </w:rPr>
              <w:t>13</w:t>
            </w:r>
            <w:r w:rsidR="0008096B" w:rsidRPr="007D1257">
              <w:rPr>
                <w:rFonts w:eastAsia="Calibri"/>
                <w:lang w:eastAsia="en-US"/>
              </w:rPr>
              <w:t>.</w:t>
            </w:r>
            <w:r w:rsidR="0008096B" w:rsidRPr="007D1257">
              <w:rPr>
                <w:color w:val="000000"/>
              </w:rPr>
              <w:t xml:space="preserve"> Tiek precizēts kods 10.1.2.0. “Naudas sodi, ko uzliek Valsts ieņēmumu dienests” un tā </w:t>
            </w:r>
            <w:proofErr w:type="spellStart"/>
            <w:r w:rsidR="0008096B" w:rsidRPr="007D1257">
              <w:rPr>
                <w:color w:val="000000"/>
              </w:rPr>
              <w:t>apakškodi</w:t>
            </w:r>
            <w:proofErr w:type="spellEnd"/>
            <w:r w:rsidR="0008096B" w:rsidRPr="007D1257">
              <w:rPr>
                <w:color w:val="000000"/>
              </w:rPr>
              <w:t xml:space="preserve"> 10.1.2.1. “Naudas sodi, ko uzliek Valsts ieņēmumu dienesta iestādes”, 10.1.2.2. “Naudas sodi, ko uzliek Valsts ieņēmumu dienesta Akcīzes preču pārvalde” un 10.1.2.3. “Naudas sodi, ko uzliek Valsts ieņēmumu dienesta muitas iestādes”, attiecīgi svītrojot 10.1.2.2. un tā būtību attiecinot uz kodu 10.1.2.1. Kods 10.1.2.0. tiek papildināts ar skaidrojumu, ka uz kodu attiecina ieņēmumus no naudas sodiem, ko uzliek VID.</w:t>
            </w:r>
          </w:p>
          <w:p w14:paraId="75293FBF" w14:textId="77777777" w:rsidR="002802F2" w:rsidRPr="007D1257" w:rsidRDefault="0008096B" w:rsidP="00763EF9">
            <w:pPr>
              <w:ind w:left="137" w:right="142" w:firstLine="492"/>
              <w:jc w:val="both"/>
              <w:rPr>
                <w:color w:val="000000"/>
              </w:rPr>
            </w:pPr>
            <w:r w:rsidRPr="007D1257">
              <w:rPr>
                <w:color w:val="000000"/>
              </w:rPr>
              <w:t xml:space="preserve"> </w:t>
            </w:r>
            <w:r w:rsidR="002802F2" w:rsidRPr="007D1257">
              <w:rPr>
                <w:color w:val="000000"/>
              </w:rPr>
              <w:t xml:space="preserve">Saskaņā ar Latvijas Administratīvo pārkāpumu kodeksa 23.panta pirmās daļas 2.punktu par administratīvo pārkāpumu izdarīšanu var piemērot administratīvo sodu – naudas sodu. </w:t>
            </w:r>
          </w:p>
          <w:p w14:paraId="4A7F7301" w14:textId="77777777" w:rsidR="002802F2" w:rsidRPr="007D1257" w:rsidRDefault="002802F2" w:rsidP="00763EF9">
            <w:pPr>
              <w:ind w:left="137" w:right="142" w:firstLine="492"/>
              <w:jc w:val="both"/>
              <w:rPr>
                <w:color w:val="000000"/>
              </w:rPr>
            </w:pPr>
            <w:r w:rsidRPr="007D1257">
              <w:rPr>
                <w:color w:val="000000"/>
              </w:rPr>
              <w:t xml:space="preserve">Savukārt saskaņā ar likuma “Par nodokļiem un nodevām” 1.panta 23.punktu soda nauda ir obligāts maksājums, kas tiek uzlikts nodokļu revīzijas (audita) rezultātā par budžetā iemaksājamās nodokļa summas samazināšanu vai no budžeta atmaksājamās nodokļa summas palielināšanu nodokļu administrācijai iesniegtajās vai iesniedzamajās nodokļu deklarācijās vai, ko nodokļu administrācija aprēķina gadījumā, kad nodokļu maksātājs nodokļu deklarācijas precizējumu un deklarācijā precizēto nodokļa maksājumu veic pēc tam, kad saņemts paziņojums par nodokļu revīzijas (audita) uzsākšanu vai lēmums par nodokļu revīzijas (audita) veikšanas nosacījumu maiņu. </w:t>
            </w:r>
          </w:p>
          <w:p w14:paraId="34AC6EF4" w14:textId="413CB37F" w:rsidR="002802F2" w:rsidRPr="007D1257" w:rsidRDefault="002802F2" w:rsidP="00763EF9">
            <w:pPr>
              <w:ind w:left="137" w:right="142" w:firstLine="492"/>
              <w:jc w:val="both"/>
              <w:rPr>
                <w:color w:val="000000"/>
              </w:rPr>
            </w:pPr>
            <w:r w:rsidRPr="007D1257">
              <w:rPr>
                <w:color w:val="000000"/>
              </w:rPr>
              <w:t xml:space="preserve">Pašreiz soda naudas, ko uzliek VID, informācijas sistēmās nodokļu maksātāju atlikumu vēsturē tiek atspoguļotas vienā summā, atsevišķi neizdalot, uz kuru nodokli, nodevu vai citu obligāto maksājumi tās attiecināmas. Nodokļu maksātājs soda naudas var iemaksāt konkrētajā budžeta kontā, gan veicot maksājumus vienā maksājumā, gan pa daļām, noslēdzot vienošanas līgumu vai termiņpagarinājumu. </w:t>
            </w:r>
          </w:p>
          <w:p w14:paraId="50BEDB91" w14:textId="0FBCEDD3" w:rsidR="006F72B5" w:rsidRPr="007D1257" w:rsidRDefault="006F72B5" w:rsidP="00763EF9">
            <w:pPr>
              <w:ind w:left="137" w:right="142" w:firstLine="492"/>
              <w:jc w:val="both"/>
              <w:rPr>
                <w:color w:val="000000"/>
              </w:rPr>
            </w:pPr>
            <w:r w:rsidRPr="007D1257">
              <w:rPr>
                <w:color w:val="000000"/>
              </w:rPr>
              <w:t>Budžeta ieņēmumu kodā 10.1.2.0. “Naudas sodi, ko uzliek Valsts ieņēmu dienests” uzskaita naudas sodus, kas uzlikti pamatojoties uz Administratīvo pārkāpumu kodeksu, bet kodā 10.2.0.0. “Iemaksas no pārbaudēs atklātām slēpto un samazināto ienākumu summām” uzskaita soda naudas, ko uzliek VID nodokļu kontroles (audita) rezultātā pamatojoties uz likumu “Par nodokļiem un nodevām”. Savukārt kodā 10.3.0.0. “Soda sankcijas par vispārējiem nodokļu pārkāpumiem” ir atlikumi no iepriekšējos gados uzliktajiem naudas sodiem atbilstoši likuma</w:t>
            </w:r>
            <w:r w:rsidR="00763EF9">
              <w:rPr>
                <w:color w:val="000000"/>
              </w:rPr>
              <w:t xml:space="preserve"> “Par nodokļiem un </w:t>
            </w:r>
            <w:r w:rsidR="00763EF9">
              <w:rPr>
                <w:color w:val="000000"/>
              </w:rPr>
              <w:lastRenderedPageBreak/>
              <w:t>nodevām” 32.</w:t>
            </w:r>
            <w:r w:rsidR="00763EF9">
              <w:rPr>
                <w:color w:val="000000"/>
                <w:vertAlign w:val="superscript"/>
              </w:rPr>
              <w:t>1</w:t>
            </w:r>
            <w:r w:rsidRPr="007D1257">
              <w:rPr>
                <w:color w:val="000000"/>
              </w:rPr>
              <w:t xml:space="preserve"> panta nosacījumiem (spēkā līdz 31.12.2006). </w:t>
            </w:r>
            <w:r w:rsidR="005C5730">
              <w:rPr>
                <w:color w:val="000000"/>
              </w:rPr>
              <w:t>K</w:t>
            </w:r>
            <w:r w:rsidRPr="007D1257">
              <w:rPr>
                <w:color w:val="000000"/>
              </w:rPr>
              <w:t>oda 10.3.0.0. “Soda sankcijas par vispārējiem nodokļu pārkāpumiem” ieņēmumus nevar attiecināt uz kodu 10.1.2.0. “Naudas sodi, ko uzliek Valsts ieņēmu dienests” vai kodu 10.2.0.0. “Iemaksas no pārbaudēs atklātām slēpto un samazināto ienākumu summām”, jo ir atšķirīga to būtība.</w:t>
            </w:r>
          </w:p>
          <w:p w14:paraId="56295550" w14:textId="77777777" w:rsidR="002802F2" w:rsidRPr="007D1257" w:rsidRDefault="002802F2" w:rsidP="00763EF9">
            <w:pPr>
              <w:tabs>
                <w:tab w:val="left" w:pos="2127"/>
                <w:tab w:val="left" w:pos="6096"/>
              </w:tabs>
              <w:ind w:left="137" w:right="142" w:firstLine="492"/>
              <w:jc w:val="both"/>
              <w:rPr>
                <w:color w:val="000000"/>
              </w:rPr>
            </w:pPr>
            <w:r w:rsidRPr="007D1257">
              <w:rPr>
                <w:color w:val="000000"/>
              </w:rPr>
              <w:t xml:space="preserve">Ja par nodokļu likumu pārkāpumiem konkrētā nodokļa likumā nav noteikts, ka soda nauda jāieskaita tajā pašā budžetā, kur maksājams konkrētais nodoklis, tad nodokļu kontroles rezultātā VID uzlikto soda naudu ieskaita budžeta klasifikācijas kodā 10.2.1.0. “Iemaksas no Valsts ieņēmumu dienesta pārbaudēs atklātām slēpto un samazināto ienākumu summām”. Savukārt nodokļu kontroles rezultātā VID uzlikto soda naudu ieskaita budžeta klasifikācijas kodā 10.2.2.0. “Iemaksas no Valsts ieņēmumu dienesta pārbaudēs muitas jomā atklātām slēpto un samazināto ienākumu summām”, ja soda nauda noteikta par muitas maksājumiem. </w:t>
            </w:r>
          </w:p>
          <w:p w14:paraId="0ABAD3A1" w14:textId="60DF7F44" w:rsidR="002802F2" w:rsidRDefault="002802F2" w:rsidP="00763EF9">
            <w:pPr>
              <w:ind w:left="137" w:right="142" w:firstLine="492"/>
              <w:jc w:val="both"/>
              <w:rPr>
                <w:color w:val="000000"/>
              </w:rPr>
            </w:pPr>
            <w:r w:rsidRPr="007D1257">
              <w:rPr>
                <w:color w:val="000000"/>
              </w:rPr>
              <w:t>Vienlaikus budžeta ieņēmumu klasifikācijās kodā 10.2.9.0. “Pārējās iemaksas no pārbaudēs atklātām slēpto un samazināto ienākumu summām” ieskaita soda naudas saskaņā ar likuma</w:t>
            </w:r>
            <w:r w:rsidR="00763EF9">
              <w:rPr>
                <w:color w:val="000000"/>
              </w:rPr>
              <w:t xml:space="preserve"> “Par nodokļiem un nodevām” 33.</w:t>
            </w:r>
            <w:r w:rsidR="00763EF9">
              <w:rPr>
                <w:color w:val="000000"/>
                <w:vertAlign w:val="superscript"/>
              </w:rPr>
              <w:t>2</w:t>
            </w:r>
            <w:r w:rsidRPr="007D1257">
              <w:rPr>
                <w:color w:val="000000"/>
              </w:rPr>
              <w:t xml:space="preserve"> panta otro un trešo daļu, t.i., soda naudu piecu procentu apmērā no iesniegto precizēto deklarāciju rezultātā samazinātās nodokļa summas, ja deklarāciju iesniedz līdz nodokļu revīzijas (audita) uzsākšanas dienai pēc tam, kad saņemts nodokļu administrācijas paziņojums par nodokļu revīzijas (audita) uzsākšanu vai lēmums par nodokļu revīzijas (audita) veikšanas nosacījumu maiņu.</w:t>
            </w:r>
          </w:p>
          <w:p w14:paraId="0A1D5D34" w14:textId="73EF65FA" w:rsidR="00924AC5" w:rsidRPr="007E4492" w:rsidRDefault="00924AC5" w:rsidP="005C5730">
            <w:pPr>
              <w:ind w:right="79" w:firstLine="720"/>
              <w:jc w:val="both"/>
              <w:rPr>
                <w:color w:val="000000"/>
              </w:rPr>
            </w:pPr>
            <w:r>
              <w:rPr>
                <w:color w:val="000000"/>
              </w:rPr>
              <w:t xml:space="preserve">Savukārt saskaņā ar Noziedzīgi </w:t>
            </w:r>
            <w:r w:rsidRPr="00DA12EF">
              <w:rPr>
                <w:color w:val="000000"/>
              </w:rPr>
              <w:t>iegūtu līdzekļu legalizācijas u</w:t>
            </w:r>
            <w:r w:rsidR="006F07C6">
              <w:rPr>
                <w:color w:val="000000"/>
              </w:rPr>
              <w:t>n terorisma finansēšanas likumu</w:t>
            </w:r>
            <w:r w:rsidRPr="00DA12EF">
              <w:rPr>
                <w:color w:val="000000"/>
              </w:rPr>
              <w:t xml:space="preserve"> </w:t>
            </w:r>
            <w:r w:rsidR="006F07C6" w:rsidRPr="00DA12EF">
              <w:rPr>
                <w:color w:val="000000"/>
              </w:rPr>
              <w:t xml:space="preserve">Valsts ieņēmumu dienests </w:t>
            </w:r>
            <w:r w:rsidR="006F07C6">
              <w:rPr>
                <w:color w:val="000000"/>
              </w:rPr>
              <w:t xml:space="preserve">uzliek </w:t>
            </w:r>
            <w:r w:rsidR="005C5730">
              <w:rPr>
                <w:color w:val="000000"/>
              </w:rPr>
              <w:t>soda naudas, kuras šobrīd tiek uzskaitītas kodā 10.1.2.1. (naudas sodi), bet kuras turpmāk būtu korektāk uzskaitīt</w:t>
            </w:r>
            <w:r w:rsidRPr="00DA12EF">
              <w:rPr>
                <w:color w:val="000000"/>
              </w:rPr>
              <w:t xml:space="preserve"> </w:t>
            </w:r>
            <w:r w:rsidR="005C5730">
              <w:rPr>
                <w:color w:val="000000"/>
              </w:rPr>
              <w:t>kodā</w:t>
            </w:r>
            <w:r w:rsidRPr="00DA12EF">
              <w:rPr>
                <w:color w:val="000000"/>
              </w:rPr>
              <w:t xml:space="preserve"> 10.2.1.0.</w:t>
            </w:r>
            <w:r w:rsidR="005C5730">
              <w:rPr>
                <w:color w:val="000000"/>
              </w:rPr>
              <w:t xml:space="preserve"> (soda naudas).</w:t>
            </w:r>
          </w:p>
          <w:p w14:paraId="1A6524FD" w14:textId="77777777" w:rsidR="006F72B5" w:rsidRPr="007D1257" w:rsidRDefault="006F72B5" w:rsidP="00763EF9">
            <w:pPr>
              <w:ind w:left="137" w:right="142" w:firstLine="492"/>
              <w:jc w:val="both"/>
              <w:rPr>
                <w:color w:val="000000"/>
              </w:rPr>
            </w:pPr>
            <w:r w:rsidRPr="007D1257">
              <w:rPr>
                <w:color w:val="000000"/>
              </w:rPr>
              <w:t xml:space="preserve">Ņemot vērā augstāk minēto tiek precizēts koda 10.2.0.0. nosaukums un skaidrojums, koda 10.3.0.0. skaidrojums un 10.2.1.0., 10.2.2.0. un 10.2.9.0. </w:t>
            </w:r>
            <w:proofErr w:type="spellStart"/>
            <w:r w:rsidRPr="007D1257">
              <w:rPr>
                <w:color w:val="000000"/>
              </w:rPr>
              <w:t>apakškodu</w:t>
            </w:r>
            <w:proofErr w:type="spellEnd"/>
            <w:r w:rsidRPr="007D1257">
              <w:rPr>
                <w:color w:val="000000"/>
              </w:rPr>
              <w:t xml:space="preserve"> skaidrojumi.</w:t>
            </w:r>
          </w:p>
          <w:p w14:paraId="6F07B04F" w14:textId="61F9F0F5" w:rsidR="006F72B5" w:rsidRPr="007D1257" w:rsidRDefault="006F72B5" w:rsidP="008E1E1A">
            <w:pPr>
              <w:ind w:left="138" w:right="142" w:firstLine="425"/>
              <w:jc w:val="both"/>
              <w:rPr>
                <w:color w:val="000000"/>
              </w:rPr>
            </w:pPr>
            <w:r w:rsidRPr="007D1257">
              <w:t>Papildus tam, no 10.3.0.0. koda skaidrojuma tiek svītroti vārdi “un pašvaldību budžetos par pašvaldību administrētajiem nodokļiem”, pamatojoties uz to, ka pašvaldības administrē vienīgi nekustāma īpašuma nodokli, soda naudas par kuru tiek attiecinātas uz šā nodokļa kodu.</w:t>
            </w:r>
          </w:p>
          <w:p w14:paraId="17004F46" w14:textId="355DF406" w:rsidR="00DC72F2" w:rsidRPr="007D1257" w:rsidRDefault="00DC72F2" w:rsidP="008E1E1A">
            <w:pPr>
              <w:ind w:left="138" w:right="142" w:firstLine="425"/>
              <w:jc w:val="both"/>
              <w:rPr>
                <w:rFonts w:eastAsia="Calibri"/>
                <w:lang w:eastAsia="en-US"/>
              </w:rPr>
            </w:pPr>
          </w:p>
          <w:p w14:paraId="70675E19" w14:textId="789D7D3D" w:rsidR="00DC72F2" w:rsidRPr="007D1257" w:rsidRDefault="00676947" w:rsidP="008E1E1A">
            <w:pPr>
              <w:ind w:left="138" w:right="142" w:firstLine="425"/>
              <w:jc w:val="both"/>
              <w:rPr>
                <w:rFonts w:eastAsia="Calibri"/>
                <w:lang w:eastAsia="en-US"/>
              </w:rPr>
            </w:pPr>
            <w:r w:rsidRPr="007D1257">
              <w:rPr>
                <w:rFonts w:eastAsia="Calibri"/>
                <w:lang w:eastAsia="en-US"/>
              </w:rPr>
              <w:t>14</w:t>
            </w:r>
            <w:r w:rsidR="002802F2" w:rsidRPr="007D1257">
              <w:rPr>
                <w:rFonts w:eastAsia="Calibri"/>
                <w:lang w:eastAsia="en-US"/>
              </w:rPr>
              <w:t xml:space="preserve">. </w:t>
            </w:r>
            <w:r w:rsidR="00DC72F2" w:rsidRPr="007D1257">
              <w:rPr>
                <w:rFonts w:eastAsia="Calibri"/>
                <w:lang w:eastAsia="en-US"/>
              </w:rPr>
              <w:t>Tiek precizēts koda 10.1.9.7. “Naudas sodi, ko uzliek Maksātnespējas administrācija” nosaukums, aizvietojot vārdu “administrācija” ar vārdiem “kontroles dienests”, ņemot vērā to, ka 2018.gada 1.jūlijā stājās spēkā grozījumi Maksātnespējas likumā, kurā nosaukums “Maksātnespējas administrācija” tiek aizstāts ar “Maksātnespējas kontroles dienestu”.</w:t>
            </w:r>
          </w:p>
          <w:p w14:paraId="05728490" w14:textId="2C3298B0" w:rsidR="005E029A" w:rsidRPr="007D1257" w:rsidRDefault="005E029A" w:rsidP="008E1E1A">
            <w:pPr>
              <w:ind w:left="138" w:right="142" w:firstLine="425"/>
              <w:jc w:val="both"/>
              <w:rPr>
                <w:rFonts w:eastAsia="Calibri"/>
                <w:lang w:eastAsia="en-US"/>
              </w:rPr>
            </w:pPr>
          </w:p>
          <w:p w14:paraId="1BF98C17" w14:textId="56C79913" w:rsidR="005E029A" w:rsidRPr="007D1257" w:rsidRDefault="002802F2" w:rsidP="005E029A">
            <w:pPr>
              <w:widowControl w:val="0"/>
              <w:ind w:left="137" w:firstLine="426"/>
              <w:jc w:val="both"/>
              <w:rPr>
                <w:rFonts w:eastAsia="Calibri"/>
              </w:rPr>
            </w:pPr>
            <w:r w:rsidRPr="007D1257">
              <w:rPr>
                <w:rFonts w:eastAsia="Calibri"/>
              </w:rPr>
              <w:t>1</w:t>
            </w:r>
            <w:r w:rsidR="00676947" w:rsidRPr="007D1257">
              <w:rPr>
                <w:rFonts w:eastAsia="Calibri"/>
              </w:rPr>
              <w:t>5</w:t>
            </w:r>
            <w:r w:rsidR="005E029A" w:rsidRPr="007D1257">
              <w:rPr>
                <w:rFonts w:eastAsia="Calibri"/>
              </w:rPr>
              <w:t>.</w:t>
            </w:r>
            <w:r w:rsidRPr="007D1257">
              <w:rPr>
                <w:rFonts w:eastAsia="Calibri"/>
              </w:rPr>
              <w:t xml:space="preserve"> </w:t>
            </w:r>
            <w:r w:rsidR="009B1B30" w:rsidRPr="007D1257">
              <w:rPr>
                <w:rFonts w:eastAsia="Calibri"/>
              </w:rPr>
              <w:t>Tiek precizēts koda</w:t>
            </w:r>
            <w:r w:rsidR="005E029A" w:rsidRPr="007D1257">
              <w:rPr>
                <w:rFonts w:eastAsia="Calibri"/>
              </w:rPr>
              <w:t xml:space="preserve"> 10.1.5.2. “Naudas sodi, ko uzliek Valsts policija par pārkāpumiem ceļu satiksmē, kas fiksēti ar komersant</w:t>
            </w:r>
            <w:r w:rsidR="009B1B30" w:rsidRPr="007D1257">
              <w:rPr>
                <w:rFonts w:eastAsia="Calibri"/>
              </w:rPr>
              <w:t>a tehniskajiem līdzekļiem” skaidrojums, svītrojot skaidrojuma otro teikumu.</w:t>
            </w:r>
          </w:p>
          <w:p w14:paraId="39E932E8" w14:textId="71ACB8C8" w:rsidR="00DC72F2" w:rsidRPr="007D1257" w:rsidRDefault="00DC72F2" w:rsidP="008E1E1A">
            <w:pPr>
              <w:ind w:left="138" w:right="142" w:firstLine="425"/>
              <w:jc w:val="both"/>
              <w:rPr>
                <w:rFonts w:eastAsia="Calibri"/>
                <w:lang w:eastAsia="en-US"/>
              </w:rPr>
            </w:pPr>
          </w:p>
          <w:p w14:paraId="31F16D0E" w14:textId="45786932" w:rsidR="00FA4E64" w:rsidRPr="007D1257" w:rsidRDefault="00676947" w:rsidP="00FA4E64">
            <w:pPr>
              <w:ind w:left="138" w:right="142" w:firstLine="425"/>
              <w:jc w:val="both"/>
              <w:rPr>
                <w:rFonts w:eastAsia="Calibri"/>
                <w:strike/>
                <w:lang w:eastAsia="en-US"/>
              </w:rPr>
            </w:pPr>
            <w:r w:rsidRPr="007D1257">
              <w:rPr>
                <w:rFonts w:eastAsia="Calibri"/>
                <w:lang w:eastAsia="en-US"/>
              </w:rPr>
              <w:t>16</w:t>
            </w:r>
            <w:r w:rsidR="00E012D5" w:rsidRPr="007D1257">
              <w:rPr>
                <w:rFonts w:eastAsia="Calibri"/>
                <w:lang w:eastAsia="en-US"/>
              </w:rPr>
              <w:t>.</w:t>
            </w:r>
            <w:r w:rsidR="002802F2" w:rsidRPr="007D1257">
              <w:rPr>
                <w:rFonts w:eastAsia="Calibri"/>
                <w:lang w:eastAsia="en-US"/>
              </w:rPr>
              <w:t xml:space="preserve"> </w:t>
            </w:r>
            <w:r w:rsidR="0041069E" w:rsidRPr="007D1257">
              <w:rPr>
                <w:rFonts w:eastAsia="Calibri"/>
                <w:lang w:eastAsia="en-US"/>
              </w:rPr>
              <w:t>Tiek papildināts koda 12.3.4.0</w:t>
            </w:r>
            <w:r w:rsidR="00DC72F2" w:rsidRPr="007D1257">
              <w:rPr>
                <w:rFonts w:eastAsia="Calibri"/>
                <w:lang w:eastAsia="en-US"/>
              </w:rPr>
              <w:t>. “</w:t>
            </w:r>
            <w:r w:rsidR="0041069E" w:rsidRPr="007D1257">
              <w:t>Ieņēmumi no budžeta iestāžu saņemto un iepriekšējos gados neizlietoto budžeta līdzekļu atmaksāšanas</w:t>
            </w:r>
            <w:r w:rsidR="00DC72F2" w:rsidRPr="007D1257">
              <w:rPr>
                <w:rFonts w:eastAsia="Calibri"/>
                <w:lang w:eastAsia="en-US"/>
              </w:rPr>
              <w:t>” skaidrojums, uzsverot, ka kodā tiek uzskaitīti arī budžeta līdzekļu atlikumi, kas ar gada slēguma darījumiem ieskaitīti budžetā.</w:t>
            </w:r>
            <w:r w:rsidR="00FA4E64" w:rsidRPr="007D1257">
              <w:rPr>
                <w:rFonts w:eastAsia="Calibri"/>
                <w:lang w:eastAsia="en-US"/>
              </w:rPr>
              <w:t xml:space="preserve"> </w:t>
            </w:r>
          </w:p>
          <w:p w14:paraId="0A39C7B9" w14:textId="6FE356E1" w:rsidR="00DC72F2" w:rsidRPr="007D1257" w:rsidRDefault="00DC72F2" w:rsidP="008E1E1A">
            <w:pPr>
              <w:ind w:left="138" w:right="142" w:firstLine="425"/>
              <w:jc w:val="both"/>
              <w:rPr>
                <w:rFonts w:eastAsia="Calibri"/>
                <w:lang w:eastAsia="en-US"/>
              </w:rPr>
            </w:pPr>
          </w:p>
          <w:p w14:paraId="7F4F2344" w14:textId="716EDB15" w:rsidR="00091118" w:rsidRPr="007D1257" w:rsidRDefault="002C4997" w:rsidP="008E1E1A">
            <w:pPr>
              <w:ind w:left="113" w:right="142" w:firstLine="425"/>
              <w:jc w:val="both"/>
              <w:outlineLvl w:val="2"/>
              <w:rPr>
                <w:color w:val="000000"/>
              </w:rPr>
            </w:pPr>
            <w:r w:rsidRPr="007D1257">
              <w:rPr>
                <w:color w:val="000000"/>
              </w:rPr>
              <w:t>1</w:t>
            </w:r>
            <w:r w:rsidR="00DF75FF">
              <w:rPr>
                <w:color w:val="000000"/>
              </w:rPr>
              <w:t>7</w:t>
            </w:r>
            <w:r w:rsidR="00D05096" w:rsidRPr="007D1257">
              <w:rPr>
                <w:color w:val="000000"/>
              </w:rPr>
              <w:t>. </w:t>
            </w:r>
            <w:r w:rsidR="00207C85" w:rsidRPr="007D1257">
              <w:rPr>
                <w:color w:val="000000"/>
              </w:rPr>
              <w:t>Pārskatot līdzšinējo klasifikācijas kodu pielietojumu valsts budžeta ieņēmumu uzrādīšanā</w:t>
            </w:r>
            <w:r w:rsidR="004135B4" w:rsidRPr="007D1257">
              <w:rPr>
                <w:color w:val="000000"/>
              </w:rPr>
              <w:t>,</w:t>
            </w:r>
            <w:r w:rsidR="00207C85" w:rsidRPr="007D1257">
              <w:rPr>
                <w:color w:val="000000"/>
              </w:rPr>
              <w:t xml:space="preserve"> secināts, ka</w:t>
            </w:r>
            <w:r w:rsidR="00DE2277" w:rsidRPr="007D1257">
              <w:rPr>
                <w:color w:val="000000"/>
              </w:rPr>
              <w:t xml:space="preserve"> ir iespējams optimizēt klasifikācijas detalizācijas pakāpi, veicot šādas izmaiņas</w:t>
            </w:r>
            <w:r w:rsidR="00091118" w:rsidRPr="007D1257">
              <w:rPr>
                <w:color w:val="000000"/>
              </w:rPr>
              <w:t>:</w:t>
            </w:r>
          </w:p>
          <w:p w14:paraId="1A08DA45" w14:textId="336CFDBE" w:rsidR="005346FA" w:rsidRPr="007D1257" w:rsidRDefault="002C4997" w:rsidP="00630436">
            <w:pPr>
              <w:ind w:left="113" w:right="142" w:firstLine="425"/>
              <w:jc w:val="both"/>
              <w:outlineLvl w:val="2"/>
              <w:rPr>
                <w:color w:val="000000"/>
              </w:rPr>
            </w:pPr>
            <w:r w:rsidRPr="007D1257">
              <w:rPr>
                <w:color w:val="000000"/>
              </w:rPr>
              <w:lastRenderedPageBreak/>
              <w:t>1</w:t>
            </w:r>
            <w:r w:rsidR="00DF75FF">
              <w:rPr>
                <w:color w:val="000000"/>
              </w:rPr>
              <w:t>7</w:t>
            </w:r>
            <w:r w:rsidR="00091118" w:rsidRPr="007D1257">
              <w:rPr>
                <w:color w:val="000000"/>
              </w:rPr>
              <w:t>.1</w:t>
            </w:r>
            <w:r w:rsidR="000A4BE8" w:rsidRPr="007D1257">
              <w:rPr>
                <w:color w:val="000000"/>
              </w:rPr>
              <w:t>.</w:t>
            </w:r>
            <w:r w:rsidR="00207C85" w:rsidRPr="007D1257">
              <w:rPr>
                <w:color w:val="000000"/>
              </w:rPr>
              <w:t xml:space="preserve"> </w:t>
            </w:r>
            <w:r w:rsidR="00630436" w:rsidRPr="007D1257">
              <w:rPr>
                <w:color w:val="000000"/>
              </w:rPr>
              <w:t xml:space="preserve">vienā </w:t>
            </w:r>
            <w:proofErr w:type="spellStart"/>
            <w:r w:rsidR="00630436" w:rsidRPr="007D1257">
              <w:rPr>
                <w:color w:val="000000"/>
              </w:rPr>
              <w:t>virskodā</w:t>
            </w:r>
            <w:proofErr w:type="spellEnd"/>
            <w:r w:rsidR="008E1FCB" w:rsidRPr="007D1257">
              <w:rPr>
                <w:color w:val="000000"/>
              </w:rPr>
              <w:t xml:space="preserve"> (tr</w:t>
            </w:r>
            <w:r w:rsidR="005346FA" w:rsidRPr="007D1257">
              <w:rPr>
                <w:color w:val="000000"/>
              </w:rPr>
              <w:t>ijā</w:t>
            </w:r>
            <w:r w:rsidR="008E1FCB" w:rsidRPr="007D1257">
              <w:rPr>
                <w:color w:val="000000"/>
              </w:rPr>
              <w:t xml:space="preserve">s </w:t>
            </w:r>
            <w:r w:rsidR="005346FA" w:rsidRPr="007D1257">
              <w:rPr>
                <w:color w:val="000000"/>
              </w:rPr>
              <w:t>zīmēs</w:t>
            </w:r>
            <w:r w:rsidR="008E1FCB" w:rsidRPr="007D1257">
              <w:rPr>
                <w:color w:val="000000"/>
              </w:rPr>
              <w:t>)</w:t>
            </w:r>
            <w:r w:rsidR="00630436" w:rsidRPr="007D1257">
              <w:rPr>
                <w:color w:val="000000"/>
              </w:rPr>
              <w:t xml:space="preserve"> </w:t>
            </w:r>
            <w:r w:rsidR="00E13CE6" w:rsidRPr="007D1257">
              <w:rPr>
                <w:color w:val="000000"/>
              </w:rPr>
              <w:t xml:space="preserve">apvienot </w:t>
            </w:r>
            <w:r w:rsidR="005346FA" w:rsidRPr="007D1257">
              <w:rPr>
                <w:color w:val="000000"/>
              </w:rPr>
              <w:t xml:space="preserve">šādus </w:t>
            </w:r>
            <w:r w:rsidR="00630436" w:rsidRPr="007D1257">
              <w:rPr>
                <w:color w:val="000000"/>
              </w:rPr>
              <w:t>ieņēmumu kodus (</w:t>
            </w:r>
            <w:r w:rsidR="005346FA" w:rsidRPr="007D1257">
              <w:rPr>
                <w:color w:val="000000"/>
              </w:rPr>
              <w:t>a</w:t>
            </w:r>
            <w:r w:rsidR="00630436" w:rsidRPr="007D1257">
              <w:rPr>
                <w:color w:val="000000"/>
              </w:rPr>
              <w:t xml:space="preserve">ttiecīgi svītrojot </w:t>
            </w:r>
            <w:proofErr w:type="spellStart"/>
            <w:r w:rsidR="00630436" w:rsidRPr="007D1257">
              <w:rPr>
                <w:color w:val="000000"/>
              </w:rPr>
              <w:t>apakškodus</w:t>
            </w:r>
            <w:proofErr w:type="spellEnd"/>
            <w:r w:rsidR="00630436" w:rsidRPr="007D1257">
              <w:rPr>
                <w:color w:val="000000"/>
              </w:rPr>
              <w:t xml:space="preserve">) – ieņēmumu kodu 8.1.1.0.”Ieņēmumi no kapitāla daļu pārdošanas, vērtspapīru pārdošanas” (svītrojot </w:t>
            </w:r>
            <w:proofErr w:type="spellStart"/>
            <w:r w:rsidR="00630436" w:rsidRPr="007D1257">
              <w:rPr>
                <w:color w:val="000000"/>
              </w:rPr>
              <w:t>apakškodus</w:t>
            </w:r>
            <w:proofErr w:type="spellEnd"/>
            <w:r w:rsidR="00630436" w:rsidRPr="007D1257">
              <w:rPr>
                <w:color w:val="000000"/>
              </w:rPr>
              <w:t xml:space="preserve"> 8.1.1.5. “Ieņēmumi no kapitāla daļu pārdošanas” un 8.1.1.6. “Ieņēmumi no vērtspapīru tirdzniecības”), ieņēmumu kodu 8.1.2.0. “Ieņēmumi no ieguldījumu un vērtspapīru pārvērtēšanas un kapitāla daļu vērtības palielināšanās vai pārsnieguma radniecīgajās un asociētajās kapitālsabiedrībās vai finanšu ieguldījuma atzīšanas patiesajā vērtībā, veicot mantisku ieguldījumu”</w:t>
            </w:r>
            <w:r w:rsidR="00C65D77" w:rsidRPr="007D1257">
              <w:rPr>
                <w:color w:val="000000"/>
              </w:rPr>
              <w:t xml:space="preserve"> </w:t>
            </w:r>
            <w:r w:rsidR="00630436" w:rsidRPr="007D1257">
              <w:rPr>
                <w:color w:val="000000"/>
              </w:rPr>
              <w:t xml:space="preserve">(svītrojot </w:t>
            </w:r>
            <w:proofErr w:type="spellStart"/>
            <w:r w:rsidR="00630436" w:rsidRPr="007D1257">
              <w:rPr>
                <w:color w:val="000000"/>
              </w:rPr>
              <w:t>apakškodus</w:t>
            </w:r>
            <w:proofErr w:type="spellEnd"/>
            <w:r w:rsidR="00630436" w:rsidRPr="007D1257">
              <w:rPr>
                <w:color w:val="000000"/>
              </w:rPr>
              <w:t xml:space="preserve"> 8.1.2.1. “Ieņēmumi no ieguldījumu pārvērtēšanas un vērtības palielināšanās vai pārsnieguma radnieciskās un asociētās kapitālsabiedrībās” un 8.1.2.2. “Ieņēmumi no vērtspapīru pārvērtēšanas”)</w:t>
            </w:r>
            <w:r w:rsidR="00C65D77" w:rsidRPr="007D1257">
              <w:rPr>
                <w:color w:val="000000"/>
              </w:rPr>
              <w:t>.</w:t>
            </w:r>
            <w:r w:rsidR="008E1FCB" w:rsidRPr="007D1257">
              <w:rPr>
                <w:color w:val="000000"/>
              </w:rPr>
              <w:t xml:space="preserve"> </w:t>
            </w:r>
            <w:r w:rsidR="002E244E" w:rsidRPr="007D1257">
              <w:rPr>
                <w:color w:val="000000"/>
              </w:rPr>
              <w:t xml:space="preserve">Attiecīgie precizējumi tiks </w:t>
            </w:r>
            <w:r w:rsidR="005346FA" w:rsidRPr="007D1257">
              <w:rPr>
                <w:color w:val="000000"/>
              </w:rPr>
              <w:t xml:space="preserve">veikti arī budžetu izdevumu klasifikācijā atbilstoši ekonomiskajām kategorijām. </w:t>
            </w:r>
          </w:p>
          <w:p w14:paraId="74DB2E26" w14:textId="440FC983" w:rsidR="000A4BE8" w:rsidRPr="007D1257" w:rsidRDefault="002C4997" w:rsidP="00A6439B">
            <w:pPr>
              <w:ind w:left="113" w:right="142" w:firstLine="425"/>
              <w:jc w:val="both"/>
              <w:outlineLvl w:val="2"/>
              <w:rPr>
                <w:color w:val="000000"/>
              </w:rPr>
            </w:pPr>
            <w:r w:rsidRPr="007D1257">
              <w:rPr>
                <w:color w:val="000000"/>
              </w:rPr>
              <w:t>1</w:t>
            </w:r>
            <w:r w:rsidR="00DF75FF">
              <w:rPr>
                <w:color w:val="000000"/>
              </w:rPr>
              <w:t>7</w:t>
            </w:r>
            <w:r w:rsidR="002802F2" w:rsidRPr="007D1257">
              <w:rPr>
                <w:color w:val="000000"/>
              </w:rPr>
              <w:t>.2</w:t>
            </w:r>
            <w:r w:rsidR="00B91A27" w:rsidRPr="007D1257">
              <w:rPr>
                <w:color w:val="000000"/>
              </w:rPr>
              <w:t>.</w:t>
            </w:r>
            <w:r w:rsidR="00763EF9">
              <w:rPr>
                <w:color w:val="000000"/>
              </w:rPr>
              <w:t xml:space="preserve"> </w:t>
            </w:r>
            <w:r w:rsidR="000A4BE8" w:rsidRPr="007D1257">
              <w:rPr>
                <w:color w:val="000000"/>
              </w:rPr>
              <w:t xml:space="preserve">apvienot </w:t>
            </w:r>
            <w:r w:rsidR="00F24FAE" w:rsidRPr="007D1257">
              <w:rPr>
                <w:color w:val="000000"/>
              </w:rPr>
              <w:t xml:space="preserve">šādus </w:t>
            </w:r>
            <w:r w:rsidR="000A4BE8" w:rsidRPr="007D1257">
              <w:rPr>
                <w:color w:val="000000"/>
              </w:rPr>
              <w:t>viena līmeņa kodus</w:t>
            </w:r>
            <w:r w:rsidR="00F24FAE" w:rsidRPr="007D1257">
              <w:rPr>
                <w:color w:val="000000"/>
              </w:rPr>
              <w:t>:</w:t>
            </w:r>
            <w:r w:rsidR="000A4BE8" w:rsidRPr="007D1257">
              <w:rPr>
                <w:color w:val="000000"/>
              </w:rPr>
              <w:t xml:space="preserve"> </w:t>
            </w:r>
          </w:p>
          <w:p w14:paraId="17866430" w14:textId="77777777" w:rsidR="000A4BE8" w:rsidRPr="007D1257" w:rsidRDefault="000A4BE8" w:rsidP="00A6439B">
            <w:pPr>
              <w:ind w:left="113" w:right="142" w:firstLine="425"/>
              <w:jc w:val="both"/>
              <w:outlineLvl w:val="2"/>
              <w:rPr>
                <w:color w:val="000000"/>
              </w:rPr>
            </w:pPr>
            <w:r w:rsidRPr="007D1257">
              <w:rPr>
                <w:color w:val="000000"/>
              </w:rPr>
              <w:t>Kodu 12.1.1.0. “Ieņēmumi no valstij piekritīgās mantas realizācijas pēc muitas iestādes pieņemtā lēmuma”</w:t>
            </w:r>
            <w:r w:rsidR="007171D8" w:rsidRPr="007D1257">
              <w:rPr>
                <w:color w:val="000000"/>
              </w:rPr>
              <w:t xml:space="preserve"> </w:t>
            </w:r>
            <w:r w:rsidRPr="007D1257">
              <w:rPr>
                <w:color w:val="000000"/>
              </w:rPr>
              <w:t>svītrot, bet t</w:t>
            </w:r>
            <w:r w:rsidR="00E13CE6" w:rsidRPr="007D1257">
              <w:rPr>
                <w:color w:val="000000"/>
              </w:rPr>
              <w:t xml:space="preserve">ajā uzskaitāmos ieņēmumus atbilstoši </w:t>
            </w:r>
            <w:r w:rsidRPr="007D1257">
              <w:rPr>
                <w:color w:val="000000"/>
              </w:rPr>
              <w:t>būtīb</w:t>
            </w:r>
            <w:r w:rsidR="00E13CE6" w:rsidRPr="007D1257">
              <w:rPr>
                <w:color w:val="000000"/>
              </w:rPr>
              <w:t>ai</w:t>
            </w:r>
            <w:r w:rsidRPr="007D1257">
              <w:rPr>
                <w:color w:val="000000"/>
              </w:rPr>
              <w:t xml:space="preserve"> pievienot kodam 12.1.2.0., precizējot koda nosaukumu </w:t>
            </w:r>
            <w:r w:rsidR="00E13CE6" w:rsidRPr="007D1257">
              <w:rPr>
                <w:color w:val="000000"/>
              </w:rPr>
              <w:t xml:space="preserve">uz </w:t>
            </w:r>
            <w:r w:rsidRPr="007D1257">
              <w:rPr>
                <w:color w:val="000000"/>
              </w:rPr>
              <w:t>“</w:t>
            </w:r>
            <w:r w:rsidR="007171D8" w:rsidRPr="007D1257">
              <w:rPr>
                <w:color w:val="000000"/>
              </w:rPr>
              <w:t>Ieņēmumi no valstij piekritīgās mantas realizācijas pēc Valsts ieņēmumu dienesta pieņemtā lēmuma”.</w:t>
            </w:r>
            <w:r w:rsidR="00E13CE6" w:rsidRPr="007D1257">
              <w:rPr>
                <w:color w:val="000000"/>
              </w:rPr>
              <w:t xml:space="preserve"> Tādējādi visi </w:t>
            </w:r>
            <w:r w:rsidR="001C37CE" w:rsidRPr="007D1257">
              <w:rPr>
                <w:color w:val="000000"/>
              </w:rPr>
              <w:t>ieņēmumi no valstij piekritīgās mantas realizācijas pēc VID lēmuma tiktu attiecināti uz vienu kodu.</w:t>
            </w:r>
          </w:p>
          <w:p w14:paraId="19BE4CFF" w14:textId="77777777" w:rsidR="007171D8" w:rsidRPr="007D1257" w:rsidRDefault="007171D8" w:rsidP="00A6439B">
            <w:pPr>
              <w:ind w:left="113" w:right="142" w:firstLine="425"/>
              <w:jc w:val="both"/>
              <w:outlineLvl w:val="2"/>
              <w:rPr>
                <w:color w:val="000000"/>
              </w:rPr>
            </w:pPr>
            <w:r w:rsidRPr="007D1257">
              <w:rPr>
                <w:color w:val="000000"/>
              </w:rPr>
              <w:t xml:space="preserve">Kodu 12.1.6.9. “Ieņēmumi no konfiscēto noziedzīgi iegūto līdzekļu realizācijas, ko budžetā ieskaita citas institūcijas” svītrot, bet </w:t>
            </w:r>
            <w:r w:rsidR="001C37CE" w:rsidRPr="007D1257">
              <w:rPr>
                <w:color w:val="000000"/>
              </w:rPr>
              <w:t>tajā uzskaitāmos ieņēmumus atbilstoši būtībai</w:t>
            </w:r>
            <w:r w:rsidRPr="007D1257">
              <w:rPr>
                <w:color w:val="000000"/>
              </w:rPr>
              <w:t xml:space="preserve"> pievienot kodam 12.1.6.1., precizējot koda nosaukumu </w:t>
            </w:r>
            <w:r w:rsidR="001C37CE" w:rsidRPr="007D1257">
              <w:rPr>
                <w:color w:val="000000"/>
              </w:rPr>
              <w:t xml:space="preserve">uz </w:t>
            </w:r>
            <w:r w:rsidRPr="007D1257">
              <w:rPr>
                <w:color w:val="000000"/>
              </w:rPr>
              <w:t>“Ieņēmumi no konfiscēto noziedzīgi iegūto līdzekļu realizācijas”</w:t>
            </w:r>
            <w:r w:rsidR="001C37CE" w:rsidRPr="007D1257">
              <w:rPr>
                <w:color w:val="000000"/>
              </w:rPr>
              <w:t>, jo nodalīt šos ieņēmumus atbilstoši instit</w:t>
            </w:r>
            <w:r w:rsidR="001779CC" w:rsidRPr="007D1257">
              <w:rPr>
                <w:color w:val="000000"/>
              </w:rPr>
              <w:t xml:space="preserve">ūcijai, kas ieskaita līdzekļus, nav </w:t>
            </w:r>
            <w:r w:rsidR="004135B4" w:rsidRPr="007D1257">
              <w:rPr>
                <w:color w:val="000000"/>
              </w:rPr>
              <w:t>lietderīgi</w:t>
            </w:r>
            <w:r w:rsidR="001779CC" w:rsidRPr="007D1257">
              <w:rPr>
                <w:color w:val="000000"/>
              </w:rPr>
              <w:t xml:space="preserve">. Spēkā esošajos </w:t>
            </w:r>
            <w:r w:rsidR="001779CC" w:rsidRPr="007D1257">
              <w:t xml:space="preserve">ieņēmumu kodos 12.1.6.1. un 12.1.6.9 uzskaitāmie ieņēmumi kalpo kā resurss Tieslietu ministrijas pamatbudžeta programmai </w:t>
            </w:r>
            <w:r w:rsidR="001779CC" w:rsidRPr="007D1257">
              <w:rPr>
                <w:bCs/>
              </w:rPr>
              <w:t>"</w:t>
            </w:r>
            <w:r w:rsidR="001779CC" w:rsidRPr="007D1257">
              <w:t>Noziedzīgi iegūtu līdzekļu konfiskācijas fonds</w:t>
            </w:r>
            <w:r w:rsidR="001779CC" w:rsidRPr="007D1257">
              <w:rPr>
                <w:bCs/>
              </w:rPr>
              <w:t xml:space="preserve">", uz kuru </w:t>
            </w:r>
            <w:r w:rsidR="001779CC" w:rsidRPr="007D1257">
              <w:t xml:space="preserve">Valsts kase regulāri pārskaita daļu no saņemtajiem konfiscēto noziedzīgi iegūto līdzekļu faktiskajiem ieņēmumiem. Attiecīgi turpmāk resursa sadale notiks no </w:t>
            </w:r>
            <w:r w:rsidR="001779CC" w:rsidRPr="007D1257">
              <w:rPr>
                <w:color w:val="000000"/>
              </w:rPr>
              <w:t>kodā 12.1.6.1 ieskaitītajiem ieņēmumiem</w:t>
            </w:r>
            <w:r w:rsidR="004135B4" w:rsidRPr="007D1257">
              <w:rPr>
                <w:color w:val="000000"/>
              </w:rPr>
              <w:t xml:space="preserve"> no zvērinātiem tiesu izpildītājiem un citām institūcijām</w:t>
            </w:r>
            <w:r w:rsidR="00DF466D" w:rsidRPr="007D1257">
              <w:rPr>
                <w:color w:val="000000"/>
              </w:rPr>
              <w:t>.</w:t>
            </w:r>
            <w:r w:rsidR="001C37CE" w:rsidRPr="007D1257">
              <w:rPr>
                <w:color w:val="000000"/>
              </w:rPr>
              <w:t xml:space="preserve"> </w:t>
            </w:r>
          </w:p>
          <w:p w14:paraId="349C9805" w14:textId="77777777" w:rsidR="007171D8" w:rsidRPr="007D1257" w:rsidRDefault="000B6626" w:rsidP="000B6626">
            <w:pPr>
              <w:ind w:left="113" w:right="142" w:firstLine="425"/>
              <w:jc w:val="both"/>
              <w:outlineLvl w:val="2"/>
              <w:rPr>
                <w:color w:val="000000"/>
              </w:rPr>
            </w:pPr>
            <w:r w:rsidRPr="007D1257">
              <w:rPr>
                <w:color w:val="000000"/>
              </w:rPr>
              <w:t>Kodu 12.3.1.0</w:t>
            </w:r>
            <w:r w:rsidR="007171D8" w:rsidRPr="007D1257">
              <w:rPr>
                <w:color w:val="000000"/>
              </w:rPr>
              <w:t>. “</w:t>
            </w:r>
            <w:r w:rsidRPr="007D1257">
              <w:rPr>
                <w:color w:val="000000"/>
              </w:rPr>
              <w:t>Ieņēmumi no privatizācijas</w:t>
            </w:r>
            <w:r w:rsidR="007171D8" w:rsidRPr="007D1257">
              <w:rPr>
                <w:color w:val="000000"/>
              </w:rPr>
              <w:t xml:space="preserve">” </w:t>
            </w:r>
            <w:r w:rsidRPr="007D1257">
              <w:rPr>
                <w:color w:val="000000"/>
              </w:rPr>
              <w:t xml:space="preserve">un tā </w:t>
            </w:r>
            <w:proofErr w:type="spellStart"/>
            <w:r w:rsidRPr="007D1257">
              <w:rPr>
                <w:color w:val="000000"/>
              </w:rPr>
              <w:t>apakškodus</w:t>
            </w:r>
            <w:proofErr w:type="spellEnd"/>
            <w:r w:rsidRPr="007D1257">
              <w:rPr>
                <w:color w:val="000000"/>
              </w:rPr>
              <w:t xml:space="preserve"> 12.3.1.1. “Ieņēmumi no apbūvēta zemesgabala privatizācijas”, 12.3.1.2. “Ieņēmumi no dzīvojamo māju privatizācijas” un 12.3.1.3. “Ieņēmumi no neapbūv</w:t>
            </w:r>
            <w:r w:rsidR="00FA497A" w:rsidRPr="007D1257">
              <w:rPr>
                <w:color w:val="000000"/>
              </w:rPr>
              <w:t>ēta zemesgabala privatizācijas”</w:t>
            </w:r>
            <w:r w:rsidRPr="007D1257">
              <w:rPr>
                <w:color w:val="000000"/>
              </w:rPr>
              <w:t xml:space="preserve"> un to skaidrojumu </w:t>
            </w:r>
            <w:r w:rsidR="007171D8" w:rsidRPr="007D1257">
              <w:rPr>
                <w:color w:val="000000"/>
              </w:rPr>
              <w:t xml:space="preserve">svītrot, bet </w:t>
            </w:r>
            <w:r w:rsidRPr="007D1257">
              <w:rPr>
                <w:color w:val="000000"/>
              </w:rPr>
              <w:t>tajos</w:t>
            </w:r>
            <w:r w:rsidR="001C37CE" w:rsidRPr="007D1257">
              <w:rPr>
                <w:color w:val="000000"/>
              </w:rPr>
              <w:t xml:space="preserve"> uzskaitāmos ieņēmumus atbilstoši būtībai</w:t>
            </w:r>
            <w:r w:rsidR="001C37CE" w:rsidRPr="007D1257" w:rsidDel="001C37CE">
              <w:rPr>
                <w:color w:val="000000"/>
              </w:rPr>
              <w:t xml:space="preserve"> </w:t>
            </w:r>
            <w:r w:rsidR="00DF466D" w:rsidRPr="007D1257">
              <w:rPr>
                <w:color w:val="000000"/>
              </w:rPr>
              <w:t>pievienot kodiem 13.1.0.0</w:t>
            </w:r>
            <w:r w:rsidR="007171D8" w:rsidRPr="007D1257">
              <w:rPr>
                <w:color w:val="000000"/>
              </w:rPr>
              <w:t>.</w:t>
            </w:r>
            <w:r w:rsidR="00DF466D" w:rsidRPr="007D1257">
              <w:rPr>
                <w:color w:val="000000"/>
              </w:rPr>
              <w:t xml:space="preserve"> “Ieņēmumi no ēku un būvju īpašuma pārdošanas” un 13.2.0.0. “Ieņēmumi no zemes, meža īpašuma pārdošanas”.</w:t>
            </w:r>
          </w:p>
          <w:p w14:paraId="7680D94C" w14:textId="471808A1" w:rsidR="00813C54" w:rsidRPr="007D1257" w:rsidRDefault="002C4997" w:rsidP="00A6439B">
            <w:pPr>
              <w:ind w:left="113" w:right="142" w:firstLine="425"/>
              <w:jc w:val="both"/>
              <w:outlineLvl w:val="2"/>
              <w:rPr>
                <w:color w:val="000000"/>
              </w:rPr>
            </w:pPr>
            <w:r w:rsidRPr="007D1257">
              <w:rPr>
                <w:color w:val="000000"/>
              </w:rPr>
              <w:t>1</w:t>
            </w:r>
            <w:r w:rsidR="00DF75FF">
              <w:rPr>
                <w:color w:val="000000"/>
              </w:rPr>
              <w:t>7</w:t>
            </w:r>
            <w:r w:rsidR="002802F2" w:rsidRPr="007D1257">
              <w:rPr>
                <w:color w:val="000000"/>
              </w:rPr>
              <w:t>.3</w:t>
            </w:r>
            <w:r w:rsidR="00B91A27" w:rsidRPr="007D1257">
              <w:rPr>
                <w:color w:val="000000"/>
              </w:rPr>
              <w:t>.</w:t>
            </w:r>
            <w:r w:rsidR="00813C54" w:rsidRPr="007D1257">
              <w:rPr>
                <w:color w:val="000000"/>
              </w:rPr>
              <w:t xml:space="preserve"> svītrot kodu 1</w:t>
            </w:r>
            <w:r w:rsidR="00577351" w:rsidRPr="007D1257">
              <w:rPr>
                <w:color w:val="000000"/>
              </w:rPr>
              <w:t>4</w:t>
            </w:r>
            <w:r w:rsidR="00813C54" w:rsidRPr="007D1257">
              <w:rPr>
                <w:color w:val="000000"/>
              </w:rPr>
              <w:t>.</w:t>
            </w:r>
            <w:r w:rsidR="00577351" w:rsidRPr="007D1257">
              <w:rPr>
                <w:color w:val="000000"/>
              </w:rPr>
              <w:t>0</w:t>
            </w:r>
            <w:r w:rsidR="00813C54" w:rsidRPr="007D1257">
              <w:rPr>
                <w:color w:val="000000"/>
              </w:rPr>
              <w:t xml:space="preserve">.0.0. “Ieņēmumi no </w:t>
            </w:r>
            <w:r w:rsidR="00577351" w:rsidRPr="007D1257">
              <w:rPr>
                <w:color w:val="000000"/>
              </w:rPr>
              <w:t>valsts rezervju pārdošanas</w:t>
            </w:r>
            <w:r w:rsidR="00813C54" w:rsidRPr="007D1257">
              <w:rPr>
                <w:color w:val="000000"/>
              </w:rPr>
              <w:t xml:space="preserve">”, </w:t>
            </w:r>
            <w:r w:rsidR="00F24FAE" w:rsidRPr="007D1257">
              <w:rPr>
                <w:color w:val="000000"/>
              </w:rPr>
              <w:t xml:space="preserve">jo šādus ieņēmumus, ja tie radīsies, jāuzskaita </w:t>
            </w:r>
            <w:r w:rsidR="00813C54" w:rsidRPr="007D1257">
              <w:rPr>
                <w:color w:val="000000"/>
              </w:rPr>
              <w:t>kod</w:t>
            </w:r>
            <w:r w:rsidR="00F24FAE" w:rsidRPr="007D1257">
              <w:rPr>
                <w:color w:val="000000"/>
              </w:rPr>
              <w:t>ā</w:t>
            </w:r>
            <w:r w:rsidR="00813C54" w:rsidRPr="007D1257">
              <w:rPr>
                <w:color w:val="000000"/>
              </w:rPr>
              <w:t xml:space="preserve"> </w:t>
            </w:r>
            <w:r w:rsidR="00872923" w:rsidRPr="007D1257">
              <w:rPr>
                <w:color w:val="000000"/>
              </w:rPr>
              <w:t>21</w:t>
            </w:r>
            <w:r w:rsidR="00813C54" w:rsidRPr="007D1257">
              <w:rPr>
                <w:color w:val="000000"/>
              </w:rPr>
              <w:t>.</w:t>
            </w:r>
            <w:r w:rsidR="00577351" w:rsidRPr="007D1257">
              <w:rPr>
                <w:color w:val="000000"/>
              </w:rPr>
              <w:t>4</w:t>
            </w:r>
            <w:r w:rsidR="00813C54" w:rsidRPr="007D1257">
              <w:rPr>
                <w:color w:val="000000"/>
              </w:rPr>
              <w:t>.</w:t>
            </w:r>
            <w:r w:rsidR="00872923" w:rsidRPr="007D1257">
              <w:rPr>
                <w:color w:val="000000"/>
              </w:rPr>
              <w:t>2</w:t>
            </w:r>
            <w:r w:rsidR="00813C54" w:rsidRPr="007D1257">
              <w:rPr>
                <w:color w:val="000000"/>
              </w:rPr>
              <w:t>.</w:t>
            </w:r>
            <w:r w:rsidR="00872923" w:rsidRPr="007D1257">
              <w:rPr>
                <w:color w:val="000000"/>
              </w:rPr>
              <w:t>3</w:t>
            </w:r>
            <w:r w:rsidR="00813C54" w:rsidRPr="007D1257">
              <w:rPr>
                <w:color w:val="000000"/>
              </w:rPr>
              <w:t>.</w:t>
            </w:r>
            <w:r w:rsidR="00872923" w:rsidRPr="007D1257">
              <w:rPr>
                <w:color w:val="000000"/>
              </w:rPr>
              <w:t xml:space="preserve"> “Budžeta iestāžu ieņēmumi no valsts rezervju materiālo vērtību realizācijas”</w:t>
            </w:r>
            <w:r w:rsidR="00813C54" w:rsidRPr="007D1257">
              <w:rPr>
                <w:color w:val="000000"/>
              </w:rPr>
              <w:t xml:space="preserve">, precizējot koda </w:t>
            </w:r>
            <w:r w:rsidRPr="007D1257">
              <w:rPr>
                <w:color w:val="000000"/>
              </w:rPr>
              <w:t xml:space="preserve">nosaukumu un </w:t>
            </w:r>
            <w:r w:rsidR="00C25419" w:rsidRPr="007D1257">
              <w:rPr>
                <w:color w:val="000000"/>
              </w:rPr>
              <w:t>skaidrojumu.</w:t>
            </w:r>
            <w:r w:rsidR="00813C54" w:rsidRPr="007D1257">
              <w:rPr>
                <w:color w:val="000000"/>
              </w:rPr>
              <w:t xml:space="preserve">  </w:t>
            </w:r>
          </w:p>
          <w:p w14:paraId="481D1E83" w14:textId="113D4765" w:rsidR="00DE2277" w:rsidRPr="007D1257" w:rsidRDefault="00DF75FF" w:rsidP="00DE2277">
            <w:pPr>
              <w:ind w:left="113" w:right="142" w:firstLine="425"/>
              <w:jc w:val="both"/>
              <w:outlineLvl w:val="2"/>
              <w:rPr>
                <w:color w:val="000000"/>
              </w:rPr>
            </w:pPr>
            <w:r>
              <w:rPr>
                <w:color w:val="000000"/>
              </w:rPr>
              <w:t>17</w:t>
            </w:r>
            <w:r w:rsidR="002802F2" w:rsidRPr="007D1257">
              <w:rPr>
                <w:color w:val="000000"/>
              </w:rPr>
              <w:t>.4</w:t>
            </w:r>
            <w:r w:rsidR="00B91A27" w:rsidRPr="007D1257">
              <w:rPr>
                <w:color w:val="000000"/>
              </w:rPr>
              <w:t>.</w:t>
            </w:r>
            <w:r w:rsidR="00813C54" w:rsidRPr="007D1257">
              <w:rPr>
                <w:color w:val="000000"/>
              </w:rPr>
              <w:t xml:space="preserve"> </w:t>
            </w:r>
            <w:r w:rsidR="00763EF9">
              <w:rPr>
                <w:color w:val="000000"/>
              </w:rPr>
              <w:t>svītrot vairākus citus kodus:</w:t>
            </w:r>
          </w:p>
          <w:p w14:paraId="202862A1" w14:textId="1BD6AA58" w:rsidR="008E1E1A" w:rsidRPr="007D1257" w:rsidRDefault="00207C85" w:rsidP="00DE2277">
            <w:pPr>
              <w:ind w:left="113" w:right="142" w:firstLine="425"/>
              <w:jc w:val="both"/>
              <w:outlineLvl w:val="2"/>
              <w:rPr>
                <w:color w:val="000000"/>
              </w:rPr>
            </w:pPr>
            <w:r w:rsidRPr="007D1257">
              <w:rPr>
                <w:color w:val="000000"/>
              </w:rPr>
              <w:t>Kods 12.3.3.0 “Kredītiestāžu iemaksas no atgūtajiem zaudētajiem kredītiem” nav piemērots pēdējos trīs gadus valsts budžeta izpildē. Līdzīgi kodā 12.3.7.0.</w:t>
            </w:r>
            <w:r w:rsidRPr="007D1257">
              <w:t xml:space="preserve"> “</w:t>
            </w:r>
            <w:r w:rsidRPr="007D1257">
              <w:rPr>
                <w:color w:val="000000"/>
              </w:rPr>
              <w:t xml:space="preserve">Ieņēmumi no Civilās aviācijas aģentūras” attiecina ieņēmumus, kas iemaksāti valsts budžetā saskaņā ar likumu par valsts budžetu kārtējam gadam, taču šādu ieņēmumu kopš 2009.gada </w:t>
            </w:r>
            <w:r w:rsidR="00246670" w:rsidRPr="007D1257">
              <w:rPr>
                <w:color w:val="000000"/>
              </w:rPr>
              <w:t>nav bij</w:t>
            </w:r>
            <w:r w:rsidRPr="007D1257">
              <w:rPr>
                <w:color w:val="000000"/>
              </w:rPr>
              <w:t>i</w:t>
            </w:r>
            <w:r w:rsidR="00246670" w:rsidRPr="007D1257">
              <w:rPr>
                <w:color w:val="000000"/>
              </w:rPr>
              <w:t>s</w:t>
            </w:r>
            <w:r w:rsidRPr="007D1257">
              <w:rPr>
                <w:color w:val="000000"/>
              </w:rPr>
              <w:t xml:space="preserve">. </w:t>
            </w:r>
            <w:r w:rsidR="00246670" w:rsidRPr="007D1257">
              <w:rPr>
                <w:color w:val="000000"/>
              </w:rPr>
              <w:t xml:space="preserve">Gadījumā, ja šādi ieņēmumi pēc minēto kodu svītrošanas turpmāk būtu, tad </w:t>
            </w:r>
            <w:r w:rsidR="00DD056C" w:rsidRPr="007D1257">
              <w:rPr>
                <w:color w:val="000000"/>
              </w:rPr>
              <w:t xml:space="preserve">ieņēmumus kopējos valsts budžeta ieņēmumos no Civilās aviācijas aģentūras </w:t>
            </w:r>
            <w:r w:rsidR="00246670" w:rsidRPr="007D1257">
              <w:rPr>
                <w:color w:val="000000"/>
              </w:rPr>
              <w:t xml:space="preserve">attiecinātu uz 12.3.9.9. “Pārējie dažādi </w:t>
            </w:r>
            <w:proofErr w:type="spellStart"/>
            <w:r w:rsidR="00246670" w:rsidRPr="007D1257">
              <w:rPr>
                <w:color w:val="000000"/>
              </w:rPr>
              <w:t>nenodokļu</w:t>
            </w:r>
            <w:proofErr w:type="spellEnd"/>
            <w:r w:rsidR="00246670" w:rsidRPr="007D1257">
              <w:rPr>
                <w:color w:val="000000"/>
              </w:rPr>
              <w:t xml:space="preserve"> ieņēmumi, kas nav iepriekš klasificēti šajā klasifikācijā”</w:t>
            </w:r>
            <w:r w:rsidR="00DF466D" w:rsidRPr="007D1257">
              <w:rPr>
                <w:color w:val="000000"/>
              </w:rPr>
              <w:t xml:space="preserve"> Kodā 13.3.0.0. “Ieņēmumi no nodokļu pamatparāda </w:t>
            </w:r>
            <w:r w:rsidR="00DF466D" w:rsidRPr="007D1257">
              <w:rPr>
                <w:color w:val="000000"/>
              </w:rPr>
              <w:lastRenderedPageBreak/>
              <w:t>kapitalizācijas” pēdējie</w:t>
            </w:r>
            <w:r w:rsidR="00763EF9">
              <w:rPr>
                <w:color w:val="000000"/>
              </w:rPr>
              <w:t xml:space="preserve"> maksājumi reģistrēti 2015.gadā, tāpēc arī tas tiek svītrots.</w:t>
            </w:r>
          </w:p>
          <w:p w14:paraId="12856283" w14:textId="536C9643" w:rsidR="009F547E" w:rsidRPr="007D1257" w:rsidRDefault="009F547E" w:rsidP="00DE2277">
            <w:pPr>
              <w:ind w:left="113" w:right="142" w:firstLine="425"/>
              <w:jc w:val="both"/>
              <w:outlineLvl w:val="2"/>
              <w:rPr>
                <w:color w:val="000000"/>
              </w:rPr>
            </w:pPr>
          </w:p>
          <w:p w14:paraId="7BB5C574" w14:textId="668404FE" w:rsidR="00FA4E64" w:rsidRPr="007D1257" w:rsidRDefault="00DF75FF" w:rsidP="00E046BA">
            <w:pPr>
              <w:ind w:left="113" w:right="142" w:firstLine="425"/>
              <w:jc w:val="both"/>
              <w:outlineLvl w:val="2"/>
              <w:rPr>
                <w:color w:val="000000"/>
              </w:rPr>
            </w:pPr>
            <w:r>
              <w:rPr>
                <w:color w:val="000000"/>
              </w:rPr>
              <w:t xml:space="preserve">18. </w:t>
            </w:r>
            <w:r w:rsidR="009F547E" w:rsidRPr="007D1257">
              <w:rPr>
                <w:color w:val="000000"/>
              </w:rPr>
              <w:t>Veikts gramatisks precizējums kodā 12.3.2.0 “Kreditoru un deponentu parādu summas, kurām iestājas prasības noilgums” – vārds “iestājas” izteikts locījumā “iestājies”.</w:t>
            </w:r>
          </w:p>
          <w:p w14:paraId="485C8890" w14:textId="77777777" w:rsidR="008B2892" w:rsidRPr="007D1257" w:rsidRDefault="008B2892" w:rsidP="00DE2277">
            <w:pPr>
              <w:ind w:left="113" w:right="142" w:firstLine="425"/>
              <w:jc w:val="both"/>
              <w:outlineLvl w:val="2"/>
              <w:rPr>
                <w:color w:val="000000"/>
              </w:rPr>
            </w:pPr>
          </w:p>
          <w:p w14:paraId="20EFE07E" w14:textId="0340211B" w:rsidR="00DE2277" w:rsidRPr="007D1257" w:rsidRDefault="00DF75FF" w:rsidP="00DE2277">
            <w:pPr>
              <w:ind w:left="113" w:right="142" w:firstLine="425"/>
              <w:jc w:val="both"/>
              <w:outlineLvl w:val="2"/>
              <w:rPr>
                <w:color w:val="000000"/>
              </w:rPr>
            </w:pPr>
            <w:r>
              <w:rPr>
                <w:color w:val="000000"/>
              </w:rPr>
              <w:t>19</w:t>
            </w:r>
            <w:r w:rsidR="008B2892" w:rsidRPr="007D1257">
              <w:rPr>
                <w:color w:val="000000"/>
              </w:rPr>
              <w:t>. Ir</w:t>
            </w:r>
            <w:r w:rsidR="00DE2277" w:rsidRPr="007D1257">
              <w:rPr>
                <w:color w:val="000000"/>
              </w:rPr>
              <w:t xml:space="preserve"> precizēts koda 12.3.6.0 “Ostu pārvalžu iemaksas” skaidrojums, nekonkretizējot budžetu veidus, kuros var tikt veiktas ostu pārvalžu iemaksas, jo šo jautājumu regulē Likums par ostām.</w:t>
            </w:r>
          </w:p>
          <w:p w14:paraId="2D8415FF" w14:textId="77777777" w:rsidR="008B2892" w:rsidRPr="007D1257" w:rsidRDefault="008B2892" w:rsidP="008E1E1A">
            <w:pPr>
              <w:ind w:left="113" w:right="142" w:firstLine="425"/>
              <w:jc w:val="both"/>
              <w:outlineLvl w:val="2"/>
              <w:rPr>
                <w:color w:val="000000"/>
              </w:rPr>
            </w:pPr>
          </w:p>
          <w:p w14:paraId="442E42E7" w14:textId="0BEFF575" w:rsidR="005E029A" w:rsidRPr="007D1257" w:rsidRDefault="00DF75FF" w:rsidP="00D1011B">
            <w:pPr>
              <w:widowControl w:val="0"/>
              <w:ind w:left="137" w:right="142" w:firstLine="426"/>
              <w:jc w:val="both"/>
            </w:pPr>
            <w:r>
              <w:rPr>
                <w:color w:val="000000"/>
              </w:rPr>
              <w:t>20</w:t>
            </w:r>
            <w:r w:rsidR="005E029A" w:rsidRPr="007D1257">
              <w:rPr>
                <w:color w:val="000000"/>
              </w:rPr>
              <w:t xml:space="preserve">. </w:t>
            </w:r>
            <w:r w:rsidR="005E029A" w:rsidRPr="007D1257">
              <w:t>Lai nodalītu un apvienotu ieņēmumus, kas rodas uzkrāšanas principa piemērošanas rezultātā, bet neveido ienākošās naudas plūsmas, tiek papildināta klasifikācija ar 8</w:t>
            </w:r>
            <w:r w:rsidR="00763EF9">
              <w:t xml:space="preserve">.0. kodu grupu šādā redakcijā: </w:t>
            </w:r>
            <w:r w:rsidR="005E029A" w:rsidRPr="007D1257">
              <w:t xml:space="preserve">24.0.0.0. </w:t>
            </w:r>
            <w:r w:rsidR="00763EF9">
              <w:t>“</w:t>
            </w:r>
            <w:r w:rsidR="005E029A" w:rsidRPr="007D1257">
              <w:t xml:space="preserve">Pārējie iepriekš neuzskaitītie budžeta ieņēmumi, kas veidojas pēc uzkrāšanas principa”. Uz šo kodu </w:t>
            </w:r>
            <w:r w:rsidR="00763EF9">
              <w:t xml:space="preserve">tiek pārcelti 3.0. grupas kods </w:t>
            </w:r>
            <w:r w:rsidR="005E029A" w:rsidRPr="007D1257">
              <w:t xml:space="preserve">21.4.9.1. </w:t>
            </w:r>
            <w:r w:rsidR="00763EF9">
              <w:t>“</w:t>
            </w:r>
            <w:r w:rsidR="005E029A" w:rsidRPr="007D1257">
              <w:t xml:space="preserve">Inventarizācijās </w:t>
            </w:r>
            <w:r w:rsidR="00763EF9">
              <w:t xml:space="preserve">konstatētie pārpalikumi”, kods </w:t>
            </w:r>
            <w:r w:rsidR="005E029A" w:rsidRPr="007D1257">
              <w:t xml:space="preserve">21.4.9.2. </w:t>
            </w:r>
            <w:r w:rsidR="00763EF9">
              <w:t>“</w:t>
            </w:r>
            <w:r w:rsidR="00D1011B" w:rsidRPr="007D1257">
              <w:t xml:space="preserve">Ieņēmumi no naturālā veidā saņemtajām materiālajām vērtībām” </w:t>
            </w:r>
            <w:r w:rsidR="00763EF9">
              <w:t xml:space="preserve">un kods  </w:t>
            </w:r>
            <w:r w:rsidR="005E029A" w:rsidRPr="007D1257">
              <w:t xml:space="preserve">21.4.9.3. </w:t>
            </w:r>
            <w:r w:rsidR="00763EF9">
              <w:t>“</w:t>
            </w:r>
            <w:proofErr w:type="spellStart"/>
            <w:r w:rsidR="005E029A" w:rsidRPr="007D1257">
              <w:t>Nenaudas</w:t>
            </w:r>
            <w:proofErr w:type="spellEnd"/>
            <w:r w:rsidR="005E029A" w:rsidRPr="007D1257">
              <w:t xml:space="preserve"> darījumu ieņēmum</w:t>
            </w:r>
            <w:r w:rsidR="00763EF9">
              <w:t xml:space="preserve">i”, 2.0. grupas kods </w:t>
            </w:r>
            <w:r w:rsidR="005E029A" w:rsidRPr="007D1257">
              <w:t xml:space="preserve">8.9.1.0. </w:t>
            </w:r>
            <w:r w:rsidR="00763EF9">
              <w:t>“</w:t>
            </w:r>
            <w:r w:rsidR="005E029A" w:rsidRPr="007D1257">
              <w:t xml:space="preserve">Ieņēmumi </w:t>
            </w:r>
            <w:r w:rsidR="00763EF9">
              <w:t xml:space="preserve">no saistību dzēšanas” un kods  </w:t>
            </w:r>
            <w:r w:rsidR="005E029A" w:rsidRPr="007D1257">
              <w:t xml:space="preserve">8.9.2.0. </w:t>
            </w:r>
            <w:r w:rsidR="00763EF9">
              <w:t>“</w:t>
            </w:r>
            <w:r w:rsidR="005E029A" w:rsidRPr="007D1257">
              <w:t>Ieņēmumi no izveidoto uzkrājumu samazināšanas”</w:t>
            </w:r>
            <w:r w:rsidR="002B3723" w:rsidRPr="007D1257">
              <w:t>, un attiecīgi precizēts koda 21.4.9.0. “Citi iepriekš neklasificētie pašu ieņēmumi” skaidrojums.</w:t>
            </w:r>
          </w:p>
          <w:p w14:paraId="7321EE93" w14:textId="36D138FA" w:rsidR="007E1ADF" w:rsidRPr="007D1257" w:rsidRDefault="007E1ADF" w:rsidP="00D1011B">
            <w:pPr>
              <w:widowControl w:val="0"/>
              <w:ind w:left="137" w:right="142" w:firstLine="426"/>
              <w:jc w:val="both"/>
            </w:pPr>
            <w:r w:rsidRPr="007D1257">
              <w:rPr>
                <w:color w:val="000000"/>
              </w:rPr>
              <w:t xml:space="preserve">Ņemot vērā iepriekš minēto </w:t>
            </w:r>
            <w:r w:rsidR="00203E88">
              <w:rPr>
                <w:color w:val="000000"/>
              </w:rPr>
              <w:t>MK</w:t>
            </w:r>
            <w:r w:rsidR="008E74F3">
              <w:rPr>
                <w:color w:val="000000"/>
              </w:rPr>
              <w:t xml:space="preserve"> noteikumi Nr.1032 </w:t>
            </w:r>
            <w:r w:rsidRPr="007D1257">
              <w:rPr>
                <w:color w:val="000000"/>
              </w:rPr>
              <w:t xml:space="preserve"> tiek papildināt</w:t>
            </w:r>
            <w:r w:rsidR="00120234">
              <w:rPr>
                <w:color w:val="000000"/>
              </w:rPr>
              <w:t>i</w:t>
            </w:r>
            <w:r w:rsidRPr="007D1257">
              <w:rPr>
                <w:color w:val="000000"/>
              </w:rPr>
              <w:t xml:space="preserve"> ar 3.</w:t>
            </w:r>
            <w:r w:rsidRPr="007D1257">
              <w:t>1.8.punktu, norādot, ka ieņēmumiem, kuri veidojas pēc uzkrāšanas principa piemēro 8.0.grupu.</w:t>
            </w:r>
          </w:p>
          <w:p w14:paraId="6B7D06AC" w14:textId="77777777" w:rsidR="00D1011B" w:rsidRPr="007D1257" w:rsidRDefault="00D1011B" w:rsidP="00D1011B">
            <w:pPr>
              <w:widowControl w:val="0"/>
              <w:ind w:left="137" w:right="142" w:firstLine="426"/>
              <w:jc w:val="both"/>
            </w:pPr>
          </w:p>
          <w:p w14:paraId="4148FD97" w14:textId="0852A6A9" w:rsidR="00D1011B" w:rsidRPr="007D1257" w:rsidRDefault="00DF75FF" w:rsidP="00715C89">
            <w:pPr>
              <w:ind w:left="137" w:right="142" w:firstLine="583"/>
              <w:jc w:val="both"/>
            </w:pPr>
            <w:r>
              <w:t>21</w:t>
            </w:r>
            <w:r w:rsidR="00D1011B" w:rsidRPr="007D1257">
              <w:t xml:space="preserve">. Klasifikācija tiek papildināta ar </w:t>
            </w:r>
            <w:proofErr w:type="spellStart"/>
            <w:r w:rsidR="00892754" w:rsidRPr="007D1257">
              <w:t>apakš</w:t>
            </w:r>
            <w:r w:rsidR="00D1011B" w:rsidRPr="007D1257">
              <w:t>kodu</w:t>
            </w:r>
            <w:proofErr w:type="spellEnd"/>
            <w:r w:rsidR="00D1011B" w:rsidRPr="007D1257">
              <w:t xml:space="preserve"> 21.4.2.6. “NATO dalībvalstu </w:t>
            </w:r>
            <w:proofErr w:type="spellStart"/>
            <w:r w:rsidR="00D1011B" w:rsidRPr="007D1257">
              <w:t>līdzmaksājumi</w:t>
            </w:r>
            <w:proofErr w:type="spellEnd"/>
            <w:r w:rsidR="00D1011B" w:rsidRPr="007D1257">
              <w:t xml:space="preserve"> par aktivitātēm Latvijas Republikas teritorijā”. Kods ir nepieciešams, lai Latvijas nacionālajā uzskaitē nodrošināt nodalītus NATO dalībvalstu </w:t>
            </w:r>
            <w:proofErr w:type="spellStart"/>
            <w:r w:rsidR="00D1011B" w:rsidRPr="007D1257">
              <w:t>līdzmaksājumus</w:t>
            </w:r>
            <w:proofErr w:type="spellEnd"/>
            <w:r w:rsidR="00D1011B" w:rsidRPr="007D1257">
              <w:t xml:space="preserve"> par aktivitātēm Latvijas Republikas teritorijā. Atbilstoši NATO izdevumu klasifikācijai, no šiem ieņēmumiem finansētie izdevumi netiek iekļauti nacionālā finansējuma statistikas atskaitē un tie netiek akceptēti kā valsts aizsardzības izdevumi (2% no IKP). Attiecīgi būtu nepieciešams papildus kods nacionālajā ieņēmumu klasifikācijā, lai nodrošinātu šo ieņēmumu precīzu un kontrolētu uzskaiti.</w:t>
            </w:r>
          </w:p>
          <w:p w14:paraId="4B36615F" w14:textId="535BFBE7" w:rsidR="00D1011B" w:rsidRDefault="00D1011B" w:rsidP="00D1011B">
            <w:pPr>
              <w:widowControl w:val="0"/>
              <w:ind w:left="137" w:right="142" w:firstLine="426"/>
              <w:jc w:val="both"/>
            </w:pPr>
            <w:r w:rsidRPr="007D1257">
              <w:t xml:space="preserve">Šāda koda ieviešanas mērķis ir pilnveidot un vienkāršot ieņēmumu klasifikāciju, nodalot ieņēmumus, kas rodas no NATO sabiedroto bruņoto spēku </w:t>
            </w:r>
            <w:proofErr w:type="spellStart"/>
            <w:r w:rsidRPr="007D1257">
              <w:t>līdzmaksājumiem</w:t>
            </w:r>
            <w:proofErr w:type="spellEnd"/>
            <w:r w:rsidRPr="007D1257">
              <w:t xml:space="preserve"> starptautiskajās mācībās un citās aktivitātēs, kas notiek Latvijas teritorijā. Līdz šim šie  ieņēmumi tika iestrādāti budžetā caur dažādie</w:t>
            </w:r>
            <w:r w:rsidR="00715C89">
              <w:t>m ieņēmumu kodiem (21.3.9.9., 2</w:t>
            </w:r>
            <w:r w:rsidRPr="007D1257">
              <w:t>1.4.2.9., 21.4.9.9.) kas bija sadrumstaloti un nepārskatāmi, un traucēja veikt caurspīdīgu un kontrolējamu finansējuma uzskaiti un analīzi, jo šajos kodos ir arī ieņēmumi par citām aktivitātēm. Ņemot vērā militāro mācību skaita un apjoma palielināšanos Latvijas teritorijā šī problēma tikai pieaugs.</w:t>
            </w:r>
            <w:r w:rsidR="00223EDF" w:rsidRPr="007D1257">
              <w:t xml:space="preserve"> NATO sabiedroto bruņotajiem spēkiem atbilstoši starptautiskajām regulām tiek iesniegti apmaksai tikai faktiskie izdevumi bez nacionālajiem nodokļiem.</w:t>
            </w:r>
          </w:p>
          <w:p w14:paraId="0ADBA975" w14:textId="77777777" w:rsidR="00203E88" w:rsidRPr="007D1257" w:rsidRDefault="00203E88" w:rsidP="00D1011B">
            <w:pPr>
              <w:widowControl w:val="0"/>
              <w:ind w:left="137" w:right="142" w:firstLine="426"/>
              <w:jc w:val="both"/>
            </w:pPr>
          </w:p>
          <w:p w14:paraId="117B9BAF" w14:textId="25FBE3A7" w:rsidR="0046467F" w:rsidRDefault="00DF75FF" w:rsidP="00D1011B">
            <w:pPr>
              <w:widowControl w:val="0"/>
              <w:ind w:left="137" w:right="142" w:firstLine="426"/>
              <w:jc w:val="both"/>
            </w:pPr>
            <w:r>
              <w:t>22</w:t>
            </w:r>
            <w:r w:rsidR="0046467F" w:rsidRPr="007D1257">
              <w:t xml:space="preserve">. </w:t>
            </w:r>
            <w:r w:rsidR="00203E88" w:rsidRPr="00D42FB3">
              <w:t xml:space="preserve">Ņemot vērā, ka </w:t>
            </w:r>
            <w:r w:rsidR="00203E88">
              <w:t>kodu skaidrojumos uzskaitītie ārvalstu finanšu palīdzības instrumentu nosaukumi ir novecojuši</w:t>
            </w:r>
            <w:r w:rsidR="00203E88" w:rsidRPr="00D42FB3">
              <w:t xml:space="preserve">, tiek precizēti kodu 21.1.9.1. “Ieņēmumi no citu Eiropas Savienības politiku instrumentu līdzfinansēto projektu un pasākumu īstenošanas un saņemtās ārvalstu finanšu palīdzības, kas nav Eiropas Savienības struktūrfondi” un 21.1.9.2. “Ieņēmumi no citu valstu finanšu palīdzības programmu īstenošanas” skaidrojumi un koda 21.1.9.4. “Ieņēmumi no vadošā partnera partneru grupas īstenotajiem Eiropas </w:t>
            </w:r>
            <w:r w:rsidR="00203E88" w:rsidRPr="00D42FB3">
              <w:lastRenderedPageBreak/>
              <w:t>Savienības politiku instrumentu projektiem” nosaukums.</w:t>
            </w:r>
          </w:p>
          <w:p w14:paraId="73B5DDE0" w14:textId="77777777" w:rsidR="00DF75FF" w:rsidRPr="007D1257" w:rsidRDefault="00DF75FF" w:rsidP="00D1011B">
            <w:pPr>
              <w:widowControl w:val="0"/>
              <w:ind w:left="137" w:right="142" w:firstLine="426"/>
              <w:jc w:val="both"/>
            </w:pPr>
          </w:p>
          <w:p w14:paraId="2757792E" w14:textId="0806EF7F" w:rsidR="000A41F3" w:rsidRPr="007D1257" w:rsidRDefault="00DF75FF" w:rsidP="000A41F3">
            <w:pPr>
              <w:widowControl w:val="0"/>
              <w:ind w:left="137" w:right="142" w:firstLine="426"/>
              <w:jc w:val="both"/>
            </w:pPr>
            <w:r>
              <w:t>23</w:t>
            </w:r>
            <w:r w:rsidR="00201B40">
              <w:t>. L</w:t>
            </w:r>
            <w:r w:rsidR="000A41F3" w:rsidRPr="007D1257">
              <w:t xml:space="preserve">ai mazinātu grūtības interpretējot kodus 18.3.2.0. “Pārējie valsts budžeta daļēji finansēto atvasināto publisko personu un budžeta nefinansēto iestāžu saņemtie </w:t>
            </w:r>
            <w:proofErr w:type="spellStart"/>
            <w:r w:rsidR="000A41F3" w:rsidRPr="007D1257">
              <w:t>transferti</w:t>
            </w:r>
            <w:proofErr w:type="spellEnd"/>
            <w:r w:rsidR="000A41F3" w:rsidRPr="007D1257">
              <w:t xml:space="preserve"> no valsts budžeta”, 18.3.2.1.” Pārējie valsts budžeta daļēji finansēto atvasināto publisko personu un budžeta nefinansēto iestāžu saņemtie </w:t>
            </w:r>
            <w:proofErr w:type="spellStart"/>
            <w:r w:rsidR="000A41F3" w:rsidRPr="007D1257">
              <w:t>transferti</w:t>
            </w:r>
            <w:proofErr w:type="spellEnd"/>
            <w:r w:rsidR="000A41F3" w:rsidRPr="007D1257">
              <w:t xml:space="preserve"> no ministrijas vai centrālās valsts iestādes budžeta, kuras institucionālās padotībā tās atrodas” un 18.3.2.2. “Pārējie valsts budžeta daļēji finansēto atvasināto publisko personu un budžeta nefinansēto iestāžu saņemtie </w:t>
            </w:r>
            <w:proofErr w:type="spellStart"/>
            <w:r w:rsidR="000A41F3" w:rsidRPr="007D1257">
              <w:t>transferti</w:t>
            </w:r>
            <w:proofErr w:type="spellEnd"/>
            <w:r w:rsidR="000A41F3" w:rsidRPr="007D1257">
              <w:t xml:space="preserve"> no citas ministrijas vai centrālās valsts iestādes budžeta”, kods 18.3.2.1. tiek pievienots kodam 18.3.1.1. “Valsts budžeta daļēji finansēto atvasināto publisko personu un budžeta nefinansēto iestāžu saņemtie valsts budžeta </w:t>
            </w:r>
            <w:proofErr w:type="spellStart"/>
            <w:r w:rsidR="000A41F3" w:rsidRPr="007D1257">
              <w:t>transferti</w:t>
            </w:r>
            <w:proofErr w:type="spellEnd"/>
            <w:r w:rsidR="000A41F3" w:rsidRPr="007D1257">
              <w:t xml:space="preserve"> noteiktam mērķim no ministrijas vai centrālās valsts iestādes budžeta, kuras institucionālā padotībā tās atrodas”, precizējot tā nosaukumu un papildinot ar skaidrojumu, un 18.3.2.2. tiek pievienots 18.3.1.2. “Valsts budžeta daļēji finansēto atvasināto publisko personu un budžeta nefinansēto iestāžu saņemtie valsts budžeta </w:t>
            </w:r>
            <w:proofErr w:type="spellStart"/>
            <w:r w:rsidR="000A41F3" w:rsidRPr="007D1257">
              <w:t>transferti</w:t>
            </w:r>
            <w:proofErr w:type="spellEnd"/>
            <w:r w:rsidR="000A41F3" w:rsidRPr="007D1257">
              <w:t xml:space="preserve"> noteiktam mērķim no citas ministrijas vai centrālās valsts iestādes budžeta” precizējot koda 18.3.1.2. nosaukumu un papildinot ar skaidrojumu. Tāpat tiek precizēts arī kods 18.3.1.0. “Valsts budžeta daļēji finansēto atvasināto publisko personu un budžeta nefinansēto iestāžu saņemtie </w:t>
            </w:r>
            <w:proofErr w:type="spellStart"/>
            <w:r w:rsidR="000A41F3" w:rsidRPr="007D1257">
              <w:t>transferti</w:t>
            </w:r>
            <w:proofErr w:type="spellEnd"/>
            <w:r w:rsidR="000A41F3" w:rsidRPr="007D1257">
              <w:t xml:space="preserve"> no valsts budžeta noteiktam mērķim” un svītrots tā skaidrojums</w:t>
            </w:r>
            <w:r w:rsidR="00201B40">
              <w:t>, kā arī</w:t>
            </w:r>
            <w:r w:rsidR="000A41F3" w:rsidRPr="007D1257">
              <w:t xml:space="preserve"> svītrots skaidrojums kodam 18.3.0.0. “Valsts budžeta daļēji finansēto atvasināto publisko personu un budžeta nefinansēto iestāžu saņemtie </w:t>
            </w:r>
            <w:proofErr w:type="spellStart"/>
            <w:r w:rsidR="000A41F3" w:rsidRPr="007D1257">
              <w:t>transferti</w:t>
            </w:r>
            <w:proofErr w:type="spellEnd"/>
            <w:r w:rsidR="000A41F3" w:rsidRPr="007D1257">
              <w:t xml:space="preserve"> no valsts budžeta”.</w:t>
            </w:r>
          </w:p>
          <w:p w14:paraId="72262BF2" w14:textId="77777777" w:rsidR="000A41F3" w:rsidRDefault="000A41F3" w:rsidP="000A41F3">
            <w:pPr>
              <w:widowControl w:val="0"/>
              <w:ind w:left="137" w:right="142" w:firstLine="426"/>
              <w:jc w:val="both"/>
            </w:pPr>
            <w:r w:rsidRPr="007D1257">
              <w:t>A</w:t>
            </w:r>
            <w:r w:rsidR="00201B40">
              <w:t>naloģiskas izmaiņas veiktas kodā</w:t>
            </w:r>
            <w:r w:rsidRPr="007D1257">
              <w:t xml:space="preserve"> 18.6.9.0. “Pārējie pašvaldību saņemtie valsts budžeta iestāžu </w:t>
            </w:r>
            <w:proofErr w:type="spellStart"/>
            <w:r w:rsidRPr="007D1257">
              <w:t>transferti</w:t>
            </w:r>
            <w:proofErr w:type="spellEnd"/>
            <w:r w:rsidRPr="007D1257">
              <w:t>”</w:t>
            </w:r>
            <w:r w:rsidR="00201B40">
              <w:t>,</w:t>
            </w:r>
            <w:r w:rsidRPr="007D1257">
              <w:t xml:space="preserve"> pievienojot</w:t>
            </w:r>
            <w:r w:rsidR="00201B40">
              <w:t xml:space="preserve"> to</w:t>
            </w:r>
            <w:r w:rsidRPr="007D1257">
              <w:t xml:space="preserve"> kodam 18.6.2.0. “Pašvaldību saņemtie valsts budžeta </w:t>
            </w:r>
            <w:proofErr w:type="spellStart"/>
            <w:r w:rsidRPr="007D1257">
              <w:t>transferti</w:t>
            </w:r>
            <w:proofErr w:type="spellEnd"/>
            <w:r w:rsidRPr="007D1257">
              <w:t xml:space="preserve"> noteiktam mērķim”, precizējot koda 18.6.2.0. nosaukumu un papildinot to ar skaidrojumu.</w:t>
            </w:r>
          </w:p>
          <w:p w14:paraId="3F4C9168" w14:textId="6021891F" w:rsidR="00201B40" w:rsidRPr="007D1257" w:rsidRDefault="00201B40" w:rsidP="000A41F3">
            <w:pPr>
              <w:widowControl w:val="0"/>
              <w:ind w:left="137" w:right="142" w:firstLine="426"/>
              <w:jc w:val="both"/>
            </w:pPr>
            <w:r>
              <w:t xml:space="preserve">Tādējādi tiks atvieglota </w:t>
            </w:r>
            <w:proofErr w:type="spellStart"/>
            <w:r>
              <w:t>transfertu</w:t>
            </w:r>
            <w:proofErr w:type="spellEnd"/>
            <w:r>
              <w:t xml:space="preserve"> kodu piemērošana budžetu savstarpējos </w:t>
            </w:r>
            <w:proofErr w:type="spellStart"/>
            <w:r>
              <w:t>pārskaitījumos</w:t>
            </w:r>
            <w:proofErr w:type="spellEnd"/>
            <w:r>
              <w:t>. Analoģiskas izmaiņas tiks izdarītas arī Ministru kabineta 2005.gada 27.decembra noteikumos Nr.1031 “</w:t>
            </w:r>
            <w:r w:rsidRPr="00201B40">
              <w:t>Noteikumi par budžetu izdevumu klasifikāciju atbilstoši ekonomiskajām kategorijām”.</w:t>
            </w:r>
          </w:p>
        </w:tc>
      </w:tr>
      <w:tr w:rsidR="00B25EFC" w:rsidRPr="003C3839" w14:paraId="47EC68E2" w14:textId="77777777" w:rsidTr="008E1E1A">
        <w:trPr>
          <w:trHeight w:val="476"/>
          <w:jc w:val="center"/>
        </w:trPr>
        <w:tc>
          <w:tcPr>
            <w:tcW w:w="289" w:type="dxa"/>
          </w:tcPr>
          <w:p w14:paraId="165FEE76" w14:textId="77777777" w:rsidR="00B25EFC" w:rsidRPr="003C3839" w:rsidRDefault="00B25EFC" w:rsidP="00DE2277">
            <w:pPr>
              <w:pStyle w:val="naiskr"/>
              <w:spacing w:before="0" w:after="0"/>
              <w:rPr>
                <w:sz w:val="22"/>
                <w:szCs w:val="22"/>
              </w:rPr>
            </w:pPr>
            <w:r w:rsidRPr="003C3839">
              <w:rPr>
                <w:sz w:val="22"/>
                <w:szCs w:val="22"/>
              </w:rPr>
              <w:lastRenderedPageBreak/>
              <w:t>3.</w:t>
            </w:r>
          </w:p>
        </w:tc>
        <w:tc>
          <w:tcPr>
            <w:tcW w:w="1833" w:type="dxa"/>
          </w:tcPr>
          <w:p w14:paraId="794BEC45" w14:textId="77777777" w:rsidR="00B25EFC" w:rsidRPr="003C3839" w:rsidRDefault="00B25EFC" w:rsidP="00DE2277">
            <w:pPr>
              <w:pStyle w:val="naiskr"/>
              <w:spacing w:before="0" w:after="0"/>
              <w:rPr>
                <w:sz w:val="22"/>
                <w:szCs w:val="22"/>
              </w:rPr>
            </w:pPr>
            <w:r w:rsidRPr="003C3839">
              <w:rPr>
                <w:sz w:val="22"/>
                <w:szCs w:val="22"/>
              </w:rPr>
              <w:t>Projekta izstrādē iesaistītās institūcijas</w:t>
            </w:r>
          </w:p>
        </w:tc>
        <w:tc>
          <w:tcPr>
            <w:tcW w:w="7664" w:type="dxa"/>
          </w:tcPr>
          <w:p w14:paraId="70B4173D" w14:textId="77777777" w:rsidR="00B25EFC" w:rsidRPr="003C3839" w:rsidRDefault="00B25EFC" w:rsidP="00D05096">
            <w:pPr>
              <w:pStyle w:val="naiskr"/>
              <w:spacing w:before="0" w:after="0"/>
              <w:ind w:left="142" w:right="81"/>
              <w:jc w:val="both"/>
            </w:pPr>
            <w:r w:rsidRPr="003C3839">
              <w:t>Finanšu ministrija</w:t>
            </w:r>
            <w:r w:rsidR="00D06873">
              <w:t>,</w:t>
            </w:r>
            <w:r w:rsidR="00F021D5">
              <w:t xml:space="preserve"> Valsts kase.</w:t>
            </w:r>
          </w:p>
        </w:tc>
      </w:tr>
      <w:tr w:rsidR="00B25EFC" w:rsidRPr="003C3839" w14:paraId="1096A222" w14:textId="77777777" w:rsidTr="008E1E1A">
        <w:trPr>
          <w:jc w:val="center"/>
        </w:trPr>
        <w:tc>
          <w:tcPr>
            <w:tcW w:w="289" w:type="dxa"/>
          </w:tcPr>
          <w:p w14:paraId="53808B54" w14:textId="77777777" w:rsidR="00B25EFC" w:rsidRPr="003C3839" w:rsidRDefault="00B25EFC" w:rsidP="00DE2277">
            <w:pPr>
              <w:pStyle w:val="naiskr"/>
              <w:spacing w:before="0" w:after="0"/>
              <w:rPr>
                <w:sz w:val="22"/>
                <w:szCs w:val="22"/>
              </w:rPr>
            </w:pPr>
            <w:r w:rsidRPr="003C3839">
              <w:rPr>
                <w:sz w:val="22"/>
                <w:szCs w:val="22"/>
              </w:rPr>
              <w:t>4.</w:t>
            </w:r>
          </w:p>
        </w:tc>
        <w:tc>
          <w:tcPr>
            <w:tcW w:w="1833" w:type="dxa"/>
          </w:tcPr>
          <w:p w14:paraId="056DFE92" w14:textId="77777777" w:rsidR="00B25EFC" w:rsidRPr="003C3839" w:rsidRDefault="00B25EFC" w:rsidP="00DE2277">
            <w:pPr>
              <w:pStyle w:val="naiskr"/>
              <w:spacing w:before="0" w:after="0"/>
              <w:rPr>
                <w:sz w:val="22"/>
                <w:szCs w:val="22"/>
              </w:rPr>
            </w:pPr>
            <w:r w:rsidRPr="003C3839">
              <w:rPr>
                <w:sz w:val="22"/>
                <w:szCs w:val="22"/>
              </w:rPr>
              <w:t>Cita informācija</w:t>
            </w:r>
          </w:p>
        </w:tc>
        <w:tc>
          <w:tcPr>
            <w:tcW w:w="7664" w:type="dxa"/>
          </w:tcPr>
          <w:p w14:paraId="67CBCD7A" w14:textId="77777777" w:rsidR="00B25EFC" w:rsidRPr="003C3839" w:rsidRDefault="00B25EFC" w:rsidP="00DE2277">
            <w:pPr>
              <w:pStyle w:val="naiskr"/>
              <w:spacing w:before="0" w:after="0"/>
              <w:ind w:left="142" w:right="81"/>
            </w:pPr>
            <w:r w:rsidRPr="003C3839">
              <w:t>Nav.</w:t>
            </w:r>
          </w:p>
        </w:tc>
      </w:tr>
    </w:tbl>
    <w:p w14:paraId="49F62996" w14:textId="77777777" w:rsidR="00F278F9" w:rsidRPr="003C3839" w:rsidRDefault="00F278F9" w:rsidP="00B25EFC">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964"/>
        <w:gridCol w:w="5386"/>
      </w:tblGrid>
      <w:tr w:rsidR="00B25EFC" w:rsidRPr="003C3839" w14:paraId="53DA6E68" w14:textId="77777777" w:rsidTr="00DE2277">
        <w:trPr>
          <w:trHeight w:val="476"/>
        </w:trPr>
        <w:tc>
          <w:tcPr>
            <w:tcW w:w="9776" w:type="dxa"/>
            <w:gridSpan w:val="3"/>
          </w:tcPr>
          <w:p w14:paraId="2CCD1CE6" w14:textId="77777777" w:rsidR="00B25EFC" w:rsidRPr="003C3839" w:rsidRDefault="00B25EFC" w:rsidP="0084528E">
            <w:pPr>
              <w:ind w:left="142" w:right="81"/>
              <w:jc w:val="center"/>
            </w:pPr>
            <w:r w:rsidRPr="003C3839">
              <w:rPr>
                <w:rFonts w:eastAsia="Calibri"/>
                <w:b/>
                <w:bCs/>
                <w:lang w:eastAsia="en-US"/>
              </w:rPr>
              <w:t>II. Tiesību akta projekta ietekme uz sabiedrību, tautsaimniecības attīstību un administratīvo slogu</w:t>
            </w:r>
          </w:p>
        </w:tc>
      </w:tr>
      <w:tr w:rsidR="00B25EFC" w:rsidRPr="003C3839" w14:paraId="27A2EF3A" w14:textId="77777777" w:rsidTr="000675B1">
        <w:trPr>
          <w:trHeight w:val="476"/>
        </w:trPr>
        <w:tc>
          <w:tcPr>
            <w:tcW w:w="426" w:type="dxa"/>
          </w:tcPr>
          <w:p w14:paraId="7DCA773A" w14:textId="77777777" w:rsidR="00B25EFC" w:rsidRPr="003C3839" w:rsidRDefault="00B25EFC" w:rsidP="00DE2277">
            <w:r w:rsidRPr="003C3839">
              <w:t xml:space="preserve"> 1.</w:t>
            </w:r>
          </w:p>
        </w:tc>
        <w:tc>
          <w:tcPr>
            <w:tcW w:w="3964" w:type="dxa"/>
          </w:tcPr>
          <w:p w14:paraId="5B4CD80A" w14:textId="77777777" w:rsidR="00B25EFC" w:rsidRPr="003C3839" w:rsidRDefault="00B25EFC" w:rsidP="00DE2277">
            <w:r w:rsidRPr="003C3839">
              <w:t xml:space="preserve"> Sabiedrības </w:t>
            </w:r>
            <w:proofErr w:type="spellStart"/>
            <w:r w:rsidRPr="003C3839">
              <w:t>mērķgrupas</w:t>
            </w:r>
            <w:proofErr w:type="spellEnd"/>
            <w:r w:rsidRPr="003C3839">
              <w:t>, kuras tiesiskais regulējums ietekmē vai varētu ietekmēt</w:t>
            </w:r>
          </w:p>
        </w:tc>
        <w:tc>
          <w:tcPr>
            <w:tcW w:w="5386" w:type="dxa"/>
          </w:tcPr>
          <w:p w14:paraId="2E08EE19" w14:textId="500439E6" w:rsidR="00B25EFC" w:rsidRPr="003C3839" w:rsidRDefault="00B25EFC" w:rsidP="00DF2EFF">
            <w:pPr>
              <w:ind w:left="142" w:right="81"/>
              <w:jc w:val="both"/>
            </w:pPr>
            <w:r w:rsidRPr="003C3839">
              <w:t xml:space="preserve">Valsts </w:t>
            </w:r>
            <w:r w:rsidR="00390AC9">
              <w:t xml:space="preserve">un pašvaldību </w:t>
            </w:r>
            <w:r w:rsidRPr="003C3839">
              <w:t>budžeta iestāžu amatpersonas (darbinieki).</w:t>
            </w:r>
          </w:p>
        </w:tc>
      </w:tr>
      <w:tr w:rsidR="00B25EFC" w:rsidRPr="003C3839" w14:paraId="1730944A" w14:textId="77777777" w:rsidTr="000675B1">
        <w:trPr>
          <w:trHeight w:val="476"/>
        </w:trPr>
        <w:tc>
          <w:tcPr>
            <w:tcW w:w="426" w:type="dxa"/>
          </w:tcPr>
          <w:p w14:paraId="30C05C1D" w14:textId="77777777" w:rsidR="00B25EFC" w:rsidRPr="003C3839" w:rsidRDefault="00B25EFC" w:rsidP="00DE2277">
            <w:r w:rsidRPr="003C3839">
              <w:t xml:space="preserve"> 2.</w:t>
            </w:r>
          </w:p>
        </w:tc>
        <w:tc>
          <w:tcPr>
            <w:tcW w:w="3964" w:type="dxa"/>
          </w:tcPr>
          <w:p w14:paraId="5E9A886B" w14:textId="77777777" w:rsidR="00B25EFC" w:rsidRPr="003C3839" w:rsidRDefault="00B25EFC" w:rsidP="00DE2277">
            <w:r w:rsidRPr="003C3839">
              <w:t xml:space="preserve"> Tiesiskā regulējuma ietekme uz tautsaimniecību un administratīvo slogu</w:t>
            </w:r>
          </w:p>
        </w:tc>
        <w:tc>
          <w:tcPr>
            <w:tcW w:w="5386" w:type="dxa"/>
          </w:tcPr>
          <w:p w14:paraId="69706070" w14:textId="77777777" w:rsidR="00B25EFC" w:rsidRPr="003C3839" w:rsidRDefault="00A40448" w:rsidP="00F021D5">
            <w:pPr>
              <w:ind w:left="142" w:right="81"/>
              <w:jc w:val="both"/>
            </w:pPr>
            <w:r>
              <w:t>Projekts šo jomu neskar.</w:t>
            </w:r>
          </w:p>
        </w:tc>
      </w:tr>
      <w:tr w:rsidR="00B25EFC" w:rsidRPr="003C3839" w14:paraId="72BA9270" w14:textId="77777777" w:rsidTr="000675B1">
        <w:trPr>
          <w:trHeight w:val="476"/>
        </w:trPr>
        <w:tc>
          <w:tcPr>
            <w:tcW w:w="426" w:type="dxa"/>
          </w:tcPr>
          <w:p w14:paraId="3DB58811" w14:textId="77777777" w:rsidR="00B25EFC" w:rsidRPr="003C3839" w:rsidRDefault="00B25EFC" w:rsidP="00DE2277">
            <w:r w:rsidRPr="003C3839">
              <w:t xml:space="preserve"> 3.</w:t>
            </w:r>
          </w:p>
        </w:tc>
        <w:tc>
          <w:tcPr>
            <w:tcW w:w="3964" w:type="dxa"/>
          </w:tcPr>
          <w:p w14:paraId="7831BBF4" w14:textId="77777777" w:rsidR="00B25EFC" w:rsidRPr="003C3839" w:rsidRDefault="00B25EFC" w:rsidP="00DE2277">
            <w:r w:rsidRPr="003C3839">
              <w:t xml:space="preserve"> Administratīvo izmaksu monetārs novērtējums</w:t>
            </w:r>
          </w:p>
        </w:tc>
        <w:tc>
          <w:tcPr>
            <w:tcW w:w="5386" w:type="dxa"/>
          </w:tcPr>
          <w:p w14:paraId="2704804B" w14:textId="77777777" w:rsidR="00B25EFC" w:rsidRPr="003C3839" w:rsidRDefault="00A40448" w:rsidP="00DE2277">
            <w:pPr>
              <w:ind w:left="141" w:right="141"/>
              <w:jc w:val="both"/>
            </w:pPr>
            <w:r>
              <w:t>Projekts šo jomu neskar.</w:t>
            </w:r>
          </w:p>
        </w:tc>
      </w:tr>
      <w:tr w:rsidR="00B25EFC" w:rsidRPr="003C3839" w14:paraId="404238A7" w14:textId="77777777" w:rsidTr="000675B1">
        <w:tc>
          <w:tcPr>
            <w:tcW w:w="426" w:type="dxa"/>
          </w:tcPr>
          <w:p w14:paraId="7A90C0AE" w14:textId="77777777" w:rsidR="00B25EFC" w:rsidRPr="003C3839" w:rsidRDefault="00B25EFC" w:rsidP="00DE2277">
            <w:r w:rsidRPr="003C3839">
              <w:t xml:space="preserve"> 4.</w:t>
            </w:r>
          </w:p>
        </w:tc>
        <w:tc>
          <w:tcPr>
            <w:tcW w:w="3964" w:type="dxa"/>
          </w:tcPr>
          <w:p w14:paraId="1E3CC5EE" w14:textId="77777777" w:rsidR="00B25EFC" w:rsidRPr="003C3839" w:rsidRDefault="00B25EFC" w:rsidP="00DE2277">
            <w:r w:rsidRPr="003C3839">
              <w:t xml:space="preserve"> Cita informācija</w:t>
            </w:r>
          </w:p>
        </w:tc>
        <w:tc>
          <w:tcPr>
            <w:tcW w:w="5386" w:type="dxa"/>
          </w:tcPr>
          <w:p w14:paraId="1C81F289" w14:textId="77777777" w:rsidR="00B25EFC" w:rsidRPr="003C3839" w:rsidRDefault="00B25EFC" w:rsidP="00DE2277">
            <w:pPr>
              <w:ind w:right="81"/>
            </w:pPr>
            <w:r w:rsidRPr="003C3839">
              <w:t xml:space="preserve"> </w:t>
            </w:r>
            <w:r w:rsidR="00A40448">
              <w:t xml:space="preserve">  </w:t>
            </w:r>
            <w:r w:rsidRPr="003C3839">
              <w:t>Nav</w:t>
            </w:r>
            <w:r w:rsidR="00A40448">
              <w:t>.</w:t>
            </w:r>
          </w:p>
        </w:tc>
      </w:tr>
    </w:tbl>
    <w:p w14:paraId="47843210" w14:textId="77777777" w:rsidR="00B25EFC" w:rsidRDefault="00B25EFC" w:rsidP="00F548DA">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41B35259" w14:textId="77777777" w:rsidTr="007E1096">
        <w:trPr>
          <w:trHeight w:val="135"/>
        </w:trPr>
        <w:tc>
          <w:tcPr>
            <w:tcW w:w="9776" w:type="dxa"/>
          </w:tcPr>
          <w:p w14:paraId="35817005" w14:textId="77777777" w:rsidR="00F548DA" w:rsidRPr="006B10EC" w:rsidRDefault="00F548DA" w:rsidP="00CF41F9">
            <w:pPr>
              <w:ind w:left="142" w:right="81"/>
              <w:jc w:val="center"/>
              <w:rPr>
                <w:b/>
              </w:rPr>
            </w:pPr>
            <w:r w:rsidRPr="006B10EC">
              <w:rPr>
                <w:b/>
              </w:rPr>
              <w:t>III. Tiesību akta projekta ietekme uz valsts budžetu un pašvaldību budžetiem</w:t>
            </w:r>
          </w:p>
        </w:tc>
      </w:tr>
      <w:tr w:rsidR="006B10EC" w:rsidRPr="006B10EC" w14:paraId="7D3A6518" w14:textId="77777777" w:rsidTr="007E1096">
        <w:trPr>
          <w:trHeight w:val="212"/>
        </w:trPr>
        <w:tc>
          <w:tcPr>
            <w:tcW w:w="9776" w:type="dxa"/>
          </w:tcPr>
          <w:p w14:paraId="176AF4B4" w14:textId="77777777" w:rsidR="00F548DA" w:rsidRPr="006B10EC" w:rsidRDefault="00F548DA" w:rsidP="00CF41F9">
            <w:pPr>
              <w:ind w:left="142" w:right="81"/>
              <w:jc w:val="center"/>
            </w:pPr>
            <w:r w:rsidRPr="006B10EC">
              <w:t>Projekts šo jomu neskar</w:t>
            </w:r>
          </w:p>
        </w:tc>
      </w:tr>
    </w:tbl>
    <w:p w14:paraId="44454367" w14:textId="77777777"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969"/>
        <w:gridCol w:w="5386"/>
      </w:tblGrid>
      <w:tr w:rsidR="0084528E" w:rsidRPr="006B10EC" w14:paraId="60F4D6AE" w14:textId="0E217DDB" w:rsidTr="00863DE5">
        <w:trPr>
          <w:trHeight w:val="130"/>
        </w:trPr>
        <w:tc>
          <w:tcPr>
            <w:tcW w:w="9776" w:type="dxa"/>
            <w:gridSpan w:val="3"/>
          </w:tcPr>
          <w:p w14:paraId="35E5EBDD" w14:textId="36700061" w:rsidR="0084528E" w:rsidRPr="006B10EC" w:rsidRDefault="0084528E" w:rsidP="00CF41F9">
            <w:pPr>
              <w:ind w:left="142" w:right="81"/>
              <w:jc w:val="center"/>
              <w:rPr>
                <w:b/>
                <w:bCs/>
              </w:rPr>
            </w:pPr>
            <w:r w:rsidRPr="006B10EC">
              <w:rPr>
                <w:b/>
                <w:bCs/>
              </w:rPr>
              <w:lastRenderedPageBreak/>
              <w:t>IV. Tiesību akta projekta ietekme uz spēkā esošo tiesību normu sistēmu</w:t>
            </w:r>
          </w:p>
        </w:tc>
      </w:tr>
      <w:tr w:rsidR="0084528E" w:rsidRPr="006B10EC" w14:paraId="507A6B44" w14:textId="509644B1" w:rsidTr="0084528E">
        <w:trPr>
          <w:trHeight w:val="85"/>
        </w:trPr>
        <w:tc>
          <w:tcPr>
            <w:tcW w:w="421" w:type="dxa"/>
          </w:tcPr>
          <w:p w14:paraId="2BDCCB92" w14:textId="5C080646" w:rsidR="0084528E" w:rsidRPr="006B10EC" w:rsidRDefault="0084528E" w:rsidP="008D577E">
            <w:pPr>
              <w:ind w:left="142" w:right="81"/>
              <w:jc w:val="both"/>
            </w:pPr>
            <w:r>
              <w:t>1.</w:t>
            </w:r>
          </w:p>
        </w:tc>
        <w:tc>
          <w:tcPr>
            <w:tcW w:w="3969" w:type="dxa"/>
          </w:tcPr>
          <w:p w14:paraId="74B9B4F5" w14:textId="365C012D" w:rsidR="0084528E" w:rsidRPr="007D1257" w:rsidRDefault="0084528E" w:rsidP="008D577E">
            <w:pPr>
              <w:ind w:left="142" w:right="81"/>
              <w:jc w:val="both"/>
            </w:pPr>
            <w:r w:rsidRPr="00601EED">
              <w:t>Nepieciešamie saistītie tiesību aktu projekti</w:t>
            </w:r>
          </w:p>
        </w:tc>
        <w:tc>
          <w:tcPr>
            <w:tcW w:w="5386" w:type="dxa"/>
          </w:tcPr>
          <w:p w14:paraId="2FD6181D" w14:textId="6B65A154" w:rsidR="0084528E" w:rsidRPr="007D1257" w:rsidRDefault="0084528E" w:rsidP="00753C9B">
            <w:pPr>
              <w:ind w:right="81"/>
              <w:jc w:val="both"/>
            </w:pPr>
            <w:r>
              <w:t>Ministru kabineta 2005.gada 27.decembra noteikumi Nr.1031 “</w:t>
            </w:r>
            <w:r w:rsidRPr="00201B40">
              <w:t>Noteikumi par budžetu izdevumu klasifikāciju atbilstoši ekonomiskajām kategorijām”</w:t>
            </w:r>
            <w:r>
              <w:t xml:space="preserve"> – </w:t>
            </w:r>
            <w:r w:rsidR="00667145">
              <w:t xml:space="preserve">saistībā ar izmaiņām ieņēmumu klasifikācijas </w:t>
            </w:r>
            <w:proofErr w:type="spellStart"/>
            <w:r w:rsidR="00667145">
              <w:t>transfertu</w:t>
            </w:r>
            <w:proofErr w:type="spellEnd"/>
            <w:r w:rsidR="00667145">
              <w:t xml:space="preserve"> kodos, būs nepieciešami precizējumi arī izdevumu </w:t>
            </w:r>
            <w:proofErr w:type="spellStart"/>
            <w:r w:rsidR="00667145">
              <w:t>transfertu</w:t>
            </w:r>
            <w:proofErr w:type="spellEnd"/>
            <w:r w:rsidR="00667145">
              <w:t xml:space="preserve"> kodos</w:t>
            </w:r>
            <w:r>
              <w:t xml:space="preserve"> 7000 un 9000.</w:t>
            </w:r>
            <w:r w:rsidR="00667145">
              <w:t xml:space="preserve"> Grozījumi MK noteikumos Nr.1031 ir saskaņošanas stadijā un stāsies spēkā ar 2019.gada 1.janvāri.</w:t>
            </w:r>
          </w:p>
        </w:tc>
      </w:tr>
      <w:tr w:rsidR="0084528E" w:rsidRPr="006B10EC" w14:paraId="79C3EB42" w14:textId="4367D3E5" w:rsidTr="0084528E">
        <w:trPr>
          <w:trHeight w:val="85"/>
        </w:trPr>
        <w:tc>
          <w:tcPr>
            <w:tcW w:w="421" w:type="dxa"/>
          </w:tcPr>
          <w:p w14:paraId="6DD404AA" w14:textId="686AEA58" w:rsidR="0084528E" w:rsidRPr="007D1257" w:rsidRDefault="0084528E" w:rsidP="008D577E">
            <w:pPr>
              <w:ind w:left="142" w:right="81"/>
              <w:jc w:val="both"/>
            </w:pPr>
            <w:r>
              <w:t>2.</w:t>
            </w:r>
          </w:p>
        </w:tc>
        <w:tc>
          <w:tcPr>
            <w:tcW w:w="3969" w:type="dxa"/>
          </w:tcPr>
          <w:p w14:paraId="68039D61" w14:textId="40B14314" w:rsidR="0084528E" w:rsidRPr="007D1257" w:rsidRDefault="0084528E" w:rsidP="008D577E">
            <w:pPr>
              <w:ind w:left="142" w:right="81"/>
              <w:jc w:val="both"/>
            </w:pPr>
            <w:r w:rsidRPr="00B40BA5">
              <w:t>Atbildīgā institūcija</w:t>
            </w:r>
          </w:p>
        </w:tc>
        <w:tc>
          <w:tcPr>
            <w:tcW w:w="5386" w:type="dxa"/>
          </w:tcPr>
          <w:p w14:paraId="0138DD59" w14:textId="4EBCD767" w:rsidR="0084528E" w:rsidRPr="007D1257" w:rsidRDefault="0084528E" w:rsidP="00753C9B">
            <w:pPr>
              <w:ind w:right="79"/>
            </w:pPr>
            <w:r>
              <w:t>Finanšu ministrija</w:t>
            </w:r>
          </w:p>
        </w:tc>
      </w:tr>
      <w:tr w:rsidR="0084528E" w:rsidRPr="006B10EC" w14:paraId="6658A9E8" w14:textId="7D905B0C" w:rsidTr="0084528E">
        <w:trPr>
          <w:trHeight w:val="85"/>
        </w:trPr>
        <w:tc>
          <w:tcPr>
            <w:tcW w:w="421" w:type="dxa"/>
          </w:tcPr>
          <w:p w14:paraId="0C85068B" w14:textId="5FFCCDF9" w:rsidR="0084528E" w:rsidRPr="007D1257" w:rsidRDefault="0084528E" w:rsidP="008D577E">
            <w:pPr>
              <w:ind w:left="142" w:right="81"/>
              <w:jc w:val="both"/>
            </w:pPr>
            <w:r>
              <w:t>3.</w:t>
            </w:r>
          </w:p>
        </w:tc>
        <w:tc>
          <w:tcPr>
            <w:tcW w:w="3969" w:type="dxa"/>
          </w:tcPr>
          <w:p w14:paraId="010903B0" w14:textId="61D9CCB1" w:rsidR="0084528E" w:rsidRPr="007D1257" w:rsidRDefault="0084528E" w:rsidP="008D577E">
            <w:pPr>
              <w:ind w:left="142" w:right="81"/>
              <w:jc w:val="both"/>
            </w:pPr>
            <w:r w:rsidRPr="00B40BA5">
              <w:t>Cita informācija</w:t>
            </w:r>
          </w:p>
        </w:tc>
        <w:tc>
          <w:tcPr>
            <w:tcW w:w="5386" w:type="dxa"/>
          </w:tcPr>
          <w:p w14:paraId="2601D2A6" w14:textId="59EC2F20" w:rsidR="0084528E" w:rsidRPr="007D1257" w:rsidRDefault="0084528E" w:rsidP="00753C9B">
            <w:pPr>
              <w:ind w:right="81"/>
              <w:jc w:val="both"/>
            </w:pPr>
            <w:r>
              <w:t>Nav.</w:t>
            </w:r>
          </w:p>
        </w:tc>
      </w:tr>
    </w:tbl>
    <w:p w14:paraId="0371F7A2" w14:textId="77777777"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151B4D75" w14:textId="77777777" w:rsidTr="007E1096">
        <w:trPr>
          <w:trHeight w:val="277"/>
        </w:trPr>
        <w:tc>
          <w:tcPr>
            <w:tcW w:w="9776" w:type="dxa"/>
          </w:tcPr>
          <w:p w14:paraId="4635B2DB" w14:textId="77777777" w:rsidR="00F548DA" w:rsidRPr="006B10EC" w:rsidRDefault="00F548DA" w:rsidP="00CF41F9">
            <w:pPr>
              <w:ind w:left="142" w:right="81"/>
              <w:jc w:val="center"/>
              <w:rPr>
                <w:b/>
              </w:rPr>
            </w:pPr>
            <w:r w:rsidRPr="006B10EC">
              <w:rPr>
                <w:b/>
                <w:bCs/>
              </w:rPr>
              <w:t>V. Tiesību akta projekta atbilstība Latvijas Republikas starptautiskajām saistībām</w:t>
            </w:r>
          </w:p>
        </w:tc>
      </w:tr>
      <w:tr w:rsidR="006B10EC" w:rsidRPr="006B10EC" w14:paraId="22490F8D" w14:textId="77777777" w:rsidTr="007E1096">
        <w:trPr>
          <w:trHeight w:val="85"/>
        </w:trPr>
        <w:tc>
          <w:tcPr>
            <w:tcW w:w="9776" w:type="dxa"/>
          </w:tcPr>
          <w:p w14:paraId="5377496F" w14:textId="77777777" w:rsidR="00F548DA" w:rsidRPr="006B10EC" w:rsidRDefault="00F548DA" w:rsidP="00CF41F9">
            <w:pPr>
              <w:ind w:left="142" w:right="81"/>
              <w:jc w:val="center"/>
            </w:pPr>
            <w:r w:rsidRPr="006B10EC">
              <w:t>Projekts šo jomu neskar</w:t>
            </w:r>
          </w:p>
        </w:tc>
      </w:tr>
    </w:tbl>
    <w:p w14:paraId="67E66119" w14:textId="77777777" w:rsidR="00880BF1" w:rsidRDefault="00880BF1" w:rsidP="00CF41F9">
      <w:pPr>
        <w:pStyle w:val="naisf"/>
        <w:spacing w:before="0" w:after="0"/>
        <w:ind w:firstLine="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
        <w:gridCol w:w="2627"/>
        <w:gridCol w:w="6804"/>
      </w:tblGrid>
      <w:tr w:rsidR="00B25EFC" w:rsidRPr="003C3839" w14:paraId="715D3859" w14:textId="77777777" w:rsidTr="007026AB">
        <w:trPr>
          <w:trHeight w:val="414"/>
        </w:trPr>
        <w:tc>
          <w:tcPr>
            <w:tcW w:w="9782" w:type="dxa"/>
            <w:gridSpan w:val="3"/>
            <w:tcBorders>
              <w:top w:val="single" w:sz="4" w:space="0" w:color="auto"/>
            </w:tcBorders>
          </w:tcPr>
          <w:p w14:paraId="0C27E3DC" w14:textId="77777777" w:rsidR="00B25EFC" w:rsidRPr="003C3839" w:rsidRDefault="00B25EFC" w:rsidP="00DE2277">
            <w:pPr>
              <w:pStyle w:val="naisnod"/>
              <w:spacing w:before="0" w:after="0"/>
              <w:ind w:left="57" w:right="57"/>
            </w:pPr>
            <w:r w:rsidRPr="003C3839">
              <w:t>VI. Sabiedrības līdzdalība un komunikācijas aktivitātes</w:t>
            </w:r>
          </w:p>
        </w:tc>
      </w:tr>
      <w:tr w:rsidR="00B25EFC" w:rsidRPr="003C3839" w14:paraId="3A515721" w14:textId="77777777" w:rsidTr="00CF0BF2">
        <w:trPr>
          <w:trHeight w:val="1042"/>
        </w:trPr>
        <w:tc>
          <w:tcPr>
            <w:tcW w:w="351" w:type="dxa"/>
          </w:tcPr>
          <w:p w14:paraId="2047AED6" w14:textId="77777777" w:rsidR="00B25EFC" w:rsidRPr="003C3839" w:rsidRDefault="00B25EFC" w:rsidP="00DE2277">
            <w:pPr>
              <w:pStyle w:val="naisnod"/>
              <w:spacing w:before="0" w:after="0"/>
              <w:ind w:left="57" w:right="57"/>
              <w:jc w:val="left"/>
              <w:rPr>
                <w:b w:val="0"/>
              </w:rPr>
            </w:pPr>
            <w:r w:rsidRPr="003C3839">
              <w:rPr>
                <w:b w:val="0"/>
              </w:rPr>
              <w:t>1.</w:t>
            </w:r>
          </w:p>
        </w:tc>
        <w:tc>
          <w:tcPr>
            <w:tcW w:w="2627" w:type="dxa"/>
          </w:tcPr>
          <w:p w14:paraId="790B0EFF" w14:textId="77777777" w:rsidR="00B25EFC" w:rsidRPr="003C3839" w:rsidRDefault="00B25EFC" w:rsidP="00DE2277">
            <w:pPr>
              <w:pStyle w:val="naisf"/>
              <w:spacing w:before="0" w:after="0"/>
              <w:ind w:left="57" w:right="57" w:firstLine="0"/>
              <w:jc w:val="left"/>
            </w:pPr>
            <w:r w:rsidRPr="003C3839">
              <w:t>Plānotās sabiedrības līdzdalības un komunikācijas aktivitātes saistībā ar projektu</w:t>
            </w:r>
          </w:p>
        </w:tc>
        <w:tc>
          <w:tcPr>
            <w:tcW w:w="6804" w:type="dxa"/>
          </w:tcPr>
          <w:p w14:paraId="384B42E0" w14:textId="304FD5EA" w:rsidR="00B25EFC" w:rsidRPr="003C3839" w:rsidRDefault="00D020AF" w:rsidP="00D020AF">
            <w:pPr>
              <w:pStyle w:val="naisnod"/>
              <w:spacing w:before="0" w:after="0"/>
              <w:ind w:left="57" w:right="18"/>
              <w:jc w:val="both"/>
              <w:rPr>
                <w:b w:val="0"/>
              </w:rPr>
            </w:pPr>
            <w:r w:rsidRPr="003C3839">
              <w:rPr>
                <w:b w:val="0"/>
              </w:rPr>
              <w:t>Uzziņa par noteikumu projekta izstrādi</w:t>
            </w:r>
            <w:r>
              <w:rPr>
                <w:b w:val="0"/>
              </w:rPr>
              <w:t xml:space="preserve"> p</w:t>
            </w:r>
            <w:r w:rsidRPr="003C3839">
              <w:rPr>
                <w:b w:val="0"/>
              </w:rPr>
              <w:t>ublicēta Finanšu ministrijas mājas lapā</w:t>
            </w:r>
            <w:r>
              <w:rPr>
                <w:b w:val="0"/>
              </w:rPr>
              <w:t>.</w:t>
            </w:r>
          </w:p>
        </w:tc>
      </w:tr>
      <w:tr w:rsidR="00B25EFC" w:rsidRPr="003C3839" w14:paraId="08C2E83C" w14:textId="77777777" w:rsidTr="00CF0BF2">
        <w:trPr>
          <w:trHeight w:val="764"/>
        </w:trPr>
        <w:tc>
          <w:tcPr>
            <w:tcW w:w="351" w:type="dxa"/>
          </w:tcPr>
          <w:p w14:paraId="5D8858F7" w14:textId="77777777" w:rsidR="00B25EFC" w:rsidRPr="003C3839" w:rsidRDefault="00B25EFC" w:rsidP="00DE2277">
            <w:pPr>
              <w:pStyle w:val="naisnod"/>
              <w:spacing w:before="0" w:after="0"/>
              <w:ind w:left="57" w:right="57"/>
              <w:jc w:val="left"/>
              <w:rPr>
                <w:b w:val="0"/>
              </w:rPr>
            </w:pPr>
            <w:r w:rsidRPr="003C3839">
              <w:rPr>
                <w:b w:val="0"/>
              </w:rPr>
              <w:t>2.</w:t>
            </w:r>
          </w:p>
        </w:tc>
        <w:tc>
          <w:tcPr>
            <w:tcW w:w="2627" w:type="dxa"/>
          </w:tcPr>
          <w:p w14:paraId="52C9DC9D" w14:textId="77777777" w:rsidR="00B25EFC" w:rsidRPr="003C3839" w:rsidRDefault="00B25EFC" w:rsidP="00DE2277">
            <w:pPr>
              <w:pStyle w:val="naisf"/>
              <w:spacing w:before="0" w:after="0"/>
              <w:ind w:left="57" w:right="57" w:firstLine="0"/>
              <w:jc w:val="left"/>
            </w:pPr>
            <w:r w:rsidRPr="003C3839">
              <w:t>Sabiedrības līdzdalība projekta izstrādē</w:t>
            </w:r>
          </w:p>
        </w:tc>
        <w:tc>
          <w:tcPr>
            <w:tcW w:w="6804" w:type="dxa"/>
          </w:tcPr>
          <w:p w14:paraId="2521478E" w14:textId="7F7D6ED5" w:rsidR="00D020AF" w:rsidRPr="003C3839" w:rsidRDefault="00D020AF" w:rsidP="00D020AF">
            <w:pPr>
              <w:pStyle w:val="naisnod"/>
              <w:spacing w:before="0" w:after="0"/>
              <w:ind w:right="57"/>
              <w:jc w:val="both"/>
              <w:rPr>
                <w:b w:val="0"/>
              </w:rPr>
            </w:pPr>
            <w:r w:rsidRPr="003C3839">
              <w:rPr>
                <w:b w:val="0"/>
              </w:rPr>
              <w:t>Uzziņa par noteikumu projekta izstrādi</w:t>
            </w:r>
            <w:r>
              <w:rPr>
                <w:b w:val="0"/>
              </w:rPr>
              <w:t xml:space="preserve"> 2018.gada 14.augustā p</w:t>
            </w:r>
            <w:r w:rsidRPr="003C3839">
              <w:rPr>
                <w:b w:val="0"/>
              </w:rPr>
              <w:t>ublicēt</w:t>
            </w:r>
            <w:r>
              <w:rPr>
                <w:b w:val="0"/>
              </w:rPr>
              <w:t>a Finanšu ministrijas tīmekļvietnē</w:t>
            </w:r>
            <w:r w:rsidRPr="003C3839">
              <w:rPr>
                <w:b w:val="0"/>
              </w:rPr>
              <w:t xml:space="preserve"> sadaļā “Sabiedrības līdzdalība”</w:t>
            </w:r>
            <w:r>
              <w:rPr>
                <w:b w:val="0"/>
              </w:rPr>
              <w:t xml:space="preserve"> (</w:t>
            </w:r>
            <w:hyperlink r:id="rId11" w:history="1">
              <w:r w:rsidRPr="006A22C9">
                <w:rPr>
                  <w:rStyle w:val="Hyperlink"/>
                  <w:b w:val="0"/>
                </w:rPr>
                <w:t>http://www.fm.gov.lv/lv/sabiedribas_lidzdaliba/tiesibu_aktu_projekti/valsts_budzeta_politika</w:t>
              </w:r>
            </w:hyperlink>
            <w:r>
              <w:rPr>
                <w:b w:val="0"/>
              </w:rPr>
              <w:t xml:space="preserve">) un 2018.gada 24.augustā Valsts Kancelejas tīmekļvietnē </w:t>
            </w:r>
            <w:hyperlink r:id="rId12" w:history="1">
              <w:r w:rsidRPr="00CA3B11">
                <w:rPr>
                  <w:rStyle w:val="Hyperlink"/>
                  <w:b w:val="0"/>
                </w:rPr>
                <w:t>https://www.mk.gov.lv/content/ministru-kabineta-diskusiju-dokumenti</w:t>
              </w:r>
            </w:hyperlink>
            <w:r>
              <w:rPr>
                <w:b w:val="0"/>
              </w:rPr>
              <w:t>.</w:t>
            </w:r>
          </w:p>
        </w:tc>
      </w:tr>
      <w:tr w:rsidR="00B25EFC" w:rsidRPr="003C3839" w14:paraId="3D881206" w14:textId="77777777" w:rsidTr="00CF0BF2">
        <w:trPr>
          <w:trHeight w:val="275"/>
        </w:trPr>
        <w:tc>
          <w:tcPr>
            <w:tcW w:w="351" w:type="dxa"/>
          </w:tcPr>
          <w:p w14:paraId="3853EA83" w14:textId="77777777" w:rsidR="00B25EFC" w:rsidRPr="003C3839" w:rsidRDefault="00B25EFC" w:rsidP="00DE2277">
            <w:pPr>
              <w:pStyle w:val="naisnod"/>
              <w:spacing w:before="0" w:after="0"/>
              <w:ind w:left="57" w:right="57"/>
              <w:jc w:val="left"/>
              <w:rPr>
                <w:b w:val="0"/>
              </w:rPr>
            </w:pPr>
            <w:r w:rsidRPr="003C3839">
              <w:rPr>
                <w:b w:val="0"/>
              </w:rPr>
              <w:t>3.</w:t>
            </w:r>
          </w:p>
        </w:tc>
        <w:tc>
          <w:tcPr>
            <w:tcW w:w="2627" w:type="dxa"/>
          </w:tcPr>
          <w:p w14:paraId="06587D95" w14:textId="77777777" w:rsidR="00B25EFC" w:rsidRPr="003C3839" w:rsidRDefault="00B25EFC" w:rsidP="00DE2277">
            <w:pPr>
              <w:pStyle w:val="naisf"/>
              <w:spacing w:before="0" w:after="0"/>
              <w:ind w:left="57" w:right="57" w:firstLine="0"/>
              <w:jc w:val="left"/>
            </w:pPr>
            <w:r w:rsidRPr="003C3839">
              <w:t>Sabiedrības līdzdalības rezultāti</w:t>
            </w:r>
          </w:p>
        </w:tc>
        <w:tc>
          <w:tcPr>
            <w:tcW w:w="6804" w:type="dxa"/>
          </w:tcPr>
          <w:p w14:paraId="0BD67661" w14:textId="1E39D5FD" w:rsidR="00B25EFC" w:rsidRPr="003C3839" w:rsidRDefault="00D020AF" w:rsidP="00DE2277">
            <w:pPr>
              <w:pStyle w:val="naisnod"/>
              <w:spacing w:before="0" w:after="0"/>
              <w:ind w:left="57" w:right="57"/>
              <w:jc w:val="both"/>
              <w:rPr>
                <w:b w:val="0"/>
              </w:rPr>
            </w:pPr>
            <w:r>
              <w:rPr>
                <w:b w:val="0"/>
              </w:rPr>
              <w:t>Projekts šo jomu neskar</w:t>
            </w:r>
          </w:p>
        </w:tc>
      </w:tr>
      <w:tr w:rsidR="00B25EFC" w:rsidRPr="003C3839" w14:paraId="78B0284B" w14:textId="77777777" w:rsidTr="00CF0BF2">
        <w:trPr>
          <w:trHeight w:val="84"/>
        </w:trPr>
        <w:tc>
          <w:tcPr>
            <w:tcW w:w="351" w:type="dxa"/>
          </w:tcPr>
          <w:p w14:paraId="28283F28" w14:textId="77777777" w:rsidR="00B25EFC" w:rsidRPr="003C3839" w:rsidRDefault="00B25EFC" w:rsidP="00DE2277">
            <w:pPr>
              <w:pStyle w:val="naiskr"/>
              <w:spacing w:before="0" w:after="0"/>
              <w:ind w:left="57" w:right="57"/>
            </w:pPr>
            <w:r w:rsidRPr="003C3839">
              <w:t>4.</w:t>
            </w:r>
          </w:p>
        </w:tc>
        <w:tc>
          <w:tcPr>
            <w:tcW w:w="2627" w:type="dxa"/>
          </w:tcPr>
          <w:p w14:paraId="2B0BA63E" w14:textId="77777777" w:rsidR="00B25EFC" w:rsidRPr="003C3839" w:rsidRDefault="00B25EFC" w:rsidP="00DE2277">
            <w:pPr>
              <w:pStyle w:val="naiskr"/>
              <w:spacing w:before="0" w:after="0"/>
              <w:ind w:left="57" w:right="57"/>
            </w:pPr>
            <w:r w:rsidRPr="003C3839">
              <w:t>Cita informācija</w:t>
            </w:r>
          </w:p>
        </w:tc>
        <w:tc>
          <w:tcPr>
            <w:tcW w:w="6804" w:type="dxa"/>
          </w:tcPr>
          <w:p w14:paraId="78F561A6" w14:textId="77777777" w:rsidR="00B25EFC" w:rsidRPr="003C3839" w:rsidRDefault="00B25EFC" w:rsidP="00DE2277">
            <w:pPr>
              <w:pStyle w:val="naiskr"/>
              <w:spacing w:before="0" w:after="0"/>
              <w:ind w:left="57" w:right="57"/>
            </w:pPr>
            <w:r w:rsidRPr="003C3839">
              <w:t>Nav.</w:t>
            </w:r>
          </w:p>
        </w:tc>
      </w:tr>
    </w:tbl>
    <w:p w14:paraId="1906C35A" w14:textId="77777777" w:rsidR="00B25EFC" w:rsidRPr="003C3839" w:rsidRDefault="00B25EFC" w:rsidP="00B25EFC">
      <w:pPr>
        <w:pStyle w:val="naisf"/>
        <w:spacing w:before="0" w:after="0"/>
        <w:ind w:firstLine="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5387"/>
      </w:tblGrid>
      <w:tr w:rsidR="00B25EFC" w:rsidRPr="003C3839" w14:paraId="7C07C618" w14:textId="77777777" w:rsidTr="007026AB">
        <w:tc>
          <w:tcPr>
            <w:tcW w:w="9782" w:type="dxa"/>
            <w:gridSpan w:val="3"/>
            <w:tcBorders>
              <w:top w:val="single" w:sz="4" w:space="0" w:color="auto"/>
            </w:tcBorders>
          </w:tcPr>
          <w:p w14:paraId="33812225" w14:textId="77777777" w:rsidR="00B25EFC" w:rsidRPr="003C3839" w:rsidRDefault="00B25EFC" w:rsidP="00DE2277">
            <w:pPr>
              <w:pStyle w:val="naisnod"/>
              <w:spacing w:before="0" w:after="0"/>
              <w:ind w:left="57" w:right="57"/>
            </w:pPr>
            <w:r w:rsidRPr="003C3839">
              <w:t>VII. Tiesību akta projekta izpildes nodrošināšana un tās ietekme uz institūcijām</w:t>
            </w:r>
          </w:p>
        </w:tc>
      </w:tr>
      <w:tr w:rsidR="00B25EFC" w:rsidRPr="003C3839" w14:paraId="171068F3" w14:textId="77777777" w:rsidTr="007026AB">
        <w:trPr>
          <w:trHeight w:val="211"/>
        </w:trPr>
        <w:tc>
          <w:tcPr>
            <w:tcW w:w="426" w:type="dxa"/>
          </w:tcPr>
          <w:p w14:paraId="5147930F" w14:textId="77777777" w:rsidR="00B25EFC" w:rsidRPr="003C3839" w:rsidRDefault="00B25EFC" w:rsidP="00DE2277">
            <w:pPr>
              <w:pStyle w:val="naisnod"/>
              <w:spacing w:before="0" w:after="0"/>
              <w:ind w:left="57" w:right="57"/>
              <w:jc w:val="left"/>
              <w:rPr>
                <w:b w:val="0"/>
              </w:rPr>
            </w:pPr>
            <w:r w:rsidRPr="003C3839">
              <w:rPr>
                <w:b w:val="0"/>
              </w:rPr>
              <w:t>1.</w:t>
            </w:r>
          </w:p>
        </w:tc>
        <w:tc>
          <w:tcPr>
            <w:tcW w:w="3969" w:type="dxa"/>
          </w:tcPr>
          <w:p w14:paraId="41E18888" w14:textId="77777777" w:rsidR="00B25EFC" w:rsidRPr="003C3839" w:rsidRDefault="00B25EFC" w:rsidP="00DE2277">
            <w:pPr>
              <w:pStyle w:val="naisf"/>
              <w:spacing w:before="0" w:after="0"/>
              <w:ind w:left="57" w:right="57" w:firstLine="0"/>
              <w:jc w:val="left"/>
            </w:pPr>
            <w:r w:rsidRPr="003C3839">
              <w:t xml:space="preserve">Projekta izpildē iesaistītās institūcijas </w:t>
            </w:r>
          </w:p>
        </w:tc>
        <w:tc>
          <w:tcPr>
            <w:tcW w:w="5387" w:type="dxa"/>
          </w:tcPr>
          <w:p w14:paraId="043F9A55" w14:textId="5F7FD37D" w:rsidR="00B25EFC" w:rsidRPr="003C3839" w:rsidRDefault="00390AC9" w:rsidP="00DE2277">
            <w:pPr>
              <w:pStyle w:val="naisnod"/>
              <w:spacing w:before="0" w:after="0"/>
              <w:ind w:left="57" w:right="57"/>
              <w:jc w:val="both"/>
              <w:rPr>
                <w:b w:val="0"/>
              </w:rPr>
            </w:pPr>
            <w:r>
              <w:rPr>
                <w:b w:val="0"/>
                <w:iCs/>
              </w:rPr>
              <w:t>Valsts un pašvaldību budžeta iestādes</w:t>
            </w:r>
            <w:r w:rsidR="00B25EFC" w:rsidRPr="003C3839">
              <w:rPr>
                <w:b w:val="0"/>
                <w:iCs/>
              </w:rPr>
              <w:t xml:space="preserve"> </w:t>
            </w:r>
          </w:p>
        </w:tc>
      </w:tr>
      <w:tr w:rsidR="00B25EFC" w:rsidRPr="003C3839" w14:paraId="61269C79" w14:textId="77777777" w:rsidTr="007A7227">
        <w:trPr>
          <w:trHeight w:val="388"/>
        </w:trPr>
        <w:tc>
          <w:tcPr>
            <w:tcW w:w="426" w:type="dxa"/>
          </w:tcPr>
          <w:p w14:paraId="6B970359" w14:textId="77777777" w:rsidR="00B25EFC" w:rsidRPr="003C3839" w:rsidRDefault="00B25EFC" w:rsidP="00DE2277">
            <w:pPr>
              <w:pStyle w:val="naisnod"/>
              <w:spacing w:before="0" w:after="0"/>
              <w:ind w:left="57" w:right="57"/>
              <w:jc w:val="left"/>
              <w:rPr>
                <w:b w:val="0"/>
              </w:rPr>
            </w:pPr>
            <w:r w:rsidRPr="003C3839">
              <w:rPr>
                <w:b w:val="0"/>
              </w:rPr>
              <w:t>2.</w:t>
            </w:r>
          </w:p>
        </w:tc>
        <w:tc>
          <w:tcPr>
            <w:tcW w:w="3969" w:type="dxa"/>
          </w:tcPr>
          <w:p w14:paraId="1B685BB4" w14:textId="77777777" w:rsidR="00B25EFC" w:rsidRPr="003C3839" w:rsidRDefault="00B25EFC" w:rsidP="00DE2277">
            <w:pPr>
              <w:pStyle w:val="naisf"/>
              <w:spacing w:before="0" w:after="0"/>
              <w:ind w:left="57" w:right="57" w:firstLine="0"/>
              <w:jc w:val="left"/>
            </w:pPr>
            <w:r w:rsidRPr="003C3839">
              <w:t>Projekta izpildes ietekme uz pārvaldes funkcijām un institucionālo struktūru.</w:t>
            </w:r>
          </w:p>
          <w:p w14:paraId="0D92D14D" w14:textId="77777777" w:rsidR="00B25EFC" w:rsidRPr="003C3839" w:rsidRDefault="00B25EFC" w:rsidP="00DE2277">
            <w:pPr>
              <w:pStyle w:val="naisf"/>
              <w:spacing w:before="0" w:after="0"/>
              <w:ind w:left="57" w:right="57" w:firstLine="0"/>
              <w:jc w:val="left"/>
            </w:pPr>
            <w:r w:rsidRPr="003C3839">
              <w:t>Jaunu institūciju izveide, esošo institūciju likvidācija vai reorganizācija, to ietekme uz institūcijas cilvēkresursiem</w:t>
            </w:r>
          </w:p>
        </w:tc>
        <w:tc>
          <w:tcPr>
            <w:tcW w:w="5387" w:type="dxa"/>
          </w:tcPr>
          <w:p w14:paraId="54742055" w14:textId="77777777" w:rsidR="00B25EFC" w:rsidRPr="003C3839" w:rsidRDefault="00F021D5" w:rsidP="00DE2277">
            <w:pPr>
              <w:pStyle w:val="naisnod"/>
              <w:spacing w:before="0" w:after="0"/>
              <w:ind w:left="57" w:right="57"/>
              <w:jc w:val="both"/>
              <w:rPr>
                <w:b w:val="0"/>
                <w:iCs/>
              </w:rPr>
            </w:pPr>
            <w:r>
              <w:rPr>
                <w:b w:val="0"/>
                <w:iCs/>
              </w:rPr>
              <w:t>Jaunas funkcijas netiek radītas</w:t>
            </w:r>
            <w:r w:rsidR="00B25EFC" w:rsidRPr="003C3839">
              <w:rPr>
                <w:b w:val="0"/>
                <w:iCs/>
              </w:rPr>
              <w:t xml:space="preserve">. </w:t>
            </w:r>
          </w:p>
          <w:p w14:paraId="060940E9" w14:textId="77777777" w:rsidR="00B25EFC" w:rsidRPr="003C3839" w:rsidRDefault="00B25EFC" w:rsidP="00DE2277">
            <w:pPr>
              <w:pStyle w:val="naisnod"/>
              <w:spacing w:before="0" w:after="0"/>
              <w:ind w:left="57" w:right="57"/>
              <w:jc w:val="both"/>
              <w:rPr>
                <w:b w:val="0"/>
              </w:rPr>
            </w:pPr>
            <w:r w:rsidRPr="003C3839">
              <w:rPr>
                <w:b w:val="0"/>
                <w:iCs/>
              </w:rPr>
              <w:t xml:space="preserve">Projekta izpilde neietekmē pārvaldes institucionālo struktūru, kā arī nav paredzēta jaunu </w:t>
            </w:r>
            <w:r w:rsidRPr="003C3839">
              <w:rPr>
                <w:b w:val="0"/>
              </w:rPr>
              <w:t>institūciju izveide, esošo institūciju likvidācija vai reorganizācija.</w:t>
            </w:r>
          </w:p>
          <w:p w14:paraId="2C0BF0EE" w14:textId="77777777" w:rsidR="00B25EFC" w:rsidRPr="003C3839" w:rsidRDefault="00B25EFC" w:rsidP="00DE2277">
            <w:pPr>
              <w:pStyle w:val="naisnod"/>
              <w:spacing w:before="0" w:after="0"/>
              <w:ind w:left="57" w:right="57"/>
              <w:jc w:val="left"/>
              <w:rPr>
                <w:b w:val="0"/>
              </w:rPr>
            </w:pPr>
            <w:r w:rsidRPr="003C3839">
              <w:rPr>
                <w:b w:val="0"/>
              </w:rPr>
              <w:t>Projekts tiks realizēts esošo cilvēkresursu ietvaros.</w:t>
            </w:r>
          </w:p>
        </w:tc>
      </w:tr>
      <w:tr w:rsidR="00B25EFC" w:rsidRPr="003C3839" w14:paraId="2FCCF539" w14:textId="77777777" w:rsidTr="007026AB">
        <w:trPr>
          <w:trHeight w:val="57"/>
        </w:trPr>
        <w:tc>
          <w:tcPr>
            <w:tcW w:w="426" w:type="dxa"/>
          </w:tcPr>
          <w:p w14:paraId="214DA8C6" w14:textId="77777777" w:rsidR="00B25EFC" w:rsidRPr="003C3839" w:rsidRDefault="00B25EFC" w:rsidP="00DE2277">
            <w:pPr>
              <w:pStyle w:val="naiskr"/>
              <w:spacing w:before="0" w:after="0"/>
              <w:ind w:left="57" w:right="57"/>
            </w:pPr>
            <w:r w:rsidRPr="003C3839">
              <w:t>3.</w:t>
            </w:r>
          </w:p>
        </w:tc>
        <w:tc>
          <w:tcPr>
            <w:tcW w:w="3969" w:type="dxa"/>
          </w:tcPr>
          <w:p w14:paraId="3B506D1A" w14:textId="77777777" w:rsidR="00B25EFC" w:rsidRPr="003C3839" w:rsidRDefault="00B25EFC" w:rsidP="00DE2277">
            <w:pPr>
              <w:pStyle w:val="naiskr"/>
              <w:spacing w:before="0" w:after="0"/>
              <w:ind w:left="57" w:right="57"/>
            </w:pPr>
            <w:r w:rsidRPr="003C3839">
              <w:t>Cita informācija</w:t>
            </w:r>
          </w:p>
        </w:tc>
        <w:tc>
          <w:tcPr>
            <w:tcW w:w="5387" w:type="dxa"/>
          </w:tcPr>
          <w:p w14:paraId="177648A1" w14:textId="77777777" w:rsidR="00B25EFC" w:rsidRPr="003C3839" w:rsidRDefault="00B25EFC" w:rsidP="00DE2277">
            <w:pPr>
              <w:pStyle w:val="naiskr"/>
              <w:spacing w:before="0" w:after="0"/>
              <w:ind w:left="57" w:right="57"/>
            </w:pPr>
            <w:r w:rsidRPr="003C3839">
              <w:t>Nav.</w:t>
            </w:r>
          </w:p>
        </w:tc>
      </w:tr>
    </w:tbl>
    <w:p w14:paraId="06049AC4" w14:textId="6E12A6AD" w:rsidR="00592CCB" w:rsidRDefault="00592CCB" w:rsidP="00B25EFC">
      <w:pPr>
        <w:rPr>
          <w:sz w:val="28"/>
          <w:szCs w:val="28"/>
        </w:rPr>
      </w:pPr>
    </w:p>
    <w:p w14:paraId="31F49EC2" w14:textId="77777777" w:rsidR="00B25EFC" w:rsidRPr="003C3839" w:rsidRDefault="00B25EFC" w:rsidP="00B25EFC">
      <w:pPr>
        <w:rPr>
          <w:sz w:val="28"/>
          <w:szCs w:val="28"/>
        </w:rPr>
      </w:pPr>
      <w:r w:rsidRPr="003C3839">
        <w:rPr>
          <w:sz w:val="28"/>
          <w:szCs w:val="28"/>
        </w:rPr>
        <w:t xml:space="preserve">Finanšu ministre </w:t>
      </w:r>
      <w:r w:rsidRPr="003C3839">
        <w:rPr>
          <w:sz w:val="28"/>
          <w:szCs w:val="28"/>
        </w:rPr>
        <w:tab/>
        <w:t xml:space="preserve">  </w:t>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proofErr w:type="spellStart"/>
      <w:r w:rsidRPr="003C3839">
        <w:rPr>
          <w:sz w:val="28"/>
          <w:szCs w:val="28"/>
        </w:rPr>
        <w:t>D.Reizniece</w:t>
      </w:r>
      <w:proofErr w:type="spellEnd"/>
      <w:r w:rsidRPr="003C3839">
        <w:rPr>
          <w:sz w:val="28"/>
          <w:szCs w:val="28"/>
        </w:rPr>
        <w:t xml:space="preserve"> – Ozola</w:t>
      </w:r>
    </w:p>
    <w:p w14:paraId="69FBEABC" w14:textId="21B6176C" w:rsidR="00C5215C" w:rsidRDefault="00C5215C" w:rsidP="00B25EFC">
      <w:pPr>
        <w:jc w:val="both"/>
        <w:rPr>
          <w:sz w:val="18"/>
          <w:szCs w:val="18"/>
        </w:rPr>
      </w:pPr>
    </w:p>
    <w:p w14:paraId="50A43C26" w14:textId="77777777" w:rsidR="00C5215C" w:rsidRPr="003C3839" w:rsidRDefault="00C5215C" w:rsidP="00B25EFC">
      <w:pPr>
        <w:jc w:val="both"/>
        <w:rPr>
          <w:sz w:val="18"/>
          <w:szCs w:val="18"/>
        </w:rPr>
      </w:pPr>
    </w:p>
    <w:p w14:paraId="1A0AE0B8" w14:textId="77777777" w:rsidR="00B25EFC" w:rsidRPr="003C3839" w:rsidRDefault="00A513CE" w:rsidP="00B25EFC">
      <w:pPr>
        <w:jc w:val="both"/>
        <w:rPr>
          <w:sz w:val="20"/>
          <w:szCs w:val="20"/>
        </w:rPr>
      </w:pPr>
      <w:r>
        <w:rPr>
          <w:sz w:val="20"/>
          <w:szCs w:val="20"/>
        </w:rPr>
        <w:t>Liepiņa</w:t>
      </w:r>
      <w:r w:rsidRPr="003C3839">
        <w:rPr>
          <w:sz w:val="20"/>
          <w:szCs w:val="20"/>
        </w:rPr>
        <w:t xml:space="preserve"> </w:t>
      </w:r>
      <w:r w:rsidR="00B25EFC" w:rsidRPr="003C3839">
        <w:rPr>
          <w:sz w:val="20"/>
          <w:szCs w:val="20"/>
        </w:rPr>
        <w:t>670954</w:t>
      </w:r>
      <w:r>
        <w:rPr>
          <w:sz w:val="20"/>
          <w:szCs w:val="20"/>
        </w:rPr>
        <w:t>55</w:t>
      </w:r>
    </w:p>
    <w:p w14:paraId="637250CF" w14:textId="5F733C49" w:rsidR="002802F2" w:rsidRDefault="00816084" w:rsidP="00283D6B">
      <w:pPr>
        <w:jc w:val="both"/>
        <w:rPr>
          <w:sz w:val="20"/>
          <w:szCs w:val="20"/>
        </w:rPr>
      </w:pPr>
      <w:hyperlink r:id="rId13" w:history="1">
        <w:r w:rsidR="002802F2" w:rsidRPr="002802F2">
          <w:rPr>
            <w:rStyle w:val="Hyperlink"/>
            <w:color w:val="auto"/>
            <w:sz w:val="20"/>
            <w:szCs w:val="20"/>
            <w:u w:val="none"/>
          </w:rPr>
          <w:t>Inga.liepina@fm.gov.lv</w:t>
        </w:r>
      </w:hyperlink>
    </w:p>
    <w:sectPr w:rsidR="002802F2" w:rsidSect="0050347D">
      <w:headerReference w:type="even" r:id="rId14"/>
      <w:headerReference w:type="default" r:id="rId15"/>
      <w:footerReference w:type="default" r:id="rId16"/>
      <w:footerReference w:type="first" r:id="rId17"/>
      <w:pgSz w:w="11906" w:h="16838" w:code="9"/>
      <w:pgMar w:top="993" w:right="991" w:bottom="851" w:left="1701" w:header="426"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34F2" w14:textId="77777777" w:rsidR="00805551" w:rsidRDefault="00805551" w:rsidP="00307F91">
      <w:r>
        <w:separator/>
      </w:r>
    </w:p>
  </w:endnote>
  <w:endnote w:type="continuationSeparator" w:id="0">
    <w:p w14:paraId="2EDAD240" w14:textId="77777777" w:rsidR="00805551" w:rsidRDefault="00805551"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95C2" w14:textId="5744990F" w:rsidR="00DE2277" w:rsidRPr="00816084" w:rsidRDefault="00816084" w:rsidP="00816084">
    <w:pPr>
      <w:pStyle w:val="Footer"/>
      <w:ind w:left="-426" w:right="-285"/>
      <w:jc w:val="both"/>
      <w:rPr>
        <w:sz w:val="18"/>
        <w:szCs w:val="18"/>
      </w:rPr>
    </w:pPr>
    <w:r w:rsidRPr="00743B6F">
      <w:rPr>
        <w:sz w:val="18"/>
        <w:szCs w:val="18"/>
      </w:rPr>
      <w:t>FMAnot_</w:t>
    </w:r>
    <w:r>
      <w:rPr>
        <w:sz w:val="18"/>
        <w:szCs w:val="18"/>
      </w:rPr>
      <w:t>11102018_1032</w:t>
    </w:r>
    <w:r w:rsidRPr="00743B6F">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E308" w14:textId="729BB16A" w:rsidR="00DE2277" w:rsidRPr="00743B6F" w:rsidRDefault="00DE2277" w:rsidP="001E0A50">
    <w:pPr>
      <w:pStyle w:val="Footer"/>
      <w:ind w:left="-426" w:right="-285"/>
      <w:jc w:val="both"/>
      <w:rPr>
        <w:sz w:val="18"/>
        <w:szCs w:val="18"/>
      </w:rPr>
    </w:pPr>
    <w:r w:rsidRPr="00743B6F">
      <w:rPr>
        <w:sz w:val="18"/>
        <w:szCs w:val="18"/>
      </w:rPr>
      <w:t>FMAnot_</w:t>
    </w:r>
    <w:r w:rsidR="0096100F">
      <w:rPr>
        <w:sz w:val="18"/>
        <w:szCs w:val="18"/>
      </w:rPr>
      <w:t>11</w:t>
    </w:r>
    <w:r w:rsidR="00816084">
      <w:rPr>
        <w:sz w:val="18"/>
        <w:szCs w:val="18"/>
      </w:rPr>
      <w:t>10</w:t>
    </w:r>
    <w:r w:rsidR="0096100F">
      <w:rPr>
        <w:sz w:val="18"/>
        <w:szCs w:val="18"/>
      </w:rPr>
      <w:t>2018</w:t>
    </w:r>
    <w:r>
      <w:rPr>
        <w:sz w:val="18"/>
        <w:szCs w:val="18"/>
      </w:rPr>
      <w:t>_1032</w:t>
    </w:r>
    <w:r w:rsidRPr="00743B6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215C" w14:textId="77777777" w:rsidR="00805551" w:rsidRDefault="00805551" w:rsidP="00307F91">
      <w:r>
        <w:separator/>
      </w:r>
    </w:p>
  </w:footnote>
  <w:footnote w:type="continuationSeparator" w:id="0">
    <w:p w14:paraId="4DC92794" w14:textId="77777777" w:rsidR="00805551" w:rsidRDefault="00805551"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B9F4" w14:textId="77777777" w:rsidR="00DE2277" w:rsidRDefault="00DE2277"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91A493" w14:textId="77777777" w:rsidR="00DE2277" w:rsidRDefault="00DE2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B403" w14:textId="2F4DA815" w:rsidR="00DE2277" w:rsidRDefault="00DE2277"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084">
      <w:rPr>
        <w:rStyle w:val="PageNumber"/>
        <w:noProof/>
      </w:rPr>
      <w:t>9</w:t>
    </w:r>
    <w:r>
      <w:rPr>
        <w:rStyle w:val="PageNumber"/>
      </w:rPr>
      <w:fldChar w:fldCharType="end"/>
    </w:r>
  </w:p>
  <w:p w14:paraId="4243BECA" w14:textId="77777777" w:rsidR="00DE2277" w:rsidRDefault="00DE2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15:restartNumberingAfterBreak="0">
    <w:nsid w:val="273D066D"/>
    <w:multiLevelType w:val="hybridMultilevel"/>
    <w:tmpl w:val="A3268466"/>
    <w:lvl w:ilvl="0" w:tplc="CB1C65AA">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4"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53F61"/>
    <w:multiLevelType w:val="multilevel"/>
    <w:tmpl w:val="65D875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8" w15:restartNumberingAfterBreak="0">
    <w:nsid w:val="2ED902E2"/>
    <w:multiLevelType w:val="hybridMultilevel"/>
    <w:tmpl w:val="6D8035F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9" w15:restartNumberingAfterBreak="0">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33A3A94"/>
    <w:multiLevelType w:val="hybridMultilevel"/>
    <w:tmpl w:val="047C8AE0"/>
    <w:lvl w:ilvl="0" w:tplc="0426000D">
      <w:start w:val="1"/>
      <w:numFmt w:val="bullet"/>
      <w:lvlText w:val=""/>
      <w:lvlJc w:val="left"/>
      <w:pPr>
        <w:ind w:left="1257" w:hanging="360"/>
      </w:pPr>
      <w:rPr>
        <w:rFonts w:ascii="Wingdings" w:hAnsi="Wingdings"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1" w15:restartNumberingAfterBreak="0">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5"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BB43397"/>
    <w:multiLevelType w:val="hybridMultilevel"/>
    <w:tmpl w:val="92EAB7FC"/>
    <w:lvl w:ilvl="0" w:tplc="ECD2E7A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18" w15:restartNumberingAfterBreak="0">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55037E"/>
    <w:multiLevelType w:val="hybridMultilevel"/>
    <w:tmpl w:val="63A6500C"/>
    <w:lvl w:ilvl="0" w:tplc="28DCEB6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0"/>
  </w:num>
  <w:num w:numId="3">
    <w:abstractNumId w:val="15"/>
  </w:num>
  <w:num w:numId="4">
    <w:abstractNumId w:val="4"/>
  </w:num>
  <w:num w:numId="5">
    <w:abstractNumId w:val="20"/>
  </w:num>
  <w:num w:numId="6">
    <w:abstractNumId w:val="1"/>
  </w:num>
  <w:num w:numId="7">
    <w:abstractNumId w:val="9"/>
  </w:num>
  <w:num w:numId="8">
    <w:abstractNumId w:val="18"/>
  </w:num>
  <w:num w:numId="9">
    <w:abstractNumId w:val="13"/>
  </w:num>
  <w:num w:numId="10">
    <w:abstractNumId w:val="19"/>
  </w:num>
  <w:num w:numId="11">
    <w:abstractNumId w:val="14"/>
  </w:num>
  <w:num w:numId="12">
    <w:abstractNumId w:val="2"/>
  </w:num>
  <w:num w:numId="13">
    <w:abstractNumId w:val="12"/>
  </w:num>
  <w:num w:numId="14">
    <w:abstractNumId w:val="11"/>
  </w:num>
  <w:num w:numId="15">
    <w:abstractNumId w:val="7"/>
  </w:num>
  <w:num w:numId="16">
    <w:abstractNumId w:val="17"/>
  </w:num>
  <w:num w:numId="17">
    <w:abstractNumId w:val="10"/>
  </w:num>
  <w:num w:numId="18">
    <w:abstractNumId w:val="8"/>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0A0E"/>
    <w:rsid w:val="00002DBA"/>
    <w:rsid w:val="00004E5F"/>
    <w:rsid w:val="00006A09"/>
    <w:rsid w:val="00006C5A"/>
    <w:rsid w:val="0001063E"/>
    <w:rsid w:val="00011FD8"/>
    <w:rsid w:val="00012887"/>
    <w:rsid w:val="00012B6D"/>
    <w:rsid w:val="00014133"/>
    <w:rsid w:val="00014F75"/>
    <w:rsid w:val="00015955"/>
    <w:rsid w:val="00017F99"/>
    <w:rsid w:val="000249DD"/>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31C1"/>
    <w:rsid w:val="00055284"/>
    <w:rsid w:val="00055E0F"/>
    <w:rsid w:val="0005640C"/>
    <w:rsid w:val="00056A65"/>
    <w:rsid w:val="00057615"/>
    <w:rsid w:val="00057B26"/>
    <w:rsid w:val="00062F73"/>
    <w:rsid w:val="0006313C"/>
    <w:rsid w:val="00064157"/>
    <w:rsid w:val="0006462B"/>
    <w:rsid w:val="00066607"/>
    <w:rsid w:val="00066834"/>
    <w:rsid w:val="000675B1"/>
    <w:rsid w:val="00071337"/>
    <w:rsid w:val="00072749"/>
    <w:rsid w:val="000727DA"/>
    <w:rsid w:val="000767B2"/>
    <w:rsid w:val="0007708C"/>
    <w:rsid w:val="000777F5"/>
    <w:rsid w:val="0008096B"/>
    <w:rsid w:val="00081AA8"/>
    <w:rsid w:val="00081CCC"/>
    <w:rsid w:val="00082662"/>
    <w:rsid w:val="00087569"/>
    <w:rsid w:val="00091118"/>
    <w:rsid w:val="00091ADE"/>
    <w:rsid w:val="00091D01"/>
    <w:rsid w:val="00096AC0"/>
    <w:rsid w:val="000A0B50"/>
    <w:rsid w:val="000A226D"/>
    <w:rsid w:val="000A41F3"/>
    <w:rsid w:val="000A4344"/>
    <w:rsid w:val="000A4672"/>
    <w:rsid w:val="000A4B61"/>
    <w:rsid w:val="000A4BE8"/>
    <w:rsid w:val="000A6768"/>
    <w:rsid w:val="000B10D8"/>
    <w:rsid w:val="000B2411"/>
    <w:rsid w:val="000B2EA8"/>
    <w:rsid w:val="000B62C2"/>
    <w:rsid w:val="000B6626"/>
    <w:rsid w:val="000C02F3"/>
    <w:rsid w:val="000C4416"/>
    <w:rsid w:val="000C4B6B"/>
    <w:rsid w:val="000C4C14"/>
    <w:rsid w:val="000C64CE"/>
    <w:rsid w:val="000D103A"/>
    <w:rsid w:val="000D6D4B"/>
    <w:rsid w:val="000E000B"/>
    <w:rsid w:val="000E023B"/>
    <w:rsid w:val="000E1A7C"/>
    <w:rsid w:val="000E2343"/>
    <w:rsid w:val="000E2404"/>
    <w:rsid w:val="000E2559"/>
    <w:rsid w:val="000E3269"/>
    <w:rsid w:val="000E4B7C"/>
    <w:rsid w:val="000E59C1"/>
    <w:rsid w:val="000E5C6F"/>
    <w:rsid w:val="000E684A"/>
    <w:rsid w:val="000E6AFC"/>
    <w:rsid w:val="000E6E03"/>
    <w:rsid w:val="000F05FF"/>
    <w:rsid w:val="000F0A87"/>
    <w:rsid w:val="000F42E4"/>
    <w:rsid w:val="000F716A"/>
    <w:rsid w:val="000F7E01"/>
    <w:rsid w:val="00101532"/>
    <w:rsid w:val="00101D41"/>
    <w:rsid w:val="0010377F"/>
    <w:rsid w:val="00104BDC"/>
    <w:rsid w:val="00111D4B"/>
    <w:rsid w:val="00112AA2"/>
    <w:rsid w:val="00112F6A"/>
    <w:rsid w:val="001144A3"/>
    <w:rsid w:val="0011609E"/>
    <w:rsid w:val="001160EE"/>
    <w:rsid w:val="00117611"/>
    <w:rsid w:val="00120234"/>
    <w:rsid w:val="00120E17"/>
    <w:rsid w:val="00121428"/>
    <w:rsid w:val="00123439"/>
    <w:rsid w:val="001234D7"/>
    <w:rsid w:val="00131AD0"/>
    <w:rsid w:val="00134F6F"/>
    <w:rsid w:val="00136DC1"/>
    <w:rsid w:val="00137E65"/>
    <w:rsid w:val="00142B96"/>
    <w:rsid w:val="00144DDD"/>
    <w:rsid w:val="00145755"/>
    <w:rsid w:val="00147B53"/>
    <w:rsid w:val="001508FF"/>
    <w:rsid w:val="00150E43"/>
    <w:rsid w:val="001527BA"/>
    <w:rsid w:val="001553E3"/>
    <w:rsid w:val="00162CF3"/>
    <w:rsid w:val="001630FC"/>
    <w:rsid w:val="0016472F"/>
    <w:rsid w:val="00165782"/>
    <w:rsid w:val="00166C3F"/>
    <w:rsid w:val="001705A6"/>
    <w:rsid w:val="001743D4"/>
    <w:rsid w:val="00174BF2"/>
    <w:rsid w:val="001779CC"/>
    <w:rsid w:val="00185538"/>
    <w:rsid w:val="00185CBE"/>
    <w:rsid w:val="00185D51"/>
    <w:rsid w:val="001908FC"/>
    <w:rsid w:val="001909DB"/>
    <w:rsid w:val="00191303"/>
    <w:rsid w:val="001916A1"/>
    <w:rsid w:val="00193ACB"/>
    <w:rsid w:val="001957B1"/>
    <w:rsid w:val="001A16C5"/>
    <w:rsid w:val="001A1BF2"/>
    <w:rsid w:val="001A5FFC"/>
    <w:rsid w:val="001A6741"/>
    <w:rsid w:val="001A6CA4"/>
    <w:rsid w:val="001A757D"/>
    <w:rsid w:val="001B01A2"/>
    <w:rsid w:val="001B04AA"/>
    <w:rsid w:val="001B0CA8"/>
    <w:rsid w:val="001B47E4"/>
    <w:rsid w:val="001B542C"/>
    <w:rsid w:val="001B6443"/>
    <w:rsid w:val="001B7B92"/>
    <w:rsid w:val="001C07FB"/>
    <w:rsid w:val="001C15CF"/>
    <w:rsid w:val="001C2715"/>
    <w:rsid w:val="001C37CE"/>
    <w:rsid w:val="001C4A38"/>
    <w:rsid w:val="001C5B69"/>
    <w:rsid w:val="001C5CA4"/>
    <w:rsid w:val="001C62A8"/>
    <w:rsid w:val="001D0B00"/>
    <w:rsid w:val="001D108E"/>
    <w:rsid w:val="001D3059"/>
    <w:rsid w:val="001D4669"/>
    <w:rsid w:val="001D6DD1"/>
    <w:rsid w:val="001E0A50"/>
    <w:rsid w:val="001E0FB5"/>
    <w:rsid w:val="001E4161"/>
    <w:rsid w:val="001E5481"/>
    <w:rsid w:val="001F0B08"/>
    <w:rsid w:val="001F2DAD"/>
    <w:rsid w:val="001F3005"/>
    <w:rsid w:val="001F3D07"/>
    <w:rsid w:val="001F5544"/>
    <w:rsid w:val="001F6DAB"/>
    <w:rsid w:val="001F6F87"/>
    <w:rsid w:val="00200159"/>
    <w:rsid w:val="002004B3"/>
    <w:rsid w:val="00200BDF"/>
    <w:rsid w:val="00201B40"/>
    <w:rsid w:val="00203E88"/>
    <w:rsid w:val="00206635"/>
    <w:rsid w:val="00207C85"/>
    <w:rsid w:val="00214D28"/>
    <w:rsid w:val="0022130D"/>
    <w:rsid w:val="00222A16"/>
    <w:rsid w:val="00223EDF"/>
    <w:rsid w:val="00224E03"/>
    <w:rsid w:val="00231EBA"/>
    <w:rsid w:val="0023237B"/>
    <w:rsid w:val="002345AA"/>
    <w:rsid w:val="00234EB0"/>
    <w:rsid w:val="002364EA"/>
    <w:rsid w:val="00236B30"/>
    <w:rsid w:val="002379E0"/>
    <w:rsid w:val="002434E5"/>
    <w:rsid w:val="00244A8D"/>
    <w:rsid w:val="00244D45"/>
    <w:rsid w:val="0024520E"/>
    <w:rsid w:val="00246670"/>
    <w:rsid w:val="0024773F"/>
    <w:rsid w:val="00250493"/>
    <w:rsid w:val="00250649"/>
    <w:rsid w:val="0025068D"/>
    <w:rsid w:val="00250FAE"/>
    <w:rsid w:val="002518B0"/>
    <w:rsid w:val="00252926"/>
    <w:rsid w:val="00257982"/>
    <w:rsid w:val="002622D9"/>
    <w:rsid w:val="00264ED6"/>
    <w:rsid w:val="00265083"/>
    <w:rsid w:val="0026526E"/>
    <w:rsid w:val="00271D3D"/>
    <w:rsid w:val="00274800"/>
    <w:rsid w:val="00274968"/>
    <w:rsid w:val="00274FAB"/>
    <w:rsid w:val="00275DEB"/>
    <w:rsid w:val="00276E62"/>
    <w:rsid w:val="00280295"/>
    <w:rsid w:val="002802F2"/>
    <w:rsid w:val="002810A4"/>
    <w:rsid w:val="00283D37"/>
    <w:rsid w:val="00283D6B"/>
    <w:rsid w:val="00286021"/>
    <w:rsid w:val="00286F46"/>
    <w:rsid w:val="00287FF4"/>
    <w:rsid w:val="0029300A"/>
    <w:rsid w:val="00294DB4"/>
    <w:rsid w:val="00295D0D"/>
    <w:rsid w:val="002962A9"/>
    <w:rsid w:val="0029738A"/>
    <w:rsid w:val="00297F0A"/>
    <w:rsid w:val="002A096A"/>
    <w:rsid w:val="002A1531"/>
    <w:rsid w:val="002A2B1A"/>
    <w:rsid w:val="002A3415"/>
    <w:rsid w:val="002A4D03"/>
    <w:rsid w:val="002A6395"/>
    <w:rsid w:val="002A6929"/>
    <w:rsid w:val="002A6E75"/>
    <w:rsid w:val="002B3723"/>
    <w:rsid w:val="002B3C7D"/>
    <w:rsid w:val="002B54B3"/>
    <w:rsid w:val="002B57DA"/>
    <w:rsid w:val="002B6F40"/>
    <w:rsid w:val="002B7E97"/>
    <w:rsid w:val="002C0678"/>
    <w:rsid w:val="002C1C2A"/>
    <w:rsid w:val="002C28A4"/>
    <w:rsid w:val="002C2E0C"/>
    <w:rsid w:val="002C2EE0"/>
    <w:rsid w:val="002C4997"/>
    <w:rsid w:val="002C49AD"/>
    <w:rsid w:val="002C4A1A"/>
    <w:rsid w:val="002C5F89"/>
    <w:rsid w:val="002C6379"/>
    <w:rsid w:val="002C7253"/>
    <w:rsid w:val="002C732E"/>
    <w:rsid w:val="002D351B"/>
    <w:rsid w:val="002D7349"/>
    <w:rsid w:val="002E1D26"/>
    <w:rsid w:val="002E22C2"/>
    <w:rsid w:val="002E244E"/>
    <w:rsid w:val="002E2FCD"/>
    <w:rsid w:val="002F003D"/>
    <w:rsid w:val="002F0623"/>
    <w:rsid w:val="002F06C9"/>
    <w:rsid w:val="002F11F5"/>
    <w:rsid w:val="002F1BCF"/>
    <w:rsid w:val="002F2AE8"/>
    <w:rsid w:val="002F31E4"/>
    <w:rsid w:val="002F4E60"/>
    <w:rsid w:val="002F7022"/>
    <w:rsid w:val="00301CCD"/>
    <w:rsid w:val="00303934"/>
    <w:rsid w:val="003044D6"/>
    <w:rsid w:val="00304A88"/>
    <w:rsid w:val="00306216"/>
    <w:rsid w:val="00306758"/>
    <w:rsid w:val="00307F91"/>
    <w:rsid w:val="00312436"/>
    <w:rsid w:val="00312954"/>
    <w:rsid w:val="003161E0"/>
    <w:rsid w:val="00320C04"/>
    <w:rsid w:val="00322288"/>
    <w:rsid w:val="003333C1"/>
    <w:rsid w:val="00334888"/>
    <w:rsid w:val="00336D00"/>
    <w:rsid w:val="00337BC3"/>
    <w:rsid w:val="00337DF4"/>
    <w:rsid w:val="0034120C"/>
    <w:rsid w:val="00341B94"/>
    <w:rsid w:val="0034340E"/>
    <w:rsid w:val="003459DC"/>
    <w:rsid w:val="00346BE5"/>
    <w:rsid w:val="0035158F"/>
    <w:rsid w:val="003516A5"/>
    <w:rsid w:val="00352246"/>
    <w:rsid w:val="00356259"/>
    <w:rsid w:val="00361E18"/>
    <w:rsid w:val="00362ECA"/>
    <w:rsid w:val="00364132"/>
    <w:rsid w:val="00367644"/>
    <w:rsid w:val="00371759"/>
    <w:rsid w:val="00372373"/>
    <w:rsid w:val="00373382"/>
    <w:rsid w:val="00373F3C"/>
    <w:rsid w:val="003747BC"/>
    <w:rsid w:val="0037779B"/>
    <w:rsid w:val="00377D4C"/>
    <w:rsid w:val="0038018B"/>
    <w:rsid w:val="0038289B"/>
    <w:rsid w:val="00383CB3"/>
    <w:rsid w:val="003842AD"/>
    <w:rsid w:val="00384954"/>
    <w:rsid w:val="003855A1"/>
    <w:rsid w:val="00386F82"/>
    <w:rsid w:val="00390AC9"/>
    <w:rsid w:val="00390B89"/>
    <w:rsid w:val="00392049"/>
    <w:rsid w:val="00393747"/>
    <w:rsid w:val="003939AF"/>
    <w:rsid w:val="003A09D9"/>
    <w:rsid w:val="003A7DBE"/>
    <w:rsid w:val="003B111F"/>
    <w:rsid w:val="003B1E9D"/>
    <w:rsid w:val="003B51FB"/>
    <w:rsid w:val="003B5CA5"/>
    <w:rsid w:val="003B6D36"/>
    <w:rsid w:val="003B7B41"/>
    <w:rsid w:val="003B7FB3"/>
    <w:rsid w:val="003C1140"/>
    <w:rsid w:val="003C1EC2"/>
    <w:rsid w:val="003C35FC"/>
    <w:rsid w:val="003C44C3"/>
    <w:rsid w:val="003D46EE"/>
    <w:rsid w:val="003D582B"/>
    <w:rsid w:val="003D5845"/>
    <w:rsid w:val="003D68C6"/>
    <w:rsid w:val="003E0413"/>
    <w:rsid w:val="003E3992"/>
    <w:rsid w:val="003E3F02"/>
    <w:rsid w:val="003E4364"/>
    <w:rsid w:val="003E47EC"/>
    <w:rsid w:val="003E5782"/>
    <w:rsid w:val="003F00B9"/>
    <w:rsid w:val="003F2E7C"/>
    <w:rsid w:val="003F3CF9"/>
    <w:rsid w:val="003F4153"/>
    <w:rsid w:val="003F4912"/>
    <w:rsid w:val="00407DAE"/>
    <w:rsid w:val="0041069E"/>
    <w:rsid w:val="0041286F"/>
    <w:rsid w:val="004135B4"/>
    <w:rsid w:val="00413666"/>
    <w:rsid w:val="00420378"/>
    <w:rsid w:val="004203C6"/>
    <w:rsid w:val="00420648"/>
    <w:rsid w:val="00421608"/>
    <w:rsid w:val="004227B7"/>
    <w:rsid w:val="00423A8D"/>
    <w:rsid w:val="00427EF7"/>
    <w:rsid w:val="00433EF1"/>
    <w:rsid w:val="00436AF0"/>
    <w:rsid w:val="00437904"/>
    <w:rsid w:val="00440C2F"/>
    <w:rsid w:val="00442BC4"/>
    <w:rsid w:val="0044559A"/>
    <w:rsid w:val="00445809"/>
    <w:rsid w:val="004476CA"/>
    <w:rsid w:val="00451190"/>
    <w:rsid w:val="004511E2"/>
    <w:rsid w:val="0045346B"/>
    <w:rsid w:val="0045402D"/>
    <w:rsid w:val="00462EE4"/>
    <w:rsid w:val="00463B7A"/>
    <w:rsid w:val="00463F4C"/>
    <w:rsid w:val="0046467F"/>
    <w:rsid w:val="004662CA"/>
    <w:rsid w:val="004668C1"/>
    <w:rsid w:val="00467B1E"/>
    <w:rsid w:val="00471BA0"/>
    <w:rsid w:val="00476ED8"/>
    <w:rsid w:val="00477FF2"/>
    <w:rsid w:val="00480567"/>
    <w:rsid w:val="00482AE6"/>
    <w:rsid w:val="0048302F"/>
    <w:rsid w:val="00483309"/>
    <w:rsid w:val="00485D13"/>
    <w:rsid w:val="00486E67"/>
    <w:rsid w:val="00492425"/>
    <w:rsid w:val="004926D8"/>
    <w:rsid w:val="0049383D"/>
    <w:rsid w:val="00493DFA"/>
    <w:rsid w:val="004944AC"/>
    <w:rsid w:val="00496027"/>
    <w:rsid w:val="004964F3"/>
    <w:rsid w:val="00497891"/>
    <w:rsid w:val="004A09CA"/>
    <w:rsid w:val="004A2909"/>
    <w:rsid w:val="004A6F46"/>
    <w:rsid w:val="004A769B"/>
    <w:rsid w:val="004B0506"/>
    <w:rsid w:val="004B0A81"/>
    <w:rsid w:val="004B1347"/>
    <w:rsid w:val="004B4259"/>
    <w:rsid w:val="004B46CC"/>
    <w:rsid w:val="004B4F8F"/>
    <w:rsid w:val="004B67A7"/>
    <w:rsid w:val="004B6FE4"/>
    <w:rsid w:val="004B777B"/>
    <w:rsid w:val="004C0B72"/>
    <w:rsid w:val="004C180B"/>
    <w:rsid w:val="004C5661"/>
    <w:rsid w:val="004D0297"/>
    <w:rsid w:val="004D04BD"/>
    <w:rsid w:val="004D3BED"/>
    <w:rsid w:val="004D4536"/>
    <w:rsid w:val="004D5597"/>
    <w:rsid w:val="004D7199"/>
    <w:rsid w:val="004E121F"/>
    <w:rsid w:val="004E1E4B"/>
    <w:rsid w:val="004E2B6F"/>
    <w:rsid w:val="004E5F5B"/>
    <w:rsid w:val="004E7CF0"/>
    <w:rsid w:val="004F1931"/>
    <w:rsid w:val="004F38A9"/>
    <w:rsid w:val="00500DDE"/>
    <w:rsid w:val="00500E03"/>
    <w:rsid w:val="0050281A"/>
    <w:rsid w:val="005028AA"/>
    <w:rsid w:val="0050347D"/>
    <w:rsid w:val="00503E32"/>
    <w:rsid w:val="0051168E"/>
    <w:rsid w:val="0051379D"/>
    <w:rsid w:val="00513E04"/>
    <w:rsid w:val="0051436E"/>
    <w:rsid w:val="00520414"/>
    <w:rsid w:val="005205AB"/>
    <w:rsid w:val="0052280F"/>
    <w:rsid w:val="0052636A"/>
    <w:rsid w:val="00526B54"/>
    <w:rsid w:val="00531471"/>
    <w:rsid w:val="00531E88"/>
    <w:rsid w:val="00532B5A"/>
    <w:rsid w:val="005345AE"/>
    <w:rsid w:val="005346FA"/>
    <w:rsid w:val="005417C0"/>
    <w:rsid w:val="00542A94"/>
    <w:rsid w:val="00543408"/>
    <w:rsid w:val="005451E0"/>
    <w:rsid w:val="00545361"/>
    <w:rsid w:val="005458AE"/>
    <w:rsid w:val="0054719D"/>
    <w:rsid w:val="00550656"/>
    <w:rsid w:val="0055077D"/>
    <w:rsid w:val="00553776"/>
    <w:rsid w:val="00554A2D"/>
    <w:rsid w:val="005553B8"/>
    <w:rsid w:val="00557597"/>
    <w:rsid w:val="00560603"/>
    <w:rsid w:val="00561FE8"/>
    <w:rsid w:val="005712FB"/>
    <w:rsid w:val="00571380"/>
    <w:rsid w:val="005713ED"/>
    <w:rsid w:val="00573124"/>
    <w:rsid w:val="00574A93"/>
    <w:rsid w:val="00574D4A"/>
    <w:rsid w:val="00576BFA"/>
    <w:rsid w:val="00577351"/>
    <w:rsid w:val="0057762E"/>
    <w:rsid w:val="00580A94"/>
    <w:rsid w:val="00581E68"/>
    <w:rsid w:val="00584EEF"/>
    <w:rsid w:val="00585A8A"/>
    <w:rsid w:val="0058674E"/>
    <w:rsid w:val="005870C4"/>
    <w:rsid w:val="00592684"/>
    <w:rsid w:val="00592CCB"/>
    <w:rsid w:val="0059424B"/>
    <w:rsid w:val="005A031C"/>
    <w:rsid w:val="005A4EDF"/>
    <w:rsid w:val="005A53F6"/>
    <w:rsid w:val="005A5D8E"/>
    <w:rsid w:val="005A7DAE"/>
    <w:rsid w:val="005B1ED1"/>
    <w:rsid w:val="005B31E5"/>
    <w:rsid w:val="005B393E"/>
    <w:rsid w:val="005B422D"/>
    <w:rsid w:val="005B7D53"/>
    <w:rsid w:val="005C1BBC"/>
    <w:rsid w:val="005C49E2"/>
    <w:rsid w:val="005C5730"/>
    <w:rsid w:val="005C575D"/>
    <w:rsid w:val="005D09FF"/>
    <w:rsid w:val="005D26D2"/>
    <w:rsid w:val="005D5BCF"/>
    <w:rsid w:val="005D6FA3"/>
    <w:rsid w:val="005D788F"/>
    <w:rsid w:val="005E029A"/>
    <w:rsid w:val="005E3235"/>
    <w:rsid w:val="005E36C8"/>
    <w:rsid w:val="005E4CF6"/>
    <w:rsid w:val="005F0811"/>
    <w:rsid w:val="005F1687"/>
    <w:rsid w:val="005F2990"/>
    <w:rsid w:val="005F2A70"/>
    <w:rsid w:val="005F3346"/>
    <w:rsid w:val="005F4173"/>
    <w:rsid w:val="005F4937"/>
    <w:rsid w:val="005F5A14"/>
    <w:rsid w:val="005F765F"/>
    <w:rsid w:val="006001D6"/>
    <w:rsid w:val="00601125"/>
    <w:rsid w:val="00601391"/>
    <w:rsid w:val="00601509"/>
    <w:rsid w:val="00605E02"/>
    <w:rsid w:val="00606DEA"/>
    <w:rsid w:val="006071D8"/>
    <w:rsid w:val="006071E6"/>
    <w:rsid w:val="00611697"/>
    <w:rsid w:val="00614262"/>
    <w:rsid w:val="006146FB"/>
    <w:rsid w:val="00616991"/>
    <w:rsid w:val="00623F4A"/>
    <w:rsid w:val="00630436"/>
    <w:rsid w:val="00630D8C"/>
    <w:rsid w:val="00633830"/>
    <w:rsid w:val="006354EA"/>
    <w:rsid w:val="00637121"/>
    <w:rsid w:val="00641A07"/>
    <w:rsid w:val="00641C65"/>
    <w:rsid w:val="0064216D"/>
    <w:rsid w:val="00642468"/>
    <w:rsid w:val="0064386B"/>
    <w:rsid w:val="00644E0D"/>
    <w:rsid w:val="00646E70"/>
    <w:rsid w:val="00650716"/>
    <w:rsid w:val="00652C82"/>
    <w:rsid w:val="00655218"/>
    <w:rsid w:val="00656182"/>
    <w:rsid w:val="00656EAD"/>
    <w:rsid w:val="006572D9"/>
    <w:rsid w:val="006612A9"/>
    <w:rsid w:val="00665E37"/>
    <w:rsid w:val="00666EDF"/>
    <w:rsid w:val="00667145"/>
    <w:rsid w:val="00671B74"/>
    <w:rsid w:val="00673358"/>
    <w:rsid w:val="006747EB"/>
    <w:rsid w:val="00676947"/>
    <w:rsid w:val="00680E17"/>
    <w:rsid w:val="00681DD1"/>
    <w:rsid w:val="00683908"/>
    <w:rsid w:val="00685047"/>
    <w:rsid w:val="00685105"/>
    <w:rsid w:val="0068633E"/>
    <w:rsid w:val="00687FC8"/>
    <w:rsid w:val="00690EFA"/>
    <w:rsid w:val="006A17D0"/>
    <w:rsid w:val="006A1DAB"/>
    <w:rsid w:val="006A529A"/>
    <w:rsid w:val="006A5605"/>
    <w:rsid w:val="006A576C"/>
    <w:rsid w:val="006B10EC"/>
    <w:rsid w:val="006B39F1"/>
    <w:rsid w:val="006B53D5"/>
    <w:rsid w:val="006B5DF6"/>
    <w:rsid w:val="006B5F47"/>
    <w:rsid w:val="006B6475"/>
    <w:rsid w:val="006B7CD1"/>
    <w:rsid w:val="006B7E38"/>
    <w:rsid w:val="006C036D"/>
    <w:rsid w:val="006C164D"/>
    <w:rsid w:val="006C505A"/>
    <w:rsid w:val="006C6114"/>
    <w:rsid w:val="006C6FD8"/>
    <w:rsid w:val="006C7475"/>
    <w:rsid w:val="006D14BA"/>
    <w:rsid w:val="006D3457"/>
    <w:rsid w:val="006D3E44"/>
    <w:rsid w:val="006D565B"/>
    <w:rsid w:val="006D73C8"/>
    <w:rsid w:val="006E0762"/>
    <w:rsid w:val="006E150B"/>
    <w:rsid w:val="006E4D1C"/>
    <w:rsid w:val="006E65D8"/>
    <w:rsid w:val="006E6803"/>
    <w:rsid w:val="006F07C6"/>
    <w:rsid w:val="006F4286"/>
    <w:rsid w:val="006F69BF"/>
    <w:rsid w:val="006F72B5"/>
    <w:rsid w:val="006F7463"/>
    <w:rsid w:val="006F7B2B"/>
    <w:rsid w:val="006F7EE0"/>
    <w:rsid w:val="0070088C"/>
    <w:rsid w:val="00701361"/>
    <w:rsid w:val="007020C0"/>
    <w:rsid w:val="007026AB"/>
    <w:rsid w:val="0070317C"/>
    <w:rsid w:val="00703906"/>
    <w:rsid w:val="00703FF4"/>
    <w:rsid w:val="00704A56"/>
    <w:rsid w:val="00706E88"/>
    <w:rsid w:val="00710172"/>
    <w:rsid w:val="00713EE5"/>
    <w:rsid w:val="00715C89"/>
    <w:rsid w:val="00715E3A"/>
    <w:rsid w:val="00716AFE"/>
    <w:rsid w:val="007171D8"/>
    <w:rsid w:val="00721B2F"/>
    <w:rsid w:val="00722E2C"/>
    <w:rsid w:val="0072418D"/>
    <w:rsid w:val="007259BA"/>
    <w:rsid w:val="00725C81"/>
    <w:rsid w:val="00726A39"/>
    <w:rsid w:val="00727151"/>
    <w:rsid w:val="00733F2A"/>
    <w:rsid w:val="0073475A"/>
    <w:rsid w:val="0073699C"/>
    <w:rsid w:val="007379DC"/>
    <w:rsid w:val="007406A5"/>
    <w:rsid w:val="0074219B"/>
    <w:rsid w:val="00742683"/>
    <w:rsid w:val="007439A7"/>
    <w:rsid w:val="00743B6F"/>
    <w:rsid w:val="00750184"/>
    <w:rsid w:val="0075049C"/>
    <w:rsid w:val="007506F9"/>
    <w:rsid w:val="00753C9B"/>
    <w:rsid w:val="007557D0"/>
    <w:rsid w:val="00756F45"/>
    <w:rsid w:val="007578EB"/>
    <w:rsid w:val="0076286A"/>
    <w:rsid w:val="00763155"/>
    <w:rsid w:val="00763232"/>
    <w:rsid w:val="0076397D"/>
    <w:rsid w:val="00763EF9"/>
    <w:rsid w:val="00767BC3"/>
    <w:rsid w:val="00767C9D"/>
    <w:rsid w:val="007723A1"/>
    <w:rsid w:val="007753EB"/>
    <w:rsid w:val="00775869"/>
    <w:rsid w:val="00776B90"/>
    <w:rsid w:val="007802D0"/>
    <w:rsid w:val="00780F9F"/>
    <w:rsid w:val="007831F9"/>
    <w:rsid w:val="00783723"/>
    <w:rsid w:val="00787999"/>
    <w:rsid w:val="00791AE3"/>
    <w:rsid w:val="0079227F"/>
    <w:rsid w:val="007926CA"/>
    <w:rsid w:val="007947DD"/>
    <w:rsid w:val="00797DF5"/>
    <w:rsid w:val="007A0B07"/>
    <w:rsid w:val="007A2DA8"/>
    <w:rsid w:val="007A3C99"/>
    <w:rsid w:val="007A40DB"/>
    <w:rsid w:val="007A44C1"/>
    <w:rsid w:val="007A567B"/>
    <w:rsid w:val="007A7227"/>
    <w:rsid w:val="007B2E45"/>
    <w:rsid w:val="007B44DB"/>
    <w:rsid w:val="007C50AE"/>
    <w:rsid w:val="007C6658"/>
    <w:rsid w:val="007C7797"/>
    <w:rsid w:val="007D1257"/>
    <w:rsid w:val="007D39A7"/>
    <w:rsid w:val="007D6708"/>
    <w:rsid w:val="007E1096"/>
    <w:rsid w:val="007E1ADF"/>
    <w:rsid w:val="007E2EEA"/>
    <w:rsid w:val="007E3CB9"/>
    <w:rsid w:val="007F0AF9"/>
    <w:rsid w:val="007F3EED"/>
    <w:rsid w:val="00801DD7"/>
    <w:rsid w:val="00804C5C"/>
    <w:rsid w:val="00805551"/>
    <w:rsid w:val="00805831"/>
    <w:rsid w:val="00805C4F"/>
    <w:rsid w:val="00806210"/>
    <w:rsid w:val="00811C09"/>
    <w:rsid w:val="00813C54"/>
    <w:rsid w:val="00814B36"/>
    <w:rsid w:val="00816084"/>
    <w:rsid w:val="008200C5"/>
    <w:rsid w:val="008240D2"/>
    <w:rsid w:val="0083088E"/>
    <w:rsid w:val="00831A54"/>
    <w:rsid w:val="0083286F"/>
    <w:rsid w:val="008363CD"/>
    <w:rsid w:val="00841793"/>
    <w:rsid w:val="00843536"/>
    <w:rsid w:val="0084528E"/>
    <w:rsid w:val="00847FFC"/>
    <w:rsid w:val="0085065F"/>
    <w:rsid w:val="00852C47"/>
    <w:rsid w:val="008532CC"/>
    <w:rsid w:val="008546C6"/>
    <w:rsid w:val="00856969"/>
    <w:rsid w:val="00856BB3"/>
    <w:rsid w:val="00862BC1"/>
    <w:rsid w:val="008635AF"/>
    <w:rsid w:val="00865068"/>
    <w:rsid w:val="008670FF"/>
    <w:rsid w:val="00870FC5"/>
    <w:rsid w:val="00872923"/>
    <w:rsid w:val="00873D0D"/>
    <w:rsid w:val="00880BF1"/>
    <w:rsid w:val="008835C4"/>
    <w:rsid w:val="008866B4"/>
    <w:rsid w:val="00887A4E"/>
    <w:rsid w:val="00892754"/>
    <w:rsid w:val="008928FB"/>
    <w:rsid w:val="008933D0"/>
    <w:rsid w:val="008934FB"/>
    <w:rsid w:val="00894168"/>
    <w:rsid w:val="008957A3"/>
    <w:rsid w:val="00896556"/>
    <w:rsid w:val="00896653"/>
    <w:rsid w:val="00896E29"/>
    <w:rsid w:val="008A24ED"/>
    <w:rsid w:val="008A3140"/>
    <w:rsid w:val="008A365B"/>
    <w:rsid w:val="008B2892"/>
    <w:rsid w:val="008B29B8"/>
    <w:rsid w:val="008B348F"/>
    <w:rsid w:val="008B5D55"/>
    <w:rsid w:val="008C1E67"/>
    <w:rsid w:val="008C2E69"/>
    <w:rsid w:val="008C3B6B"/>
    <w:rsid w:val="008C5531"/>
    <w:rsid w:val="008C5700"/>
    <w:rsid w:val="008C5D3D"/>
    <w:rsid w:val="008C7482"/>
    <w:rsid w:val="008C787D"/>
    <w:rsid w:val="008C7EF7"/>
    <w:rsid w:val="008D229C"/>
    <w:rsid w:val="008D3058"/>
    <w:rsid w:val="008D3A5D"/>
    <w:rsid w:val="008D3C63"/>
    <w:rsid w:val="008D4493"/>
    <w:rsid w:val="008D4789"/>
    <w:rsid w:val="008D4B2B"/>
    <w:rsid w:val="008D4C4F"/>
    <w:rsid w:val="008D577E"/>
    <w:rsid w:val="008D5BE3"/>
    <w:rsid w:val="008E1E1A"/>
    <w:rsid w:val="008E1FCB"/>
    <w:rsid w:val="008E2419"/>
    <w:rsid w:val="008E2AE8"/>
    <w:rsid w:val="008E4B90"/>
    <w:rsid w:val="008E4D69"/>
    <w:rsid w:val="008E51EF"/>
    <w:rsid w:val="008E5A11"/>
    <w:rsid w:val="008E67DB"/>
    <w:rsid w:val="008E74F3"/>
    <w:rsid w:val="008F26D3"/>
    <w:rsid w:val="008F4E65"/>
    <w:rsid w:val="008F52DB"/>
    <w:rsid w:val="0090332E"/>
    <w:rsid w:val="00903A86"/>
    <w:rsid w:val="00904244"/>
    <w:rsid w:val="00904A05"/>
    <w:rsid w:val="009052B6"/>
    <w:rsid w:val="00907062"/>
    <w:rsid w:val="00911905"/>
    <w:rsid w:val="00912177"/>
    <w:rsid w:val="00913CA2"/>
    <w:rsid w:val="00914864"/>
    <w:rsid w:val="00914EFD"/>
    <w:rsid w:val="00915C55"/>
    <w:rsid w:val="00922CD6"/>
    <w:rsid w:val="00924AC5"/>
    <w:rsid w:val="00924D41"/>
    <w:rsid w:val="00925455"/>
    <w:rsid w:val="009326AF"/>
    <w:rsid w:val="00933E9E"/>
    <w:rsid w:val="00934114"/>
    <w:rsid w:val="00937053"/>
    <w:rsid w:val="00941F0C"/>
    <w:rsid w:val="0094406A"/>
    <w:rsid w:val="00945B19"/>
    <w:rsid w:val="009463A5"/>
    <w:rsid w:val="00946C15"/>
    <w:rsid w:val="00947BDB"/>
    <w:rsid w:val="00950E66"/>
    <w:rsid w:val="0096100F"/>
    <w:rsid w:val="00962889"/>
    <w:rsid w:val="00966FA0"/>
    <w:rsid w:val="0097383A"/>
    <w:rsid w:val="00977C87"/>
    <w:rsid w:val="0098003D"/>
    <w:rsid w:val="0098339A"/>
    <w:rsid w:val="009850BD"/>
    <w:rsid w:val="00991759"/>
    <w:rsid w:val="00991BE9"/>
    <w:rsid w:val="00992A96"/>
    <w:rsid w:val="00994EC3"/>
    <w:rsid w:val="0099553D"/>
    <w:rsid w:val="00997084"/>
    <w:rsid w:val="009A0F97"/>
    <w:rsid w:val="009A230A"/>
    <w:rsid w:val="009A2F57"/>
    <w:rsid w:val="009A408F"/>
    <w:rsid w:val="009A5BAF"/>
    <w:rsid w:val="009B0E7A"/>
    <w:rsid w:val="009B1B30"/>
    <w:rsid w:val="009B206D"/>
    <w:rsid w:val="009B24E7"/>
    <w:rsid w:val="009B2E19"/>
    <w:rsid w:val="009B3252"/>
    <w:rsid w:val="009B3A31"/>
    <w:rsid w:val="009B3AB7"/>
    <w:rsid w:val="009B51EE"/>
    <w:rsid w:val="009B734A"/>
    <w:rsid w:val="009C09C1"/>
    <w:rsid w:val="009C1111"/>
    <w:rsid w:val="009D1172"/>
    <w:rsid w:val="009D1535"/>
    <w:rsid w:val="009D6FC0"/>
    <w:rsid w:val="009D70B8"/>
    <w:rsid w:val="009D721D"/>
    <w:rsid w:val="009E1EE8"/>
    <w:rsid w:val="009E353B"/>
    <w:rsid w:val="009E513B"/>
    <w:rsid w:val="009E5CBE"/>
    <w:rsid w:val="009E5EE3"/>
    <w:rsid w:val="009E6272"/>
    <w:rsid w:val="009E6D5A"/>
    <w:rsid w:val="009F4612"/>
    <w:rsid w:val="009F547E"/>
    <w:rsid w:val="00A017D4"/>
    <w:rsid w:val="00A023CB"/>
    <w:rsid w:val="00A0281D"/>
    <w:rsid w:val="00A02F71"/>
    <w:rsid w:val="00A0586F"/>
    <w:rsid w:val="00A140E9"/>
    <w:rsid w:val="00A14357"/>
    <w:rsid w:val="00A14B4F"/>
    <w:rsid w:val="00A163BE"/>
    <w:rsid w:val="00A16785"/>
    <w:rsid w:val="00A17F43"/>
    <w:rsid w:val="00A20647"/>
    <w:rsid w:val="00A25716"/>
    <w:rsid w:val="00A26C12"/>
    <w:rsid w:val="00A3584E"/>
    <w:rsid w:val="00A369FE"/>
    <w:rsid w:val="00A37FA4"/>
    <w:rsid w:val="00A40448"/>
    <w:rsid w:val="00A42E91"/>
    <w:rsid w:val="00A43FE0"/>
    <w:rsid w:val="00A44B57"/>
    <w:rsid w:val="00A4711D"/>
    <w:rsid w:val="00A47EB2"/>
    <w:rsid w:val="00A50E30"/>
    <w:rsid w:val="00A513CE"/>
    <w:rsid w:val="00A5486B"/>
    <w:rsid w:val="00A5521A"/>
    <w:rsid w:val="00A6283F"/>
    <w:rsid w:val="00A64381"/>
    <w:rsid w:val="00A6439B"/>
    <w:rsid w:val="00A6515D"/>
    <w:rsid w:val="00A7137A"/>
    <w:rsid w:val="00A72218"/>
    <w:rsid w:val="00A75371"/>
    <w:rsid w:val="00A75B3A"/>
    <w:rsid w:val="00A764D7"/>
    <w:rsid w:val="00A76F6E"/>
    <w:rsid w:val="00A77B78"/>
    <w:rsid w:val="00A817F9"/>
    <w:rsid w:val="00A84010"/>
    <w:rsid w:val="00A85C04"/>
    <w:rsid w:val="00A8643D"/>
    <w:rsid w:val="00A95D0E"/>
    <w:rsid w:val="00A964B7"/>
    <w:rsid w:val="00A9688C"/>
    <w:rsid w:val="00AA0019"/>
    <w:rsid w:val="00AA0470"/>
    <w:rsid w:val="00AA0B9B"/>
    <w:rsid w:val="00AA0F87"/>
    <w:rsid w:val="00AA1585"/>
    <w:rsid w:val="00AA1DAF"/>
    <w:rsid w:val="00AA1F45"/>
    <w:rsid w:val="00AA3CC0"/>
    <w:rsid w:val="00AB5672"/>
    <w:rsid w:val="00AC04A9"/>
    <w:rsid w:val="00AC150D"/>
    <w:rsid w:val="00AC45EB"/>
    <w:rsid w:val="00AC503C"/>
    <w:rsid w:val="00AC633C"/>
    <w:rsid w:val="00AD04AE"/>
    <w:rsid w:val="00AD3824"/>
    <w:rsid w:val="00AD45C6"/>
    <w:rsid w:val="00AD5771"/>
    <w:rsid w:val="00AD78FC"/>
    <w:rsid w:val="00AE1161"/>
    <w:rsid w:val="00AE45A1"/>
    <w:rsid w:val="00AE56DF"/>
    <w:rsid w:val="00AF0852"/>
    <w:rsid w:val="00AF33EF"/>
    <w:rsid w:val="00B03647"/>
    <w:rsid w:val="00B06B55"/>
    <w:rsid w:val="00B07284"/>
    <w:rsid w:val="00B07F05"/>
    <w:rsid w:val="00B11354"/>
    <w:rsid w:val="00B20C7E"/>
    <w:rsid w:val="00B235FE"/>
    <w:rsid w:val="00B23EFB"/>
    <w:rsid w:val="00B2480B"/>
    <w:rsid w:val="00B258BF"/>
    <w:rsid w:val="00B25957"/>
    <w:rsid w:val="00B25EFC"/>
    <w:rsid w:val="00B25FAF"/>
    <w:rsid w:val="00B311BF"/>
    <w:rsid w:val="00B36769"/>
    <w:rsid w:val="00B367A6"/>
    <w:rsid w:val="00B36BBD"/>
    <w:rsid w:val="00B40708"/>
    <w:rsid w:val="00B40A5A"/>
    <w:rsid w:val="00B43D83"/>
    <w:rsid w:val="00B44093"/>
    <w:rsid w:val="00B4410B"/>
    <w:rsid w:val="00B46D45"/>
    <w:rsid w:val="00B52BAE"/>
    <w:rsid w:val="00B53BD9"/>
    <w:rsid w:val="00B5571C"/>
    <w:rsid w:val="00B55733"/>
    <w:rsid w:val="00B56972"/>
    <w:rsid w:val="00B6132A"/>
    <w:rsid w:val="00B657BD"/>
    <w:rsid w:val="00B659FF"/>
    <w:rsid w:val="00B67E0A"/>
    <w:rsid w:val="00B708AC"/>
    <w:rsid w:val="00B727B0"/>
    <w:rsid w:val="00B74289"/>
    <w:rsid w:val="00B85205"/>
    <w:rsid w:val="00B85402"/>
    <w:rsid w:val="00B9016E"/>
    <w:rsid w:val="00B91A27"/>
    <w:rsid w:val="00B9242C"/>
    <w:rsid w:val="00B92BC2"/>
    <w:rsid w:val="00B933EE"/>
    <w:rsid w:val="00B9467A"/>
    <w:rsid w:val="00B9570B"/>
    <w:rsid w:val="00B963A3"/>
    <w:rsid w:val="00B96EB9"/>
    <w:rsid w:val="00B97553"/>
    <w:rsid w:val="00B97E2D"/>
    <w:rsid w:val="00BA0166"/>
    <w:rsid w:val="00BA0F15"/>
    <w:rsid w:val="00BA6A29"/>
    <w:rsid w:val="00BA7031"/>
    <w:rsid w:val="00BA7343"/>
    <w:rsid w:val="00BB1397"/>
    <w:rsid w:val="00BB238C"/>
    <w:rsid w:val="00BB5CE6"/>
    <w:rsid w:val="00BB703F"/>
    <w:rsid w:val="00BC0BC9"/>
    <w:rsid w:val="00BC0E1B"/>
    <w:rsid w:val="00BC1A88"/>
    <w:rsid w:val="00BC3958"/>
    <w:rsid w:val="00BC76D1"/>
    <w:rsid w:val="00BD1301"/>
    <w:rsid w:val="00BD265A"/>
    <w:rsid w:val="00BD2EB5"/>
    <w:rsid w:val="00BD43EC"/>
    <w:rsid w:val="00BD60E2"/>
    <w:rsid w:val="00BE09B5"/>
    <w:rsid w:val="00BE2450"/>
    <w:rsid w:val="00BE4094"/>
    <w:rsid w:val="00BE5986"/>
    <w:rsid w:val="00BE63AD"/>
    <w:rsid w:val="00BF3DD6"/>
    <w:rsid w:val="00BF6672"/>
    <w:rsid w:val="00BF7311"/>
    <w:rsid w:val="00BF7DB0"/>
    <w:rsid w:val="00C015BB"/>
    <w:rsid w:val="00C1036E"/>
    <w:rsid w:val="00C1051F"/>
    <w:rsid w:val="00C10A08"/>
    <w:rsid w:val="00C10CAF"/>
    <w:rsid w:val="00C13A70"/>
    <w:rsid w:val="00C1722C"/>
    <w:rsid w:val="00C179EE"/>
    <w:rsid w:val="00C22703"/>
    <w:rsid w:val="00C25419"/>
    <w:rsid w:val="00C330BE"/>
    <w:rsid w:val="00C35E85"/>
    <w:rsid w:val="00C3648C"/>
    <w:rsid w:val="00C427B4"/>
    <w:rsid w:val="00C44F67"/>
    <w:rsid w:val="00C45363"/>
    <w:rsid w:val="00C5160D"/>
    <w:rsid w:val="00C5215C"/>
    <w:rsid w:val="00C5294E"/>
    <w:rsid w:val="00C54094"/>
    <w:rsid w:val="00C5433E"/>
    <w:rsid w:val="00C55C14"/>
    <w:rsid w:val="00C6090B"/>
    <w:rsid w:val="00C617A7"/>
    <w:rsid w:val="00C62B63"/>
    <w:rsid w:val="00C65D77"/>
    <w:rsid w:val="00C66D6A"/>
    <w:rsid w:val="00C72040"/>
    <w:rsid w:val="00C77757"/>
    <w:rsid w:val="00C7793A"/>
    <w:rsid w:val="00C81D07"/>
    <w:rsid w:val="00C84E9A"/>
    <w:rsid w:val="00C90FFC"/>
    <w:rsid w:val="00C9236F"/>
    <w:rsid w:val="00C924BF"/>
    <w:rsid w:val="00C96569"/>
    <w:rsid w:val="00C968DF"/>
    <w:rsid w:val="00C96C5E"/>
    <w:rsid w:val="00C97C13"/>
    <w:rsid w:val="00CA1850"/>
    <w:rsid w:val="00CA2026"/>
    <w:rsid w:val="00CA2612"/>
    <w:rsid w:val="00CA4B1A"/>
    <w:rsid w:val="00CA555A"/>
    <w:rsid w:val="00CA57F6"/>
    <w:rsid w:val="00CA6804"/>
    <w:rsid w:val="00CA7935"/>
    <w:rsid w:val="00CA79ED"/>
    <w:rsid w:val="00CA7DB5"/>
    <w:rsid w:val="00CB42E0"/>
    <w:rsid w:val="00CB4C59"/>
    <w:rsid w:val="00CC0431"/>
    <w:rsid w:val="00CC0B44"/>
    <w:rsid w:val="00CC1EBB"/>
    <w:rsid w:val="00CC1EDA"/>
    <w:rsid w:val="00CC277D"/>
    <w:rsid w:val="00CC5D8A"/>
    <w:rsid w:val="00CC749F"/>
    <w:rsid w:val="00CD64AB"/>
    <w:rsid w:val="00CE0B18"/>
    <w:rsid w:val="00CE11CD"/>
    <w:rsid w:val="00CE1D07"/>
    <w:rsid w:val="00CE1E43"/>
    <w:rsid w:val="00CE212E"/>
    <w:rsid w:val="00CE2908"/>
    <w:rsid w:val="00CE36E4"/>
    <w:rsid w:val="00CE63F8"/>
    <w:rsid w:val="00CF0BF2"/>
    <w:rsid w:val="00CF1E4B"/>
    <w:rsid w:val="00CF2B89"/>
    <w:rsid w:val="00CF41F9"/>
    <w:rsid w:val="00CF4A5D"/>
    <w:rsid w:val="00CF5666"/>
    <w:rsid w:val="00CF6034"/>
    <w:rsid w:val="00CF724B"/>
    <w:rsid w:val="00CF76EC"/>
    <w:rsid w:val="00D00A19"/>
    <w:rsid w:val="00D020AF"/>
    <w:rsid w:val="00D041AB"/>
    <w:rsid w:val="00D05096"/>
    <w:rsid w:val="00D06852"/>
    <w:rsid w:val="00D06873"/>
    <w:rsid w:val="00D06D17"/>
    <w:rsid w:val="00D1011B"/>
    <w:rsid w:val="00D1100B"/>
    <w:rsid w:val="00D11406"/>
    <w:rsid w:val="00D11687"/>
    <w:rsid w:val="00D12825"/>
    <w:rsid w:val="00D13597"/>
    <w:rsid w:val="00D14039"/>
    <w:rsid w:val="00D16078"/>
    <w:rsid w:val="00D17C67"/>
    <w:rsid w:val="00D20ABA"/>
    <w:rsid w:val="00D21561"/>
    <w:rsid w:val="00D223CE"/>
    <w:rsid w:val="00D24006"/>
    <w:rsid w:val="00D24211"/>
    <w:rsid w:val="00D24256"/>
    <w:rsid w:val="00D261D1"/>
    <w:rsid w:val="00D344EE"/>
    <w:rsid w:val="00D34939"/>
    <w:rsid w:val="00D3592A"/>
    <w:rsid w:val="00D3628C"/>
    <w:rsid w:val="00D40256"/>
    <w:rsid w:val="00D409B4"/>
    <w:rsid w:val="00D413C2"/>
    <w:rsid w:val="00D43DCF"/>
    <w:rsid w:val="00D44A6A"/>
    <w:rsid w:val="00D44AC1"/>
    <w:rsid w:val="00D4602B"/>
    <w:rsid w:val="00D530B2"/>
    <w:rsid w:val="00D56C08"/>
    <w:rsid w:val="00D61240"/>
    <w:rsid w:val="00D617AE"/>
    <w:rsid w:val="00D61E02"/>
    <w:rsid w:val="00D62AEE"/>
    <w:rsid w:val="00D633B1"/>
    <w:rsid w:val="00D6698A"/>
    <w:rsid w:val="00D67EFF"/>
    <w:rsid w:val="00D7058A"/>
    <w:rsid w:val="00D72639"/>
    <w:rsid w:val="00D73772"/>
    <w:rsid w:val="00D7614B"/>
    <w:rsid w:val="00D816B4"/>
    <w:rsid w:val="00D84A1A"/>
    <w:rsid w:val="00D85DB9"/>
    <w:rsid w:val="00D86028"/>
    <w:rsid w:val="00D86709"/>
    <w:rsid w:val="00D86D25"/>
    <w:rsid w:val="00D8761C"/>
    <w:rsid w:val="00D90079"/>
    <w:rsid w:val="00D9029F"/>
    <w:rsid w:val="00D90F2D"/>
    <w:rsid w:val="00D91953"/>
    <w:rsid w:val="00D934AF"/>
    <w:rsid w:val="00D94E38"/>
    <w:rsid w:val="00DA2D83"/>
    <w:rsid w:val="00DA35DD"/>
    <w:rsid w:val="00DB0FE2"/>
    <w:rsid w:val="00DB1ACE"/>
    <w:rsid w:val="00DB55CF"/>
    <w:rsid w:val="00DB5EBA"/>
    <w:rsid w:val="00DB6676"/>
    <w:rsid w:val="00DB66DB"/>
    <w:rsid w:val="00DB683D"/>
    <w:rsid w:val="00DB6927"/>
    <w:rsid w:val="00DC02C1"/>
    <w:rsid w:val="00DC689C"/>
    <w:rsid w:val="00DC72F2"/>
    <w:rsid w:val="00DC76A7"/>
    <w:rsid w:val="00DD056C"/>
    <w:rsid w:val="00DD062A"/>
    <w:rsid w:val="00DD1E41"/>
    <w:rsid w:val="00DD253E"/>
    <w:rsid w:val="00DD510B"/>
    <w:rsid w:val="00DD6717"/>
    <w:rsid w:val="00DE199F"/>
    <w:rsid w:val="00DE21B0"/>
    <w:rsid w:val="00DE2277"/>
    <w:rsid w:val="00DE2673"/>
    <w:rsid w:val="00DE436B"/>
    <w:rsid w:val="00DE4588"/>
    <w:rsid w:val="00DE7621"/>
    <w:rsid w:val="00DF0B3F"/>
    <w:rsid w:val="00DF2792"/>
    <w:rsid w:val="00DF2EFF"/>
    <w:rsid w:val="00DF373F"/>
    <w:rsid w:val="00DF3CEC"/>
    <w:rsid w:val="00DF466D"/>
    <w:rsid w:val="00DF5C90"/>
    <w:rsid w:val="00DF5DEE"/>
    <w:rsid w:val="00DF6B39"/>
    <w:rsid w:val="00DF737F"/>
    <w:rsid w:val="00DF75FF"/>
    <w:rsid w:val="00DF7D4A"/>
    <w:rsid w:val="00E0016E"/>
    <w:rsid w:val="00E012D5"/>
    <w:rsid w:val="00E0232D"/>
    <w:rsid w:val="00E046BA"/>
    <w:rsid w:val="00E13CE6"/>
    <w:rsid w:val="00E20DC3"/>
    <w:rsid w:val="00E21FA7"/>
    <w:rsid w:val="00E226BA"/>
    <w:rsid w:val="00E231F4"/>
    <w:rsid w:val="00E26457"/>
    <w:rsid w:val="00E26D9E"/>
    <w:rsid w:val="00E271FB"/>
    <w:rsid w:val="00E33115"/>
    <w:rsid w:val="00E33A2F"/>
    <w:rsid w:val="00E33BB8"/>
    <w:rsid w:val="00E341CF"/>
    <w:rsid w:val="00E37839"/>
    <w:rsid w:val="00E40BA9"/>
    <w:rsid w:val="00E41532"/>
    <w:rsid w:val="00E41C8E"/>
    <w:rsid w:val="00E434EC"/>
    <w:rsid w:val="00E51617"/>
    <w:rsid w:val="00E53471"/>
    <w:rsid w:val="00E53E7A"/>
    <w:rsid w:val="00E548CA"/>
    <w:rsid w:val="00E61A74"/>
    <w:rsid w:val="00E638BF"/>
    <w:rsid w:val="00E70200"/>
    <w:rsid w:val="00E7059D"/>
    <w:rsid w:val="00E709EA"/>
    <w:rsid w:val="00E70ED6"/>
    <w:rsid w:val="00E719DE"/>
    <w:rsid w:val="00E7516A"/>
    <w:rsid w:val="00E752D9"/>
    <w:rsid w:val="00E80238"/>
    <w:rsid w:val="00E9007C"/>
    <w:rsid w:val="00E9278A"/>
    <w:rsid w:val="00E93EF7"/>
    <w:rsid w:val="00E95CE5"/>
    <w:rsid w:val="00EA6B11"/>
    <w:rsid w:val="00EB0487"/>
    <w:rsid w:val="00EB0A0E"/>
    <w:rsid w:val="00EB1107"/>
    <w:rsid w:val="00EB168B"/>
    <w:rsid w:val="00EB431E"/>
    <w:rsid w:val="00EB5517"/>
    <w:rsid w:val="00EB6E7A"/>
    <w:rsid w:val="00EB763E"/>
    <w:rsid w:val="00EC05D2"/>
    <w:rsid w:val="00EC0948"/>
    <w:rsid w:val="00EC2692"/>
    <w:rsid w:val="00EC6090"/>
    <w:rsid w:val="00EC6E07"/>
    <w:rsid w:val="00EC7696"/>
    <w:rsid w:val="00ED0F5A"/>
    <w:rsid w:val="00ED1909"/>
    <w:rsid w:val="00ED66B3"/>
    <w:rsid w:val="00EE1379"/>
    <w:rsid w:val="00EE657E"/>
    <w:rsid w:val="00EE7DA5"/>
    <w:rsid w:val="00EF2963"/>
    <w:rsid w:val="00EF3A96"/>
    <w:rsid w:val="00EF5638"/>
    <w:rsid w:val="00EF5767"/>
    <w:rsid w:val="00EF58F5"/>
    <w:rsid w:val="00EF6971"/>
    <w:rsid w:val="00EF7162"/>
    <w:rsid w:val="00F013D4"/>
    <w:rsid w:val="00F021D5"/>
    <w:rsid w:val="00F05152"/>
    <w:rsid w:val="00F074ED"/>
    <w:rsid w:val="00F132DD"/>
    <w:rsid w:val="00F1446B"/>
    <w:rsid w:val="00F1566F"/>
    <w:rsid w:val="00F247F8"/>
    <w:rsid w:val="00F24FAE"/>
    <w:rsid w:val="00F278F9"/>
    <w:rsid w:val="00F30EFF"/>
    <w:rsid w:val="00F418CA"/>
    <w:rsid w:val="00F465D3"/>
    <w:rsid w:val="00F4680A"/>
    <w:rsid w:val="00F509F1"/>
    <w:rsid w:val="00F51403"/>
    <w:rsid w:val="00F548DA"/>
    <w:rsid w:val="00F54947"/>
    <w:rsid w:val="00F5633C"/>
    <w:rsid w:val="00F56C41"/>
    <w:rsid w:val="00F60C47"/>
    <w:rsid w:val="00F64D7E"/>
    <w:rsid w:val="00F64EE9"/>
    <w:rsid w:val="00F726A0"/>
    <w:rsid w:val="00F776E6"/>
    <w:rsid w:val="00F77BFC"/>
    <w:rsid w:val="00F81D4C"/>
    <w:rsid w:val="00F82D99"/>
    <w:rsid w:val="00F83001"/>
    <w:rsid w:val="00F84E79"/>
    <w:rsid w:val="00F85CA7"/>
    <w:rsid w:val="00F86B33"/>
    <w:rsid w:val="00F870B7"/>
    <w:rsid w:val="00F87C00"/>
    <w:rsid w:val="00F9159D"/>
    <w:rsid w:val="00F9323D"/>
    <w:rsid w:val="00F95F60"/>
    <w:rsid w:val="00FA497A"/>
    <w:rsid w:val="00FA4E64"/>
    <w:rsid w:val="00FA4EBA"/>
    <w:rsid w:val="00FB17C6"/>
    <w:rsid w:val="00FB1DBC"/>
    <w:rsid w:val="00FB2146"/>
    <w:rsid w:val="00FB56A6"/>
    <w:rsid w:val="00FB65E3"/>
    <w:rsid w:val="00FB7C0B"/>
    <w:rsid w:val="00FC0B65"/>
    <w:rsid w:val="00FC159B"/>
    <w:rsid w:val="00FC2C34"/>
    <w:rsid w:val="00FC4863"/>
    <w:rsid w:val="00FC5894"/>
    <w:rsid w:val="00FD0DA9"/>
    <w:rsid w:val="00FD1ACD"/>
    <w:rsid w:val="00FE38EE"/>
    <w:rsid w:val="00FE3E7D"/>
    <w:rsid w:val="00FE3EC5"/>
    <w:rsid w:val="00FE4B33"/>
    <w:rsid w:val="00FE7155"/>
    <w:rsid w:val="00FF32DC"/>
    <w:rsid w:val="00FF3526"/>
    <w:rsid w:val="00FF3A3F"/>
    <w:rsid w:val="00FF4337"/>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6A09F"/>
  <w15:docId w15:val="{09A7FD02-11A4-4226-8B32-F7E67E18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link w:val="ListParagraphChar"/>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character" w:styleId="Hyperlink">
    <w:name w:val="Hyperlink"/>
    <w:basedOn w:val="DefaultParagraphFont"/>
    <w:uiPriority w:val="99"/>
    <w:unhideWhenUsed/>
    <w:rsid w:val="0050281A"/>
    <w:rPr>
      <w:color w:val="0000FF" w:themeColor="hyperlink"/>
      <w:u w:val="single"/>
    </w:rPr>
  </w:style>
  <w:style w:type="character" w:styleId="FootnoteReference">
    <w:name w:val="footnote reference"/>
    <w:basedOn w:val="DefaultParagraphFont"/>
    <w:uiPriority w:val="99"/>
    <w:semiHidden/>
    <w:unhideWhenUsed/>
    <w:rsid w:val="00F64EE9"/>
    <w:rPr>
      <w:vertAlign w:val="superscript"/>
    </w:rPr>
  </w:style>
  <w:style w:type="table" w:styleId="TableGrid">
    <w:name w:val="Table Grid"/>
    <w:basedOn w:val="TableNormal"/>
    <w:uiPriority w:val="59"/>
    <w:rsid w:val="00B2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6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8452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62344329">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376784132">
      <w:bodyDiv w:val="1"/>
      <w:marLeft w:val="0"/>
      <w:marRight w:val="0"/>
      <w:marTop w:val="0"/>
      <w:marBottom w:val="0"/>
      <w:divBdr>
        <w:top w:val="none" w:sz="0" w:space="0" w:color="auto"/>
        <w:left w:val="none" w:sz="0" w:space="0" w:color="auto"/>
        <w:bottom w:val="none" w:sz="0" w:space="0" w:color="auto"/>
        <w:right w:val="none" w:sz="0" w:space="0" w:color="auto"/>
      </w:divBdr>
    </w:div>
    <w:div w:id="521017832">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764612786">
      <w:bodyDiv w:val="1"/>
      <w:marLeft w:val="0"/>
      <w:marRight w:val="0"/>
      <w:marTop w:val="0"/>
      <w:marBottom w:val="0"/>
      <w:divBdr>
        <w:top w:val="none" w:sz="0" w:space="0" w:color="auto"/>
        <w:left w:val="none" w:sz="0" w:space="0" w:color="auto"/>
        <w:bottom w:val="none" w:sz="0" w:space="0" w:color="auto"/>
        <w:right w:val="none" w:sz="0" w:space="0" w:color="auto"/>
      </w:divBdr>
    </w:div>
    <w:div w:id="779687845">
      <w:bodyDiv w:val="1"/>
      <w:marLeft w:val="0"/>
      <w:marRight w:val="0"/>
      <w:marTop w:val="0"/>
      <w:marBottom w:val="0"/>
      <w:divBdr>
        <w:top w:val="none" w:sz="0" w:space="0" w:color="auto"/>
        <w:left w:val="none" w:sz="0" w:space="0" w:color="auto"/>
        <w:bottom w:val="none" w:sz="0" w:space="0" w:color="auto"/>
        <w:right w:val="none" w:sz="0" w:space="0" w:color="auto"/>
      </w:divBdr>
    </w:div>
    <w:div w:id="1176770057">
      <w:bodyDiv w:val="1"/>
      <w:marLeft w:val="0"/>
      <w:marRight w:val="0"/>
      <w:marTop w:val="0"/>
      <w:marBottom w:val="0"/>
      <w:divBdr>
        <w:top w:val="none" w:sz="0" w:space="0" w:color="auto"/>
        <w:left w:val="none" w:sz="0" w:space="0" w:color="auto"/>
        <w:bottom w:val="none" w:sz="0" w:space="0" w:color="auto"/>
        <w:right w:val="none" w:sz="0" w:space="0" w:color="auto"/>
      </w:divBdr>
      <w:divsChild>
        <w:div w:id="1393699968">
          <w:marLeft w:val="0"/>
          <w:marRight w:val="0"/>
          <w:marTop w:val="0"/>
          <w:marBottom w:val="0"/>
          <w:divBdr>
            <w:top w:val="none" w:sz="0" w:space="0" w:color="auto"/>
            <w:left w:val="none" w:sz="0" w:space="0" w:color="auto"/>
            <w:bottom w:val="none" w:sz="0" w:space="0" w:color="auto"/>
            <w:right w:val="none" w:sz="0" w:space="0" w:color="auto"/>
          </w:divBdr>
          <w:divsChild>
            <w:div w:id="1877960503">
              <w:marLeft w:val="0"/>
              <w:marRight w:val="0"/>
              <w:marTop w:val="0"/>
              <w:marBottom w:val="0"/>
              <w:divBdr>
                <w:top w:val="none" w:sz="0" w:space="0" w:color="auto"/>
                <w:left w:val="none" w:sz="0" w:space="0" w:color="auto"/>
                <w:bottom w:val="none" w:sz="0" w:space="0" w:color="auto"/>
                <w:right w:val="none" w:sz="0" w:space="0" w:color="auto"/>
              </w:divBdr>
              <w:divsChild>
                <w:div w:id="1152868085">
                  <w:marLeft w:val="0"/>
                  <w:marRight w:val="0"/>
                  <w:marTop w:val="0"/>
                  <w:marBottom w:val="0"/>
                  <w:divBdr>
                    <w:top w:val="none" w:sz="0" w:space="0" w:color="auto"/>
                    <w:left w:val="none" w:sz="0" w:space="0" w:color="auto"/>
                    <w:bottom w:val="none" w:sz="0" w:space="0" w:color="auto"/>
                    <w:right w:val="none" w:sz="0" w:space="0" w:color="auto"/>
                  </w:divBdr>
                  <w:divsChild>
                    <w:div w:id="1646468160">
                      <w:marLeft w:val="0"/>
                      <w:marRight w:val="0"/>
                      <w:marTop w:val="0"/>
                      <w:marBottom w:val="0"/>
                      <w:divBdr>
                        <w:top w:val="none" w:sz="0" w:space="0" w:color="auto"/>
                        <w:left w:val="none" w:sz="0" w:space="0" w:color="auto"/>
                        <w:bottom w:val="none" w:sz="0" w:space="0" w:color="auto"/>
                        <w:right w:val="none" w:sz="0" w:space="0" w:color="auto"/>
                      </w:divBdr>
                      <w:divsChild>
                        <w:div w:id="191387615">
                          <w:marLeft w:val="0"/>
                          <w:marRight w:val="0"/>
                          <w:marTop w:val="0"/>
                          <w:marBottom w:val="0"/>
                          <w:divBdr>
                            <w:top w:val="none" w:sz="0" w:space="0" w:color="auto"/>
                            <w:left w:val="none" w:sz="0" w:space="0" w:color="auto"/>
                            <w:bottom w:val="none" w:sz="0" w:space="0" w:color="auto"/>
                            <w:right w:val="none" w:sz="0" w:space="0" w:color="auto"/>
                          </w:divBdr>
                          <w:divsChild>
                            <w:div w:id="1402211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045316">
      <w:bodyDiv w:val="1"/>
      <w:marLeft w:val="0"/>
      <w:marRight w:val="0"/>
      <w:marTop w:val="0"/>
      <w:marBottom w:val="0"/>
      <w:divBdr>
        <w:top w:val="none" w:sz="0" w:space="0" w:color="auto"/>
        <w:left w:val="none" w:sz="0" w:space="0" w:color="auto"/>
        <w:bottom w:val="none" w:sz="0" w:space="0" w:color="auto"/>
        <w:right w:val="none" w:sz="0" w:space="0" w:color="auto"/>
      </w:divBdr>
    </w:div>
    <w:div w:id="1426800337">
      <w:bodyDiv w:val="1"/>
      <w:marLeft w:val="0"/>
      <w:marRight w:val="0"/>
      <w:marTop w:val="0"/>
      <w:marBottom w:val="0"/>
      <w:divBdr>
        <w:top w:val="none" w:sz="0" w:space="0" w:color="auto"/>
        <w:left w:val="none" w:sz="0" w:space="0" w:color="auto"/>
        <w:bottom w:val="none" w:sz="0" w:space="0" w:color="auto"/>
        <w:right w:val="none" w:sz="0" w:space="0" w:color="auto"/>
      </w:divBdr>
    </w:div>
    <w:div w:id="1567181214">
      <w:bodyDiv w:val="1"/>
      <w:marLeft w:val="0"/>
      <w:marRight w:val="0"/>
      <w:marTop w:val="0"/>
      <w:marBottom w:val="0"/>
      <w:divBdr>
        <w:top w:val="none" w:sz="0" w:space="0" w:color="auto"/>
        <w:left w:val="none" w:sz="0" w:space="0" w:color="auto"/>
        <w:bottom w:val="none" w:sz="0" w:space="0" w:color="auto"/>
        <w:right w:val="none" w:sz="0" w:space="0" w:color="auto"/>
      </w:divBdr>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857035672">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05690887">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a.liepin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valsts_budzeta_politik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104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1C292440-6D63-44F4-9476-DA3E1C5D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A896D3-F1C0-47DF-84FD-01D246966911}">
  <ds:schemaRefs>
    <ds:schemaRef ds:uri="http://purl.org/dc/elements/1.1/"/>
    <ds:schemaRef ds:uri="http://schemas.microsoft.com/office/2006/documentManagement/types"/>
    <ds:schemaRef ds:uri="http://purl.org/dc/terms/"/>
    <ds:schemaRef ds:uri="http://www.w3.org/XML/1998/namespace"/>
    <ds:schemaRef ds:uri="2e5bb04e-596e-45bd-9003-43ca78b1ba16"/>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6013155-ECCC-4B3E-8525-F0E2C483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18622</Words>
  <Characters>10615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Nr.1032 „Noteikumi par budžetu ieņēmumu klasifikāciju”"</vt:lpstr>
    </vt:vector>
  </TitlesOfParts>
  <Company>Finanšu ministrija</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Nr.1032 „Noteikumi par budžetu ieņēmumu klasifikāciju”"</dc:title>
  <dc:subject>Anotācija</dc:subject>
  <dc:creator>inga.liepina@fm.gov.lv</dc:creator>
  <dc:description>67095455, inga.liepina@fm.gov.lv</dc:description>
  <cp:lastModifiedBy>Inga Liepiņa</cp:lastModifiedBy>
  <cp:revision>7</cp:revision>
  <cp:lastPrinted>2018-10-04T09:32:00Z</cp:lastPrinted>
  <dcterms:created xsi:type="dcterms:W3CDTF">2018-10-11T05:56:00Z</dcterms:created>
  <dcterms:modified xsi:type="dcterms:W3CDTF">2018-11-09T08:26:00Z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