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4EE" w:rsidRPr="00126EE2" w:rsidRDefault="00FC30C0" w:rsidP="008C64EE">
      <w:pPr>
        <w:spacing w:line="240" w:lineRule="auto"/>
        <w:jc w:val="center"/>
        <w:rPr>
          <w:rFonts w:ascii="Times New Roman" w:eastAsia="Times New Roman" w:hAnsi="Times New Roman" w:cs="Times New Roman"/>
          <w:b/>
          <w:bCs/>
          <w:sz w:val="26"/>
          <w:szCs w:val="26"/>
          <w:lang w:eastAsia="lv-LV"/>
        </w:rPr>
      </w:pPr>
      <w:r w:rsidRPr="00126EE2">
        <w:rPr>
          <w:rFonts w:ascii="Times New Roman" w:eastAsia="Times New Roman" w:hAnsi="Times New Roman" w:cs="Times New Roman"/>
          <w:b/>
          <w:bCs/>
          <w:sz w:val="26"/>
          <w:szCs w:val="26"/>
          <w:lang w:eastAsia="lv-LV"/>
        </w:rPr>
        <w:t>Likumprojekta “Grozījumi</w:t>
      </w:r>
      <w:r w:rsidR="00A511BD" w:rsidRPr="00126EE2">
        <w:rPr>
          <w:rFonts w:ascii="Times New Roman" w:eastAsia="Times New Roman" w:hAnsi="Times New Roman" w:cs="Times New Roman"/>
          <w:b/>
          <w:bCs/>
          <w:sz w:val="26"/>
          <w:szCs w:val="26"/>
          <w:lang w:eastAsia="lv-LV"/>
        </w:rPr>
        <w:t xml:space="preserve"> “</w:t>
      </w:r>
      <w:r w:rsidRPr="00126EE2">
        <w:rPr>
          <w:rFonts w:ascii="Times New Roman" w:eastAsia="Times New Roman" w:hAnsi="Times New Roman" w:cs="Times New Roman"/>
          <w:b/>
          <w:bCs/>
          <w:sz w:val="26"/>
          <w:szCs w:val="26"/>
          <w:lang w:eastAsia="lv-LV"/>
        </w:rPr>
        <w:t>Solidaritātes nodokļa likumā</w:t>
      </w:r>
      <w:r w:rsidR="00A511BD" w:rsidRPr="00126EE2">
        <w:rPr>
          <w:rFonts w:ascii="Times New Roman" w:eastAsia="Times New Roman" w:hAnsi="Times New Roman" w:cs="Times New Roman"/>
          <w:b/>
          <w:bCs/>
          <w:sz w:val="26"/>
          <w:szCs w:val="26"/>
          <w:lang w:eastAsia="lv-LV"/>
        </w:rPr>
        <w:t>”” sākotnējās ietekmes novērtējuma ziņojums (anotācija)</w:t>
      </w:r>
    </w:p>
    <w:p w:rsidR="00A511BD" w:rsidRPr="00126EE2" w:rsidRDefault="00A511BD" w:rsidP="00A511BD">
      <w:pPr>
        <w:spacing w:line="240" w:lineRule="auto"/>
        <w:jc w:val="center"/>
        <w:rPr>
          <w:rFonts w:ascii="Times New Roman" w:hAnsi="Times New Roman" w:cs="Times New Roman"/>
          <w:b/>
          <w:bCs/>
          <w:sz w:val="26"/>
          <w:szCs w:val="26"/>
          <w:lang w:eastAsia="ru-RU"/>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8"/>
        <w:gridCol w:w="6087"/>
      </w:tblGrid>
      <w:tr w:rsidR="008C64EE" w:rsidRPr="008C64EE" w:rsidTr="00993C84">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543AA6" w:rsidRPr="00126EE2" w:rsidRDefault="00543AA6" w:rsidP="00F400E5">
            <w:pPr>
              <w:spacing w:before="100" w:beforeAutospacing="1" w:after="100" w:afterAutospacing="1" w:line="240" w:lineRule="auto"/>
              <w:ind w:firstLine="301"/>
              <w:jc w:val="center"/>
              <w:rPr>
                <w:rFonts w:ascii="Times New Roman" w:eastAsia="Times New Roman" w:hAnsi="Times New Roman" w:cs="Times New Roman"/>
                <w:b/>
                <w:bCs/>
                <w:sz w:val="26"/>
                <w:szCs w:val="26"/>
                <w:lang w:eastAsia="lv-LV"/>
              </w:rPr>
            </w:pPr>
            <w:r w:rsidRPr="00126EE2">
              <w:rPr>
                <w:rFonts w:ascii="Times New Roman" w:eastAsia="Times New Roman" w:hAnsi="Times New Roman" w:cs="Times New Roman"/>
                <w:b/>
                <w:bCs/>
                <w:sz w:val="26"/>
                <w:szCs w:val="26"/>
                <w:lang w:eastAsia="lv-LV"/>
              </w:rPr>
              <w:t>Tiesību akta projekta anotācijas kopsavilkums</w:t>
            </w:r>
          </w:p>
        </w:tc>
      </w:tr>
      <w:tr w:rsidR="008C64EE" w:rsidRPr="008C64EE" w:rsidTr="00F67E99">
        <w:tc>
          <w:tcPr>
            <w:tcW w:w="1639" w:type="pct"/>
            <w:tcBorders>
              <w:top w:val="outset" w:sz="6" w:space="0" w:color="414142"/>
              <w:left w:val="outset" w:sz="6" w:space="0" w:color="414142"/>
              <w:bottom w:val="outset" w:sz="6" w:space="0" w:color="414142"/>
              <w:right w:val="outset" w:sz="6" w:space="0" w:color="414142"/>
            </w:tcBorders>
            <w:hideMark/>
          </w:tcPr>
          <w:p w:rsidR="00543AA6" w:rsidRPr="00126EE2" w:rsidRDefault="00543AA6" w:rsidP="00993C84">
            <w:pPr>
              <w:spacing w:line="240" w:lineRule="auto"/>
              <w:jc w:val="both"/>
              <w:rPr>
                <w:rFonts w:ascii="Times New Roman" w:eastAsia="Times New Roman" w:hAnsi="Times New Roman" w:cs="Times New Roman"/>
                <w:sz w:val="26"/>
                <w:szCs w:val="26"/>
                <w:lang w:eastAsia="lv-LV"/>
              </w:rPr>
            </w:pPr>
            <w:r w:rsidRPr="00126EE2">
              <w:rPr>
                <w:rFonts w:ascii="Times New Roman" w:eastAsia="Times New Roman" w:hAnsi="Times New Roman" w:cs="Times New Roman"/>
                <w:sz w:val="26"/>
                <w:szCs w:val="26"/>
                <w:lang w:eastAsia="lv-LV"/>
              </w:rPr>
              <w:t>Mērķis, risinājums un projekta spēkā stāšanās laiks (500 zīmes bez atstarpēm)</w:t>
            </w:r>
          </w:p>
        </w:tc>
        <w:tc>
          <w:tcPr>
            <w:tcW w:w="3361" w:type="pct"/>
            <w:tcBorders>
              <w:top w:val="outset" w:sz="6" w:space="0" w:color="414142"/>
              <w:left w:val="outset" w:sz="6" w:space="0" w:color="414142"/>
              <w:bottom w:val="outset" w:sz="6" w:space="0" w:color="414142"/>
              <w:right w:val="outset" w:sz="6" w:space="0" w:color="414142"/>
            </w:tcBorders>
            <w:hideMark/>
          </w:tcPr>
          <w:p w:rsidR="00543AA6" w:rsidRPr="00126EE2" w:rsidRDefault="00DC1CD4" w:rsidP="00B958ED">
            <w:pPr>
              <w:tabs>
                <w:tab w:val="center" w:pos="4680"/>
                <w:tab w:val="right" w:pos="9360"/>
              </w:tabs>
              <w:spacing w:line="240" w:lineRule="auto"/>
              <w:jc w:val="both"/>
              <w:rPr>
                <w:rFonts w:ascii="Times New Roman" w:eastAsia="Times New Roman" w:hAnsi="Times New Roman" w:cs="Times New Roman"/>
                <w:sz w:val="26"/>
                <w:szCs w:val="26"/>
                <w:lang w:eastAsia="lv-LV"/>
              </w:rPr>
            </w:pPr>
            <w:r w:rsidRPr="00126EE2">
              <w:rPr>
                <w:rFonts w:ascii="Times New Roman" w:eastAsia="Times New Roman" w:hAnsi="Times New Roman" w:cs="Times New Roman"/>
                <w:sz w:val="26"/>
                <w:szCs w:val="26"/>
                <w:lang w:eastAsia="lv-LV"/>
              </w:rPr>
              <w:t>Likumprojekts “Grozījumi Solidaritātes nodokļa likumā” (turpmāk – Likumprojekts)</w:t>
            </w:r>
            <w:r w:rsidR="00FA0323" w:rsidRPr="00126EE2">
              <w:rPr>
                <w:rFonts w:ascii="Times New Roman" w:eastAsia="Times New Roman" w:hAnsi="Times New Roman" w:cs="Times New Roman"/>
                <w:sz w:val="26"/>
                <w:szCs w:val="26"/>
                <w:lang w:eastAsia="lv-LV"/>
              </w:rPr>
              <w:t xml:space="preserve"> ir izstrādāts</w:t>
            </w:r>
            <w:r w:rsidR="008F43CB" w:rsidRPr="00126EE2">
              <w:rPr>
                <w:rFonts w:ascii="Times New Roman" w:eastAsia="Times New Roman" w:hAnsi="Times New Roman" w:cs="Times New Roman"/>
                <w:sz w:val="26"/>
                <w:szCs w:val="26"/>
                <w:lang w:eastAsia="lv-LV"/>
              </w:rPr>
              <w:t>, izpildot Latvijas Republikas Satversmes tiesas spriedumos nolemto</w:t>
            </w:r>
            <w:r w:rsidR="00CC1018" w:rsidRPr="00126EE2">
              <w:rPr>
                <w:rFonts w:ascii="Times New Roman" w:eastAsia="Times New Roman" w:hAnsi="Times New Roman" w:cs="Times New Roman"/>
                <w:sz w:val="26"/>
                <w:szCs w:val="26"/>
                <w:lang w:eastAsia="lv-LV"/>
              </w:rPr>
              <w:t>,</w:t>
            </w:r>
            <w:r w:rsidR="008F43CB" w:rsidRPr="00126EE2">
              <w:rPr>
                <w:rFonts w:ascii="Times New Roman" w:eastAsia="Times New Roman" w:hAnsi="Times New Roman" w:cs="Times New Roman"/>
                <w:sz w:val="26"/>
                <w:szCs w:val="26"/>
                <w:lang w:eastAsia="lv-LV"/>
              </w:rPr>
              <w:t xml:space="preserve"> un paredz noteikt solidaritātes nodokļa likmi vienādu ar </w:t>
            </w:r>
            <w:r w:rsidR="008825A0" w:rsidRPr="00126EE2">
              <w:rPr>
                <w:rFonts w:ascii="Times New Roman" w:eastAsia="Times New Roman" w:hAnsi="Times New Roman" w:cs="Times New Roman"/>
                <w:sz w:val="26"/>
                <w:szCs w:val="26"/>
                <w:lang w:eastAsia="lv-LV"/>
              </w:rPr>
              <w:t>augstāko valsts sociālās apdrošināšanas obligāto iemaksu likmi</w:t>
            </w:r>
            <w:r w:rsidR="00B958ED" w:rsidRPr="00126EE2">
              <w:rPr>
                <w:rFonts w:ascii="Times New Roman" w:eastAsia="Times New Roman" w:hAnsi="Times New Roman" w:cs="Times New Roman"/>
                <w:sz w:val="26"/>
                <w:szCs w:val="26"/>
                <w:lang w:eastAsia="lv-LV"/>
              </w:rPr>
              <w:t>, vienlaikus ieviešot solidaritātes nodokļa piemaksu (</w:t>
            </w:r>
            <w:r w:rsidR="00A6712C" w:rsidRPr="00126EE2">
              <w:rPr>
                <w:rFonts w:ascii="Times New Roman" w:eastAsia="Times New Roman" w:hAnsi="Times New Roman" w:cs="Times New Roman"/>
                <w:sz w:val="26"/>
                <w:szCs w:val="26"/>
                <w:lang w:eastAsia="lv-LV"/>
              </w:rPr>
              <w:t>ja</w:t>
            </w:r>
            <w:r w:rsidR="00B958ED" w:rsidRPr="00126EE2">
              <w:rPr>
                <w:rFonts w:ascii="Times New Roman" w:eastAsia="Times New Roman" w:hAnsi="Times New Roman" w:cs="Times New Roman"/>
                <w:sz w:val="26"/>
                <w:szCs w:val="26"/>
                <w:lang w:eastAsia="lv-LV"/>
              </w:rPr>
              <w:t xml:space="preserve"> piemēro zemāku valsts sociālās apdrošināšanas nodokļu likmi), un noteikt solidaritātes nodokļa jaunu sadalīšanas secību, prioritāti piešķirot ar solidaritāti saistītām sadaļām.</w:t>
            </w:r>
          </w:p>
          <w:p w:rsidR="00B958ED" w:rsidRPr="00126EE2" w:rsidRDefault="00B958ED" w:rsidP="00B958ED">
            <w:pPr>
              <w:tabs>
                <w:tab w:val="center" w:pos="4680"/>
                <w:tab w:val="right" w:pos="9360"/>
              </w:tabs>
              <w:spacing w:line="240" w:lineRule="auto"/>
              <w:jc w:val="both"/>
              <w:rPr>
                <w:rFonts w:ascii="Times New Roman" w:eastAsia="Times New Roman" w:hAnsi="Times New Roman" w:cs="Times New Roman"/>
                <w:sz w:val="26"/>
                <w:szCs w:val="26"/>
                <w:lang w:eastAsia="lv-LV"/>
              </w:rPr>
            </w:pPr>
            <w:r w:rsidRPr="00126EE2">
              <w:rPr>
                <w:rFonts w:ascii="Times New Roman" w:eastAsia="Times New Roman" w:hAnsi="Times New Roman" w:cs="Times New Roman"/>
                <w:sz w:val="26"/>
                <w:szCs w:val="26"/>
                <w:lang w:eastAsia="lv-LV"/>
              </w:rPr>
              <w:t>Likumprojekts stājas spēkā 2019.gada 1.janvārī.</w:t>
            </w:r>
          </w:p>
        </w:tc>
      </w:tr>
    </w:tbl>
    <w:p w:rsidR="00543AA6" w:rsidRPr="00126EE2" w:rsidRDefault="00543AA6" w:rsidP="00543AA6">
      <w:pPr>
        <w:spacing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3"/>
        <w:gridCol w:w="2345"/>
        <w:gridCol w:w="6087"/>
      </w:tblGrid>
      <w:tr w:rsidR="008C64EE" w:rsidRPr="008C64EE"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43AA6" w:rsidRPr="003123D0" w:rsidRDefault="00543AA6" w:rsidP="00F400E5">
            <w:pPr>
              <w:spacing w:before="100" w:beforeAutospacing="1" w:after="100" w:afterAutospacing="1" w:line="240" w:lineRule="auto"/>
              <w:ind w:firstLine="301"/>
              <w:jc w:val="center"/>
              <w:rPr>
                <w:rFonts w:ascii="Times New Roman" w:eastAsia="Times New Roman" w:hAnsi="Times New Roman" w:cs="Times New Roman"/>
                <w:b/>
                <w:bCs/>
                <w:sz w:val="26"/>
                <w:szCs w:val="26"/>
                <w:lang w:eastAsia="lv-LV"/>
              </w:rPr>
            </w:pPr>
            <w:r w:rsidRPr="003123D0">
              <w:rPr>
                <w:rFonts w:ascii="Times New Roman" w:eastAsia="Times New Roman" w:hAnsi="Times New Roman" w:cs="Times New Roman"/>
                <w:b/>
                <w:bCs/>
                <w:sz w:val="26"/>
                <w:szCs w:val="26"/>
                <w:lang w:eastAsia="lv-LV"/>
              </w:rPr>
              <w:t>I. Tiesību akta projekta izstrādes nepieciešamība</w:t>
            </w:r>
          </w:p>
        </w:tc>
      </w:tr>
      <w:tr w:rsidR="008C64EE" w:rsidRPr="008C64EE" w:rsidTr="00F67E99">
        <w:tc>
          <w:tcPr>
            <w:tcW w:w="344" w:type="pct"/>
            <w:tcBorders>
              <w:top w:val="outset" w:sz="6" w:space="0" w:color="414142"/>
              <w:left w:val="outset" w:sz="6" w:space="0" w:color="414142"/>
              <w:bottom w:val="outset" w:sz="6" w:space="0" w:color="414142"/>
              <w:right w:val="outset" w:sz="6" w:space="0" w:color="414142"/>
            </w:tcBorders>
            <w:hideMark/>
          </w:tcPr>
          <w:p w:rsidR="00543AA6" w:rsidRPr="003123D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3123D0">
              <w:rPr>
                <w:rFonts w:ascii="Times New Roman" w:eastAsia="Times New Roman" w:hAnsi="Times New Roman" w:cs="Times New Roman"/>
                <w:sz w:val="26"/>
                <w:szCs w:val="26"/>
                <w:lang w:eastAsia="lv-LV"/>
              </w:rPr>
              <w:t>1.</w:t>
            </w:r>
          </w:p>
        </w:tc>
        <w:tc>
          <w:tcPr>
            <w:tcW w:w="1295" w:type="pct"/>
            <w:tcBorders>
              <w:top w:val="outset" w:sz="6" w:space="0" w:color="414142"/>
              <w:left w:val="outset" w:sz="6" w:space="0" w:color="414142"/>
              <w:bottom w:val="outset" w:sz="6" w:space="0" w:color="414142"/>
              <w:right w:val="outset" w:sz="6" w:space="0" w:color="414142"/>
            </w:tcBorders>
            <w:hideMark/>
          </w:tcPr>
          <w:p w:rsidR="00543AA6" w:rsidRPr="003123D0" w:rsidRDefault="00543AA6" w:rsidP="00993C84">
            <w:pPr>
              <w:spacing w:line="240" w:lineRule="auto"/>
              <w:jc w:val="both"/>
              <w:rPr>
                <w:rFonts w:ascii="Times New Roman" w:eastAsia="Times New Roman" w:hAnsi="Times New Roman" w:cs="Times New Roman"/>
                <w:sz w:val="26"/>
                <w:szCs w:val="26"/>
                <w:lang w:eastAsia="lv-LV"/>
              </w:rPr>
            </w:pPr>
            <w:r w:rsidRPr="003123D0">
              <w:rPr>
                <w:rFonts w:ascii="Times New Roman" w:eastAsia="Times New Roman" w:hAnsi="Times New Roman" w:cs="Times New Roman"/>
                <w:sz w:val="26"/>
                <w:szCs w:val="26"/>
                <w:lang w:eastAsia="lv-LV"/>
              </w:rPr>
              <w:t>Pamatojums</w:t>
            </w:r>
          </w:p>
        </w:tc>
        <w:tc>
          <w:tcPr>
            <w:tcW w:w="3361" w:type="pct"/>
            <w:tcBorders>
              <w:top w:val="outset" w:sz="6" w:space="0" w:color="414142"/>
              <w:left w:val="outset" w:sz="6" w:space="0" w:color="414142"/>
              <w:bottom w:val="outset" w:sz="6" w:space="0" w:color="414142"/>
              <w:right w:val="outset" w:sz="6" w:space="0" w:color="414142"/>
            </w:tcBorders>
            <w:hideMark/>
          </w:tcPr>
          <w:p w:rsidR="00B3227D" w:rsidRPr="003123D0" w:rsidRDefault="000F023F" w:rsidP="00F05E6D">
            <w:pPr>
              <w:spacing w:line="240" w:lineRule="auto"/>
              <w:jc w:val="both"/>
              <w:rPr>
                <w:rFonts w:ascii="Times New Roman" w:eastAsia="Calibri" w:hAnsi="Times New Roman" w:cs="Times New Roman"/>
                <w:sz w:val="26"/>
                <w:szCs w:val="26"/>
              </w:rPr>
            </w:pPr>
            <w:r w:rsidRPr="003123D0">
              <w:rPr>
                <w:rFonts w:ascii="Times New Roman" w:eastAsia="Calibri" w:hAnsi="Times New Roman" w:cs="Times New Roman"/>
                <w:sz w:val="26"/>
                <w:szCs w:val="26"/>
              </w:rPr>
              <w:t xml:space="preserve">1. </w:t>
            </w:r>
            <w:r w:rsidR="001B5240" w:rsidRPr="003123D0">
              <w:rPr>
                <w:rFonts w:ascii="Times New Roman" w:eastAsia="Calibri" w:hAnsi="Times New Roman" w:cs="Times New Roman"/>
                <w:sz w:val="26"/>
                <w:szCs w:val="26"/>
              </w:rPr>
              <w:t xml:space="preserve">Latvijas Republikas Satversmes tiesas </w:t>
            </w:r>
            <w:r w:rsidR="00711EE6">
              <w:rPr>
                <w:rFonts w:ascii="Times New Roman" w:eastAsia="Calibri" w:hAnsi="Times New Roman" w:cs="Times New Roman"/>
                <w:sz w:val="26"/>
                <w:szCs w:val="26"/>
              </w:rPr>
              <w:t xml:space="preserve">2017.gada 19.oktobra </w:t>
            </w:r>
            <w:r w:rsidR="001B5240" w:rsidRPr="003123D0">
              <w:rPr>
                <w:rFonts w:ascii="Times New Roman" w:eastAsia="Calibri" w:hAnsi="Times New Roman" w:cs="Times New Roman"/>
                <w:sz w:val="26"/>
                <w:szCs w:val="26"/>
              </w:rPr>
              <w:t>spriedums liet</w:t>
            </w:r>
            <w:r w:rsidR="00730216" w:rsidRPr="003123D0">
              <w:rPr>
                <w:rFonts w:ascii="Times New Roman" w:eastAsia="Calibri" w:hAnsi="Times New Roman" w:cs="Times New Roman"/>
                <w:sz w:val="26"/>
                <w:szCs w:val="26"/>
              </w:rPr>
              <w:t>ā Nr.2016-1</w:t>
            </w:r>
            <w:r w:rsidR="006B45EC" w:rsidRPr="003123D0">
              <w:rPr>
                <w:rFonts w:ascii="Times New Roman" w:eastAsia="Calibri" w:hAnsi="Times New Roman" w:cs="Times New Roman"/>
                <w:sz w:val="26"/>
                <w:szCs w:val="26"/>
              </w:rPr>
              <w:t>4-01 – atzīt Solidaritātes nodokļa likuma 6.pantu par neatbilstošu Latvijas Republikas Satversmes 91.panta pirmajam teikumam un spēkā neesošu no 2019.gada 1.janvāra.</w:t>
            </w:r>
          </w:p>
          <w:p w:rsidR="000F023F" w:rsidRPr="003123D0" w:rsidRDefault="000F023F" w:rsidP="00F05E6D">
            <w:pPr>
              <w:spacing w:line="240" w:lineRule="auto"/>
              <w:jc w:val="both"/>
              <w:rPr>
                <w:rFonts w:ascii="Times New Roman" w:eastAsia="Calibri" w:hAnsi="Times New Roman" w:cs="Times New Roman"/>
                <w:sz w:val="26"/>
                <w:szCs w:val="26"/>
              </w:rPr>
            </w:pPr>
          </w:p>
          <w:p w:rsidR="004244A9" w:rsidRPr="003123D0" w:rsidRDefault="000F023F" w:rsidP="00711EE6">
            <w:pPr>
              <w:spacing w:line="240" w:lineRule="auto"/>
              <w:jc w:val="both"/>
              <w:rPr>
                <w:rFonts w:ascii="Times New Roman" w:eastAsia="Calibri" w:hAnsi="Times New Roman" w:cs="Times New Roman"/>
                <w:sz w:val="26"/>
                <w:szCs w:val="26"/>
              </w:rPr>
            </w:pPr>
            <w:r w:rsidRPr="003123D0">
              <w:rPr>
                <w:rFonts w:ascii="Times New Roman" w:eastAsia="Calibri" w:hAnsi="Times New Roman" w:cs="Times New Roman"/>
                <w:sz w:val="26"/>
                <w:szCs w:val="26"/>
              </w:rPr>
              <w:t xml:space="preserve">2. </w:t>
            </w:r>
            <w:r w:rsidR="00B3227D" w:rsidRPr="003123D0">
              <w:rPr>
                <w:rFonts w:ascii="Times New Roman" w:eastAsia="Calibri" w:hAnsi="Times New Roman" w:cs="Times New Roman"/>
                <w:sz w:val="26"/>
                <w:szCs w:val="26"/>
              </w:rPr>
              <w:t xml:space="preserve">Latvijas Republikas Satversmes tiesas </w:t>
            </w:r>
            <w:r w:rsidR="00711EE6">
              <w:rPr>
                <w:rFonts w:ascii="Times New Roman" w:eastAsia="Calibri" w:hAnsi="Times New Roman" w:cs="Times New Roman"/>
                <w:sz w:val="26"/>
                <w:szCs w:val="26"/>
              </w:rPr>
              <w:t xml:space="preserve">2017.gada 16.novembra </w:t>
            </w:r>
            <w:r w:rsidR="00B3227D" w:rsidRPr="003123D0">
              <w:rPr>
                <w:rFonts w:ascii="Times New Roman" w:eastAsia="Calibri" w:hAnsi="Times New Roman" w:cs="Times New Roman"/>
                <w:sz w:val="26"/>
                <w:szCs w:val="26"/>
              </w:rPr>
              <w:t>spriedums lietā Nr.2016-16-01 – atzīt Solidaritātes nodokļa likuma 6.pantu par neatbilstošu Latvijas Republikas Satversmes 91.panta pirmajam teikumam un spēkā neesošu no 2019.gada 1.janvāra.</w:t>
            </w:r>
          </w:p>
        </w:tc>
      </w:tr>
      <w:tr w:rsidR="008C64EE" w:rsidRPr="008C64EE" w:rsidTr="00CE40F3">
        <w:tc>
          <w:tcPr>
            <w:tcW w:w="344" w:type="pct"/>
            <w:tcBorders>
              <w:top w:val="outset" w:sz="6" w:space="0" w:color="414142"/>
              <w:left w:val="outset" w:sz="6" w:space="0" w:color="414142"/>
              <w:bottom w:val="outset" w:sz="6" w:space="0" w:color="414142"/>
              <w:right w:val="outset" w:sz="6" w:space="0" w:color="414142"/>
            </w:tcBorders>
            <w:hideMark/>
          </w:tcPr>
          <w:p w:rsidR="0038587F" w:rsidRPr="003123D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3123D0">
              <w:rPr>
                <w:rFonts w:ascii="Times New Roman" w:eastAsia="Times New Roman" w:hAnsi="Times New Roman" w:cs="Times New Roman"/>
                <w:sz w:val="26"/>
                <w:szCs w:val="26"/>
                <w:lang w:eastAsia="lv-LV"/>
              </w:rPr>
              <w:t>2.</w:t>
            </w:r>
          </w:p>
        </w:tc>
        <w:tc>
          <w:tcPr>
            <w:tcW w:w="1295" w:type="pct"/>
            <w:tcBorders>
              <w:top w:val="outset" w:sz="6" w:space="0" w:color="414142"/>
              <w:left w:val="outset" w:sz="6" w:space="0" w:color="414142"/>
              <w:bottom w:val="outset" w:sz="6" w:space="0" w:color="414142"/>
              <w:right w:val="outset" w:sz="6" w:space="0" w:color="414142"/>
            </w:tcBorders>
            <w:hideMark/>
          </w:tcPr>
          <w:p w:rsidR="0038587F" w:rsidRPr="003123D0" w:rsidRDefault="0038587F" w:rsidP="00F378A6">
            <w:pPr>
              <w:spacing w:line="240" w:lineRule="auto"/>
              <w:jc w:val="both"/>
              <w:rPr>
                <w:rFonts w:ascii="Times New Roman" w:eastAsia="Times New Roman" w:hAnsi="Times New Roman" w:cs="Times New Roman"/>
                <w:sz w:val="26"/>
                <w:szCs w:val="26"/>
                <w:lang w:eastAsia="lv-LV"/>
              </w:rPr>
            </w:pPr>
            <w:r w:rsidRPr="003123D0">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p w:rsidR="00367A60" w:rsidRDefault="00367A60" w:rsidP="00F378A6">
            <w:pPr>
              <w:spacing w:line="240" w:lineRule="auto"/>
              <w:jc w:val="both"/>
              <w:rPr>
                <w:rFonts w:ascii="Times New Roman" w:eastAsia="Times New Roman" w:hAnsi="Times New Roman" w:cs="Times New Roman"/>
                <w:sz w:val="26"/>
                <w:szCs w:val="26"/>
                <w:lang w:eastAsia="lv-LV"/>
              </w:rPr>
            </w:pPr>
          </w:p>
          <w:p w:rsidR="00367A60" w:rsidRPr="00367A60" w:rsidRDefault="00367A60" w:rsidP="00367A60">
            <w:pPr>
              <w:rPr>
                <w:rFonts w:ascii="Times New Roman" w:eastAsia="Times New Roman" w:hAnsi="Times New Roman" w:cs="Times New Roman"/>
                <w:sz w:val="26"/>
                <w:szCs w:val="26"/>
                <w:lang w:eastAsia="lv-LV"/>
              </w:rPr>
            </w:pPr>
          </w:p>
          <w:p w:rsidR="00367A60" w:rsidRPr="00367A60" w:rsidRDefault="00367A60" w:rsidP="00367A60">
            <w:pPr>
              <w:rPr>
                <w:rFonts w:ascii="Times New Roman" w:eastAsia="Times New Roman" w:hAnsi="Times New Roman" w:cs="Times New Roman"/>
                <w:sz w:val="26"/>
                <w:szCs w:val="26"/>
                <w:lang w:eastAsia="lv-LV"/>
              </w:rPr>
            </w:pPr>
          </w:p>
          <w:p w:rsidR="00367A60" w:rsidRPr="00367A60" w:rsidRDefault="00367A60" w:rsidP="00367A60">
            <w:pPr>
              <w:rPr>
                <w:rFonts w:ascii="Times New Roman" w:eastAsia="Times New Roman" w:hAnsi="Times New Roman" w:cs="Times New Roman"/>
                <w:sz w:val="26"/>
                <w:szCs w:val="26"/>
                <w:lang w:eastAsia="lv-LV"/>
              </w:rPr>
            </w:pPr>
          </w:p>
          <w:p w:rsidR="00367A60" w:rsidRPr="00367A60" w:rsidRDefault="00367A60" w:rsidP="00367A60">
            <w:pPr>
              <w:rPr>
                <w:rFonts w:ascii="Times New Roman" w:eastAsia="Times New Roman" w:hAnsi="Times New Roman" w:cs="Times New Roman"/>
                <w:sz w:val="26"/>
                <w:szCs w:val="26"/>
                <w:lang w:eastAsia="lv-LV"/>
              </w:rPr>
            </w:pPr>
          </w:p>
          <w:p w:rsidR="00367A60" w:rsidRPr="00367A60" w:rsidRDefault="00367A60" w:rsidP="00367A60">
            <w:pPr>
              <w:rPr>
                <w:rFonts w:ascii="Times New Roman" w:eastAsia="Times New Roman" w:hAnsi="Times New Roman" w:cs="Times New Roman"/>
                <w:sz w:val="26"/>
                <w:szCs w:val="26"/>
                <w:lang w:eastAsia="lv-LV"/>
              </w:rPr>
            </w:pPr>
          </w:p>
          <w:p w:rsidR="00367A60" w:rsidRPr="00367A60" w:rsidRDefault="00367A60" w:rsidP="00367A60">
            <w:pPr>
              <w:rPr>
                <w:rFonts w:ascii="Times New Roman" w:eastAsia="Times New Roman" w:hAnsi="Times New Roman" w:cs="Times New Roman"/>
                <w:sz w:val="26"/>
                <w:szCs w:val="26"/>
                <w:lang w:eastAsia="lv-LV"/>
              </w:rPr>
            </w:pPr>
          </w:p>
          <w:p w:rsidR="00367A60" w:rsidRPr="00367A60" w:rsidRDefault="00367A60" w:rsidP="00367A60">
            <w:pPr>
              <w:rPr>
                <w:rFonts w:ascii="Times New Roman" w:eastAsia="Times New Roman" w:hAnsi="Times New Roman" w:cs="Times New Roman"/>
                <w:sz w:val="26"/>
                <w:szCs w:val="26"/>
                <w:lang w:eastAsia="lv-LV"/>
              </w:rPr>
            </w:pPr>
          </w:p>
          <w:p w:rsidR="00367A60" w:rsidRPr="00367A60" w:rsidRDefault="00367A60" w:rsidP="00367A60">
            <w:pPr>
              <w:rPr>
                <w:rFonts w:ascii="Times New Roman" w:eastAsia="Times New Roman" w:hAnsi="Times New Roman" w:cs="Times New Roman"/>
                <w:sz w:val="26"/>
                <w:szCs w:val="26"/>
                <w:lang w:eastAsia="lv-LV"/>
              </w:rPr>
            </w:pPr>
          </w:p>
          <w:p w:rsidR="00367A60" w:rsidRPr="00367A60" w:rsidRDefault="00367A60" w:rsidP="00367A60">
            <w:pPr>
              <w:rPr>
                <w:rFonts w:ascii="Times New Roman" w:eastAsia="Times New Roman" w:hAnsi="Times New Roman" w:cs="Times New Roman"/>
                <w:sz w:val="26"/>
                <w:szCs w:val="26"/>
                <w:lang w:eastAsia="lv-LV"/>
              </w:rPr>
            </w:pPr>
          </w:p>
          <w:p w:rsidR="00367A60" w:rsidRPr="00367A60" w:rsidRDefault="00367A60" w:rsidP="00367A60">
            <w:pPr>
              <w:rPr>
                <w:rFonts w:ascii="Times New Roman" w:eastAsia="Times New Roman" w:hAnsi="Times New Roman" w:cs="Times New Roman"/>
                <w:sz w:val="26"/>
                <w:szCs w:val="26"/>
                <w:lang w:eastAsia="lv-LV"/>
              </w:rPr>
            </w:pPr>
          </w:p>
          <w:p w:rsidR="00F378A6" w:rsidRPr="00367A60" w:rsidRDefault="00F378A6" w:rsidP="00367A60">
            <w:pPr>
              <w:ind w:firstLine="720"/>
              <w:rPr>
                <w:rFonts w:ascii="Times New Roman" w:eastAsia="Times New Roman" w:hAnsi="Times New Roman" w:cs="Times New Roman"/>
                <w:sz w:val="26"/>
                <w:szCs w:val="26"/>
                <w:lang w:eastAsia="lv-LV"/>
              </w:rPr>
            </w:pPr>
          </w:p>
        </w:tc>
        <w:tc>
          <w:tcPr>
            <w:tcW w:w="336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0C2797" w:rsidRPr="003123D0" w:rsidRDefault="000C2797" w:rsidP="003C2CF1">
            <w:pPr>
              <w:spacing w:line="240" w:lineRule="auto"/>
              <w:ind w:right="142"/>
              <w:jc w:val="both"/>
              <w:rPr>
                <w:rFonts w:ascii="Times New Roman" w:hAnsi="Times New Roman" w:cs="Times New Roman"/>
                <w:sz w:val="26"/>
                <w:szCs w:val="26"/>
              </w:rPr>
            </w:pPr>
            <w:r w:rsidRPr="003123D0">
              <w:rPr>
                <w:rFonts w:ascii="Times New Roman" w:hAnsi="Times New Roman" w:cs="Times New Roman"/>
                <w:sz w:val="26"/>
                <w:szCs w:val="26"/>
              </w:rPr>
              <w:t xml:space="preserve">Solidaritātes nodokļa objekts, taksācijas periods un solidaritātes nodokļa likme ir definēti </w:t>
            </w:r>
            <w:r w:rsidR="008A0A06" w:rsidRPr="003123D0">
              <w:rPr>
                <w:rFonts w:ascii="Times New Roman" w:hAnsi="Times New Roman" w:cs="Times New Roman"/>
                <w:sz w:val="26"/>
                <w:szCs w:val="26"/>
              </w:rPr>
              <w:t>Solidaritātes nodokļa likuma</w:t>
            </w:r>
            <w:r w:rsidRPr="003123D0">
              <w:rPr>
                <w:rFonts w:ascii="Times New Roman" w:hAnsi="Times New Roman" w:cs="Times New Roman"/>
                <w:sz w:val="26"/>
                <w:szCs w:val="26"/>
              </w:rPr>
              <w:t xml:space="preserve"> 3., 4. un 6.pantā:</w:t>
            </w:r>
          </w:p>
          <w:p w:rsidR="000C2797" w:rsidRPr="003123D0" w:rsidRDefault="008A0A06" w:rsidP="00D657C4">
            <w:pPr>
              <w:pStyle w:val="ListParagraph"/>
              <w:numPr>
                <w:ilvl w:val="0"/>
                <w:numId w:val="34"/>
              </w:numPr>
              <w:ind w:right="142"/>
              <w:jc w:val="both"/>
              <w:rPr>
                <w:sz w:val="26"/>
                <w:szCs w:val="26"/>
              </w:rPr>
            </w:pPr>
            <w:r w:rsidRPr="003123D0">
              <w:rPr>
                <w:sz w:val="26"/>
                <w:szCs w:val="26"/>
              </w:rPr>
              <w:t>3.pants nosaka, ka solidaritātes nodokļa objekts ir ienākums, kas noteikts likumā “Par valsts sociālo apdrošināšanu” 14. un 20.</w:t>
            </w:r>
            <w:r w:rsidRPr="003123D0">
              <w:rPr>
                <w:sz w:val="26"/>
                <w:szCs w:val="26"/>
                <w:vertAlign w:val="superscript"/>
              </w:rPr>
              <w:t>2</w:t>
            </w:r>
            <w:r w:rsidRPr="003123D0">
              <w:rPr>
                <w:sz w:val="26"/>
                <w:szCs w:val="26"/>
              </w:rPr>
              <w:t>pantā un pārsniedz attiecīgajām kalendārajam gadam noteikto valsts sociālās apdrošināšanas obligāto iemaksu objekta maksimālo apm</w:t>
            </w:r>
            <w:r w:rsidR="000C2797" w:rsidRPr="003123D0">
              <w:rPr>
                <w:sz w:val="26"/>
                <w:szCs w:val="26"/>
              </w:rPr>
              <w:t>ēru;</w:t>
            </w:r>
          </w:p>
          <w:p w:rsidR="00B83B7F" w:rsidRPr="003123D0" w:rsidRDefault="008A0A06" w:rsidP="00D657C4">
            <w:pPr>
              <w:pStyle w:val="ListParagraph"/>
              <w:numPr>
                <w:ilvl w:val="0"/>
                <w:numId w:val="34"/>
              </w:numPr>
              <w:ind w:right="142"/>
              <w:jc w:val="both"/>
              <w:rPr>
                <w:sz w:val="26"/>
                <w:szCs w:val="26"/>
              </w:rPr>
            </w:pPr>
            <w:r w:rsidRPr="003123D0">
              <w:rPr>
                <w:sz w:val="26"/>
                <w:szCs w:val="26"/>
              </w:rPr>
              <w:t xml:space="preserve">4.pants nosaka, ka solidaritātes nodokļa taksācijas periods </w:t>
            </w:r>
            <w:r w:rsidR="001C5430" w:rsidRPr="003123D0">
              <w:rPr>
                <w:sz w:val="26"/>
                <w:szCs w:val="26"/>
              </w:rPr>
              <w:t>ir kalendāra gads, kam saskaņā ar likumu “Par valsts sociālo apdrošināšanu” nosaka valsts sociālās apdrošināšanas obligāto iemaksu objekta maksimālo apmēru</w:t>
            </w:r>
            <w:r w:rsidR="00B83B7F" w:rsidRPr="003123D0">
              <w:rPr>
                <w:sz w:val="26"/>
                <w:szCs w:val="26"/>
              </w:rPr>
              <w:t>;</w:t>
            </w:r>
          </w:p>
          <w:p w:rsidR="00B83B7F" w:rsidRPr="003123D0" w:rsidRDefault="00F378A6" w:rsidP="00D657C4">
            <w:pPr>
              <w:pStyle w:val="ListParagraph"/>
              <w:numPr>
                <w:ilvl w:val="0"/>
                <w:numId w:val="34"/>
              </w:numPr>
              <w:ind w:right="142"/>
              <w:jc w:val="both"/>
              <w:rPr>
                <w:sz w:val="26"/>
                <w:szCs w:val="26"/>
              </w:rPr>
            </w:pPr>
            <w:r w:rsidRPr="003123D0">
              <w:rPr>
                <w:sz w:val="26"/>
                <w:szCs w:val="26"/>
              </w:rPr>
              <w:t>6.pant</w:t>
            </w:r>
            <w:r w:rsidR="00786D23">
              <w:rPr>
                <w:sz w:val="26"/>
                <w:szCs w:val="26"/>
              </w:rPr>
              <w:t>s</w:t>
            </w:r>
            <w:r w:rsidRPr="003123D0">
              <w:rPr>
                <w:sz w:val="26"/>
                <w:szCs w:val="26"/>
              </w:rPr>
              <w:t xml:space="preserve"> nosaka, ka solidaritātes nodokļa likme atbilst valsts sociālās apdrošināšanas obligāto iemaksu likmei, kas noteikta saskaņā ar likuma “Par valsts sociālo apdrošināšanu” 18.pantu. </w:t>
            </w:r>
          </w:p>
          <w:p w:rsidR="0022464F" w:rsidRPr="003123D0" w:rsidRDefault="00B83B7F" w:rsidP="003C2CF1">
            <w:pPr>
              <w:spacing w:line="240" w:lineRule="auto"/>
              <w:ind w:right="142"/>
              <w:jc w:val="both"/>
              <w:rPr>
                <w:rFonts w:ascii="Times New Roman" w:hAnsi="Times New Roman" w:cs="Times New Roman"/>
                <w:sz w:val="26"/>
                <w:szCs w:val="26"/>
              </w:rPr>
            </w:pPr>
            <w:r w:rsidRPr="003123D0">
              <w:rPr>
                <w:rFonts w:ascii="Times New Roman" w:hAnsi="Times New Roman" w:cs="Times New Roman"/>
                <w:sz w:val="26"/>
                <w:szCs w:val="26"/>
              </w:rPr>
              <w:lastRenderedPageBreak/>
              <w:t xml:space="preserve">Ņemot vērā </w:t>
            </w:r>
            <w:r w:rsidR="000477CB" w:rsidRPr="003123D0">
              <w:rPr>
                <w:rFonts w:ascii="Times New Roman" w:hAnsi="Times New Roman" w:cs="Times New Roman"/>
                <w:sz w:val="26"/>
                <w:szCs w:val="26"/>
              </w:rPr>
              <w:t>solidaritātes nodokļa ciešo sasaisti ar valsts sociālās apdrošināšanas obligātajām iemaksām</w:t>
            </w:r>
            <w:r w:rsidRPr="003123D0">
              <w:rPr>
                <w:rFonts w:ascii="Times New Roman" w:hAnsi="Times New Roman" w:cs="Times New Roman"/>
                <w:sz w:val="26"/>
                <w:szCs w:val="26"/>
              </w:rPr>
              <w:t>, solidaritātes nodokļa objektam taksācijas periodā piemēro tādu pašu valsts sociālās apdrošināšanas obligāto iemaksu likmi, kādu piemēro valsts sociālas apdrošināšanas obligāto iemaksu objektam.</w:t>
            </w:r>
            <w:r w:rsidR="0022464F" w:rsidRPr="003123D0">
              <w:rPr>
                <w:rFonts w:ascii="Times New Roman" w:hAnsi="Times New Roman" w:cs="Times New Roman"/>
                <w:sz w:val="26"/>
                <w:szCs w:val="26"/>
              </w:rPr>
              <w:t xml:space="preserve"> Valsts sociālās apdrošināšanas obligāto iemaksu likmes apmērs ir atšķirīgs, ņemot vērā kādiem valsts sociālās apdrošināšanas veidiem darba ņēmējs tiek apdrošināts.</w:t>
            </w:r>
            <w:r w:rsidR="00AA5E45" w:rsidRPr="003123D0">
              <w:rPr>
                <w:rFonts w:ascii="Times New Roman" w:hAnsi="Times New Roman" w:cs="Times New Roman"/>
                <w:sz w:val="26"/>
                <w:szCs w:val="26"/>
              </w:rPr>
              <w:t xml:space="preserve"> Attiecīgi arī solidaritātes nodokļa likmes apmērs ir atšķirīgs, jo taksācijas periodā piemērotā valsts sociālas apdrošināšanas obligāto iemaksu likme ir identiska ar solidaritātes nodokļa likmi.</w:t>
            </w:r>
            <w:r w:rsidR="00CC1F4D" w:rsidRPr="003123D0">
              <w:rPr>
                <w:rFonts w:ascii="Times New Roman" w:hAnsi="Times New Roman" w:cs="Times New Roman"/>
                <w:sz w:val="26"/>
                <w:szCs w:val="26"/>
              </w:rPr>
              <w:t xml:space="preserve"> Atšķirīgu solidaritātes nodokļa likmju noteikšana ir saistīta ar to, ka solidaritātes nodoklis tiek administrēts tāpat kā valsts sociālās apdrošināšanas obligātās iemaksas, tādejādi tiek nodrošināta vienkārša solidaritāt</w:t>
            </w:r>
            <w:r w:rsidR="000477CB" w:rsidRPr="003123D0">
              <w:rPr>
                <w:rFonts w:ascii="Times New Roman" w:hAnsi="Times New Roman" w:cs="Times New Roman"/>
                <w:sz w:val="26"/>
                <w:szCs w:val="26"/>
              </w:rPr>
              <w:t>es nodokļa iekasēšana un netiek</w:t>
            </w:r>
            <w:r w:rsidR="00CC1F4D" w:rsidRPr="003123D0">
              <w:rPr>
                <w:rFonts w:ascii="Times New Roman" w:hAnsi="Times New Roman" w:cs="Times New Roman"/>
                <w:sz w:val="26"/>
                <w:szCs w:val="26"/>
              </w:rPr>
              <w:t xml:space="preserve"> radīts papildu administratīvais slogs solidaritātes nodokļa maksātājiem.</w:t>
            </w:r>
          </w:p>
          <w:p w:rsidR="0022464F" w:rsidRPr="003123D0" w:rsidRDefault="00CC1F4D" w:rsidP="003C2CF1">
            <w:pPr>
              <w:spacing w:line="240" w:lineRule="auto"/>
              <w:ind w:right="142"/>
              <w:jc w:val="both"/>
              <w:rPr>
                <w:rFonts w:ascii="Times New Roman" w:hAnsi="Times New Roman" w:cs="Times New Roman"/>
                <w:sz w:val="26"/>
                <w:szCs w:val="26"/>
              </w:rPr>
            </w:pPr>
            <w:r w:rsidRPr="003123D0">
              <w:rPr>
                <w:rFonts w:ascii="Times New Roman" w:hAnsi="Times New Roman" w:cs="Times New Roman"/>
                <w:sz w:val="26"/>
                <w:szCs w:val="26"/>
              </w:rPr>
              <w:t>Latvijas Republikas Satversmes tiesa savā spriedumā 2017.gada 19.oktobrī liet</w:t>
            </w:r>
            <w:r w:rsidR="00730216" w:rsidRPr="003123D0">
              <w:rPr>
                <w:rFonts w:ascii="Times New Roman" w:hAnsi="Times New Roman" w:cs="Times New Roman"/>
                <w:sz w:val="26"/>
                <w:szCs w:val="26"/>
              </w:rPr>
              <w:t>ā Nr.2016-1</w:t>
            </w:r>
            <w:r w:rsidRPr="003123D0">
              <w:rPr>
                <w:rFonts w:ascii="Times New Roman" w:hAnsi="Times New Roman" w:cs="Times New Roman"/>
                <w:sz w:val="26"/>
                <w:szCs w:val="26"/>
              </w:rPr>
              <w:t>4-01 norāda, ka solidaritātes nodokļa administrēšanas vienkāršība nevar būt vienīgais objektīvais pamatojums atšķirīgas attieksmes noteikšanai pret savstarpēji salīdzināmām solidaritātes nodokļa maksātāju grup</w:t>
            </w:r>
            <w:r w:rsidR="0024211E" w:rsidRPr="003123D0">
              <w:rPr>
                <w:rFonts w:ascii="Times New Roman" w:hAnsi="Times New Roman" w:cs="Times New Roman"/>
                <w:sz w:val="26"/>
                <w:szCs w:val="26"/>
              </w:rPr>
              <w:t xml:space="preserve">ām. Latvijas Republikas Satversmes tiesa </w:t>
            </w:r>
            <w:r w:rsidR="00564546" w:rsidRPr="003123D0">
              <w:rPr>
                <w:rFonts w:ascii="Times New Roman" w:hAnsi="Times New Roman" w:cs="Times New Roman"/>
                <w:sz w:val="26"/>
                <w:szCs w:val="26"/>
              </w:rPr>
              <w:t>secināja, ka visi solidaritātes nodokļa maksātāji atrodas salīdzināmos apstākļos un likumdevēja noteiktajai atšķirīgajai attieksmei (Solidaritātes nodokļa likuma 6.pants) nav leģitīma mērķa. Likumdevējam ir jāizvērtē solidaritātes nodokļa maksātājiem noteiktās likmes un jāapsver, kā nodrošināt vienlīdzības principa ievērošanu.</w:t>
            </w:r>
            <w:r w:rsidR="00730216" w:rsidRPr="003123D0">
              <w:rPr>
                <w:rFonts w:ascii="Times New Roman" w:hAnsi="Times New Roman" w:cs="Times New Roman"/>
                <w:sz w:val="26"/>
                <w:szCs w:val="26"/>
              </w:rPr>
              <w:t xml:space="preserve"> Latvijas Republikas Satversmes tiesa spriedumā 2017.gada 16.novembrī lietā Nr.2016-16-01 atsaucas uz tiem pašiem argumentiem, kas minēti spriedumā 2017.gada 19.oktobrī lietā Nr.2016-14-01. Abos spriedumos Latvijas Republikas Satversmes tiesa nospriež atzīt </w:t>
            </w:r>
            <w:r w:rsidR="00730216" w:rsidRPr="003123D0">
              <w:rPr>
                <w:rFonts w:ascii="Times New Roman" w:eastAsia="Calibri" w:hAnsi="Times New Roman" w:cs="Times New Roman"/>
                <w:sz w:val="26"/>
                <w:szCs w:val="26"/>
              </w:rPr>
              <w:t>Solidaritātes nodokļa likuma 6.pantu par neatbilstošu Latvijas Republikas Satversmes 91.panta pirmajam teikumam un spēkā neesošu no 2019.gada 1.janvāra.</w:t>
            </w:r>
          </w:p>
          <w:p w:rsidR="0022464F" w:rsidRPr="003123D0" w:rsidRDefault="0022464F" w:rsidP="003C2CF1">
            <w:pPr>
              <w:spacing w:line="240" w:lineRule="auto"/>
              <w:ind w:right="142"/>
              <w:jc w:val="both"/>
              <w:rPr>
                <w:rFonts w:ascii="Times New Roman" w:hAnsi="Times New Roman" w:cs="Times New Roman"/>
                <w:sz w:val="26"/>
                <w:szCs w:val="26"/>
              </w:rPr>
            </w:pPr>
          </w:p>
          <w:p w:rsidR="0022464F" w:rsidRPr="003123D0" w:rsidRDefault="00341B33" w:rsidP="003C2CF1">
            <w:pPr>
              <w:spacing w:line="240" w:lineRule="auto"/>
              <w:ind w:right="142"/>
              <w:jc w:val="both"/>
              <w:rPr>
                <w:rFonts w:ascii="Times New Roman" w:hAnsi="Times New Roman" w:cs="Times New Roman"/>
                <w:sz w:val="26"/>
                <w:szCs w:val="26"/>
              </w:rPr>
            </w:pPr>
            <w:r w:rsidRPr="003123D0">
              <w:rPr>
                <w:rFonts w:ascii="Times New Roman" w:hAnsi="Times New Roman" w:cs="Times New Roman"/>
                <w:sz w:val="26"/>
                <w:szCs w:val="26"/>
              </w:rPr>
              <w:t>Vērtējot jaunu solidaritātes nodokļa likmes noteikšanu, jāņem vērā solidaritātes nodokļa sasaiste ar valsts sociālās apdrošināšanas oblig</w:t>
            </w:r>
            <w:r w:rsidR="000477CB" w:rsidRPr="003123D0">
              <w:rPr>
                <w:rFonts w:ascii="Times New Roman" w:hAnsi="Times New Roman" w:cs="Times New Roman"/>
                <w:sz w:val="26"/>
                <w:szCs w:val="26"/>
              </w:rPr>
              <w:t>ātajām</w:t>
            </w:r>
            <w:r w:rsidR="00837304" w:rsidRPr="003123D0">
              <w:rPr>
                <w:rFonts w:ascii="Times New Roman" w:hAnsi="Times New Roman" w:cs="Times New Roman"/>
                <w:sz w:val="26"/>
                <w:szCs w:val="26"/>
              </w:rPr>
              <w:t xml:space="preserve"> iemaksām – nodokļa objekts, nodokļa likme, taksācijas periods, nodokļa administrēšana u.c.</w:t>
            </w:r>
            <w:r w:rsidRPr="003123D0">
              <w:rPr>
                <w:rFonts w:ascii="Times New Roman" w:hAnsi="Times New Roman" w:cs="Times New Roman"/>
                <w:sz w:val="26"/>
                <w:szCs w:val="26"/>
              </w:rPr>
              <w:t xml:space="preserve"> </w:t>
            </w:r>
            <w:r w:rsidR="007324C7" w:rsidRPr="003123D0">
              <w:rPr>
                <w:rFonts w:ascii="Times New Roman" w:hAnsi="Times New Roman" w:cs="Times New Roman"/>
                <w:sz w:val="26"/>
                <w:szCs w:val="26"/>
              </w:rPr>
              <w:t xml:space="preserve">Papildus jāņem vērā, ka no 2018.gada 1.janvāra solidaritātes nodoklis tiek sadalīts </w:t>
            </w:r>
            <w:r w:rsidR="00770C88" w:rsidRPr="003123D0">
              <w:rPr>
                <w:rFonts w:ascii="Times New Roman" w:hAnsi="Times New Roman" w:cs="Times New Roman"/>
                <w:sz w:val="26"/>
                <w:szCs w:val="26"/>
              </w:rPr>
              <w:t xml:space="preserve">vairākās daļās – veselības aprūpes pakalpojumu </w:t>
            </w:r>
            <w:r w:rsidR="00770C88" w:rsidRPr="003123D0">
              <w:rPr>
                <w:rFonts w:ascii="Times New Roman" w:hAnsi="Times New Roman" w:cs="Times New Roman"/>
                <w:sz w:val="26"/>
                <w:szCs w:val="26"/>
              </w:rPr>
              <w:lastRenderedPageBreak/>
              <w:t xml:space="preserve">finansēšanai, valsts pensiju finansēšanai (valsts pensiju speciālais budžets, </w:t>
            </w:r>
            <w:proofErr w:type="spellStart"/>
            <w:r w:rsidR="00770C88" w:rsidRPr="003123D0">
              <w:rPr>
                <w:rFonts w:ascii="Times New Roman" w:hAnsi="Times New Roman" w:cs="Times New Roman"/>
                <w:sz w:val="26"/>
                <w:szCs w:val="26"/>
              </w:rPr>
              <w:t>fondēto</w:t>
            </w:r>
            <w:proofErr w:type="spellEnd"/>
            <w:r w:rsidR="00770C88" w:rsidRPr="003123D0">
              <w:rPr>
                <w:rFonts w:ascii="Times New Roman" w:hAnsi="Times New Roman" w:cs="Times New Roman"/>
                <w:sz w:val="26"/>
                <w:szCs w:val="26"/>
              </w:rPr>
              <w:t xml:space="preserve"> pensiju shēmas un privāto pensiju fondu pensiju plāni), iedzīvotāju ienākuma nodoklim (rezumējošā kārtībā, nodrošinot iedzīvotāju ienākuma nodokļa likmes 31,4 procenti algota darba ienākumam piemērošanu taksācijas gadā).</w:t>
            </w:r>
          </w:p>
          <w:p w:rsidR="00770C88" w:rsidRPr="003123D0" w:rsidRDefault="00770C88" w:rsidP="003C2CF1">
            <w:pPr>
              <w:spacing w:line="240" w:lineRule="auto"/>
              <w:ind w:right="142"/>
              <w:jc w:val="both"/>
              <w:rPr>
                <w:rFonts w:ascii="Times New Roman" w:hAnsi="Times New Roman" w:cs="Times New Roman"/>
                <w:sz w:val="26"/>
                <w:szCs w:val="26"/>
              </w:rPr>
            </w:pPr>
          </w:p>
          <w:p w:rsidR="0038325B" w:rsidRPr="003123D0" w:rsidRDefault="0022464F" w:rsidP="003C2CF1">
            <w:pPr>
              <w:spacing w:line="240" w:lineRule="auto"/>
              <w:ind w:right="142"/>
              <w:jc w:val="both"/>
              <w:rPr>
                <w:rFonts w:ascii="Times New Roman" w:hAnsi="Times New Roman" w:cs="Times New Roman"/>
                <w:sz w:val="26"/>
                <w:szCs w:val="26"/>
              </w:rPr>
            </w:pPr>
            <w:r w:rsidRPr="003123D0">
              <w:rPr>
                <w:rFonts w:ascii="Times New Roman" w:hAnsi="Times New Roman" w:cs="Times New Roman"/>
                <w:sz w:val="26"/>
                <w:szCs w:val="26"/>
              </w:rPr>
              <w:t>Likuma “Par valsts sociālo apdrošināšanu” 18.pantā ir definēta valsts sociālās apdrošināšanas obligāto iemaksu likme un valsts sociālās apdrošināšanas brīvprātīgo iemaksu likme. Atbilstoši likuma “Par valsts sociālo apdrošināšanu” 18.pant</w:t>
            </w:r>
            <w:r w:rsidR="007324C7" w:rsidRPr="003123D0">
              <w:rPr>
                <w:rFonts w:ascii="Times New Roman" w:hAnsi="Times New Roman" w:cs="Times New Roman"/>
                <w:sz w:val="26"/>
                <w:szCs w:val="26"/>
              </w:rPr>
              <w:t>am</w:t>
            </w:r>
            <w:r w:rsidRPr="003123D0">
              <w:rPr>
                <w:rFonts w:ascii="Times New Roman" w:hAnsi="Times New Roman" w:cs="Times New Roman"/>
                <w:sz w:val="26"/>
                <w:szCs w:val="26"/>
              </w:rPr>
              <w:t xml:space="preserve"> un Ministru kabineta 2017.gada 19.decembra noteikumiem Nr.786 “Noteikumi par valsts sociālās apdrošināšanas iemaksu likmes sadalījumu pa valsts sociālās apdrošināšanas veidiem”</w:t>
            </w:r>
            <w:r w:rsidR="00837304" w:rsidRPr="003123D0">
              <w:rPr>
                <w:rFonts w:ascii="Times New Roman" w:hAnsi="Times New Roman" w:cs="Times New Roman"/>
                <w:sz w:val="26"/>
                <w:szCs w:val="26"/>
              </w:rPr>
              <w:t xml:space="preserve"> 2018.gadā </w:t>
            </w:r>
            <w:r w:rsidR="007324C7" w:rsidRPr="003123D0">
              <w:rPr>
                <w:rFonts w:ascii="Times New Roman" w:hAnsi="Times New Roman" w:cs="Times New Roman"/>
                <w:sz w:val="26"/>
                <w:szCs w:val="26"/>
              </w:rPr>
              <w:t>var piemērot 10 dažādas valsts sociālās apdrošināšanas obligāto iemaksu likmes, robežās no 25,50 procenti līdz 35,09 procenti.</w:t>
            </w:r>
            <w:r w:rsidR="00770C88" w:rsidRPr="003123D0">
              <w:rPr>
                <w:rFonts w:ascii="Times New Roman" w:hAnsi="Times New Roman" w:cs="Times New Roman"/>
                <w:sz w:val="26"/>
                <w:szCs w:val="26"/>
              </w:rPr>
              <w:t xml:space="preserve"> </w:t>
            </w:r>
          </w:p>
          <w:p w:rsidR="001878CA" w:rsidRPr="003123D0" w:rsidRDefault="00DC1D0F" w:rsidP="003C2CF1">
            <w:pPr>
              <w:spacing w:line="240" w:lineRule="auto"/>
              <w:ind w:right="142"/>
              <w:jc w:val="both"/>
              <w:rPr>
                <w:rFonts w:ascii="Times New Roman" w:hAnsi="Times New Roman" w:cs="Times New Roman"/>
                <w:sz w:val="26"/>
                <w:szCs w:val="26"/>
              </w:rPr>
            </w:pPr>
            <w:r w:rsidRPr="003123D0">
              <w:rPr>
                <w:rFonts w:ascii="Times New Roman" w:hAnsi="Times New Roman" w:cs="Times New Roman"/>
                <w:sz w:val="26"/>
                <w:szCs w:val="26"/>
              </w:rPr>
              <w:t xml:space="preserve">Pēc Valsts sociālas apdrošināšanas aģentūras datiem </w:t>
            </w:r>
            <w:r w:rsidR="0038325B" w:rsidRPr="003123D0">
              <w:rPr>
                <w:rFonts w:ascii="Times New Roman" w:hAnsi="Times New Roman" w:cs="Times New Roman"/>
                <w:sz w:val="26"/>
                <w:szCs w:val="26"/>
              </w:rPr>
              <w:t>2017.gadā solidaritātes nodokli maksāja 6 183 personas</w:t>
            </w:r>
            <w:r w:rsidR="00B6675C" w:rsidRPr="003123D0">
              <w:rPr>
                <w:rFonts w:ascii="Times New Roman" w:hAnsi="Times New Roman" w:cs="Times New Roman"/>
                <w:sz w:val="26"/>
                <w:szCs w:val="26"/>
              </w:rPr>
              <w:t>, no kurām 419 personas</w:t>
            </w:r>
            <w:r w:rsidR="009C63BE">
              <w:rPr>
                <w:rFonts w:ascii="Times New Roman" w:hAnsi="Times New Roman" w:cs="Times New Roman"/>
                <w:sz w:val="26"/>
                <w:szCs w:val="26"/>
              </w:rPr>
              <w:t xml:space="preserve"> (apmēram</w:t>
            </w:r>
            <w:r w:rsidR="003B5D76" w:rsidRPr="003123D0">
              <w:rPr>
                <w:rFonts w:ascii="Times New Roman" w:hAnsi="Times New Roman" w:cs="Times New Roman"/>
                <w:sz w:val="26"/>
                <w:szCs w:val="26"/>
              </w:rPr>
              <w:t xml:space="preserve"> </w:t>
            </w:r>
            <w:r w:rsidR="00265A5F" w:rsidRPr="003123D0">
              <w:rPr>
                <w:rFonts w:ascii="Times New Roman" w:hAnsi="Times New Roman" w:cs="Times New Roman"/>
                <w:sz w:val="26"/>
                <w:szCs w:val="26"/>
              </w:rPr>
              <w:t>7</w:t>
            </w:r>
            <w:r w:rsidR="003B5D76" w:rsidRPr="003123D0">
              <w:rPr>
                <w:rFonts w:ascii="Times New Roman" w:hAnsi="Times New Roman" w:cs="Times New Roman"/>
                <w:sz w:val="26"/>
                <w:szCs w:val="26"/>
              </w:rPr>
              <w:t xml:space="preserve"> procenti</w:t>
            </w:r>
            <w:r w:rsidR="00265A5F" w:rsidRPr="003123D0">
              <w:rPr>
                <w:rFonts w:ascii="Times New Roman" w:hAnsi="Times New Roman" w:cs="Times New Roman"/>
                <w:sz w:val="26"/>
                <w:szCs w:val="26"/>
              </w:rPr>
              <w:t>)</w:t>
            </w:r>
            <w:r w:rsidR="00B6675C" w:rsidRPr="003123D0">
              <w:rPr>
                <w:rFonts w:ascii="Times New Roman" w:hAnsi="Times New Roman" w:cs="Times New Roman"/>
                <w:sz w:val="26"/>
                <w:szCs w:val="26"/>
              </w:rPr>
              <w:t xml:space="preserve"> maksāja solidaritātes nodokli, piemērojot </w:t>
            </w:r>
            <w:r w:rsidR="005B77B5" w:rsidRPr="003123D0">
              <w:rPr>
                <w:rFonts w:ascii="Times New Roman" w:hAnsi="Times New Roman" w:cs="Times New Roman"/>
                <w:sz w:val="26"/>
                <w:szCs w:val="26"/>
              </w:rPr>
              <w:t xml:space="preserve">zemāku </w:t>
            </w:r>
            <w:r w:rsidR="0038325B" w:rsidRPr="003123D0">
              <w:rPr>
                <w:rFonts w:ascii="Times New Roman" w:hAnsi="Times New Roman" w:cs="Times New Roman"/>
                <w:sz w:val="26"/>
                <w:szCs w:val="26"/>
              </w:rPr>
              <w:t xml:space="preserve">valsts sociālās apdrošināšanas </w:t>
            </w:r>
            <w:r w:rsidR="005B77B5" w:rsidRPr="003123D0">
              <w:rPr>
                <w:rFonts w:ascii="Times New Roman" w:hAnsi="Times New Roman" w:cs="Times New Roman"/>
                <w:sz w:val="26"/>
                <w:szCs w:val="26"/>
              </w:rPr>
              <w:t xml:space="preserve">obligāto </w:t>
            </w:r>
            <w:r w:rsidR="0038325B" w:rsidRPr="003123D0">
              <w:rPr>
                <w:rFonts w:ascii="Times New Roman" w:hAnsi="Times New Roman" w:cs="Times New Roman"/>
                <w:sz w:val="26"/>
                <w:szCs w:val="26"/>
              </w:rPr>
              <w:t>iemaksu likmi</w:t>
            </w:r>
            <w:r w:rsidR="003B5D76" w:rsidRPr="003123D0">
              <w:rPr>
                <w:rFonts w:ascii="Times New Roman" w:hAnsi="Times New Roman" w:cs="Times New Roman"/>
                <w:sz w:val="26"/>
                <w:szCs w:val="26"/>
              </w:rPr>
              <w:t>, attiecīgi arī zemāku solidaritātes nodokļa likmi</w:t>
            </w:r>
            <w:r w:rsidR="005B77B5" w:rsidRPr="003123D0">
              <w:rPr>
                <w:rFonts w:ascii="Times New Roman" w:hAnsi="Times New Roman" w:cs="Times New Roman"/>
                <w:sz w:val="26"/>
                <w:szCs w:val="26"/>
              </w:rPr>
              <w:t>.</w:t>
            </w:r>
            <w:r w:rsidR="003B5D76" w:rsidRPr="003123D0">
              <w:rPr>
                <w:rFonts w:ascii="Times New Roman" w:hAnsi="Times New Roman" w:cs="Times New Roman"/>
                <w:sz w:val="26"/>
                <w:szCs w:val="26"/>
              </w:rPr>
              <w:t xml:space="preserve"> </w:t>
            </w:r>
            <w:r w:rsidR="001C6DB1" w:rsidRPr="003123D0">
              <w:rPr>
                <w:rFonts w:ascii="Times New Roman" w:hAnsi="Times New Roman" w:cs="Times New Roman"/>
                <w:sz w:val="26"/>
                <w:szCs w:val="26"/>
              </w:rPr>
              <w:t xml:space="preserve">2017.gadā valsts sociālās apdrošināšanas obligāto iemaksu objekta maksimālais apmērs bija noteikts 52 400 </w:t>
            </w:r>
            <w:proofErr w:type="spellStart"/>
            <w:r w:rsidR="001C6DB1" w:rsidRPr="003123D0">
              <w:rPr>
                <w:rFonts w:ascii="Times New Roman" w:hAnsi="Times New Roman" w:cs="Times New Roman"/>
                <w:i/>
                <w:sz w:val="26"/>
                <w:szCs w:val="26"/>
              </w:rPr>
              <w:t>euro</w:t>
            </w:r>
            <w:proofErr w:type="spellEnd"/>
            <w:r w:rsidR="001C6DB1" w:rsidRPr="003123D0">
              <w:rPr>
                <w:rFonts w:ascii="Times New Roman" w:hAnsi="Times New Roman" w:cs="Times New Roman"/>
                <w:sz w:val="26"/>
                <w:szCs w:val="26"/>
              </w:rPr>
              <w:t xml:space="preserve">, 2018.gadā – 55 000 </w:t>
            </w:r>
            <w:proofErr w:type="spellStart"/>
            <w:r w:rsidR="001C6DB1" w:rsidRPr="003123D0">
              <w:rPr>
                <w:rFonts w:ascii="Times New Roman" w:hAnsi="Times New Roman" w:cs="Times New Roman"/>
                <w:i/>
                <w:sz w:val="26"/>
                <w:szCs w:val="26"/>
              </w:rPr>
              <w:t>euro</w:t>
            </w:r>
            <w:proofErr w:type="spellEnd"/>
            <w:r w:rsidR="001C6DB1" w:rsidRPr="003123D0">
              <w:rPr>
                <w:rFonts w:ascii="Times New Roman" w:hAnsi="Times New Roman" w:cs="Times New Roman"/>
                <w:sz w:val="26"/>
                <w:szCs w:val="26"/>
              </w:rPr>
              <w:t xml:space="preserve">. </w:t>
            </w:r>
          </w:p>
          <w:p w:rsidR="00161890" w:rsidRPr="003123D0" w:rsidRDefault="003B5D76" w:rsidP="003C2CF1">
            <w:pPr>
              <w:spacing w:line="240" w:lineRule="auto"/>
              <w:ind w:right="142"/>
              <w:jc w:val="both"/>
              <w:rPr>
                <w:rFonts w:ascii="Times New Roman" w:hAnsi="Times New Roman" w:cs="Times New Roman"/>
                <w:sz w:val="26"/>
                <w:szCs w:val="26"/>
              </w:rPr>
            </w:pPr>
            <w:r w:rsidRPr="003123D0">
              <w:rPr>
                <w:rFonts w:ascii="Times New Roman" w:hAnsi="Times New Roman" w:cs="Times New Roman"/>
                <w:sz w:val="26"/>
                <w:szCs w:val="26"/>
              </w:rPr>
              <w:t>No 2019.gada 1.janvāra valsts sociālās apdrošināšanas obligāto iemaksu objekta maksimāl</w:t>
            </w:r>
            <w:r w:rsidR="000477CB" w:rsidRPr="003123D0">
              <w:rPr>
                <w:rFonts w:ascii="Times New Roman" w:hAnsi="Times New Roman" w:cs="Times New Roman"/>
                <w:sz w:val="26"/>
                <w:szCs w:val="26"/>
              </w:rPr>
              <w:t>o</w:t>
            </w:r>
            <w:r w:rsidRPr="003123D0">
              <w:rPr>
                <w:rFonts w:ascii="Times New Roman" w:hAnsi="Times New Roman" w:cs="Times New Roman"/>
                <w:sz w:val="26"/>
                <w:szCs w:val="26"/>
              </w:rPr>
              <w:t xml:space="preserve"> apm</w:t>
            </w:r>
            <w:r w:rsidR="00DC1D0F" w:rsidRPr="003123D0">
              <w:rPr>
                <w:rFonts w:ascii="Times New Roman" w:hAnsi="Times New Roman" w:cs="Times New Roman"/>
                <w:sz w:val="26"/>
                <w:szCs w:val="26"/>
              </w:rPr>
              <w:t>ēru</w:t>
            </w:r>
            <w:r w:rsidR="001C6DB1" w:rsidRPr="003123D0">
              <w:rPr>
                <w:rFonts w:ascii="Times New Roman" w:hAnsi="Times New Roman" w:cs="Times New Roman"/>
                <w:sz w:val="26"/>
                <w:szCs w:val="26"/>
              </w:rPr>
              <w:t xml:space="preserve"> ir paredzēts palielināt līdz </w:t>
            </w:r>
            <w:r w:rsidR="00450F2B" w:rsidRPr="003123D0">
              <w:rPr>
                <w:rFonts w:ascii="Times New Roman" w:hAnsi="Times New Roman" w:cs="Times New Roman"/>
                <w:sz w:val="26"/>
                <w:szCs w:val="26"/>
              </w:rPr>
              <w:t xml:space="preserve">62 800 </w:t>
            </w:r>
            <w:proofErr w:type="spellStart"/>
            <w:r w:rsidR="00450F2B" w:rsidRPr="003123D0">
              <w:rPr>
                <w:rFonts w:ascii="Times New Roman" w:hAnsi="Times New Roman" w:cs="Times New Roman"/>
                <w:i/>
                <w:sz w:val="26"/>
                <w:szCs w:val="26"/>
              </w:rPr>
              <w:t>euro</w:t>
            </w:r>
            <w:proofErr w:type="spellEnd"/>
            <w:r w:rsidR="000477CB" w:rsidRPr="003123D0">
              <w:rPr>
                <w:rFonts w:ascii="Times New Roman" w:hAnsi="Times New Roman" w:cs="Times New Roman"/>
                <w:sz w:val="26"/>
                <w:szCs w:val="26"/>
              </w:rPr>
              <w:t xml:space="preserve"> (</w:t>
            </w:r>
            <w:r w:rsidR="00161890" w:rsidRPr="003123D0">
              <w:rPr>
                <w:rFonts w:ascii="Times New Roman" w:hAnsi="Times New Roman" w:cs="Times New Roman"/>
                <w:sz w:val="26"/>
                <w:szCs w:val="26"/>
              </w:rPr>
              <w:t>grozījumi likumā “Par valsts sociālo apdrošināšanu”</w:t>
            </w:r>
            <w:r w:rsidR="00BA04AB">
              <w:rPr>
                <w:rFonts w:ascii="Times New Roman" w:hAnsi="Times New Roman" w:cs="Times New Roman"/>
                <w:sz w:val="26"/>
                <w:szCs w:val="26"/>
              </w:rPr>
              <w:t>, kas stājas spēkā 2019.gada 1.janvārī</w:t>
            </w:r>
            <w:r w:rsidR="00161890" w:rsidRPr="003123D0">
              <w:rPr>
                <w:rFonts w:ascii="Times New Roman" w:hAnsi="Times New Roman" w:cs="Times New Roman"/>
                <w:sz w:val="26"/>
                <w:szCs w:val="26"/>
              </w:rPr>
              <w:t>). Tā kā valsts sociālās apdrošināšanas obligāto iemaksu objekta maksimālais apmērs 2019.gadā būs palielināts</w:t>
            </w:r>
            <w:r w:rsidR="00CC1018" w:rsidRPr="003123D0">
              <w:rPr>
                <w:rFonts w:ascii="Times New Roman" w:hAnsi="Times New Roman" w:cs="Times New Roman"/>
                <w:sz w:val="26"/>
                <w:szCs w:val="26"/>
              </w:rPr>
              <w:t>,</w:t>
            </w:r>
            <w:r w:rsidR="00161890" w:rsidRPr="003123D0">
              <w:rPr>
                <w:rFonts w:ascii="Times New Roman" w:hAnsi="Times New Roman" w:cs="Times New Roman"/>
                <w:sz w:val="26"/>
                <w:szCs w:val="26"/>
              </w:rPr>
              <w:t xml:space="preserve"> salīdzinot ar 2017.gadu, tad, atkārtoti izvērtējot datus par solidaritātes nodokļa maksātājiem 2017.gadā, solidaritātes nodokļa maksātāji, kuru ienākumi pārsniedza 62 800 </w:t>
            </w:r>
            <w:proofErr w:type="spellStart"/>
            <w:r w:rsidR="00161890" w:rsidRPr="003123D0">
              <w:rPr>
                <w:rFonts w:ascii="Times New Roman" w:hAnsi="Times New Roman" w:cs="Times New Roman"/>
                <w:i/>
                <w:sz w:val="26"/>
                <w:szCs w:val="26"/>
              </w:rPr>
              <w:t>euro</w:t>
            </w:r>
            <w:proofErr w:type="spellEnd"/>
            <w:r w:rsidR="00161890" w:rsidRPr="003123D0">
              <w:rPr>
                <w:rFonts w:ascii="Times New Roman" w:hAnsi="Times New Roman" w:cs="Times New Roman"/>
                <w:sz w:val="26"/>
                <w:szCs w:val="26"/>
              </w:rPr>
              <w:t xml:space="preserve"> bija 3 654 personas, no kurām </w:t>
            </w:r>
            <w:r w:rsidR="001878CA" w:rsidRPr="003123D0">
              <w:rPr>
                <w:rFonts w:ascii="Times New Roman" w:hAnsi="Times New Roman" w:cs="Times New Roman"/>
                <w:sz w:val="26"/>
                <w:szCs w:val="26"/>
              </w:rPr>
              <w:t>257 personas (apmēram 7 procenti) maksātu solidaritātes nodokli, piemērojot zemāku valsts sociālās apdrošināšanas obligāto iemaksu likmi, attiecīgi arī zemāku solidaritātes nodokļa likmi.</w:t>
            </w:r>
          </w:p>
          <w:p w:rsidR="00770B89" w:rsidRPr="003123D0" w:rsidRDefault="00770B89" w:rsidP="003C2CF1">
            <w:pPr>
              <w:spacing w:line="240" w:lineRule="auto"/>
              <w:ind w:right="142"/>
              <w:jc w:val="both"/>
              <w:rPr>
                <w:rFonts w:ascii="Times New Roman" w:hAnsi="Times New Roman" w:cs="Times New Roman"/>
                <w:sz w:val="26"/>
                <w:szCs w:val="26"/>
              </w:rPr>
            </w:pPr>
          </w:p>
          <w:p w:rsidR="0012422E" w:rsidRPr="00367A60" w:rsidRDefault="0027148E" w:rsidP="003C2CF1">
            <w:pPr>
              <w:spacing w:line="240" w:lineRule="auto"/>
              <w:ind w:right="142"/>
              <w:jc w:val="both"/>
              <w:rPr>
                <w:rFonts w:ascii="Times New Roman" w:hAnsi="Times New Roman" w:cs="Times New Roman"/>
                <w:sz w:val="26"/>
                <w:szCs w:val="26"/>
              </w:rPr>
            </w:pPr>
            <w:r w:rsidRPr="00367A60">
              <w:rPr>
                <w:rFonts w:ascii="Times New Roman" w:hAnsi="Times New Roman" w:cs="Times New Roman"/>
                <w:sz w:val="26"/>
                <w:szCs w:val="26"/>
              </w:rPr>
              <w:t>Ieviešot</w:t>
            </w:r>
            <w:r w:rsidR="0012422E" w:rsidRPr="00367A60">
              <w:rPr>
                <w:rFonts w:ascii="Times New Roman" w:hAnsi="Times New Roman" w:cs="Times New Roman"/>
                <w:sz w:val="26"/>
                <w:szCs w:val="26"/>
              </w:rPr>
              <w:t xml:space="preserve"> Latvijas Republikas Satversmes tiesas spriedumos nolemto, ka attiecībā uz visiem solidaritātes nodokļa maksātājiem ir jānodrošina vienlīdzības princips </w:t>
            </w:r>
            <w:r w:rsidR="00E84219" w:rsidRPr="00367A60">
              <w:rPr>
                <w:rFonts w:ascii="Times New Roman" w:hAnsi="Times New Roman" w:cs="Times New Roman"/>
                <w:sz w:val="26"/>
                <w:szCs w:val="26"/>
              </w:rPr>
              <w:t>un, ņemot vērā solidaritātes nodokļa ciešo sasaisti ar valsts sociālās apdrošināšanas obligātajām iemaksām, tika vērtēti trīs varianti solidaritātes nodokļa likmes</w:t>
            </w:r>
            <w:r w:rsidR="00E84219" w:rsidRPr="0005114D">
              <w:rPr>
                <w:rFonts w:ascii="Times New Roman" w:hAnsi="Times New Roman" w:cs="Times New Roman"/>
                <w:b/>
                <w:sz w:val="26"/>
                <w:szCs w:val="26"/>
              </w:rPr>
              <w:t xml:space="preserve"> </w:t>
            </w:r>
            <w:r w:rsidR="00E84219" w:rsidRPr="00367A60">
              <w:rPr>
                <w:rFonts w:ascii="Times New Roman" w:hAnsi="Times New Roman" w:cs="Times New Roman"/>
                <w:sz w:val="26"/>
                <w:szCs w:val="26"/>
              </w:rPr>
              <w:lastRenderedPageBreak/>
              <w:t>noteikšanai.</w:t>
            </w:r>
            <w:r w:rsidR="0012422E" w:rsidRPr="00367A60">
              <w:rPr>
                <w:rFonts w:ascii="Times New Roman" w:hAnsi="Times New Roman" w:cs="Times New Roman"/>
                <w:sz w:val="26"/>
                <w:szCs w:val="26"/>
              </w:rPr>
              <w:t xml:space="preserve"> </w:t>
            </w:r>
            <w:r w:rsidR="00C97F8E" w:rsidRPr="00367A60">
              <w:rPr>
                <w:rFonts w:ascii="Times New Roman" w:hAnsi="Times New Roman" w:cs="Times New Roman"/>
                <w:sz w:val="26"/>
                <w:szCs w:val="26"/>
              </w:rPr>
              <w:t xml:space="preserve">Lai maksimāli samazināto administratīvo izmaksu pieaugumu solidaritātes nodokļa maksātājiem, visos </w:t>
            </w:r>
            <w:r w:rsidRPr="00367A60">
              <w:rPr>
                <w:rFonts w:ascii="Times New Roman" w:hAnsi="Times New Roman" w:cs="Times New Roman"/>
                <w:sz w:val="26"/>
                <w:szCs w:val="26"/>
              </w:rPr>
              <w:t xml:space="preserve">trīs </w:t>
            </w:r>
            <w:r w:rsidR="00C97F8E" w:rsidRPr="00367A60">
              <w:rPr>
                <w:rFonts w:ascii="Times New Roman" w:hAnsi="Times New Roman" w:cs="Times New Roman"/>
                <w:sz w:val="26"/>
                <w:szCs w:val="26"/>
              </w:rPr>
              <w:t xml:space="preserve">variantos tika noteikts, ka taksācijas gadā solidaritātes nodokļa maksātājs piemēro </w:t>
            </w:r>
            <w:r w:rsidR="00BB2F13" w:rsidRPr="00367A60">
              <w:rPr>
                <w:rFonts w:ascii="Times New Roman" w:hAnsi="Times New Roman" w:cs="Times New Roman"/>
                <w:sz w:val="26"/>
                <w:szCs w:val="26"/>
              </w:rPr>
              <w:t>vienādu</w:t>
            </w:r>
            <w:r w:rsidR="00C97F8E" w:rsidRPr="00367A60">
              <w:rPr>
                <w:rFonts w:ascii="Times New Roman" w:hAnsi="Times New Roman" w:cs="Times New Roman"/>
                <w:sz w:val="26"/>
                <w:szCs w:val="26"/>
              </w:rPr>
              <w:t xml:space="preserve"> valsts sociālās apdrošināšanas obligāto iemaksu likmi gan valsts sociālās apdrošināšanas obligāto iemaksu objektam (2018.gadā – līdz 55 000 </w:t>
            </w:r>
            <w:proofErr w:type="spellStart"/>
            <w:r w:rsidR="00C97F8E" w:rsidRPr="00367A60">
              <w:rPr>
                <w:rFonts w:ascii="Times New Roman" w:hAnsi="Times New Roman" w:cs="Times New Roman"/>
                <w:i/>
                <w:sz w:val="26"/>
                <w:szCs w:val="26"/>
              </w:rPr>
              <w:t>euro</w:t>
            </w:r>
            <w:proofErr w:type="spellEnd"/>
            <w:r w:rsidR="00C867E8" w:rsidRPr="00367A60">
              <w:rPr>
                <w:rFonts w:ascii="Times New Roman" w:hAnsi="Times New Roman" w:cs="Times New Roman"/>
                <w:i/>
                <w:sz w:val="26"/>
                <w:szCs w:val="26"/>
              </w:rPr>
              <w:t>)</w:t>
            </w:r>
            <w:r w:rsidR="00C97F8E" w:rsidRPr="00367A60">
              <w:rPr>
                <w:rFonts w:ascii="Times New Roman" w:hAnsi="Times New Roman" w:cs="Times New Roman"/>
                <w:i/>
                <w:sz w:val="26"/>
                <w:szCs w:val="26"/>
              </w:rPr>
              <w:t xml:space="preserve">, </w:t>
            </w:r>
            <w:r w:rsidR="00C97F8E" w:rsidRPr="00367A60">
              <w:rPr>
                <w:rFonts w:ascii="Times New Roman" w:hAnsi="Times New Roman" w:cs="Times New Roman"/>
                <w:sz w:val="26"/>
                <w:szCs w:val="26"/>
              </w:rPr>
              <w:t xml:space="preserve">gan solidaritātes nodokļa objektam (2018.gadā – pārsniegums pār 55 000 </w:t>
            </w:r>
            <w:proofErr w:type="spellStart"/>
            <w:r w:rsidR="00C97F8E" w:rsidRPr="00367A60">
              <w:rPr>
                <w:rFonts w:ascii="Times New Roman" w:hAnsi="Times New Roman" w:cs="Times New Roman"/>
                <w:i/>
                <w:sz w:val="26"/>
                <w:szCs w:val="26"/>
              </w:rPr>
              <w:t>euro</w:t>
            </w:r>
            <w:proofErr w:type="spellEnd"/>
            <w:r w:rsidR="00C97F8E" w:rsidRPr="00367A60">
              <w:rPr>
                <w:rFonts w:ascii="Times New Roman" w:hAnsi="Times New Roman" w:cs="Times New Roman"/>
                <w:sz w:val="26"/>
                <w:szCs w:val="26"/>
              </w:rPr>
              <w:t>).</w:t>
            </w:r>
            <w:r w:rsidR="00C867E8" w:rsidRPr="00367A60">
              <w:rPr>
                <w:rFonts w:ascii="Times New Roman" w:hAnsi="Times New Roman" w:cs="Times New Roman"/>
                <w:sz w:val="26"/>
                <w:szCs w:val="26"/>
              </w:rPr>
              <w:t xml:space="preserve"> </w:t>
            </w:r>
            <w:r w:rsidR="00EC7964" w:rsidRPr="00367A60">
              <w:rPr>
                <w:rFonts w:ascii="Times New Roman" w:hAnsi="Times New Roman" w:cs="Times New Roman"/>
                <w:sz w:val="26"/>
                <w:szCs w:val="26"/>
              </w:rPr>
              <w:t xml:space="preserve">Tā kā var piemērot 10 dažādas valsts sociālās apdrošināšanas obligāto iemaksu likmes, robežās no 25,50 procenti līdz 35,09 procenti, </w:t>
            </w:r>
            <w:r w:rsidR="00E84219" w:rsidRPr="00367A60">
              <w:rPr>
                <w:rFonts w:ascii="Times New Roman" w:hAnsi="Times New Roman" w:cs="Times New Roman"/>
                <w:sz w:val="26"/>
                <w:szCs w:val="26"/>
              </w:rPr>
              <w:t>attiecīgi tika izvēlēti šādi trīs</w:t>
            </w:r>
            <w:r w:rsidR="00EC7964" w:rsidRPr="00367A60">
              <w:rPr>
                <w:rFonts w:ascii="Times New Roman" w:hAnsi="Times New Roman" w:cs="Times New Roman"/>
                <w:sz w:val="26"/>
                <w:szCs w:val="26"/>
              </w:rPr>
              <w:t xml:space="preserve"> solidaritātes nodokļa likmju varianti</w:t>
            </w:r>
            <w:r w:rsidR="0012422E" w:rsidRPr="00367A60">
              <w:rPr>
                <w:rFonts w:ascii="Times New Roman" w:hAnsi="Times New Roman" w:cs="Times New Roman"/>
                <w:sz w:val="26"/>
                <w:szCs w:val="26"/>
              </w:rPr>
              <w:t>:</w:t>
            </w:r>
          </w:p>
          <w:p w:rsidR="007F4DCB" w:rsidRPr="00367A60" w:rsidRDefault="0012422E" w:rsidP="003C2CF1">
            <w:pPr>
              <w:spacing w:line="240" w:lineRule="auto"/>
              <w:ind w:right="142"/>
              <w:jc w:val="both"/>
              <w:rPr>
                <w:rFonts w:ascii="Times New Roman" w:hAnsi="Times New Roman" w:cs="Times New Roman"/>
                <w:sz w:val="26"/>
                <w:szCs w:val="26"/>
              </w:rPr>
            </w:pPr>
            <w:r w:rsidRPr="0005114D">
              <w:rPr>
                <w:rFonts w:ascii="Times New Roman" w:hAnsi="Times New Roman" w:cs="Times New Roman"/>
                <w:b/>
                <w:sz w:val="26"/>
                <w:szCs w:val="26"/>
              </w:rPr>
              <w:t xml:space="preserve">1.variants </w:t>
            </w:r>
            <w:r w:rsidRPr="00367A60">
              <w:rPr>
                <w:rFonts w:ascii="Times New Roman" w:hAnsi="Times New Roman" w:cs="Times New Roman"/>
                <w:sz w:val="26"/>
                <w:szCs w:val="26"/>
              </w:rPr>
              <w:t xml:space="preserve">– </w:t>
            </w:r>
            <w:r w:rsidR="00E84219" w:rsidRPr="00367A60">
              <w:rPr>
                <w:rFonts w:ascii="Times New Roman" w:hAnsi="Times New Roman" w:cs="Times New Roman"/>
                <w:sz w:val="26"/>
                <w:szCs w:val="26"/>
              </w:rPr>
              <w:t xml:space="preserve">solidaritātes nodokļa likme tiek noteikta vienāda ar </w:t>
            </w:r>
            <w:r w:rsidR="00EC7964" w:rsidRPr="00367A60">
              <w:rPr>
                <w:rFonts w:ascii="Times New Roman" w:hAnsi="Times New Roman" w:cs="Times New Roman"/>
                <w:sz w:val="26"/>
                <w:szCs w:val="26"/>
              </w:rPr>
              <w:t>zemāk</w:t>
            </w:r>
            <w:r w:rsidR="00E84219" w:rsidRPr="00367A60">
              <w:rPr>
                <w:rFonts w:ascii="Times New Roman" w:hAnsi="Times New Roman" w:cs="Times New Roman"/>
                <w:sz w:val="26"/>
                <w:szCs w:val="26"/>
              </w:rPr>
              <w:t>o</w:t>
            </w:r>
            <w:r w:rsidR="00EC7964" w:rsidRPr="00367A60">
              <w:rPr>
                <w:rFonts w:ascii="Times New Roman" w:hAnsi="Times New Roman" w:cs="Times New Roman"/>
                <w:sz w:val="26"/>
                <w:szCs w:val="26"/>
              </w:rPr>
              <w:t xml:space="preserve"> valsts sociālās apdrošināšanas obligāto iemaksu likm</w:t>
            </w:r>
            <w:r w:rsidR="00E84219" w:rsidRPr="00367A60">
              <w:rPr>
                <w:rFonts w:ascii="Times New Roman" w:hAnsi="Times New Roman" w:cs="Times New Roman"/>
                <w:sz w:val="26"/>
                <w:szCs w:val="26"/>
              </w:rPr>
              <w:t>i, t.i.,</w:t>
            </w:r>
            <w:r w:rsidR="00C867E8" w:rsidRPr="00367A60">
              <w:rPr>
                <w:rFonts w:ascii="Times New Roman" w:hAnsi="Times New Roman" w:cs="Times New Roman"/>
                <w:sz w:val="26"/>
                <w:szCs w:val="26"/>
              </w:rPr>
              <w:t xml:space="preserve"> </w:t>
            </w:r>
            <w:r w:rsidR="00EC7964" w:rsidRPr="00367A60">
              <w:rPr>
                <w:rFonts w:ascii="Times New Roman" w:hAnsi="Times New Roman" w:cs="Times New Roman"/>
                <w:sz w:val="26"/>
                <w:szCs w:val="26"/>
              </w:rPr>
              <w:t>25,50 procenti</w:t>
            </w:r>
            <w:r w:rsidR="00C97F8E" w:rsidRPr="00367A60">
              <w:rPr>
                <w:rFonts w:ascii="Times New Roman" w:hAnsi="Times New Roman" w:cs="Times New Roman"/>
                <w:sz w:val="26"/>
                <w:szCs w:val="26"/>
              </w:rPr>
              <w:t xml:space="preserve">. </w:t>
            </w:r>
          </w:p>
          <w:p w:rsidR="007F4DCB" w:rsidRPr="00367A60" w:rsidRDefault="007F4DCB" w:rsidP="003C2CF1">
            <w:pPr>
              <w:spacing w:line="240" w:lineRule="auto"/>
              <w:ind w:right="142"/>
              <w:jc w:val="both"/>
              <w:rPr>
                <w:rFonts w:ascii="Times New Roman" w:hAnsi="Times New Roman" w:cs="Times New Roman"/>
                <w:i/>
                <w:sz w:val="24"/>
                <w:szCs w:val="24"/>
              </w:rPr>
            </w:pPr>
            <w:r w:rsidRPr="00367A60">
              <w:rPr>
                <w:rFonts w:ascii="Times New Roman" w:hAnsi="Times New Roman" w:cs="Times New Roman"/>
                <w:i/>
                <w:sz w:val="24"/>
                <w:szCs w:val="24"/>
              </w:rPr>
              <w:t>Nosacījumi:</w:t>
            </w:r>
          </w:p>
          <w:p w:rsidR="007F4DCB" w:rsidRPr="00367A60" w:rsidRDefault="007F4DCB" w:rsidP="00D657C4">
            <w:pPr>
              <w:pStyle w:val="ListParagraph"/>
              <w:numPr>
                <w:ilvl w:val="0"/>
                <w:numId w:val="34"/>
              </w:numPr>
              <w:ind w:right="142"/>
              <w:jc w:val="both"/>
              <w:rPr>
                <w:i/>
              </w:rPr>
            </w:pPr>
            <w:r w:rsidRPr="00367A60">
              <w:rPr>
                <w:i/>
              </w:rPr>
              <w:t>s</w:t>
            </w:r>
            <w:r w:rsidR="00C97F8E" w:rsidRPr="00367A60">
              <w:rPr>
                <w:i/>
              </w:rPr>
              <w:t>olidaritātes nodoklis tiek novirzīts veselības aprūpes pakalpojumu finansēšanai (1 procentpunkts), valsts pensiju finansēšanai (valsts pensiju speciālais budžets) (14 procentpunkti) un iedzīvotāju ienākuma nodoklim (10,5 procentpunkti)</w:t>
            </w:r>
            <w:r w:rsidR="001D127A" w:rsidRPr="00367A60">
              <w:rPr>
                <w:i/>
              </w:rPr>
              <w:t xml:space="preserve">. </w:t>
            </w:r>
          </w:p>
          <w:p w:rsidR="001B70C2" w:rsidRPr="00367A60" w:rsidRDefault="007F4DCB" w:rsidP="00D657C4">
            <w:pPr>
              <w:pStyle w:val="ListParagraph"/>
              <w:numPr>
                <w:ilvl w:val="0"/>
                <w:numId w:val="34"/>
              </w:numPr>
              <w:ind w:right="142"/>
              <w:jc w:val="both"/>
              <w:rPr>
                <w:i/>
              </w:rPr>
            </w:pPr>
            <w:r w:rsidRPr="00367A60">
              <w:rPr>
                <w:i/>
              </w:rPr>
              <w:t>p</w:t>
            </w:r>
            <w:r w:rsidR="001D127A" w:rsidRPr="00367A60">
              <w:rPr>
                <w:i/>
              </w:rPr>
              <w:t xml:space="preserve">ēctaksācijas gadā tiek veikta solidaritātes nodokļa atmaksa (starpība starp </w:t>
            </w:r>
            <w:r w:rsidRPr="00367A60">
              <w:rPr>
                <w:i/>
              </w:rPr>
              <w:t xml:space="preserve">solidaritātes nodokļa likmi un piemēroto </w:t>
            </w:r>
            <w:r w:rsidR="001D127A" w:rsidRPr="00367A60">
              <w:rPr>
                <w:i/>
              </w:rPr>
              <w:t>valsts sociālās apdrošināšanas oblig</w:t>
            </w:r>
            <w:r w:rsidRPr="00367A60">
              <w:rPr>
                <w:i/>
              </w:rPr>
              <w:t>āto iemaksu likmi taksācijas periodā)</w:t>
            </w:r>
            <w:r w:rsidR="00C867E8" w:rsidRPr="00367A60">
              <w:rPr>
                <w:i/>
              </w:rPr>
              <w:t>.</w:t>
            </w:r>
          </w:p>
          <w:p w:rsidR="00C97F8E" w:rsidRPr="00367A60" w:rsidRDefault="00C97F8E" w:rsidP="003C2CF1">
            <w:pPr>
              <w:spacing w:line="240" w:lineRule="auto"/>
              <w:ind w:right="142"/>
              <w:jc w:val="both"/>
              <w:rPr>
                <w:rFonts w:ascii="Times New Roman" w:hAnsi="Times New Roman" w:cs="Times New Roman"/>
                <w:i/>
                <w:sz w:val="24"/>
                <w:szCs w:val="24"/>
              </w:rPr>
            </w:pPr>
            <w:r w:rsidRPr="00367A60">
              <w:rPr>
                <w:rFonts w:ascii="Times New Roman" w:hAnsi="Times New Roman" w:cs="Times New Roman"/>
                <w:i/>
                <w:sz w:val="24"/>
                <w:szCs w:val="24"/>
              </w:rPr>
              <w:t>Priekšrocības:</w:t>
            </w:r>
          </w:p>
          <w:p w:rsidR="00C97F8E" w:rsidRPr="00367A60" w:rsidRDefault="00C97F8E" w:rsidP="00D657C4">
            <w:pPr>
              <w:pStyle w:val="ListParagraph"/>
              <w:numPr>
                <w:ilvl w:val="0"/>
                <w:numId w:val="34"/>
              </w:numPr>
              <w:ind w:right="142"/>
              <w:jc w:val="both"/>
              <w:rPr>
                <w:i/>
              </w:rPr>
            </w:pPr>
            <w:r w:rsidRPr="00367A60">
              <w:rPr>
                <w:i/>
              </w:rPr>
              <w:t>solidaritātes nodokļa maksātājiem netiek palielinātas administratīvās izmaksas</w:t>
            </w:r>
            <w:r w:rsidR="001D127A" w:rsidRPr="00367A60">
              <w:rPr>
                <w:i/>
              </w:rPr>
              <w:t>;</w:t>
            </w:r>
          </w:p>
          <w:p w:rsidR="001D127A" w:rsidRPr="00367A60" w:rsidRDefault="007F4DCB" w:rsidP="00D657C4">
            <w:pPr>
              <w:pStyle w:val="ListParagraph"/>
              <w:numPr>
                <w:ilvl w:val="0"/>
                <w:numId w:val="34"/>
              </w:numPr>
              <w:ind w:right="142"/>
              <w:jc w:val="both"/>
              <w:rPr>
                <w:i/>
              </w:rPr>
            </w:pPr>
            <w:r w:rsidRPr="00367A60">
              <w:rPr>
                <w:i/>
              </w:rPr>
              <w:t>solidaritātes nodokļa maksātājiem, kas ir darba devēji, nav jāveido uzkrājums algas fondā, jo nav jāveic solidaritātes nodokļa starpības piemaksa.</w:t>
            </w:r>
          </w:p>
          <w:p w:rsidR="00D657C4" w:rsidRPr="00367A60" w:rsidRDefault="00D657C4" w:rsidP="00D24CBD">
            <w:pPr>
              <w:pStyle w:val="ListParagraph"/>
              <w:numPr>
                <w:ilvl w:val="0"/>
                <w:numId w:val="34"/>
              </w:numPr>
              <w:ind w:right="142"/>
              <w:jc w:val="both"/>
              <w:rPr>
                <w:i/>
              </w:rPr>
            </w:pPr>
            <w:r w:rsidRPr="00367A60">
              <w:rPr>
                <w:i/>
              </w:rPr>
              <w:t>nodrošināts Latvijas Republikas Satversmes tiesas spriedumos noteiktais vienlīdzības princips attiecībā uz visiem solidaritātes nodokļa maksātājiem</w:t>
            </w:r>
            <w:r w:rsidR="00C867E8" w:rsidRPr="00367A60">
              <w:rPr>
                <w:i/>
              </w:rPr>
              <w:t>.</w:t>
            </w:r>
          </w:p>
          <w:p w:rsidR="007F4DCB" w:rsidRPr="00367A60" w:rsidRDefault="007F4DCB" w:rsidP="007F4DCB">
            <w:pPr>
              <w:ind w:right="142"/>
              <w:jc w:val="both"/>
              <w:rPr>
                <w:rFonts w:ascii="Times New Roman" w:hAnsi="Times New Roman" w:cs="Times New Roman"/>
                <w:i/>
                <w:sz w:val="24"/>
                <w:szCs w:val="24"/>
              </w:rPr>
            </w:pPr>
            <w:r w:rsidRPr="00367A60">
              <w:rPr>
                <w:rFonts w:ascii="Times New Roman" w:hAnsi="Times New Roman" w:cs="Times New Roman"/>
                <w:i/>
                <w:sz w:val="24"/>
                <w:szCs w:val="24"/>
              </w:rPr>
              <w:t>Trūkumi:</w:t>
            </w:r>
          </w:p>
          <w:p w:rsidR="007F4DCB" w:rsidRPr="00367A60" w:rsidRDefault="007F4DCB" w:rsidP="00D657C4">
            <w:pPr>
              <w:pStyle w:val="ListParagraph"/>
              <w:numPr>
                <w:ilvl w:val="0"/>
                <w:numId w:val="34"/>
              </w:numPr>
              <w:ind w:right="142"/>
              <w:jc w:val="both"/>
              <w:rPr>
                <w:i/>
              </w:rPr>
            </w:pPr>
            <w:r w:rsidRPr="00367A60">
              <w:rPr>
                <w:i/>
              </w:rPr>
              <w:t>tiek veidota solidar</w:t>
            </w:r>
            <w:r w:rsidR="000418FF" w:rsidRPr="00367A60">
              <w:rPr>
                <w:i/>
              </w:rPr>
              <w:t>itātes nodokļa atmaksas sistēma –palielinās administratīvas izmaksas Valsts sociālās apdrošināšanas aģentūrai;</w:t>
            </w:r>
          </w:p>
          <w:p w:rsidR="000418FF" w:rsidRPr="00367A60" w:rsidRDefault="000418FF" w:rsidP="00D657C4">
            <w:pPr>
              <w:pStyle w:val="ListParagraph"/>
              <w:numPr>
                <w:ilvl w:val="0"/>
                <w:numId w:val="34"/>
              </w:numPr>
              <w:ind w:right="142"/>
              <w:jc w:val="both"/>
              <w:rPr>
                <w:i/>
              </w:rPr>
            </w:pPr>
            <w:r w:rsidRPr="00367A60">
              <w:rPr>
                <w:i/>
              </w:rPr>
              <w:t xml:space="preserve">solidaritātes nodoklis netiek novirzīts </w:t>
            </w:r>
            <w:proofErr w:type="spellStart"/>
            <w:r w:rsidRPr="00367A60">
              <w:rPr>
                <w:i/>
              </w:rPr>
              <w:t>fondēto</w:t>
            </w:r>
            <w:proofErr w:type="spellEnd"/>
            <w:r w:rsidRPr="00367A60">
              <w:rPr>
                <w:i/>
              </w:rPr>
              <w:t xml:space="preserve"> pensiju shēmām un privāto fondu pensiju plāniem;</w:t>
            </w:r>
          </w:p>
          <w:p w:rsidR="000418FF" w:rsidRPr="00367A60" w:rsidRDefault="000418FF" w:rsidP="00D657C4">
            <w:pPr>
              <w:pStyle w:val="ListParagraph"/>
              <w:numPr>
                <w:ilvl w:val="0"/>
                <w:numId w:val="34"/>
              </w:numPr>
              <w:ind w:right="142"/>
              <w:jc w:val="both"/>
              <w:rPr>
                <w:i/>
              </w:rPr>
            </w:pPr>
            <w:r w:rsidRPr="00367A60">
              <w:rPr>
                <w:i/>
              </w:rPr>
              <w:t xml:space="preserve">solidaritātes nodokļa izmaiņas </w:t>
            </w:r>
            <w:r w:rsidR="00D657C4" w:rsidRPr="00367A60">
              <w:rPr>
                <w:i/>
              </w:rPr>
              <w:t xml:space="preserve">ietekmē </w:t>
            </w:r>
            <w:r w:rsidRPr="00367A60">
              <w:rPr>
                <w:i/>
              </w:rPr>
              <w:t>99,9 procentus solidaritātes nodokļa maksātāju, jo tikai divi solidaritātes nodokļa maksātāji šobrīd piemēro valsts sociālās apdrošināšanas obligāto iemaksu likmi 25,50</w:t>
            </w:r>
            <w:r w:rsidR="00BB2F13" w:rsidRPr="00367A60">
              <w:rPr>
                <w:i/>
              </w:rPr>
              <w:t xml:space="preserve"> procenti;</w:t>
            </w:r>
          </w:p>
          <w:p w:rsidR="00BB2F13" w:rsidRPr="00367A60" w:rsidRDefault="00BB2F13" w:rsidP="00D657C4">
            <w:pPr>
              <w:pStyle w:val="ListParagraph"/>
              <w:numPr>
                <w:ilvl w:val="0"/>
                <w:numId w:val="34"/>
              </w:numPr>
              <w:ind w:right="142"/>
              <w:jc w:val="both"/>
              <w:rPr>
                <w:i/>
              </w:rPr>
            </w:pPr>
            <w:r w:rsidRPr="00367A60">
              <w:rPr>
                <w:i/>
              </w:rPr>
              <w:t>solidaritātes nodokļa atmaksa var radīt darba devējam neatbilstības produkcijas pašizmaksas aprēķinos, kā arī gada pārskata sagatavošanas procesā, jo konkrētās izmaksas (solidaritātes nodokļa</w:t>
            </w:r>
            <w:r w:rsidRPr="0005114D">
              <w:rPr>
                <w:b/>
                <w:i/>
              </w:rPr>
              <w:t xml:space="preserve"> </w:t>
            </w:r>
            <w:r w:rsidRPr="00367A60">
              <w:rPr>
                <w:i/>
              </w:rPr>
              <w:lastRenderedPageBreak/>
              <w:t xml:space="preserve">daļa, kas tiks atmaksāta pēctaksācijas gadā) palielinās izdevumu posteņus taksācijas periodā, taču pēctaksācijas gadā, saņemot solidaritātes nodokļa atmaksu, šo izmaksu posteņi pēc būtības ir neatbilstoši un nesniedz patiesu priekšstatu par reālajām izmaksām taksācijas periodā. </w:t>
            </w:r>
          </w:p>
          <w:p w:rsidR="000418FF" w:rsidRPr="00367A60" w:rsidRDefault="00E84219" w:rsidP="003C2CF1">
            <w:pPr>
              <w:spacing w:line="240" w:lineRule="auto"/>
              <w:ind w:right="142"/>
              <w:jc w:val="both"/>
              <w:rPr>
                <w:rFonts w:ascii="Times New Roman" w:hAnsi="Times New Roman" w:cs="Times New Roman"/>
                <w:sz w:val="26"/>
                <w:szCs w:val="26"/>
              </w:rPr>
            </w:pPr>
            <w:r w:rsidRPr="0005114D">
              <w:rPr>
                <w:rFonts w:ascii="Times New Roman" w:hAnsi="Times New Roman" w:cs="Times New Roman"/>
                <w:b/>
                <w:sz w:val="26"/>
                <w:szCs w:val="26"/>
              </w:rPr>
              <w:t xml:space="preserve">2.variants </w:t>
            </w:r>
            <w:r w:rsidRPr="00367A60">
              <w:rPr>
                <w:rFonts w:ascii="Times New Roman" w:hAnsi="Times New Roman" w:cs="Times New Roman"/>
                <w:sz w:val="26"/>
                <w:szCs w:val="26"/>
              </w:rPr>
              <w:t xml:space="preserve">– solidaritātes nodokļa likme tiek noteikta kā vienāda ar brīvi </w:t>
            </w:r>
            <w:r w:rsidR="00EC7964" w:rsidRPr="00367A60">
              <w:rPr>
                <w:rFonts w:ascii="Times New Roman" w:hAnsi="Times New Roman" w:cs="Times New Roman"/>
                <w:sz w:val="26"/>
                <w:szCs w:val="26"/>
              </w:rPr>
              <w:t>izvēlēt</w:t>
            </w:r>
            <w:r w:rsidRPr="00367A60">
              <w:rPr>
                <w:rFonts w:ascii="Times New Roman" w:hAnsi="Times New Roman" w:cs="Times New Roman"/>
                <w:sz w:val="26"/>
                <w:szCs w:val="26"/>
              </w:rPr>
              <w:t>u</w:t>
            </w:r>
            <w:r w:rsidR="00EC7964" w:rsidRPr="00367A60">
              <w:rPr>
                <w:rFonts w:ascii="Times New Roman" w:hAnsi="Times New Roman" w:cs="Times New Roman"/>
                <w:sz w:val="26"/>
                <w:szCs w:val="26"/>
              </w:rPr>
              <w:t xml:space="preserve"> valsts sociālās apdrošināšanas obligāto iemaksu likme, robežās no 25,50 procenti līdz 35,09 procenti</w:t>
            </w:r>
            <w:r w:rsidRPr="00367A60">
              <w:rPr>
                <w:rFonts w:ascii="Times New Roman" w:hAnsi="Times New Roman" w:cs="Times New Roman"/>
                <w:sz w:val="26"/>
                <w:szCs w:val="26"/>
              </w:rPr>
              <w:t>, t.i.,</w:t>
            </w:r>
            <w:r w:rsidR="00EC7964" w:rsidRPr="00367A60">
              <w:rPr>
                <w:rFonts w:ascii="Times New Roman" w:hAnsi="Times New Roman" w:cs="Times New Roman"/>
                <w:sz w:val="26"/>
                <w:szCs w:val="26"/>
              </w:rPr>
              <w:t xml:space="preserve"> 30,87 procenti</w:t>
            </w:r>
            <w:r w:rsidR="001D127A" w:rsidRPr="00367A60">
              <w:rPr>
                <w:rFonts w:ascii="Times New Roman" w:hAnsi="Times New Roman" w:cs="Times New Roman"/>
                <w:sz w:val="26"/>
                <w:szCs w:val="26"/>
              </w:rPr>
              <w:t xml:space="preserve">. </w:t>
            </w:r>
          </w:p>
          <w:p w:rsidR="000418FF" w:rsidRPr="00367A60" w:rsidRDefault="000418FF" w:rsidP="003C2CF1">
            <w:pPr>
              <w:spacing w:line="240" w:lineRule="auto"/>
              <w:ind w:right="142"/>
              <w:jc w:val="both"/>
              <w:rPr>
                <w:rFonts w:ascii="Times New Roman" w:hAnsi="Times New Roman" w:cs="Times New Roman"/>
                <w:i/>
                <w:sz w:val="24"/>
                <w:szCs w:val="24"/>
              </w:rPr>
            </w:pPr>
            <w:r w:rsidRPr="00367A60">
              <w:rPr>
                <w:rFonts w:ascii="Times New Roman" w:hAnsi="Times New Roman" w:cs="Times New Roman"/>
                <w:i/>
                <w:sz w:val="24"/>
                <w:szCs w:val="24"/>
              </w:rPr>
              <w:t>Nosacījumi:</w:t>
            </w:r>
          </w:p>
          <w:p w:rsidR="000418FF" w:rsidRPr="00367A60" w:rsidRDefault="000418FF" w:rsidP="00D24CBD">
            <w:pPr>
              <w:pStyle w:val="ListParagraph"/>
              <w:numPr>
                <w:ilvl w:val="0"/>
                <w:numId w:val="34"/>
              </w:numPr>
              <w:ind w:right="142"/>
              <w:jc w:val="both"/>
              <w:rPr>
                <w:i/>
              </w:rPr>
            </w:pPr>
            <w:r w:rsidRPr="00367A60">
              <w:rPr>
                <w:i/>
              </w:rPr>
              <w:t>s</w:t>
            </w:r>
            <w:r w:rsidR="001D127A" w:rsidRPr="00367A60">
              <w:rPr>
                <w:i/>
              </w:rPr>
              <w:t>olidaritātes nodoklis tiek novirzīts veselības aprūpes pakalpojumu finansēšanai (1 procentpunkts), valsts pensiju finansēšanai (valsts pensiju speciālais budžets) (13,59 procentpunkti), iedzīvotāju ienākuma nodoklim (10,5 procentpunkti) un valsts pensiju finansēšanai otrajam un trešajam līmenim (</w:t>
            </w:r>
            <w:proofErr w:type="spellStart"/>
            <w:r w:rsidR="001D127A" w:rsidRPr="00367A60">
              <w:rPr>
                <w:i/>
              </w:rPr>
              <w:t>fondēto</w:t>
            </w:r>
            <w:proofErr w:type="spellEnd"/>
            <w:r w:rsidR="001D127A" w:rsidRPr="00367A60">
              <w:rPr>
                <w:i/>
              </w:rPr>
              <w:t xml:space="preserve"> pensiju shēmas un privāto pensiju fondu pensiju plāni) (5,78 procentpunkti)</w:t>
            </w:r>
            <w:r w:rsidRPr="00367A60">
              <w:rPr>
                <w:i/>
              </w:rPr>
              <w:t>;</w:t>
            </w:r>
          </w:p>
          <w:p w:rsidR="00E84219" w:rsidRPr="00367A60" w:rsidRDefault="000418FF" w:rsidP="00D24CBD">
            <w:pPr>
              <w:pStyle w:val="ListParagraph"/>
              <w:numPr>
                <w:ilvl w:val="0"/>
                <w:numId w:val="34"/>
              </w:numPr>
              <w:ind w:right="142"/>
              <w:jc w:val="both"/>
              <w:rPr>
                <w:i/>
              </w:rPr>
            </w:pPr>
            <w:r w:rsidRPr="00367A60">
              <w:rPr>
                <w:i/>
              </w:rPr>
              <w:t>pēctaksācijas gadā tiek veikta gan solidaritātes nodokļa atmaksa, gan solidaritātes nodokļa piemaksa (starpība starp solidaritātes nodokļa likmi un piemēroto valsts sociālās apdrošināšanas obligāto iemaksu likmi taksācijas periodā)</w:t>
            </w:r>
            <w:r w:rsidR="00C867E8" w:rsidRPr="00367A60">
              <w:rPr>
                <w:i/>
              </w:rPr>
              <w:t>.</w:t>
            </w:r>
          </w:p>
          <w:p w:rsidR="000418FF" w:rsidRPr="00367A60" w:rsidRDefault="000418FF" w:rsidP="000418FF">
            <w:pPr>
              <w:spacing w:line="240" w:lineRule="auto"/>
              <w:ind w:right="142"/>
              <w:jc w:val="both"/>
              <w:rPr>
                <w:rFonts w:ascii="Times New Roman" w:hAnsi="Times New Roman" w:cs="Times New Roman"/>
                <w:i/>
                <w:sz w:val="24"/>
                <w:szCs w:val="24"/>
              </w:rPr>
            </w:pPr>
            <w:r w:rsidRPr="00367A60">
              <w:rPr>
                <w:rFonts w:ascii="Times New Roman" w:hAnsi="Times New Roman" w:cs="Times New Roman"/>
                <w:i/>
                <w:sz w:val="24"/>
                <w:szCs w:val="24"/>
              </w:rPr>
              <w:t>Priekšrocības:</w:t>
            </w:r>
          </w:p>
          <w:p w:rsidR="000418FF" w:rsidRPr="00367A60" w:rsidRDefault="000418FF" w:rsidP="00D24CBD">
            <w:pPr>
              <w:pStyle w:val="ListParagraph"/>
              <w:numPr>
                <w:ilvl w:val="0"/>
                <w:numId w:val="34"/>
              </w:numPr>
              <w:ind w:right="142"/>
              <w:jc w:val="both"/>
              <w:rPr>
                <w:i/>
              </w:rPr>
            </w:pPr>
            <w:r w:rsidRPr="00367A60">
              <w:rPr>
                <w:i/>
              </w:rPr>
              <w:t>solidaritātes nodokļa maksātājiem netiek palielinātas administratīvās izmaksas taksācijas periodā;</w:t>
            </w:r>
          </w:p>
          <w:p w:rsidR="00D657C4" w:rsidRPr="00367A60" w:rsidRDefault="00D657C4" w:rsidP="00D24CBD">
            <w:pPr>
              <w:pStyle w:val="ListParagraph"/>
              <w:numPr>
                <w:ilvl w:val="0"/>
                <w:numId w:val="34"/>
              </w:numPr>
              <w:ind w:right="142"/>
              <w:jc w:val="both"/>
              <w:rPr>
                <w:i/>
              </w:rPr>
            </w:pPr>
            <w:r w:rsidRPr="00367A60">
              <w:rPr>
                <w:i/>
              </w:rPr>
              <w:t>nodrošināts Latvijas Republikas Satversmes tiesas spriedumos noteiktais vienlīdzības princips attiecībā uz visiem solidaritātes nodokļa maksātājiem.</w:t>
            </w:r>
          </w:p>
          <w:p w:rsidR="000418FF" w:rsidRPr="00367A60" w:rsidRDefault="000418FF" w:rsidP="003C2CF1">
            <w:pPr>
              <w:spacing w:line="240" w:lineRule="auto"/>
              <w:ind w:right="142"/>
              <w:jc w:val="both"/>
              <w:rPr>
                <w:rFonts w:ascii="Times New Roman" w:hAnsi="Times New Roman" w:cs="Times New Roman"/>
                <w:i/>
                <w:sz w:val="24"/>
                <w:szCs w:val="24"/>
              </w:rPr>
            </w:pPr>
            <w:r w:rsidRPr="00367A60">
              <w:rPr>
                <w:rFonts w:ascii="Times New Roman" w:hAnsi="Times New Roman" w:cs="Times New Roman"/>
                <w:i/>
                <w:sz w:val="24"/>
                <w:szCs w:val="24"/>
              </w:rPr>
              <w:t>Trūkumi:</w:t>
            </w:r>
          </w:p>
          <w:p w:rsidR="00D657C4" w:rsidRPr="00367A60" w:rsidRDefault="00D657C4" w:rsidP="00D657C4">
            <w:pPr>
              <w:pStyle w:val="ListParagraph"/>
              <w:numPr>
                <w:ilvl w:val="0"/>
                <w:numId w:val="34"/>
              </w:numPr>
              <w:ind w:right="142"/>
              <w:jc w:val="both"/>
              <w:rPr>
                <w:i/>
              </w:rPr>
            </w:pPr>
            <w:r w:rsidRPr="00367A60">
              <w:rPr>
                <w:i/>
              </w:rPr>
              <w:t>tiek veidota gan solidaritātes nodokļa atmaksas sistēma, gan solidaritātes nodokļa piemaksas sistēma – ievērojami palielinās administratīvas izmaksas Valsts sociālās apdrošināšanas aģentūrai;</w:t>
            </w:r>
          </w:p>
          <w:p w:rsidR="00D657C4" w:rsidRPr="00367A60" w:rsidRDefault="00D657C4" w:rsidP="00D657C4">
            <w:pPr>
              <w:pStyle w:val="ListParagraph"/>
              <w:numPr>
                <w:ilvl w:val="0"/>
                <w:numId w:val="34"/>
              </w:numPr>
              <w:ind w:right="142"/>
              <w:jc w:val="both"/>
              <w:rPr>
                <w:i/>
              </w:rPr>
            </w:pPr>
            <w:r w:rsidRPr="00367A60">
              <w:rPr>
                <w:i/>
              </w:rPr>
              <w:t xml:space="preserve">solidaritātes nodoklis netiek novirzīts 2018.gadā noteiktajā apmērā </w:t>
            </w:r>
            <w:proofErr w:type="spellStart"/>
            <w:r w:rsidRPr="00367A60">
              <w:rPr>
                <w:i/>
              </w:rPr>
              <w:t>fondēto</w:t>
            </w:r>
            <w:proofErr w:type="spellEnd"/>
            <w:r w:rsidRPr="00367A60">
              <w:rPr>
                <w:i/>
              </w:rPr>
              <w:t xml:space="preserve"> pensiju shēmām un privāto fondu pensiju plāniem;</w:t>
            </w:r>
          </w:p>
          <w:p w:rsidR="00D657C4" w:rsidRPr="00367A60" w:rsidRDefault="00D657C4" w:rsidP="00D657C4">
            <w:pPr>
              <w:pStyle w:val="ListParagraph"/>
              <w:numPr>
                <w:ilvl w:val="0"/>
                <w:numId w:val="34"/>
              </w:numPr>
              <w:ind w:right="142"/>
              <w:jc w:val="both"/>
              <w:rPr>
                <w:i/>
              </w:rPr>
            </w:pPr>
            <w:r w:rsidRPr="00367A60">
              <w:rPr>
                <w:i/>
              </w:rPr>
              <w:t>solidaritātes nodokļa izmaiņas ietekmē apmēram 96 procentus solidaritātes nodokļa maksātājus;</w:t>
            </w:r>
          </w:p>
          <w:p w:rsidR="009E44ED" w:rsidRPr="00367A60" w:rsidRDefault="00D657C4" w:rsidP="00D24CBD">
            <w:pPr>
              <w:pStyle w:val="ListParagraph"/>
              <w:numPr>
                <w:ilvl w:val="0"/>
                <w:numId w:val="34"/>
              </w:numPr>
              <w:ind w:right="142"/>
              <w:jc w:val="both"/>
              <w:rPr>
                <w:i/>
              </w:rPr>
            </w:pPr>
            <w:r w:rsidRPr="00367A60">
              <w:rPr>
                <w:i/>
              </w:rPr>
              <w:t>solidaritātes nodokļa maksātājiem, kas ir darba devēji, varētu būt jāveido uzkrājums algas fondā, ja nodarbina darbinieku, kam piemēro zemāku valsts sociālās apdrošināšanas obligāto iemaksu likmi nekā solidaritātes nodok</w:t>
            </w:r>
            <w:r w:rsidR="00BB2F13" w:rsidRPr="00367A60">
              <w:rPr>
                <w:i/>
              </w:rPr>
              <w:t>ļa likmi;</w:t>
            </w:r>
          </w:p>
          <w:p w:rsidR="00BB2F13" w:rsidRPr="00367A60" w:rsidRDefault="00BB2F13" w:rsidP="00BB2F13">
            <w:pPr>
              <w:pStyle w:val="ListParagraph"/>
              <w:numPr>
                <w:ilvl w:val="0"/>
                <w:numId w:val="34"/>
              </w:numPr>
              <w:ind w:right="142"/>
              <w:jc w:val="both"/>
              <w:rPr>
                <w:i/>
              </w:rPr>
            </w:pPr>
            <w:r w:rsidRPr="00367A60">
              <w:rPr>
                <w:i/>
              </w:rPr>
              <w:t>solidaritātes nodokļa atmaksa var radīt darba devējam neatbilstības produkcijas pašizmaksas aprēķinos, kā arī gada pārskata sagatavošanas procesā, jo konkrētās izmaksas (solidaritātes nodokļa daļa, kas tiks atmaksāta pēctaksācijas gadā) palielinās izdevumu posteņus taksācijas periodā, taču</w:t>
            </w:r>
            <w:r w:rsidRPr="0005114D">
              <w:rPr>
                <w:b/>
                <w:i/>
              </w:rPr>
              <w:t xml:space="preserve"> </w:t>
            </w:r>
            <w:r w:rsidRPr="00367A60">
              <w:rPr>
                <w:i/>
              </w:rPr>
              <w:lastRenderedPageBreak/>
              <w:t xml:space="preserve">pēctaksācijas gadā, saņemot solidaritātes nodokļa atmaksu, šo izmaksu posteņi pēc būtības ir neatbilstoši un nesniedz patiesu priekšstatu par reālajām izmaksām taksācijas periodā. </w:t>
            </w:r>
          </w:p>
          <w:p w:rsidR="00D657C4" w:rsidRPr="00367A60" w:rsidRDefault="00E84219" w:rsidP="001D127A">
            <w:pPr>
              <w:spacing w:line="240" w:lineRule="auto"/>
              <w:ind w:right="142"/>
              <w:jc w:val="both"/>
              <w:rPr>
                <w:rFonts w:ascii="Times New Roman" w:hAnsi="Times New Roman" w:cs="Times New Roman"/>
                <w:sz w:val="26"/>
                <w:szCs w:val="26"/>
              </w:rPr>
            </w:pPr>
            <w:r w:rsidRPr="0005114D">
              <w:rPr>
                <w:rFonts w:ascii="Times New Roman" w:hAnsi="Times New Roman" w:cs="Times New Roman"/>
                <w:b/>
                <w:sz w:val="26"/>
                <w:szCs w:val="26"/>
              </w:rPr>
              <w:t xml:space="preserve">3.variants </w:t>
            </w:r>
            <w:r w:rsidRPr="00367A60">
              <w:rPr>
                <w:rFonts w:ascii="Times New Roman" w:hAnsi="Times New Roman" w:cs="Times New Roman"/>
                <w:sz w:val="26"/>
                <w:szCs w:val="26"/>
              </w:rPr>
              <w:t xml:space="preserve">– solidaritātes nodokļa likme tiek noteikta vienāda ar </w:t>
            </w:r>
            <w:r w:rsidR="00EC7964" w:rsidRPr="00367A60">
              <w:rPr>
                <w:rFonts w:ascii="Times New Roman" w:hAnsi="Times New Roman" w:cs="Times New Roman"/>
                <w:sz w:val="26"/>
                <w:szCs w:val="26"/>
              </w:rPr>
              <w:t>augstāk</w:t>
            </w:r>
            <w:r w:rsidRPr="00367A60">
              <w:rPr>
                <w:rFonts w:ascii="Times New Roman" w:hAnsi="Times New Roman" w:cs="Times New Roman"/>
                <w:sz w:val="26"/>
                <w:szCs w:val="26"/>
              </w:rPr>
              <w:t>o</w:t>
            </w:r>
            <w:r w:rsidR="00EC7964" w:rsidRPr="00367A60">
              <w:rPr>
                <w:rFonts w:ascii="Times New Roman" w:hAnsi="Times New Roman" w:cs="Times New Roman"/>
                <w:sz w:val="26"/>
                <w:szCs w:val="26"/>
              </w:rPr>
              <w:t xml:space="preserve"> valsts sociālās apdrošināšanas obligāto iemaksu likme</w:t>
            </w:r>
            <w:r w:rsidRPr="00367A60">
              <w:rPr>
                <w:rFonts w:ascii="Times New Roman" w:hAnsi="Times New Roman" w:cs="Times New Roman"/>
                <w:sz w:val="26"/>
                <w:szCs w:val="26"/>
              </w:rPr>
              <w:t xml:space="preserve">, t.i., </w:t>
            </w:r>
            <w:r w:rsidR="00EC7964" w:rsidRPr="00367A60">
              <w:rPr>
                <w:rFonts w:ascii="Times New Roman" w:hAnsi="Times New Roman" w:cs="Times New Roman"/>
                <w:sz w:val="26"/>
                <w:szCs w:val="26"/>
              </w:rPr>
              <w:t xml:space="preserve">35,09 procenti. </w:t>
            </w:r>
          </w:p>
          <w:p w:rsidR="00D657C4" w:rsidRPr="00367A60" w:rsidRDefault="00D657C4" w:rsidP="001D127A">
            <w:pPr>
              <w:spacing w:line="240" w:lineRule="auto"/>
              <w:ind w:right="142"/>
              <w:jc w:val="both"/>
              <w:rPr>
                <w:rFonts w:ascii="Times New Roman" w:hAnsi="Times New Roman" w:cs="Times New Roman"/>
                <w:i/>
                <w:sz w:val="24"/>
                <w:szCs w:val="24"/>
              </w:rPr>
            </w:pPr>
            <w:r w:rsidRPr="00367A60">
              <w:rPr>
                <w:rFonts w:ascii="Times New Roman" w:hAnsi="Times New Roman" w:cs="Times New Roman"/>
                <w:i/>
                <w:sz w:val="24"/>
                <w:szCs w:val="24"/>
              </w:rPr>
              <w:t>Nosacījumi:</w:t>
            </w:r>
          </w:p>
          <w:p w:rsidR="001D127A" w:rsidRPr="00367A60" w:rsidRDefault="00D657C4" w:rsidP="00D24CBD">
            <w:pPr>
              <w:pStyle w:val="ListParagraph"/>
              <w:numPr>
                <w:ilvl w:val="0"/>
                <w:numId w:val="34"/>
              </w:numPr>
              <w:ind w:right="142"/>
              <w:jc w:val="both"/>
              <w:rPr>
                <w:i/>
              </w:rPr>
            </w:pPr>
            <w:r w:rsidRPr="00367A60">
              <w:rPr>
                <w:i/>
              </w:rPr>
              <w:t>s</w:t>
            </w:r>
            <w:r w:rsidR="001D127A" w:rsidRPr="00367A60">
              <w:rPr>
                <w:i/>
              </w:rPr>
              <w:t>olidaritātes nodoklis tiek novirzīts veselības aprūpes pakalpojumu finansēšanai (1 procentpunkts), valsts pensiju finansēšanai (valsts pensiju speciālais budžets) (13,59 procentpunkti), iedzīvotāju ienākuma nodoklim (10,5 procentpunkti) un valsts pensiju finansēšanai otrajam un trešajam līmenim (</w:t>
            </w:r>
            <w:proofErr w:type="spellStart"/>
            <w:r w:rsidR="001D127A" w:rsidRPr="00367A60">
              <w:rPr>
                <w:i/>
              </w:rPr>
              <w:t>fondēto</w:t>
            </w:r>
            <w:proofErr w:type="spellEnd"/>
            <w:r w:rsidR="001D127A" w:rsidRPr="00367A60">
              <w:rPr>
                <w:i/>
              </w:rPr>
              <w:t xml:space="preserve"> pensiju shēmas (6 procentpunkti) un privāto pensiju fondu pensiju plāni</w:t>
            </w:r>
            <w:r w:rsidRPr="00367A60">
              <w:rPr>
                <w:i/>
              </w:rPr>
              <w:t xml:space="preserve"> (4 procentpunkti));</w:t>
            </w:r>
          </w:p>
          <w:p w:rsidR="00D657C4" w:rsidRPr="00367A60" w:rsidRDefault="00D657C4" w:rsidP="00D24CBD">
            <w:pPr>
              <w:pStyle w:val="ListParagraph"/>
              <w:numPr>
                <w:ilvl w:val="0"/>
                <w:numId w:val="34"/>
              </w:numPr>
              <w:ind w:right="142"/>
              <w:jc w:val="both"/>
              <w:rPr>
                <w:i/>
              </w:rPr>
            </w:pPr>
            <w:r w:rsidRPr="00367A60">
              <w:rPr>
                <w:i/>
              </w:rPr>
              <w:t>pēctaksācijas gadā tiek veikta solidaritātes nodokļa piemaksa.</w:t>
            </w:r>
          </w:p>
          <w:p w:rsidR="00E84219" w:rsidRPr="00367A60" w:rsidRDefault="00D657C4" w:rsidP="003C2CF1">
            <w:pPr>
              <w:spacing w:line="240" w:lineRule="auto"/>
              <w:ind w:right="142"/>
              <w:jc w:val="both"/>
              <w:rPr>
                <w:rFonts w:ascii="Times New Roman" w:hAnsi="Times New Roman" w:cs="Times New Roman"/>
                <w:i/>
                <w:sz w:val="24"/>
                <w:szCs w:val="24"/>
              </w:rPr>
            </w:pPr>
            <w:r w:rsidRPr="00367A60">
              <w:rPr>
                <w:rFonts w:ascii="Times New Roman" w:hAnsi="Times New Roman" w:cs="Times New Roman"/>
                <w:i/>
                <w:sz w:val="24"/>
                <w:szCs w:val="24"/>
              </w:rPr>
              <w:t>Priekšrocības</w:t>
            </w:r>
          </w:p>
          <w:p w:rsidR="00D657C4" w:rsidRPr="00367A60" w:rsidRDefault="00D657C4" w:rsidP="00D657C4">
            <w:pPr>
              <w:pStyle w:val="ListParagraph"/>
              <w:numPr>
                <w:ilvl w:val="0"/>
                <w:numId w:val="34"/>
              </w:numPr>
              <w:ind w:right="142"/>
              <w:jc w:val="both"/>
              <w:rPr>
                <w:i/>
              </w:rPr>
            </w:pPr>
            <w:r w:rsidRPr="00367A60">
              <w:rPr>
                <w:i/>
              </w:rPr>
              <w:t>ievērots Solidaritātes nodokļa likuma mērķis un nodrošināts Latvijas Republikas Satversmes tiesas spriedumos noteiktais vienlīdzības princips attiecībā uz visiem solidaritātes nodokļa maksātājiem;</w:t>
            </w:r>
          </w:p>
          <w:p w:rsidR="00E84219" w:rsidRPr="00367A60" w:rsidRDefault="00D657C4" w:rsidP="00D24CBD">
            <w:pPr>
              <w:pStyle w:val="ListParagraph"/>
              <w:numPr>
                <w:ilvl w:val="0"/>
                <w:numId w:val="34"/>
              </w:numPr>
              <w:ind w:right="142"/>
              <w:jc w:val="both"/>
              <w:rPr>
                <w:i/>
              </w:rPr>
            </w:pPr>
            <w:r w:rsidRPr="00367A60">
              <w:rPr>
                <w:i/>
              </w:rPr>
              <w:t>apmēram 93 procentiem solidaritātes nodokļa maksātāju tiks saglabāta esošā solidaritātes nodokļa maksāšanas kārtība un netiks radīts papildu administratīvais slogs;</w:t>
            </w:r>
          </w:p>
          <w:p w:rsidR="00D657C4" w:rsidRPr="00367A60" w:rsidRDefault="00D657C4" w:rsidP="00D24CBD">
            <w:pPr>
              <w:pStyle w:val="ListParagraph"/>
              <w:numPr>
                <w:ilvl w:val="0"/>
                <w:numId w:val="34"/>
              </w:numPr>
              <w:ind w:right="142"/>
              <w:jc w:val="both"/>
              <w:rPr>
                <w:i/>
              </w:rPr>
            </w:pPr>
            <w:r w:rsidRPr="00367A60">
              <w:rPr>
                <w:i/>
              </w:rPr>
              <w:t>tiek saglabāta esošā solidaritātes nodokļa sadalīšana (visas sadaļas) un netiek samazināts novirzīto procentpunktu apmērs katrai sadaļai.</w:t>
            </w:r>
          </w:p>
          <w:p w:rsidR="00E84219" w:rsidRPr="00367A60" w:rsidRDefault="00D657C4" w:rsidP="003C2CF1">
            <w:pPr>
              <w:spacing w:line="240" w:lineRule="auto"/>
              <w:ind w:right="142"/>
              <w:jc w:val="both"/>
              <w:rPr>
                <w:rFonts w:ascii="Times New Roman" w:hAnsi="Times New Roman" w:cs="Times New Roman"/>
                <w:i/>
                <w:sz w:val="24"/>
                <w:szCs w:val="24"/>
              </w:rPr>
            </w:pPr>
            <w:r w:rsidRPr="00367A60">
              <w:rPr>
                <w:rFonts w:ascii="Times New Roman" w:hAnsi="Times New Roman" w:cs="Times New Roman"/>
                <w:i/>
                <w:sz w:val="24"/>
                <w:szCs w:val="24"/>
              </w:rPr>
              <w:t>Trūkumi:</w:t>
            </w:r>
          </w:p>
          <w:p w:rsidR="00D657C4" w:rsidRPr="00367A60" w:rsidRDefault="00D657C4" w:rsidP="00D657C4">
            <w:pPr>
              <w:pStyle w:val="ListParagraph"/>
              <w:numPr>
                <w:ilvl w:val="0"/>
                <w:numId w:val="34"/>
              </w:numPr>
              <w:ind w:right="142"/>
              <w:jc w:val="both"/>
              <w:rPr>
                <w:i/>
              </w:rPr>
            </w:pPr>
            <w:r w:rsidRPr="00367A60">
              <w:rPr>
                <w:i/>
              </w:rPr>
              <w:t xml:space="preserve">tiek veidota solidaritātes nodokļa </w:t>
            </w:r>
            <w:r w:rsidR="00C867E8" w:rsidRPr="00367A60">
              <w:rPr>
                <w:i/>
              </w:rPr>
              <w:t xml:space="preserve">piemaksas </w:t>
            </w:r>
            <w:r w:rsidRPr="00367A60">
              <w:rPr>
                <w:i/>
              </w:rPr>
              <w:t>sistēma –palielinās administratīvas izmaksas Valsts sociālās apdrošināšanas aģentūrai;</w:t>
            </w:r>
          </w:p>
          <w:p w:rsidR="00D657C4" w:rsidRPr="00367A60" w:rsidRDefault="00D657C4" w:rsidP="00D24CBD">
            <w:pPr>
              <w:pStyle w:val="ListParagraph"/>
              <w:numPr>
                <w:ilvl w:val="0"/>
                <w:numId w:val="34"/>
              </w:numPr>
              <w:ind w:right="142"/>
              <w:jc w:val="both"/>
              <w:rPr>
                <w:i/>
              </w:rPr>
            </w:pPr>
            <w:r w:rsidRPr="00367A60">
              <w:rPr>
                <w:i/>
              </w:rPr>
              <w:t>solidaritātes nodokļa maksātājiem, kas ir darba devēji, varētu būt jāveido uzkrājums algas fondā, ja nodarbina darbinieku, kam piemēro zemāku valsts sociālās apdrošināšanas obligāto iemaksu likmi nekā solidaritātes nodokļa likmi.</w:t>
            </w:r>
          </w:p>
          <w:p w:rsidR="00EC7964" w:rsidRPr="00367A60" w:rsidRDefault="00EC7964" w:rsidP="003C2CF1">
            <w:pPr>
              <w:spacing w:line="240" w:lineRule="auto"/>
              <w:ind w:right="142"/>
              <w:jc w:val="both"/>
              <w:rPr>
                <w:rFonts w:ascii="Times New Roman" w:hAnsi="Times New Roman" w:cs="Times New Roman"/>
                <w:sz w:val="26"/>
                <w:szCs w:val="26"/>
              </w:rPr>
            </w:pPr>
            <w:r w:rsidRPr="00367A60">
              <w:rPr>
                <w:rFonts w:ascii="Times New Roman" w:hAnsi="Times New Roman" w:cs="Times New Roman"/>
                <w:sz w:val="26"/>
                <w:szCs w:val="26"/>
              </w:rPr>
              <w:t>Šobrīd, galvenokārt, solidaritātes nodokli maksā, piemērojot augstāko valsts sociālās apdrošināšanas obligāto iemaksu likmi 35,09 procenti (apmēram 93 procenti solidaritātes nodokļa maksātāju), tādejādi jebkura solidaritātes nodokļa likmes samazināšana radītu lielāku papildu administratīvo slogu solidaritātes nodokļa maksātājiem</w:t>
            </w:r>
            <w:r w:rsidR="00F760B4" w:rsidRPr="00367A60">
              <w:rPr>
                <w:rFonts w:ascii="Times New Roman" w:hAnsi="Times New Roman" w:cs="Times New Roman"/>
                <w:sz w:val="26"/>
                <w:szCs w:val="26"/>
              </w:rPr>
              <w:t xml:space="preserve"> un administrētājiem</w:t>
            </w:r>
            <w:r w:rsidRPr="00367A60">
              <w:rPr>
                <w:rFonts w:ascii="Times New Roman" w:hAnsi="Times New Roman" w:cs="Times New Roman"/>
                <w:sz w:val="26"/>
                <w:szCs w:val="26"/>
              </w:rPr>
              <w:t xml:space="preserve">. </w:t>
            </w:r>
            <w:r w:rsidR="009E44ED" w:rsidRPr="00367A60">
              <w:rPr>
                <w:rFonts w:ascii="Times New Roman" w:hAnsi="Times New Roman" w:cs="Times New Roman"/>
                <w:sz w:val="26"/>
                <w:szCs w:val="26"/>
              </w:rPr>
              <w:t>Izvērtējot visu trīs variantu priekšrocības un trūkumus, var secināt, ka solidaritātes nodokļa likmes samazināšana</w:t>
            </w:r>
            <w:r w:rsidR="00D43F54" w:rsidRPr="00367A60">
              <w:rPr>
                <w:rFonts w:ascii="Times New Roman" w:hAnsi="Times New Roman" w:cs="Times New Roman"/>
                <w:sz w:val="26"/>
                <w:szCs w:val="26"/>
              </w:rPr>
              <w:t xml:space="preserve"> (1.variants un 2.variants)</w:t>
            </w:r>
            <w:r w:rsidR="009E44ED" w:rsidRPr="00367A60">
              <w:rPr>
                <w:rFonts w:ascii="Times New Roman" w:hAnsi="Times New Roman" w:cs="Times New Roman"/>
                <w:sz w:val="26"/>
                <w:szCs w:val="26"/>
              </w:rPr>
              <w:t xml:space="preserve">, nosakot </w:t>
            </w:r>
            <w:r w:rsidR="00D43F54" w:rsidRPr="00367A60">
              <w:rPr>
                <w:rFonts w:ascii="Times New Roman" w:hAnsi="Times New Roman" w:cs="Times New Roman"/>
                <w:sz w:val="26"/>
                <w:szCs w:val="26"/>
              </w:rPr>
              <w:t xml:space="preserve">solidaritātes nodokļa likmi, kas ir </w:t>
            </w:r>
            <w:r w:rsidR="009E44ED" w:rsidRPr="00367A60">
              <w:rPr>
                <w:rFonts w:ascii="Times New Roman" w:hAnsi="Times New Roman" w:cs="Times New Roman"/>
                <w:sz w:val="26"/>
                <w:szCs w:val="26"/>
              </w:rPr>
              <w:t>zem</w:t>
            </w:r>
            <w:r w:rsidR="00D43F54" w:rsidRPr="00367A60">
              <w:rPr>
                <w:rFonts w:ascii="Times New Roman" w:hAnsi="Times New Roman" w:cs="Times New Roman"/>
                <w:sz w:val="26"/>
                <w:szCs w:val="26"/>
              </w:rPr>
              <w:t>āka nekā 35,09 procenti (</w:t>
            </w:r>
            <w:r w:rsidR="009E44ED" w:rsidRPr="00367A60">
              <w:rPr>
                <w:rFonts w:ascii="Times New Roman" w:hAnsi="Times New Roman" w:cs="Times New Roman"/>
                <w:sz w:val="26"/>
                <w:szCs w:val="26"/>
              </w:rPr>
              <w:t>augst</w:t>
            </w:r>
            <w:r w:rsidR="00D43F54" w:rsidRPr="00367A60">
              <w:rPr>
                <w:rFonts w:ascii="Times New Roman" w:hAnsi="Times New Roman" w:cs="Times New Roman"/>
                <w:sz w:val="26"/>
                <w:szCs w:val="26"/>
              </w:rPr>
              <w:t>ākā</w:t>
            </w:r>
            <w:r w:rsidR="009E44ED" w:rsidRPr="00367A60">
              <w:rPr>
                <w:rFonts w:ascii="Times New Roman" w:hAnsi="Times New Roman" w:cs="Times New Roman"/>
                <w:sz w:val="26"/>
                <w:szCs w:val="26"/>
              </w:rPr>
              <w:t xml:space="preserve"> valsts sociālās apdrošināšanās obligāto iemaksu likmi</w:t>
            </w:r>
            <w:r w:rsidR="00D43F54" w:rsidRPr="00367A60">
              <w:rPr>
                <w:rFonts w:ascii="Times New Roman" w:hAnsi="Times New Roman" w:cs="Times New Roman"/>
                <w:sz w:val="26"/>
                <w:szCs w:val="26"/>
              </w:rPr>
              <w:t>)</w:t>
            </w:r>
            <w:r w:rsidR="009E44ED" w:rsidRPr="00367A60">
              <w:rPr>
                <w:rFonts w:ascii="Times New Roman" w:hAnsi="Times New Roman" w:cs="Times New Roman"/>
                <w:sz w:val="26"/>
                <w:szCs w:val="26"/>
              </w:rPr>
              <w:t>, radītu izmaiņas</w:t>
            </w:r>
            <w:r w:rsidR="009E44ED" w:rsidRPr="0005114D">
              <w:rPr>
                <w:rFonts w:ascii="Times New Roman" w:hAnsi="Times New Roman" w:cs="Times New Roman"/>
                <w:b/>
                <w:sz w:val="26"/>
                <w:szCs w:val="26"/>
              </w:rPr>
              <w:t xml:space="preserve"> </w:t>
            </w:r>
            <w:r w:rsidR="009E44ED" w:rsidRPr="00367A60">
              <w:rPr>
                <w:rFonts w:ascii="Times New Roman" w:hAnsi="Times New Roman" w:cs="Times New Roman"/>
                <w:sz w:val="26"/>
                <w:szCs w:val="26"/>
              </w:rPr>
              <w:lastRenderedPageBreak/>
              <w:t>praktiski visiem solidaritātes nodokļa maksātājiem – būtu solidaritātes nodokļa atmaksa vai piemaksa pēctaksācijas gadā. Latvijas Republikas Satversmes tiesas savos spriedumos norādīja, ka nepieciešams nodrošināt vienlīdzīgu attieksmi pret visiem solidaritātes nodokļa maksātājiem, tajā pašā laikā netika norādīts, ka šo vienlīdzību varētu sasniegt tikai tad, ja samazinātu solidaritātes nodokļa likmi. Papildus jāņem vērā, ka Latvijas Republikas Satversmes tiesa vērtēja Solidaritātes nodokļa likuma redakciju, kas bija spēkā līdz 2017.gada 31.decembrim un paredzēja, ka visu solidaritātes nodokli ieskaita valsts pamatbudžetā. No 2018.gada 1.janvāra solidaritātes nodoklis tiek sadalīts vairākās daļās un jebkura solidaritātes nodokļa likmes samazināšana nozīmētu, ka tiek izslēgta kāda no sadaļām (var būt vairākas sadaļas) un samazināts ieskaitāmais procentpunktu apmērs kādai no sadaļām</w:t>
            </w:r>
          </w:p>
          <w:p w:rsidR="00EC7964" w:rsidRPr="00367A60" w:rsidRDefault="00EC7964" w:rsidP="003C2CF1">
            <w:pPr>
              <w:spacing w:line="240" w:lineRule="auto"/>
              <w:ind w:right="142"/>
              <w:jc w:val="both"/>
              <w:rPr>
                <w:rFonts w:ascii="Times New Roman" w:hAnsi="Times New Roman" w:cs="Times New Roman"/>
                <w:sz w:val="26"/>
                <w:szCs w:val="26"/>
              </w:rPr>
            </w:pPr>
          </w:p>
          <w:p w:rsidR="000477CB" w:rsidRPr="00367A60" w:rsidRDefault="00D24CBD" w:rsidP="003C2CF1">
            <w:pPr>
              <w:spacing w:line="240" w:lineRule="auto"/>
              <w:ind w:right="142"/>
              <w:jc w:val="both"/>
              <w:rPr>
                <w:rFonts w:ascii="Times New Roman" w:hAnsi="Times New Roman" w:cs="Times New Roman"/>
                <w:sz w:val="26"/>
                <w:szCs w:val="26"/>
              </w:rPr>
            </w:pPr>
            <w:r w:rsidRPr="00367A60">
              <w:rPr>
                <w:rFonts w:ascii="Times New Roman" w:hAnsi="Times New Roman" w:cs="Times New Roman"/>
                <w:sz w:val="26"/>
                <w:szCs w:val="26"/>
              </w:rPr>
              <w:t xml:space="preserve">Ņemot vērā iepriekš veikto </w:t>
            </w:r>
            <w:proofErr w:type="spellStart"/>
            <w:r w:rsidRPr="00367A60">
              <w:rPr>
                <w:rFonts w:ascii="Times New Roman" w:hAnsi="Times New Roman" w:cs="Times New Roman"/>
                <w:sz w:val="26"/>
                <w:szCs w:val="26"/>
              </w:rPr>
              <w:t>i</w:t>
            </w:r>
            <w:r w:rsidR="00D43F54" w:rsidRPr="00367A60">
              <w:rPr>
                <w:rFonts w:ascii="Times New Roman" w:hAnsi="Times New Roman" w:cs="Times New Roman"/>
                <w:sz w:val="26"/>
                <w:szCs w:val="26"/>
              </w:rPr>
              <w:t>zvē</w:t>
            </w:r>
            <w:r w:rsidRPr="00367A60">
              <w:rPr>
                <w:rFonts w:ascii="Times New Roman" w:hAnsi="Times New Roman" w:cs="Times New Roman"/>
                <w:sz w:val="26"/>
                <w:szCs w:val="26"/>
              </w:rPr>
              <w:t>rtējumu</w:t>
            </w:r>
            <w:proofErr w:type="spellEnd"/>
            <w:r w:rsidR="00D43F54" w:rsidRPr="00367A60">
              <w:rPr>
                <w:rFonts w:ascii="Times New Roman" w:hAnsi="Times New Roman" w:cs="Times New Roman"/>
                <w:sz w:val="26"/>
                <w:szCs w:val="26"/>
              </w:rPr>
              <w:t xml:space="preserve"> un</w:t>
            </w:r>
            <w:r w:rsidRPr="00367A60">
              <w:rPr>
                <w:rFonts w:ascii="Times New Roman" w:hAnsi="Times New Roman" w:cs="Times New Roman"/>
                <w:sz w:val="26"/>
                <w:szCs w:val="26"/>
              </w:rPr>
              <w:t>, l</w:t>
            </w:r>
            <w:r w:rsidR="00770B89" w:rsidRPr="00367A60">
              <w:rPr>
                <w:rFonts w:ascii="Times New Roman" w:hAnsi="Times New Roman" w:cs="Times New Roman"/>
                <w:sz w:val="26"/>
                <w:szCs w:val="26"/>
              </w:rPr>
              <w:t xml:space="preserve">ai nodrošinātu Solidaritātes nodokļa likuma mērķi (mērķis ir mazināt nodokļu </w:t>
            </w:r>
            <w:proofErr w:type="spellStart"/>
            <w:r w:rsidR="00770B89" w:rsidRPr="00367A60">
              <w:rPr>
                <w:rFonts w:ascii="Times New Roman" w:hAnsi="Times New Roman" w:cs="Times New Roman"/>
                <w:sz w:val="26"/>
                <w:szCs w:val="26"/>
              </w:rPr>
              <w:t>regresivitāti</w:t>
            </w:r>
            <w:proofErr w:type="spellEnd"/>
            <w:r w:rsidR="00770B89" w:rsidRPr="00367A60">
              <w:rPr>
                <w:rFonts w:ascii="Times New Roman" w:hAnsi="Times New Roman" w:cs="Times New Roman"/>
                <w:sz w:val="26"/>
                <w:szCs w:val="26"/>
              </w:rPr>
              <w:t xml:space="preserve"> darba ņēmējiem un </w:t>
            </w:r>
            <w:proofErr w:type="spellStart"/>
            <w:r w:rsidR="00770B89" w:rsidRPr="00367A60">
              <w:rPr>
                <w:rFonts w:ascii="Times New Roman" w:hAnsi="Times New Roman" w:cs="Times New Roman"/>
                <w:sz w:val="26"/>
                <w:szCs w:val="26"/>
              </w:rPr>
              <w:t>pašnodarbinātajiem</w:t>
            </w:r>
            <w:proofErr w:type="spellEnd"/>
            <w:r w:rsidR="00770B89" w:rsidRPr="00367A60">
              <w:rPr>
                <w:rFonts w:ascii="Times New Roman" w:hAnsi="Times New Roman" w:cs="Times New Roman"/>
                <w:sz w:val="26"/>
                <w:szCs w:val="26"/>
              </w:rPr>
              <w:t xml:space="preserve"> ar augstāku ienākuma līmeni, vienlaikus nodrošinot valsts pamatbudžeta un pašvaldību budžetu ieņēmumus iedzīvotāju pieaugošo sociālās aizsardzības un nevienlīdzības mazināšanas vajadzību finansēšanai</w:t>
            </w:r>
            <w:r w:rsidRPr="00367A60">
              <w:rPr>
                <w:rFonts w:ascii="Times New Roman" w:hAnsi="Times New Roman" w:cs="Times New Roman"/>
                <w:sz w:val="26"/>
                <w:szCs w:val="26"/>
              </w:rPr>
              <w:t xml:space="preserve">, tai skaitā veselības aprūpes pakalpojumu finansēšanai, kā arī nodrošinot valsts pensiju speciālā budžeta ieņēmumus un atbilstošus uzkrājumus sociāli apdrošināto personu </w:t>
            </w:r>
            <w:proofErr w:type="spellStart"/>
            <w:r w:rsidRPr="00367A60">
              <w:rPr>
                <w:rFonts w:ascii="Times New Roman" w:hAnsi="Times New Roman" w:cs="Times New Roman"/>
                <w:sz w:val="26"/>
                <w:szCs w:val="26"/>
              </w:rPr>
              <w:t>fondētajā</w:t>
            </w:r>
            <w:proofErr w:type="spellEnd"/>
            <w:r w:rsidRPr="00367A60">
              <w:rPr>
                <w:rFonts w:ascii="Times New Roman" w:hAnsi="Times New Roman" w:cs="Times New Roman"/>
                <w:sz w:val="26"/>
                <w:szCs w:val="26"/>
              </w:rPr>
              <w:t xml:space="preserve"> pensijas kapitālā vai privātajā pensiju fondā</w:t>
            </w:r>
            <w:r w:rsidR="00770B89" w:rsidRPr="00367A60">
              <w:rPr>
                <w:rFonts w:ascii="Arial" w:hAnsi="Arial" w:cs="Arial"/>
                <w:sz w:val="26"/>
                <w:szCs w:val="26"/>
              </w:rPr>
              <w:t xml:space="preserve">) </w:t>
            </w:r>
            <w:r w:rsidR="000477CB" w:rsidRPr="00367A60">
              <w:rPr>
                <w:rFonts w:ascii="Times New Roman" w:hAnsi="Times New Roman" w:cs="Times New Roman"/>
                <w:sz w:val="26"/>
                <w:szCs w:val="26"/>
              </w:rPr>
              <w:t xml:space="preserve">un </w:t>
            </w:r>
            <w:r w:rsidR="00770B89" w:rsidRPr="00367A60">
              <w:rPr>
                <w:rFonts w:ascii="Times New Roman" w:hAnsi="Times New Roman" w:cs="Times New Roman"/>
                <w:sz w:val="26"/>
                <w:szCs w:val="26"/>
              </w:rPr>
              <w:t xml:space="preserve">neradītu </w:t>
            </w:r>
            <w:r w:rsidR="0043403B" w:rsidRPr="00367A60">
              <w:rPr>
                <w:rFonts w:ascii="Times New Roman" w:hAnsi="Times New Roman" w:cs="Times New Roman"/>
                <w:sz w:val="26"/>
                <w:szCs w:val="26"/>
              </w:rPr>
              <w:t>lielāku papildu</w:t>
            </w:r>
            <w:r w:rsidR="00770B89" w:rsidRPr="00367A60">
              <w:rPr>
                <w:rFonts w:ascii="Times New Roman" w:hAnsi="Times New Roman" w:cs="Times New Roman"/>
                <w:sz w:val="26"/>
                <w:szCs w:val="26"/>
              </w:rPr>
              <w:t xml:space="preserve"> administratīvo slogu</w:t>
            </w:r>
            <w:r w:rsidR="000477CB" w:rsidRPr="00367A60">
              <w:rPr>
                <w:rFonts w:ascii="Times New Roman" w:hAnsi="Times New Roman" w:cs="Times New Roman"/>
                <w:sz w:val="26"/>
                <w:szCs w:val="26"/>
              </w:rPr>
              <w:t xml:space="preserve"> solidaritātes nodokļa maksātājiem jaunā solidaritātes nodokļa likme būtu jānosaka vienāda ar augstāko valsts sociālās apdrošināšanas obligāto iemaksu likmi. </w:t>
            </w:r>
          </w:p>
          <w:p w:rsidR="00770B89" w:rsidRPr="003123D0" w:rsidRDefault="00770B89" w:rsidP="003C2CF1">
            <w:pPr>
              <w:spacing w:line="240" w:lineRule="auto"/>
              <w:ind w:right="142"/>
              <w:jc w:val="both"/>
              <w:rPr>
                <w:rFonts w:ascii="Times New Roman" w:hAnsi="Times New Roman" w:cs="Times New Roman"/>
                <w:sz w:val="26"/>
                <w:szCs w:val="26"/>
              </w:rPr>
            </w:pPr>
          </w:p>
          <w:p w:rsidR="000E59A3" w:rsidRPr="003123D0" w:rsidRDefault="001878CA" w:rsidP="003C2CF1">
            <w:pPr>
              <w:spacing w:line="240" w:lineRule="auto"/>
              <w:ind w:right="142"/>
              <w:jc w:val="both"/>
              <w:rPr>
                <w:rFonts w:ascii="Times New Roman" w:hAnsi="Times New Roman" w:cs="Times New Roman"/>
                <w:sz w:val="26"/>
                <w:szCs w:val="26"/>
              </w:rPr>
            </w:pPr>
            <w:r w:rsidRPr="003123D0">
              <w:rPr>
                <w:rFonts w:ascii="Times New Roman" w:hAnsi="Times New Roman" w:cs="Times New Roman"/>
                <w:sz w:val="26"/>
                <w:szCs w:val="26"/>
              </w:rPr>
              <w:t xml:space="preserve">Izpildot Latvijas Republikas Satversmes tiesas </w:t>
            </w:r>
            <w:r w:rsidR="00DC1CD4" w:rsidRPr="003123D0">
              <w:rPr>
                <w:rFonts w:ascii="Times New Roman" w:hAnsi="Times New Roman" w:cs="Times New Roman"/>
                <w:sz w:val="26"/>
                <w:szCs w:val="26"/>
              </w:rPr>
              <w:t>abos spriedumos nolemto</w:t>
            </w:r>
            <w:r w:rsidRPr="003123D0">
              <w:rPr>
                <w:rFonts w:ascii="Times New Roman" w:hAnsi="Times New Roman" w:cs="Times New Roman"/>
                <w:sz w:val="26"/>
                <w:szCs w:val="26"/>
              </w:rPr>
              <w:t xml:space="preserve"> un ņemot vērā solidaritātes nodokļa sasaisti ar valsts sociālās apdrošināšanas obligātajām iemaksām, Likumprojekts paredz</w:t>
            </w:r>
            <w:r w:rsidR="000E59A3" w:rsidRPr="003123D0">
              <w:rPr>
                <w:rFonts w:ascii="Times New Roman" w:hAnsi="Times New Roman" w:cs="Times New Roman"/>
                <w:sz w:val="26"/>
                <w:szCs w:val="26"/>
              </w:rPr>
              <w:t>, ka:</w:t>
            </w:r>
          </w:p>
          <w:p w:rsidR="001878CA" w:rsidRPr="003123D0" w:rsidRDefault="001878CA" w:rsidP="00D657C4">
            <w:pPr>
              <w:pStyle w:val="ListParagraph"/>
              <w:numPr>
                <w:ilvl w:val="0"/>
                <w:numId w:val="34"/>
              </w:numPr>
              <w:ind w:right="142"/>
              <w:jc w:val="both"/>
              <w:rPr>
                <w:sz w:val="26"/>
                <w:szCs w:val="26"/>
              </w:rPr>
            </w:pPr>
            <w:r w:rsidRPr="003123D0">
              <w:rPr>
                <w:sz w:val="26"/>
                <w:szCs w:val="26"/>
              </w:rPr>
              <w:t>solidaritātes nodokļa likme tiek noteikta kā augstākā valsts sociālās apdrošināšanas obligāto iemaksu likme (Grozījumi Solidaritātes nodokļa likuma 6.pant</w:t>
            </w:r>
            <w:r w:rsidR="000E59A3" w:rsidRPr="003123D0">
              <w:rPr>
                <w:sz w:val="26"/>
                <w:szCs w:val="26"/>
              </w:rPr>
              <w:t>ā);</w:t>
            </w:r>
          </w:p>
          <w:p w:rsidR="000E59A3" w:rsidRPr="003123D0" w:rsidRDefault="000E59A3" w:rsidP="00D657C4">
            <w:pPr>
              <w:pStyle w:val="ListParagraph"/>
              <w:numPr>
                <w:ilvl w:val="0"/>
                <w:numId w:val="34"/>
              </w:numPr>
              <w:ind w:right="142"/>
              <w:jc w:val="both"/>
              <w:rPr>
                <w:sz w:val="26"/>
                <w:szCs w:val="26"/>
              </w:rPr>
            </w:pPr>
            <w:r w:rsidRPr="003123D0">
              <w:rPr>
                <w:sz w:val="26"/>
                <w:szCs w:val="26"/>
              </w:rPr>
              <w:t>solidaritātes nodokļa objektam taksācijas periodā piemēro tādu pašu valsts sociālās apdrošināšanas obligāto iemaksu likmi, kādu piemēro valsts sociālās apdrošināšanas obligāto iemaksu objektam (Solidaritātes nodokļa likuma 6.</w:t>
            </w:r>
            <w:r w:rsidRPr="003123D0">
              <w:rPr>
                <w:sz w:val="26"/>
                <w:szCs w:val="26"/>
                <w:vertAlign w:val="superscript"/>
              </w:rPr>
              <w:t>1</w:t>
            </w:r>
            <w:r w:rsidRPr="003123D0">
              <w:rPr>
                <w:sz w:val="26"/>
                <w:szCs w:val="26"/>
              </w:rPr>
              <w:t>pants);</w:t>
            </w:r>
          </w:p>
          <w:p w:rsidR="000E59A3" w:rsidRDefault="000E59A3" w:rsidP="00D657C4">
            <w:pPr>
              <w:pStyle w:val="ListParagraph"/>
              <w:numPr>
                <w:ilvl w:val="0"/>
                <w:numId w:val="34"/>
              </w:numPr>
              <w:ind w:right="142"/>
              <w:jc w:val="both"/>
              <w:rPr>
                <w:sz w:val="26"/>
                <w:szCs w:val="26"/>
              </w:rPr>
            </w:pPr>
            <w:r w:rsidRPr="003123D0">
              <w:rPr>
                <w:sz w:val="26"/>
                <w:szCs w:val="26"/>
              </w:rPr>
              <w:lastRenderedPageBreak/>
              <w:t>par solidaritātes nodokļa objektu, kuram taksācijas periodā piemērota zemāka valsts sociālās apdrošināšanas obligāto iemaksu likme</w:t>
            </w:r>
            <w:r w:rsidR="00B0113B" w:rsidRPr="003123D0">
              <w:rPr>
                <w:sz w:val="26"/>
                <w:szCs w:val="26"/>
              </w:rPr>
              <w:t xml:space="preserve"> nekā solidaritātes nodokļa likme (augstākā valsts sociālās apdrošināšanas obligāto iemaksu likme)</w:t>
            </w:r>
            <w:r w:rsidRPr="003123D0">
              <w:rPr>
                <w:sz w:val="26"/>
                <w:szCs w:val="26"/>
              </w:rPr>
              <w:t xml:space="preserve">, nodokļa maksātājs līdz pēctaksācijas gada 1.septembrim </w:t>
            </w:r>
            <w:r w:rsidR="00B65A54" w:rsidRPr="003123D0">
              <w:rPr>
                <w:iCs/>
                <w:sz w:val="26"/>
                <w:szCs w:val="26"/>
                <w:lang w:eastAsia="en-US"/>
              </w:rPr>
              <w:t xml:space="preserve">rezumējošā kārtībā veic aprēķinātās </w:t>
            </w:r>
            <w:r w:rsidR="00B0113B" w:rsidRPr="003123D0">
              <w:rPr>
                <w:iCs/>
                <w:sz w:val="26"/>
                <w:szCs w:val="26"/>
                <w:lang w:eastAsia="en-US"/>
              </w:rPr>
              <w:t xml:space="preserve">solidaritātes </w:t>
            </w:r>
            <w:r w:rsidR="00B65A54" w:rsidRPr="003123D0">
              <w:rPr>
                <w:iCs/>
                <w:sz w:val="26"/>
                <w:szCs w:val="26"/>
                <w:lang w:eastAsia="en-US"/>
              </w:rPr>
              <w:t xml:space="preserve">nodokļa starpības piemaksu (starpību starp rezumējošā kārtībā aprēķināto solidaritātes nodokli, kas aprēķināts, piemērojot </w:t>
            </w:r>
            <w:r w:rsidR="00B0113B" w:rsidRPr="003123D0">
              <w:rPr>
                <w:iCs/>
                <w:sz w:val="26"/>
                <w:szCs w:val="26"/>
                <w:lang w:eastAsia="en-US"/>
              </w:rPr>
              <w:t>solidaritātes nodokļa</w:t>
            </w:r>
            <w:r w:rsidR="00B65A54" w:rsidRPr="003123D0">
              <w:rPr>
                <w:sz w:val="26"/>
                <w:szCs w:val="26"/>
              </w:rPr>
              <w:t xml:space="preserve"> </w:t>
            </w:r>
            <w:r w:rsidR="00B65A54" w:rsidRPr="003123D0">
              <w:rPr>
                <w:iCs/>
                <w:sz w:val="26"/>
                <w:szCs w:val="26"/>
                <w:lang w:eastAsia="en-US"/>
              </w:rPr>
              <w:t xml:space="preserve">likmi, un taksācijas periodā aprēķināto solidaritātes nodokli, kas aprēķināts, piemērojot </w:t>
            </w:r>
            <w:r w:rsidR="004C7D9E" w:rsidRPr="003123D0">
              <w:rPr>
                <w:iCs/>
                <w:sz w:val="26"/>
                <w:szCs w:val="26"/>
                <w:lang w:eastAsia="en-US"/>
              </w:rPr>
              <w:t>zemāku</w:t>
            </w:r>
            <w:r w:rsidR="00B65A54" w:rsidRPr="003123D0">
              <w:rPr>
                <w:iCs/>
                <w:sz w:val="26"/>
                <w:szCs w:val="26"/>
                <w:lang w:eastAsia="en-US"/>
              </w:rPr>
              <w:t xml:space="preserve"> </w:t>
            </w:r>
            <w:r w:rsidR="00B65A54" w:rsidRPr="003123D0">
              <w:rPr>
                <w:sz w:val="26"/>
                <w:szCs w:val="26"/>
              </w:rPr>
              <w:t xml:space="preserve">valsts sociālās apdrošināšanas obligāto iemaksu </w:t>
            </w:r>
            <w:r w:rsidR="00B65A54" w:rsidRPr="003123D0">
              <w:rPr>
                <w:iCs/>
                <w:sz w:val="26"/>
                <w:szCs w:val="26"/>
                <w:lang w:eastAsia="en-US"/>
              </w:rPr>
              <w:t>likmi) (</w:t>
            </w:r>
            <w:r w:rsidR="00B65A54" w:rsidRPr="003123D0">
              <w:rPr>
                <w:sz w:val="26"/>
                <w:szCs w:val="26"/>
              </w:rPr>
              <w:t>Solidaritātes nodokļa likuma 6.</w:t>
            </w:r>
            <w:r w:rsidR="00B65A54" w:rsidRPr="003123D0">
              <w:rPr>
                <w:sz w:val="26"/>
                <w:szCs w:val="26"/>
                <w:vertAlign w:val="superscript"/>
              </w:rPr>
              <w:t>1</w:t>
            </w:r>
            <w:r w:rsidR="00B65A54" w:rsidRPr="003123D0">
              <w:rPr>
                <w:sz w:val="26"/>
                <w:szCs w:val="26"/>
              </w:rPr>
              <w:t>pants)</w:t>
            </w:r>
            <w:r w:rsidR="00B0113B" w:rsidRPr="003123D0">
              <w:rPr>
                <w:sz w:val="26"/>
                <w:szCs w:val="26"/>
              </w:rPr>
              <w:t>;</w:t>
            </w:r>
          </w:p>
          <w:p w:rsidR="00CE40F3" w:rsidRPr="00CE40F3" w:rsidRDefault="00CE40F3" w:rsidP="00D657C4">
            <w:pPr>
              <w:pStyle w:val="ListParagraph"/>
              <w:numPr>
                <w:ilvl w:val="0"/>
                <w:numId w:val="34"/>
              </w:numPr>
              <w:ind w:right="142"/>
              <w:jc w:val="both"/>
              <w:rPr>
                <w:sz w:val="26"/>
                <w:szCs w:val="26"/>
              </w:rPr>
            </w:pPr>
            <w:r w:rsidRPr="00CE40F3">
              <w:rPr>
                <w:sz w:val="26"/>
                <w:szCs w:val="26"/>
                <w:shd w:val="clear" w:color="auto" w:fill="FFFFFF" w:themeFill="background1"/>
              </w:rPr>
              <w:t xml:space="preserve">aprēķinātā solidaritātes nodokļa starpības piemaksa </w:t>
            </w:r>
            <w:r w:rsidRPr="00CE40F3">
              <w:rPr>
                <w:iCs/>
                <w:sz w:val="26"/>
                <w:szCs w:val="26"/>
                <w:shd w:val="clear" w:color="auto" w:fill="FFFFFF" w:themeFill="background1"/>
                <w:lang w:eastAsia="en-US"/>
              </w:rPr>
              <w:t>(</w:t>
            </w:r>
            <w:r w:rsidRPr="00CE40F3">
              <w:rPr>
                <w:sz w:val="26"/>
                <w:szCs w:val="26"/>
                <w:shd w:val="clear" w:color="auto" w:fill="FFFFFF" w:themeFill="background1"/>
              </w:rPr>
              <w:t>Solidaritātes nodokļa likuma 6.</w:t>
            </w:r>
            <w:r w:rsidRPr="00CE40F3">
              <w:rPr>
                <w:sz w:val="26"/>
                <w:szCs w:val="26"/>
                <w:shd w:val="clear" w:color="auto" w:fill="FFFFFF" w:themeFill="background1"/>
                <w:vertAlign w:val="superscript"/>
              </w:rPr>
              <w:t>1</w:t>
            </w:r>
            <w:r w:rsidRPr="00CE40F3">
              <w:rPr>
                <w:sz w:val="26"/>
                <w:szCs w:val="26"/>
                <w:shd w:val="clear" w:color="auto" w:fill="FFFFFF" w:themeFill="background1"/>
              </w:rPr>
              <w:t xml:space="preserve">pants) būs jāveic visiem tiem solidaritātes nodokļa maksātājiem (atbilstoši Solidaritātes nodokļa likuma 5.pantam), kuriem solidaritātes nodoklis taksācijas periodā aprēķināts, piemērojot zemāku valsts sociālās apdrošināšanas iemaksu likmi. Solidaritātes nodokļa starpības piemaksu veiks tā, lai kopumā solidaritātes nodokļa likme būtu 35,09 procenti, nodrošinot aprēķināto solidaritātes nodokļa piemaksu tā, ka kopējā solidaritātes nodokļa summa sadalās starp darba devēju un darba ņēmēju – 11 procenti maksā darba ņēmējs un 24,09 procenti maksā darba devējs, ja likums “Par valsts sociālo apdrošināšanu” paredz, ka valsts sociālās apdrošināšanas obligātās iemaksas veic gan darba devējs, gan darba ņēmējs. Savukārt, ja solidaritātes nodokli ir jāmaksā tikai vienai personai, piemēram darba devējam vai </w:t>
            </w:r>
            <w:proofErr w:type="spellStart"/>
            <w:r w:rsidRPr="00CE40F3">
              <w:rPr>
                <w:sz w:val="26"/>
                <w:szCs w:val="26"/>
                <w:shd w:val="clear" w:color="auto" w:fill="FFFFFF" w:themeFill="background1"/>
              </w:rPr>
              <w:t>pašnodarbinātajam</w:t>
            </w:r>
            <w:proofErr w:type="spellEnd"/>
            <w:r w:rsidRPr="00CE40F3">
              <w:rPr>
                <w:sz w:val="26"/>
                <w:szCs w:val="26"/>
                <w:shd w:val="clear" w:color="auto" w:fill="FFFFFF" w:themeFill="background1"/>
              </w:rPr>
              <w:t>, aprēķināto solidaritātes nodokļa starpības piemaksu veic tikai viens no minētajiem – tas</w:t>
            </w:r>
            <w:r w:rsidR="00BA04AB">
              <w:rPr>
                <w:sz w:val="26"/>
                <w:szCs w:val="26"/>
                <w:shd w:val="clear" w:color="auto" w:fill="FFFFFF" w:themeFill="background1"/>
              </w:rPr>
              <w:t>,</w:t>
            </w:r>
            <w:r w:rsidRPr="00CE40F3">
              <w:rPr>
                <w:sz w:val="26"/>
                <w:szCs w:val="26"/>
                <w:shd w:val="clear" w:color="auto" w:fill="FFFFFF" w:themeFill="background1"/>
              </w:rPr>
              <w:t xml:space="preserve"> kuram saskaņā ar likumu “Par valsts sociālo apdrošināšanu” ir jāmaksā valsts sociālās apdrošināšanas obligātās iemaksas. Tātad pastāv arī situācijas, kad valsts sociālās apdrošināšanas obligātās iemaksas maksā </w:t>
            </w:r>
            <w:r w:rsidRPr="009E44ED">
              <w:rPr>
                <w:sz w:val="26"/>
                <w:szCs w:val="26"/>
              </w:rPr>
              <w:t>tikai v</w:t>
            </w:r>
            <w:r w:rsidRPr="00CE40F3">
              <w:rPr>
                <w:sz w:val="26"/>
                <w:szCs w:val="26"/>
                <w:shd w:val="clear" w:color="auto" w:fill="FFFFFF" w:themeFill="background1"/>
              </w:rPr>
              <w:t xml:space="preserve">iens maksātājs, piemēram, </w:t>
            </w:r>
            <w:proofErr w:type="spellStart"/>
            <w:r w:rsidRPr="00CE40F3">
              <w:rPr>
                <w:sz w:val="26"/>
                <w:szCs w:val="26"/>
                <w:shd w:val="clear" w:color="auto" w:fill="FFFFFF" w:themeFill="background1"/>
              </w:rPr>
              <w:t>pašnodarbinātais</w:t>
            </w:r>
            <w:proofErr w:type="spellEnd"/>
            <w:r w:rsidRPr="00CE40F3">
              <w:rPr>
                <w:sz w:val="26"/>
                <w:szCs w:val="26"/>
                <w:shd w:val="clear" w:color="auto" w:fill="FFFFFF" w:themeFill="background1"/>
              </w:rPr>
              <w:t>, vai darba devējs par kapitālsabiedrības valdes locekli</w:t>
            </w:r>
            <w:r w:rsidRPr="00CE40F3">
              <w:rPr>
                <w:rStyle w:val="FootnoteReference"/>
                <w:sz w:val="26"/>
                <w:szCs w:val="26"/>
                <w:shd w:val="clear" w:color="auto" w:fill="FFFFFF" w:themeFill="background1"/>
              </w:rPr>
              <w:footnoteReference w:id="1"/>
            </w:r>
            <w:r w:rsidRPr="00CE40F3">
              <w:rPr>
                <w:sz w:val="26"/>
                <w:szCs w:val="26"/>
                <w:shd w:val="clear" w:color="auto" w:fill="FFFFFF" w:themeFill="background1"/>
              </w:rPr>
              <w:t>. Ja persona gada laikā būs guvusi ienākumus, kuriem piemērota</w:t>
            </w:r>
            <w:r w:rsidR="00FD5D56">
              <w:rPr>
                <w:sz w:val="26"/>
                <w:szCs w:val="26"/>
                <w:shd w:val="clear" w:color="auto" w:fill="FFFFFF" w:themeFill="background1"/>
              </w:rPr>
              <w:t>s</w:t>
            </w:r>
            <w:r w:rsidRPr="00CE40F3">
              <w:rPr>
                <w:sz w:val="26"/>
                <w:szCs w:val="26"/>
                <w:shd w:val="clear" w:color="auto" w:fill="FFFFFF" w:themeFill="background1"/>
              </w:rPr>
              <w:t xml:space="preserve"> dažādas valsts sociālās apdrošināšanas obligāto iemaksu likmes, </w:t>
            </w:r>
            <w:r w:rsidRPr="00CE40F3">
              <w:rPr>
                <w:sz w:val="26"/>
                <w:szCs w:val="26"/>
                <w:shd w:val="clear" w:color="auto" w:fill="FFFFFF" w:themeFill="background1"/>
              </w:rPr>
              <w:lastRenderedPageBreak/>
              <w:t>piemēram, 35,09</w:t>
            </w:r>
            <w:r w:rsidR="00FD5D56">
              <w:rPr>
                <w:sz w:val="26"/>
                <w:szCs w:val="26"/>
                <w:shd w:val="clear" w:color="auto" w:fill="FFFFFF" w:themeFill="background1"/>
              </w:rPr>
              <w:t xml:space="preserve"> procenti</w:t>
            </w:r>
            <w:r w:rsidRPr="00CE40F3">
              <w:rPr>
                <w:sz w:val="26"/>
                <w:szCs w:val="26"/>
                <w:shd w:val="clear" w:color="auto" w:fill="FFFFFF" w:themeFill="background1"/>
              </w:rPr>
              <w:t xml:space="preserve"> un 30,87</w:t>
            </w:r>
            <w:r w:rsidR="00FD5D56">
              <w:rPr>
                <w:sz w:val="26"/>
                <w:szCs w:val="26"/>
                <w:shd w:val="clear" w:color="auto" w:fill="FFFFFF" w:themeFill="background1"/>
              </w:rPr>
              <w:t xml:space="preserve"> procenti</w:t>
            </w:r>
            <w:r w:rsidRPr="00CE40F3">
              <w:rPr>
                <w:sz w:val="26"/>
                <w:szCs w:val="26"/>
                <w:shd w:val="clear" w:color="auto" w:fill="FFFFFF" w:themeFill="background1"/>
              </w:rPr>
              <w:t>, aprēķinātā solidaritātes nodokļa starpības  piemaksa būs jāveic tām personām, kuras ir maksājušas solidaritātes nodokli, piemērojot zemāku valsts sociālās apdrošināšanas obligāto iemaksu likmi nekā solidaritātes nodokļa likmi 35,09</w:t>
            </w:r>
            <w:r w:rsidR="00FD5D56">
              <w:rPr>
                <w:sz w:val="26"/>
                <w:szCs w:val="26"/>
                <w:shd w:val="clear" w:color="auto" w:fill="FFFFFF" w:themeFill="background1"/>
              </w:rPr>
              <w:t xml:space="preserve"> procenti</w:t>
            </w:r>
            <w:r w:rsidRPr="00CE40F3">
              <w:rPr>
                <w:sz w:val="26"/>
                <w:szCs w:val="26"/>
                <w:shd w:val="clear" w:color="auto" w:fill="FFFFFF" w:themeFill="background1"/>
              </w:rPr>
              <w:t xml:space="preserve">. </w:t>
            </w:r>
            <w:r w:rsidRPr="00CE40F3">
              <w:rPr>
                <w:sz w:val="26"/>
                <w:szCs w:val="26"/>
              </w:rPr>
              <w:t>Tādejādi aprēķinātā solidaritātes nodokļa starpības piemaksa būs jāmaksā, piemērojot procentu starpību, kāda ir jāpiemaksā līdz solidaritātes nodokļa likmei 35,09 procentu apmērā:</w:t>
            </w:r>
          </w:p>
          <w:p w:rsidR="00CE40F3" w:rsidRDefault="00CE40F3" w:rsidP="00D657C4">
            <w:pPr>
              <w:pStyle w:val="ListParagraph"/>
              <w:numPr>
                <w:ilvl w:val="1"/>
                <w:numId w:val="34"/>
              </w:numPr>
              <w:shd w:val="clear" w:color="auto" w:fill="FFFFFF" w:themeFill="background1"/>
              <w:ind w:right="142"/>
              <w:jc w:val="both"/>
              <w:rPr>
                <w:sz w:val="26"/>
                <w:szCs w:val="26"/>
              </w:rPr>
            </w:pPr>
            <w:r>
              <w:rPr>
                <w:sz w:val="26"/>
                <w:szCs w:val="26"/>
              </w:rPr>
              <w:t>vienam maksātājam, ja valsts sociālās apdrošināšanas obligātās iemaksas maksā tikai viens maksātājs;</w:t>
            </w:r>
          </w:p>
          <w:p w:rsidR="00CE40F3" w:rsidRPr="00F801E7" w:rsidRDefault="00CE40F3" w:rsidP="00CE40F3">
            <w:pPr>
              <w:shd w:val="clear" w:color="auto" w:fill="FFFFFF" w:themeFill="background1"/>
              <w:spacing w:line="240" w:lineRule="auto"/>
              <w:ind w:right="142"/>
              <w:jc w:val="both"/>
              <w:rPr>
                <w:rFonts w:ascii="Times New Roman" w:hAnsi="Times New Roman" w:cs="Times New Roman"/>
                <w:i/>
                <w:sz w:val="24"/>
                <w:szCs w:val="24"/>
                <w:u w:val="single"/>
              </w:rPr>
            </w:pPr>
            <w:r w:rsidRPr="00F801E7">
              <w:rPr>
                <w:rFonts w:ascii="Times New Roman" w:hAnsi="Times New Roman" w:cs="Times New Roman"/>
                <w:i/>
                <w:sz w:val="24"/>
                <w:szCs w:val="24"/>
                <w:u w:val="single"/>
              </w:rPr>
              <w:t>Piemērs</w:t>
            </w:r>
          </w:p>
          <w:p w:rsidR="00CE40F3" w:rsidRDefault="00CE40F3" w:rsidP="00CE40F3">
            <w:pPr>
              <w:shd w:val="clear" w:color="auto" w:fill="FFFFFF" w:themeFill="background1"/>
              <w:spacing w:line="240" w:lineRule="auto"/>
              <w:ind w:right="142"/>
              <w:jc w:val="both"/>
              <w:rPr>
                <w:rFonts w:ascii="Times New Roman" w:hAnsi="Times New Roman" w:cs="Times New Roman"/>
                <w:i/>
                <w:sz w:val="24"/>
                <w:szCs w:val="24"/>
              </w:rPr>
            </w:pPr>
            <w:proofErr w:type="spellStart"/>
            <w:r w:rsidRPr="00F801E7">
              <w:rPr>
                <w:rFonts w:ascii="Times New Roman" w:hAnsi="Times New Roman" w:cs="Times New Roman"/>
                <w:i/>
                <w:sz w:val="24"/>
                <w:szCs w:val="24"/>
              </w:rPr>
              <w:t>Pašnodarbinātajam</w:t>
            </w:r>
            <w:proofErr w:type="spellEnd"/>
            <w:r>
              <w:rPr>
                <w:rFonts w:ascii="Times New Roman" w:hAnsi="Times New Roman" w:cs="Times New Roman"/>
                <w:i/>
                <w:sz w:val="24"/>
                <w:szCs w:val="24"/>
              </w:rPr>
              <w:t>,</w:t>
            </w:r>
            <w:r w:rsidRPr="00F801E7">
              <w:rPr>
                <w:rFonts w:ascii="Times New Roman" w:hAnsi="Times New Roman" w:cs="Times New Roman"/>
                <w:i/>
                <w:sz w:val="24"/>
                <w:szCs w:val="24"/>
              </w:rPr>
              <w:t xml:space="preserve"> </w:t>
            </w:r>
            <w:r w:rsidR="00C06DF7">
              <w:rPr>
                <w:rFonts w:ascii="Times New Roman" w:hAnsi="Times New Roman" w:cs="Times New Roman"/>
                <w:i/>
                <w:sz w:val="24"/>
                <w:szCs w:val="24"/>
              </w:rPr>
              <w:t>kas ir kļuvis par s</w:t>
            </w:r>
            <w:r>
              <w:rPr>
                <w:rFonts w:ascii="Times New Roman" w:hAnsi="Times New Roman" w:cs="Times New Roman"/>
                <w:i/>
                <w:sz w:val="24"/>
                <w:szCs w:val="24"/>
              </w:rPr>
              <w:t xml:space="preserve">olidaritātes nodokļa maksātāju, </w:t>
            </w:r>
            <w:r w:rsidRPr="00F801E7">
              <w:rPr>
                <w:rFonts w:ascii="Times New Roman" w:hAnsi="Times New Roman" w:cs="Times New Roman"/>
                <w:i/>
                <w:sz w:val="24"/>
                <w:szCs w:val="24"/>
              </w:rPr>
              <w:t xml:space="preserve">valsts sociālās apdrošināšanas obligāto iemaksu likme ir 32,15 procenti un to maksā pats </w:t>
            </w:r>
            <w:proofErr w:type="spellStart"/>
            <w:r w:rsidRPr="00F801E7">
              <w:rPr>
                <w:rFonts w:ascii="Times New Roman" w:hAnsi="Times New Roman" w:cs="Times New Roman"/>
                <w:i/>
                <w:sz w:val="24"/>
                <w:szCs w:val="24"/>
              </w:rPr>
              <w:t>pašnodarbinātais</w:t>
            </w:r>
            <w:proofErr w:type="spellEnd"/>
            <w:r w:rsidRPr="00F801E7">
              <w:rPr>
                <w:rFonts w:ascii="Times New Roman" w:hAnsi="Times New Roman" w:cs="Times New Roman"/>
                <w:i/>
                <w:sz w:val="24"/>
                <w:szCs w:val="24"/>
              </w:rPr>
              <w:t xml:space="preserve">. Aprēķinātajai solidaritātes nodokļa starpības piemaksai tiks piemērota </w:t>
            </w:r>
            <w:r>
              <w:rPr>
                <w:rFonts w:ascii="Times New Roman" w:hAnsi="Times New Roman" w:cs="Times New Roman"/>
                <w:i/>
                <w:sz w:val="24"/>
                <w:szCs w:val="24"/>
              </w:rPr>
              <w:t>starpība līdz solidaritātes nodokļa likmei</w:t>
            </w:r>
            <w:r w:rsidRPr="00F801E7">
              <w:rPr>
                <w:rFonts w:ascii="Times New Roman" w:hAnsi="Times New Roman" w:cs="Times New Roman"/>
                <w:i/>
                <w:sz w:val="24"/>
                <w:szCs w:val="24"/>
              </w:rPr>
              <w:t xml:space="preserve"> </w:t>
            </w:r>
            <w:r w:rsidR="00C06DF7">
              <w:rPr>
                <w:rFonts w:ascii="Times New Roman" w:hAnsi="Times New Roman" w:cs="Times New Roman"/>
                <w:i/>
                <w:sz w:val="24"/>
                <w:szCs w:val="24"/>
              </w:rPr>
              <w:t xml:space="preserve">        </w:t>
            </w:r>
            <w:r w:rsidRPr="00F801E7">
              <w:rPr>
                <w:rFonts w:ascii="Times New Roman" w:hAnsi="Times New Roman" w:cs="Times New Roman"/>
                <w:i/>
                <w:sz w:val="24"/>
                <w:szCs w:val="24"/>
              </w:rPr>
              <w:t>(35,09 procenti) – 2,94 procenti</w:t>
            </w:r>
            <w:r>
              <w:rPr>
                <w:rFonts w:ascii="Times New Roman" w:hAnsi="Times New Roman" w:cs="Times New Roman"/>
                <w:i/>
                <w:sz w:val="24"/>
                <w:szCs w:val="24"/>
              </w:rPr>
              <w:t xml:space="preserve"> – </w:t>
            </w:r>
            <w:r w:rsidRPr="00F801E7">
              <w:rPr>
                <w:rFonts w:ascii="Times New Roman" w:hAnsi="Times New Roman" w:cs="Times New Roman"/>
                <w:i/>
                <w:sz w:val="24"/>
                <w:szCs w:val="24"/>
              </w:rPr>
              <w:t xml:space="preserve">un šo aprēķināto solidaritātes nodokļa starpības piemaksu maksās pats </w:t>
            </w:r>
            <w:proofErr w:type="spellStart"/>
            <w:r w:rsidRPr="00F801E7">
              <w:rPr>
                <w:rFonts w:ascii="Times New Roman" w:hAnsi="Times New Roman" w:cs="Times New Roman"/>
                <w:i/>
                <w:sz w:val="24"/>
                <w:szCs w:val="24"/>
              </w:rPr>
              <w:t>pašnodarbin</w:t>
            </w:r>
            <w:r>
              <w:rPr>
                <w:rFonts w:ascii="Times New Roman" w:hAnsi="Times New Roman" w:cs="Times New Roman"/>
                <w:i/>
                <w:sz w:val="24"/>
                <w:szCs w:val="24"/>
              </w:rPr>
              <w:t>ātais</w:t>
            </w:r>
            <w:proofErr w:type="spellEnd"/>
          </w:p>
          <w:p w:rsidR="00CE40F3" w:rsidRPr="00734234" w:rsidRDefault="00CE40F3" w:rsidP="00CE40F3">
            <w:pPr>
              <w:shd w:val="clear" w:color="auto" w:fill="FFFFFF" w:themeFill="background1"/>
              <w:spacing w:line="240" w:lineRule="auto"/>
              <w:ind w:right="142"/>
              <w:jc w:val="both"/>
              <w:rPr>
                <w:rFonts w:ascii="Times New Roman" w:hAnsi="Times New Roman" w:cs="Times New Roman"/>
                <w:sz w:val="20"/>
                <w:szCs w:val="20"/>
              </w:rPr>
            </w:pPr>
          </w:p>
          <w:p w:rsidR="00CE40F3" w:rsidRDefault="00CE40F3" w:rsidP="00D657C4">
            <w:pPr>
              <w:pStyle w:val="ListParagraph"/>
              <w:numPr>
                <w:ilvl w:val="1"/>
                <w:numId w:val="34"/>
              </w:numPr>
              <w:shd w:val="clear" w:color="auto" w:fill="FFFFFF" w:themeFill="background1"/>
              <w:ind w:right="142"/>
              <w:jc w:val="both"/>
              <w:rPr>
                <w:sz w:val="26"/>
                <w:szCs w:val="26"/>
              </w:rPr>
            </w:pPr>
            <w:r>
              <w:rPr>
                <w:sz w:val="26"/>
                <w:szCs w:val="26"/>
              </w:rPr>
              <w:t>sadalot starp darba ņēmēju un darba devēju, ja valsts sociālās apdrošināšanas obligātās iemaksas maksā dalīti starp darba ņēmēju un darba devēju.</w:t>
            </w:r>
          </w:p>
          <w:p w:rsidR="00CE40F3" w:rsidRPr="00F801E7" w:rsidRDefault="00CE40F3" w:rsidP="00CE40F3">
            <w:pPr>
              <w:shd w:val="clear" w:color="auto" w:fill="FFFFFF" w:themeFill="background1"/>
              <w:spacing w:line="240" w:lineRule="auto"/>
              <w:ind w:right="142"/>
              <w:jc w:val="both"/>
              <w:rPr>
                <w:rFonts w:ascii="Times New Roman" w:hAnsi="Times New Roman" w:cs="Times New Roman"/>
                <w:i/>
                <w:sz w:val="24"/>
                <w:szCs w:val="24"/>
                <w:u w:val="single"/>
              </w:rPr>
            </w:pPr>
            <w:r w:rsidRPr="00F801E7">
              <w:rPr>
                <w:rFonts w:ascii="Times New Roman" w:hAnsi="Times New Roman" w:cs="Times New Roman"/>
                <w:i/>
                <w:sz w:val="24"/>
                <w:szCs w:val="24"/>
                <w:u w:val="single"/>
              </w:rPr>
              <w:t>Piemērs</w:t>
            </w:r>
          </w:p>
          <w:p w:rsidR="00CE40F3" w:rsidRPr="00CE40F3" w:rsidRDefault="00CE40F3" w:rsidP="00CE40F3">
            <w:pPr>
              <w:shd w:val="clear" w:color="auto" w:fill="FFFFFF" w:themeFill="background1"/>
              <w:spacing w:line="240" w:lineRule="auto"/>
              <w:ind w:right="142"/>
              <w:jc w:val="both"/>
              <w:rPr>
                <w:rFonts w:ascii="Times New Roman" w:hAnsi="Times New Roman" w:cs="Times New Roman"/>
                <w:i/>
                <w:sz w:val="24"/>
                <w:szCs w:val="24"/>
              </w:rPr>
            </w:pPr>
            <w:r>
              <w:rPr>
                <w:rFonts w:ascii="Times New Roman" w:hAnsi="Times New Roman" w:cs="Times New Roman"/>
                <w:i/>
                <w:sz w:val="24"/>
                <w:szCs w:val="24"/>
              </w:rPr>
              <w:t>Pensionāram,</w:t>
            </w:r>
            <w:r w:rsidRPr="00F801E7">
              <w:rPr>
                <w:rFonts w:ascii="Times New Roman" w:hAnsi="Times New Roman" w:cs="Times New Roman"/>
                <w:i/>
                <w:sz w:val="24"/>
                <w:szCs w:val="24"/>
              </w:rPr>
              <w:t xml:space="preserve"> </w:t>
            </w:r>
            <w:r>
              <w:rPr>
                <w:rFonts w:ascii="Times New Roman" w:hAnsi="Times New Roman" w:cs="Times New Roman"/>
                <w:i/>
                <w:sz w:val="24"/>
                <w:szCs w:val="24"/>
              </w:rPr>
              <w:t xml:space="preserve">kas gūstot ienākumu ir kļuvis par </w:t>
            </w:r>
            <w:r w:rsidR="00C06DF7">
              <w:rPr>
                <w:rFonts w:ascii="Times New Roman" w:hAnsi="Times New Roman" w:cs="Times New Roman"/>
                <w:i/>
                <w:sz w:val="24"/>
                <w:szCs w:val="24"/>
              </w:rPr>
              <w:t>s</w:t>
            </w:r>
            <w:r>
              <w:rPr>
                <w:rFonts w:ascii="Times New Roman" w:hAnsi="Times New Roman" w:cs="Times New Roman"/>
                <w:i/>
                <w:sz w:val="24"/>
                <w:szCs w:val="24"/>
              </w:rPr>
              <w:t xml:space="preserve">olidaritātes nodokļa maksātāju, valsts sociālās apdrošināšanas obligāto iemaksu likme ir 30,87 procenti un to maksā dalīti – </w:t>
            </w:r>
            <w:r w:rsidR="00711EE6">
              <w:rPr>
                <w:rFonts w:ascii="Times New Roman" w:hAnsi="Times New Roman" w:cs="Times New Roman"/>
                <w:i/>
                <w:sz w:val="24"/>
                <w:szCs w:val="24"/>
              </w:rPr>
              <w:t>darba ņēmējs maksā 9,56 procentus</w:t>
            </w:r>
            <w:r>
              <w:rPr>
                <w:rFonts w:ascii="Times New Roman" w:hAnsi="Times New Roman" w:cs="Times New Roman"/>
                <w:i/>
                <w:sz w:val="24"/>
                <w:szCs w:val="24"/>
              </w:rPr>
              <w:t xml:space="preserve"> un darba devējs</w:t>
            </w:r>
            <w:r w:rsidR="00711EE6">
              <w:rPr>
                <w:rFonts w:ascii="Times New Roman" w:hAnsi="Times New Roman" w:cs="Times New Roman"/>
                <w:i/>
                <w:sz w:val="24"/>
                <w:szCs w:val="24"/>
              </w:rPr>
              <w:t xml:space="preserve"> maksā            21,31 procentus</w:t>
            </w:r>
            <w:r>
              <w:rPr>
                <w:rFonts w:ascii="Times New Roman" w:hAnsi="Times New Roman" w:cs="Times New Roman"/>
                <w:i/>
                <w:sz w:val="24"/>
                <w:szCs w:val="24"/>
              </w:rPr>
              <w:t xml:space="preserve">. </w:t>
            </w:r>
            <w:r w:rsidRPr="00F801E7">
              <w:rPr>
                <w:rFonts w:ascii="Times New Roman" w:hAnsi="Times New Roman" w:cs="Times New Roman"/>
                <w:i/>
                <w:sz w:val="24"/>
                <w:szCs w:val="24"/>
              </w:rPr>
              <w:t xml:space="preserve">Aprēķinātajai solidaritātes nodokļa starpības piemaksai tiks piemērota </w:t>
            </w:r>
            <w:r>
              <w:rPr>
                <w:rFonts w:ascii="Times New Roman" w:hAnsi="Times New Roman" w:cs="Times New Roman"/>
                <w:i/>
                <w:sz w:val="24"/>
                <w:szCs w:val="24"/>
              </w:rPr>
              <w:t>starpība līdz solidaritātes nodokļa likmei</w:t>
            </w:r>
            <w:r w:rsidRPr="00F801E7">
              <w:rPr>
                <w:rFonts w:ascii="Times New Roman" w:hAnsi="Times New Roman" w:cs="Times New Roman"/>
                <w:i/>
                <w:sz w:val="24"/>
                <w:szCs w:val="24"/>
              </w:rPr>
              <w:t xml:space="preserve"> (35,09 procenti) – </w:t>
            </w:r>
            <w:r>
              <w:rPr>
                <w:rFonts w:ascii="Times New Roman" w:hAnsi="Times New Roman" w:cs="Times New Roman"/>
                <w:i/>
                <w:sz w:val="24"/>
                <w:szCs w:val="24"/>
              </w:rPr>
              <w:t>4,22</w:t>
            </w:r>
            <w:r w:rsidRPr="00F801E7">
              <w:rPr>
                <w:rFonts w:ascii="Times New Roman" w:hAnsi="Times New Roman" w:cs="Times New Roman"/>
                <w:i/>
                <w:sz w:val="24"/>
                <w:szCs w:val="24"/>
              </w:rPr>
              <w:t xml:space="preserve"> procenti</w:t>
            </w:r>
            <w:r>
              <w:rPr>
                <w:rFonts w:ascii="Times New Roman" w:hAnsi="Times New Roman" w:cs="Times New Roman"/>
                <w:i/>
                <w:sz w:val="24"/>
                <w:szCs w:val="24"/>
              </w:rPr>
              <w:t xml:space="preserve"> – </w:t>
            </w:r>
            <w:r w:rsidRPr="00F801E7">
              <w:rPr>
                <w:rFonts w:ascii="Times New Roman" w:hAnsi="Times New Roman" w:cs="Times New Roman"/>
                <w:i/>
                <w:sz w:val="24"/>
                <w:szCs w:val="24"/>
              </w:rPr>
              <w:t xml:space="preserve">un šo aprēķināto solidaritātes nodokļa starpības piemaksu maksās </w:t>
            </w:r>
            <w:r>
              <w:rPr>
                <w:rFonts w:ascii="Times New Roman" w:hAnsi="Times New Roman" w:cs="Times New Roman"/>
                <w:i/>
                <w:sz w:val="24"/>
                <w:szCs w:val="24"/>
              </w:rPr>
              <w:t>dalīti –</w:t>
            </w:r>
            <w:r w:rsidRPr="00F801E7">
              <w:rPr>
                <w:rFonts w:ascii="Times New Roman" w:hAnsi="Times New Roman" w:cs="Times New Roman"/>
                <w:i/>
                <w:sz w:val="24"/>
                <w:szCs w:val="24"/>
              </w:rPr>
              <w:t xml:space="preserve"> </w:t>
            </w:r>
            <w:r>
              <w:rPr>
                <w:rFonts w:ascii="Times New Roman" w:hAnsi="Times New Roman" w:cs="Times New Roman"/>
                <w:i/>
                <w:sz w:val="24"/>
                <w:szCs w:val="24"/>
              </w:rPr>
              <w:t>darba ņēmējs 1,44 procent</w:t>
            </w:r>
            <w:r w:rsidR="00711EE6">
              <w:rPr>
                <w:rFonts w:ascii="Times New Roman" w:hAnsi="Times New Roman" w:cs="Times New Roman"/>
                <w:i/>
                <w:sz w:val="24"/>
                <w:szCs w:val="24"/>
              </w:rPr>
              <w:t>us un darba devējs 2,78 procentus</w:t>
            </w:r>
          </w:p>
          <w:p w:rsidR="00F801E7" w:rsidRPr="00734234" w:rsidRDefault="00F801E7" w:rsidP="00CE40F3">
            <w:pPr>
              <w:shd w:val="clear" w:color="auto" w:fill="FFFFFF" w:themeFill="background1"/>
              <w:spacing w:line="240" w:lineRule="auto"/>
              <w:ind w:right="142"/>
              <w:jc w:val="both"/>
              <w:rPr>
                <w:rFonts w:ascii="Times New Roman" w:hAnsi="Times New Roman" w:cs="Times New Roman"/>
                <w:i/>
                <w:sz w:val="20"/>
                <w:szCs w:val="20"/>
              </w:rPr>
            </w:pPr>
          </w:p>
          <w:p w:rsidR="00B0113B" w:rsidRPr="003123D0" w:rsidRDefault="00B0113B" w:rsidP="00D657C4">
            <w:pPr>
              <w:pStyle w:val="ListParagraph"/>
              <w:numPr>
                <w:ilvl w:val="0"/>
                <w:numId w:val="34"/>
              </w:numPr>
              <w:ind w:right="142"/>
              <w:jc w:val="both"/>
              <w:rPr>
                <w:sz w:val="26"/>
                <w:szCs w:val="26"/>
              </w:rPr>
            </w:pPr>
            <w:r w:rsidRPr="003123D0">
              <w:rPr>
                <w:sz w:val="26"/>
                <w:szCs w:val="26"/>
              </w:rPr>
              <w:t>solidaritātes nodoklim tiek noteikta jauna sadalīšanas secība, prioritāti piešķirot ar solidaritāti saistītām sadaļām, un šī sadalīšanas secība ir:</w:t>
            </w:r>
          </w:p>
          <w:p w:rsidR="00B0113B" w:rsidRPr="003123D0" w:rsidRDefault="00B0113B" w:rsidP="00D657C4">
            <w:pPr>
              <w:pStyle w:val="ListParagraph"/>
              <w:numPr>
                <w:ilvl w:val="1"/>
                <w:numId w:val="34"/>
              </w:numPr>
              <w:ind w:right="142"/>
              <w:jc w:val="both"/>
              <w:rPr>
                <w:sz w:val="26"/>
                <w:szCs w:val="26"/>
              </w:rPr>
            </w:pPr>
            <w:r w:rsidRPr="003123D0">
              <w:rPr>
                <w:sz w:val="26"/>
                <w:szCs w:val="26"/>
              </w:rPr>
              <w:t>1 procentpunkta apmērā veselības aprūpes pakalpojumu finansēšanai;</w:t>
            </w:r>
          </w:p>
          <w:p w:rsidR="00B0113B" w:rsidRPr="003123D0" w:rsidRDefault="00B0113B" w:rsidP="00D657C4">
            <w:pPr>
              <w:pStyle w:val="ListParagraph"/>
              <w:numPr>
                <w:ilvl w:val="1"/>
                <w:numId w:val="34"/>
              </w:numPr>
              <w:ind w:right="142"/>
              <w:jc w:val="both"/>
              <w:rPr>
                <w:sz w:val="26"/>
                <w:szCs w:val="26"/>
              </w:rPr>
            </w:pPr>
            <w:r w:rsidRPr="003123D0">
              <w:rPr>
                <w:sz w:val="26"/>
                <w:szCs w:val="26"/>
              </w:rPr>
              <w:t>13,59 procentpunktu apmērā valsts pensiju speciālajā budžetā;</w:t>
            </w:r>
          </w:p>
          <w:p w:rsidR="00B0113B" w:rsidRPr="003123D0" w:rsidRDefault="001631A1" w:rsidP="00D657C4">
            <w:pPr>
              <w:pStyle w:val="ListParagraph"/>
              <w:numPr>
                <w:ilvl w:val="1"/>
                <w:numId w:val="34"/>
              </w:numPr>
              <w:ind w:right="142"/>
              <w:jc w:val="both"/>
              <w:rPr>
                <w:sz w:val="26"/>
                <w:szCs w:val="26"/>
              </w:rPr>
            </w:pPr>
            <w:r w:rsidRPr="003123D0">
              <w:rPr>
                <w:sz w:val="26"/>
                <w:szCs w:val="26"/>
              </w:rPr>
              <w:t>10,5 procentpunktu apmērā iedzīvotāju ienākuma nodokļa kontā Valsts kasē;</w:t>
            </w:r>
          </w:p>
          <w:p w:rsidR="001631A1" w:rsidRPr="003123D0" w:rsidRDefault="001631A1" w:rsidP="00D657C4">
            <w:pPr>
              <w:pStyle w:val="ListParagraph"/>
              <w:numPr>
                <w:ilvl w:val="1"/>
                <w:numId w:val="34"/>
              </w:numPr>
              <w:ind w:right="142"/>
              <w:jc w:val="both"/>
              <w:rPr>
                <w:sz w:val="26"/>
                <w:szCs w:val="26"/>
              </w:rPr>
            </w:pPr>
            <w:r w:rsidRPr="003123D0">
              <w:rPr>
                <w:sz w:val="26"/>
                <w:szCs w:val="26"/>
              </w:rPr>
              <w:lastRenderedPageBreak/>
              <w:t xml:space="preserve">6 procentpunktu apmērā atbilstoši Valsts </w:t>
            </w:r>
            <w:proofErr w:type="spellStart"/>
            <w:r w:rsidRPr="003123D0">
              <w:rPr>
                <w:sz w:val="26"/>
                <w:szCs w:val="26"/>
              </w:rPr>
              <w:t>fondēto</w:t>
            </w:r>
            <w:proofErr w:type="spellEnd"/>
            <w:r w:rsidRPr="003123D0">
              <w:rPr>
                <w:sz w:val="26"/>
                <w:szCs w:val="26"/>
              </w:rPr>
              <w:t xml:space="preserve"> pensiju likumā noteiktajam </w:t>
            </w:r>
            <w:proofErr w:type="spellStart"/>
            <w:r w:rsidRPr="003123D0">
              <w:rPr>
                <w:sz w:val="26"/>
                <w:szCs w:val="26"/>
              </w:rPr>
              <w:t>fondēto</w:t>
            </w:r>
            <w:proofErr w:type="spellEnd"/>
            <w:r w:rsidRPr="003123D0">
              <w:rPr>
                <w:sz w:val="26"/>
                <w:szCs w:val="26"/>
              </w:rPr>
              <w:t xml:space="preserve"> pensiju shēmas dalībnieka kontā;</w:t>
            </w:r>
          </w:p>
          <w:p w:rsidR="0070494A" w:rsidRPr="003123D0" w:rsidRDefault="0070494A" w:rsidP="00D657C4">
            <w:pPr>
              <w:pStyle w:val="ListParagraph"/>
              <w:numPr>
                <w:ilvl w:val="1"/>
                <w:numId w:val="34"/>
              </w:numPr>
              <w:ind w:right="142"/>
              <w:jc w:val="both"/>
              <w:rPr>
                <w:sz w:val="26"/>
                <w:szCs w:val="26"/>
              </w:rPr>
            </w:pPr>
            <w:r w:rsidRPr="003123D0">
              <w:rPr>
                <w:sz w:val="26"/>
                <w:szCs w:val="26"/>
              </w:rPr>
              <w:t xml:space="preserve">četru procentpunktu apmērā nodokļu maksātāja izraudzītajā privātā pensiju fonda pensiju plānā vai 10 procentpunktu apmērā, ja nodokļa maksātājs nav </w:t>
            </w:r>
            <w:proofErr w:type="spellStart"/>
            <w:r w:rsidRPr="003123D0">
              <w:rPr>
                <w:sz w:val="26"/>
                <w:szCs w:val="26"/>
              </w:rPr>
              <w:t>fondēto</w:t>
            </w:r>
            <w:proofErr w:type="spellEnd"/>
            <w:r w:rsidRPr="003123D0">
              <w:rPr>
                <w:sz w:val="26"/>
                <w:szCs w:val="26"/>
              </w:rPr>
              <w:t xml:space="preserve"> pensiju shēmas dalībnieks (Solidaritātes nodokļa likuma 8.</w:t>
            </w:r>
            <w:r w:rsidRPr="003123D0">
              <w:rPr>
                <w:sz w:val="26"/>
                <w:szCs w:val="26"/>
                <w:vertAlign w:val="superscript"/>
              </w:rPr>
              <w:t>1</w:t>
            </w:r>
            <w:r w:rsidRPr="003123D0">
              <w:rPr>
                <w:sz w:val="26"/>
                <w:szCs w:val="26"/>
              </w:rPr>
              <w:t>pants);</w:t>
            </w:r>
          </w:p>
          <w:p w:rsidR="0070494A" w:rsidRPr="003123D0" w:rsidRDefault="0070494A" w:rsidP="00D657C4">
            <w:pPr>
              <w:pStyle w:val="ListParagraph"/>
              <w:numPr>
                <w:ilvl w:val="0"/>
                <w:numId w:val="34"/>
              </w:numPr>
              <w:ind w:right="142"/>
              <w:jc w:val="both"/>
              <w:rPr>
                <w:sz w:val="26"/>
                <w:szCs w:val="26"/>
              </w:rPr>
            </w:pPr>
            <w:r w:rsidRPr="003123D0">
              <w:rPr>
                <w:sz w:val="26"/>
                <w:szCs w:val="26"/>
              </w:rPr>
              <w:t>solidaritātes nodoklim tiek noteikta jauna ieskaitīšanas kārtība, ņemot vērā solidaritātes nodokļa sadalīšanu (Grozījumi Solidaritātes nodokļa likuma 9.pantā);</w:t>
            </w:r>
          </w:p>
          <w:p w:rsidR="0070494A" w:rsidRPr="003123D0" w:rsidRDefault="00542093" w:rsidP="00D657C4">
            <w:pPr>
              <w:pStyle w:val="ListParagraph"/>
              <w:numPr>
                <w:ilvl w:val="0"/>
                <w:numId w:val="34"/>
              </w:numPr>
              <w:ind w:right="142"/>
              <w:jc w:val="both"/>
              <w:rPr>
                <w:sz w:val="26"/>
                <w:szCs w:val="26"/>
              </w:rPr>
            </w:pPr>
            <w:r w:rsidRPr="003123D0">
              <w:rPr>
                <w:sz w:val="26"/>
                <w:szCs w:val="26"/>
              </w:rPr>
              <w:t>solidaritātes nodoklim, kurš tiek samaksāts taksācijas periodā, piemērojot zemāku valsts sociālās apdrošināšanas oblig</w:t>
            </w:r>
            <w:r w:rsidR="007221A0" w:rsidRPr="003123D0">
              <w:rPr>
                <w:sz w:val="26"/>
                <w:szCs w:val="26"/>
              </w:rPr>
              <w:t>āto iemaksu likmi</w:t>
            </w:r>
            <w:r w:rsidRPr="003123D0">
              <w:rPr>
                <w:sz w:val="26"/>
                <w:szCs w:val="26"/>
              </w:rPr>
              <w:t xml:space="preserve"> nekā solidaritātes nodokļa likme</w:t>
            </w:r>
            <w:r w:rsidR="00770B89" w:rsidRPr="003123D0">
              <w:rPr>
                <w:sz w:val="26"/>
                <w:szCs w:val="26"/>
              </w:rPr>
              <w:t>,</w:t>
            </w:r>
            <w:r w:rsidR="007221A0" w:rsidRPr="003123D0">
              <w:rPr>
                <w:sz w:val="26"/>
                <w:szCs w:val="26"/>
              </w:rPr>
              <w:t xml:space="preserve"> un aprēķinātajai solidaritātes nodokļa starpības piemaksai tiek noteikta ieskaitīšanas kārtība, ņemot vērā solidaritātes nodokļa sadalīšanu (Grozījumi Solidaritātes nodokļa likuma 9.pantā);</w:t>
            </w:r>
          </w:p>
          <w:p w:rsidR="00227EB3" w:rsidRPr="003123D0" w:rsidRDefault="00227EB3" w:rsidP="00D657C4">
            <w:pPr>
              <w:pStyle w:val="ListParagraph"/>
              <w:numPr>
                <w:ilvl w:val="0"/>
                <w:numId w:val="34"/>
              </w:numPr>
              <w:ind w:right="142"/>
              <w:jc w:val="both"/>
              <w:rPr>
                <w:sz w:val="26"/>
                <w:szCs w:val="26"/>
              </w:rPr>
            </w:pPr>
            <w:r w:rsidRPr="003123D0">
              <w:rPr>
                <w:sz w:val="26"/>
                <w:szCs w:val="26"/>
              </w:rPr>
              <w:t>aprēķināt</w:t>
            </w:r>
            <w:r w:rsidR="00DA3ACE" w:rsidRPr="003123D0">
              <w:rPr>
                <w:sz w:val="26"/>
                <w:szCs w:val="26"/>
              </w:rPr>
              <w:t>ā</w:t>
            </w:r>
            <w:r w:rsidRPr="003123D0">
              <w:rPr>
                <w:sz w:val="26"/>
                <w:szCs w:val="26"/>
              </w:rPr>
              <w:t xml:space="preserve"> solidaritātes nodok</w:t>
            </w:r>
            <w:r w:rsidR="00DA3ACE" w:rsidRPr="003123D0">
              <w:rPr>
                <w:sz w:val="26"/>
                <w:szCs w:val="26"/>
              </w:rPr>
              <w:t xml:space="preserve">ļa piemaksa tiks ieskaitīta </w:t>
            </w:r>
            <w:proofErr w:type="spellStart"/>
            <w:r w:rsidR="0028351E" w:rsidRPr="003123D0">
              <w:rPr>
                <w:sz w:val="26"/>
                <w:szCs w:val="26"/>
              </w:rPr>
              <w:t>fondēto</w:t>
            </w:r>
            <w:proofErr w:type="spellEnd"/>
            <w:r w:rsidR="0028351E" w:rsidRPr="003123D0">
              <w:rPr>
                <w:sz w:val="26"/>
                <w:szCs w:val="26"/>
              </w:rPr>
              <w:t xml:space="preserve"> pensiju shēmas dalībnieka kontā vai nodokļu maksātāja izraudzītajā privātā pensiju fonda pensiju plānā (Grozījumi Solidaritātes nodokļa likuma 9.pantā);</w:t>
            </w:r>
          </w:p>
          <w:p w:rsidR="007221A0" w:rsidRPr="003123D0" w:rsidRDefault="007221A0" w:rsidP="00D657C4">
            <w:pPr>
              <w:pStyle w:val="ListParagraph"/>
              <w:numPr>
                <w:ilvl w:val="0"/>
                <w:numId w:val="34"/>
              </w:numPr>
              <w:ind w:right="142"/>
              <w:jc w:val="both"/>
              <w:rPr>
                <w:sz w:val="26"/>
                <w:szCs w:val="26"/>
              </w:rPr>
            </w:pPr>
            <w:r w:rsidRPr="003123D0">
              <w:rPr>
                <w:sz w:val="26"/>
                <w:szCs w:val="26"/>
              </w:rPr>
              <w:t>Valsts sociālās apdrošināšanas aģentūra aprē</w:t>
            </w:r>
            <w:r w:rsidR="00791241" w:rsidRPr="003123D0">
              <w:rPr>
                <w:sz w:val="26"/>
                <w:szCs w:val="26"/>
              </w:rPr>
              <w:t>ķinās</w:t>
            </w:r>
            <w:r w:rsidRPr="003123D0">
              <w:rPr>
                <w:sz w:val="26"/>
                <w:szCs w:val="26"/>
              </w:rPr>
              <w:t xml:space="preserve"> solidaritātes nodokļa starp</w:t>
            </w:r>
            <w:r w:rsidR="00791241" w:rsidRPr="003123D0">
              <w:rPr>
                <w:sz w:val="26"/>
                <w:szCs w:val="26"/>
              </w:rPr>
              <w:t>ības piemaksas apmēru</w:t>
            </w:r>
            <w:r w:rsidRPr="003123D0">
              <w:rPr>
                <w:sz w:val="26"/>
                <w:szCs w:val="26"/>
              </w:rPr>
              <w:t xml:space="preserve"> (Grozījumi Solidaritātes nodokļa likuma 7.pantā un 11.pantā);</w:t>
            </w:r>
          </w:p>
          <w:p w:rsidR="007221A0" w:rsidRPr="003123D0" w:rsidRDefault="007221A0" w:rsidP="00D657C4">
            <w:pPr>
              <w:pStyle w:val="ListParagraph"/>
              <w:numPr>
                <w:ilvl w:val="0"/>
                <w:numId w:val="34"/>
              </w:numPr>
              <w:ind w:right="142"/>
              <w:jc w:val="both"/>
              <w:rPr>
                <w:sz w:val="26"/>
                <w:szCs w:val="26"/>
              </w:rPr>
            </w:pPr>
            <w:r w:rsidRPr="003123D0">
              <w:rPr>
                <w:sz w:val="26"/>
                <w:szCs w:val="26"/>
              </w:rPr>
              <w:t>faktiski samaksātais solidaritātes nodoklis par periodu no 2018.gada 1.janvāra līdz 2018.gada 31.decembrim tiek ieskaitīts atbilstoši Solidaritātes nodokļa likuma 8. un 9.panta redakcijai, kas bija spēkā no 2018.gada 1.janvāra līdz 2018.gada 31.decembrim (Solidaritātes nodokļ</w:t>
            </w:r>
            <w:r w:rsidR="0034570B" w:rsidRPr="003123D0">
              <w:rPr>
                <w:sz w:val="26"/>
                <w:szCs w:val="26"/>
              </w:rPr>
              <w:t>a likuma P</w:t>
            </w:r>
            <w:r w:rsidRPr="003123D0">
              <w:rPr>
                <w:sz w:val="26"/>
                <w:szCs w:val="26"/>
              </w:rPr>
              <w:t>ārejas no</w:t>
            </w:r>
            <w:r w:rsidR="0034570B" w:rsidRPr="003123D0">
              <w:rPr>
                <w:sz w:val="26"/>
                <w:szCs w:val="26"/>
              </w:rPr>
              <w:t>teikumu 4.punkts).</w:t>
            </w:r>
          </w:p>
          <w:p w:rsidR="00B83B7F" w:rsidRPr="003123D0" w:rsidRDefault="00B83B7F" w:rsidP="003C2CF1">
            <w:pPr>
              <w:spacing w:line="240" w:lineRule="auto"/>
              <w:ind w:right="142"/>
              <w:jc w:val="both"/>
              <w:rPr>
                <w:rFonts w:ascii="Times New Roman" w:hAnsi="Times New Roman" w:cs="Times New Roman"/>
                <w:sz w:val="26"/>
                <w:szCs w:val="26"/>
              </w:rPr>
            </w:pPr>
          </w:p>
          <w:p w:rsidR="00F378A6" w:rsidRPr="003123D0" w:rsidRDefault="0034570B" w:rsidP="003C2CF1">
            <w:pPr>
              <w:spacing w:line="240" w:lineRule="auto"/>
              <w:ind w:right="142"/>
              <w:jc w:val="both"/>
              <w:rPr>
                <w:rFonts w:ascii="Times New Roman" w:hAnsi="Times New Roman" w:cs="Times New Roman"/>
                <w:sz w:val="26"/>
                <w:szCs w:val="26"/>
              </w:rPr>
            </w:pPr>
            <w:r w:rsidRPr="003123D0">
              <w:rPr>
                <w:rFonts w:ascii="Times New Roman" w:hAnsi="Times New Roman" w:cs="Times New Roman"/>
                <w:sz w:val="26"/>
                <w:szCs w:val="26"/>
              </w:rPr>
              <w:t xml:space="preserve">Būtiskākās izmaiņas Likumprojekta ieviešanas rezultātā būs tiem solidaritātes nodokļa maksātājiem, kuru solidaritātes nodokļa objektam taksācijas periodā piemēro zemāku valsts sociālās apdrošināšanas obligāto iemaksu likmi nekā solidaritātes nodokļa likmi. Šiem solidaritātes nodokļa maksātājiem (darba devēji, darba ņēmēji, iekšzemes darba ņēmēji pie darba devēja – ārvalstnieka, ārvalstu darba ņēmēji pie darba devēja – ārvalstnieka – un </w:t>
            </w:r>
            <w:proofErr w:type="spellStart"/>
            <w:r w:rsidRPr="003123D0">
              <w:rPr>
                <w:rFonts w:ascii="Times New Roman" w:hAnsi="Times New Roman" w:cs="Times New Roman"/>
                <w:sz w:val="26"/>
                <w:szCs w:val="26"/>
              </w:rPr>
              <w:t>pašnodarbin</w:t>
            </w:r>
            <w:r w:rsidR="00660C33" w:rsidRPr="003123D0">
              <w:rPr>
                <w:rFonts w:ascii="Times New Roman" w:hAnsi="Times New Roman" w:cs="Times New Roman"/>
                <w:sz w:val="26"/>
                <w:szCs w:val="26"/>
              </w:rPr>
              <w:t>ātie</w:t>
            </w:r>
            <w:proofErr w:type="spellEnd"/>
            <w:r w:rsidR="00660C33" w:rsidRPr="003123D0">
              <w:rPr>
                <w:rFonts w:ascii="Times New Roman" w:hAnsi="Times New Roman" w:cs="Times New Roman"/>
                <w:sz w:val="26"/>
                <w:szCs w:val="26"/>
              </w:rPr>
              <w:t xml:space="preserve">) līdz pēctaksācijas gada 1.septembrim būs </w:t>
            </w:r>
            <w:r w:rsidR="004B6B35" w:rsidRPr="003123D0">
              <w:rPr>
                <w:rFonts w:ascii="Times New Roman" w:hAnsi="Times New Roman" w:cs="Times New Roman"/>
                <w:sz w:val="26"/>
                <w:szCs w:val="26"/>
              </w:rPr>
              <w:t>jāsamaksā</w:t>
            </w:r>
            <w:r w:rsidR="00660C33" w:rsidRPr="003123D0">
              <w:rPr>
                <w:rFonts w:ascii="Times New Roman" w:hAnsi="Times New Roman" w:cs="Times New Roman"/>
                <w:sz w:val="26"/>
                <w:szCs w:val="26"/>
              </w:rPr>
              <w:t xml:space="preserve"> aprēķināt</w:t>
            </w:r>
            <w:r w:rsidR="004B6B35" w:rsidRPr="003123D0">
              <w:rPr>
                <w:rFonts w:ascii="Times New Roman" w:hAnsi="Times New Roman" w:cs="Times New Roman"/>
                <w:sz w:val="26"/>
                <w:szCs w:val="26"/>
              </w:rPr>
              <w:t>ā</w:t>
            </w:r>
            <w:r w:rsidR="00660C33" w:rsidRPr="003123D0">
              <w:rPr>
                <w:rFonts w:ascii="Times New Roman" w:hAnsi="Times New Roman" w:cs="Times New Roman"/>
                <w:sz w:val="26"/>
                <w:szCs w:val="26"/>
              </w:rPr>
              <w:t xml:space="preserve"> </w:t>
            </w:r>
            <w:r w:rsidR="00660C33" w:rsidRPr="003123D0">
              <w:rPr>
                <w:rFonts w:ascii="Times New Roman" w:hAnsi="Times New Roman" w:cs="Times New Roman"/>
                <w:sz w:val="26"/>
                <w:szCs w:val="26"/>
              </w:rPr>
              <w:lastRenderedPageBreak/>
              <w:t xml:space="preserve">solidaritātes nodokļa starpības </w:t>
            </w:r>
            <w:r w:rsidR="004B6B35" w:rsidRPr="003123D0">
              <w:rPr>
                <w:rFonts w:ascii="Times New Roman" w:hAnsi="Times New Roman" w:cs="Times New Roman"/>
                <w:sz w:val="26"/>
                <w:szCs w:val="26"/>
              </w:rPr>
              <w:t>piemaksa</w:t>
            </w:r>
            <w:r w:rsidR="00660C33" w:rsidRPr="003123D0">
              <w:rPr>
                <w:rFonts w:ascii="Times New Roman" w:hAnsi="Times New Roman" w:cs="Times New Roman"/>
                <w:sz w:val="26"/>
                <w:szCs w:val="26"/>
              </w:rPr>
              <w:t>.</w:t>
            </w:r>
            <w:r w:rsidR="00386D07">
              <w:rPr>
                <w:rFonts w:ascii="Times New Roman" w:hAnsi="Times New Roman" w:cs="Times New Roman"/>
                <w:sz w:val="26"/>
                <w:szCs w:val="26"/>
              </w:rPr>
              <w:t xml:space="preserve"> </w:t>
            </w:r>
            <w:r w:rsidR="009C63BE">
              <w:rPr>
                <w:rFonts w:ascii="Times New Roman" w:hAnsi="Times New Roman" w:cs="Times New Roman"/>
                <w:sz w:val="26"/>
                <w:szCs w:val="26"/>
              </w:rPr>
              <w:t xml:space="preserve">Šo </w:t>
            </w:r>
            <w:r w:rsidR="00386D07" w:rsidRPr="004B06D3">
              <w:rPr>
                <w:rFonts w:ascii="Times New Roman" w:hAnsi="Times New Roman" w:cs="Times New Roman"/>
                <w:sz w:val="26"/>
                <w:szCs w:val="26"/>
              </w:rPr>
              <w:t>solidaritātes nodok</w:t>
            </w:r>
            <w:r w:rsidR="00386D07">
              <w:rPr>
                <w:rFonts w:ascii="Times New Roman" w:hAnsi="Times New Roman" w:cs="Times New Roman"/>
                <w:sz w:val="26"/>
                <w:szCs w:val="26"/>
              </w:rPr>
              <w:t>ļa piemaksu</w:t>
            </w:r>
            <w:r w:rsidR="00386D07" w:rsidRPr="004B06D3">
              <w:rPr>
                <w:rFonts w:ascii="Times New Roman" w:hAnsi="Times New Roman" w:cs="Times New Roman"/>
                <w:sz w:val="26"/>
                <w:szCs w:val="26"/>
              </w:rPr>
              <w:t xml:space="preserve"> </w:t>
            </w:r>
            <w:r w:rsidR="00386D07">
              <w:rPr>
                <w:rFonts w:ascii="Times New Roman" w:hAnsi="Times New Roman" w:cs="Times New Roman"/>
                <w:sz w:val="26"/>
                <w:szCs w:val="26"/>
              </w:rPr>
              <w:t>ieskaitīs</w:t>
            </w:r>
            <w:r w:rsidR="00386D07" w:rsidRPr="004B06D3">
              <w:rPr>
                <w:rFonts w:ascii="Times New Roman" w:hAnsi="Times New Roman" w:cs="Times New Roman"/>
                <w:sz w:val="26"/>
                <w:szCs w:val="26"/>
              </w:rPr>
              <w:t xml:space="preserve"> </w:t>
            </w:r>
            <w:proofErr w:type="spellStart"/>
            <w:r w:rsidR="00386D07" w:rsidRPr="004B06D3">
              <w:rPr>
                <w:rFonts w:ascii="Times New Roman" w:hAnsi="Times New Roman" w:cs="Times New Roman"/>
                <w:sz w:val="26"/>
                <w:szCs w:val="26"/>
              </w:rPr>
              <w:t>fondēto</w:t>
            </w:r>
            <w:proofErr w:type="spellEnd"/>
            <w:r w:rsidR="00386D07" w:rsidRPr="004B06D3">
              <w:rPr>
                <w:rFonts w:ascii="Times New Roman" w:hAnsi="Times New Roman" w:cs="Times New Roman"/>
                <w:sz w:val="26"/>
                <w:szCs w:val="26"/>
              </w:rPr>
              <w:t xml:space="preserve"> pensiju shēmas dalībnieka kontā vai nodokļu maksātāja izraudzītajā privātā pensiju fonda pensiju plānā</w:t>
            </w:r>
            <w:r w:rsidR="00386D07">
              <w:rPr>
                <w:rFonts w:ascii="Times New Roman" w:hAnsi="Times New Roman" w:cs="Times New Roman"/>
                <w:sz w:val="26"/>
                <w:szCs w:val="26"/>
              </w:rPr>
              <w:t>.</w:t>
            </w:r>
          </w:p>
          <w:p w:rsidR="009C63BE" w:rsidRDefault="004B6B35" w:rsidP="00EF695C">
            <w:pPr>
              <w:spacing w:line="240" w:lineRule="auto"/>
              <w:ind w:right="142"/>
              <w:jc w:val="both"/>
              <w:rPr>
                <w:rFonts w:ascii="Times New Roman" w:hAnsi="Times New Roman" w:cs="Times New Roman"/>
                <w:sz w:val="26"/>
                <w:szCs w:val="26"/>
              </w:rPr>
            </w:pPr>
            <w:r w:rsidRPr="003123D0">
              <w:rPr>
                <w:rFonts w:ascii="Times New Roman" w:hAnsi="Times New Roman" w:cs="Times New Roman"/>
                <w:sz w:val="26"/>
                <w:szCs w:val="26"/>
              </w:rPr>
              <w:t>Darba devēj</w:t>
            </w:r>
            <w:r w:rsidR="00A6712C" w:rsidRPr="003123D0">
              <w:rPr>
                <w:rFonts w:ascii="Times New Roman" w:hAnsi="Times New Roman" w:cs="Times New Roman"/>
                <w:sz w:val="26"/>
                <w:szCs w:val="26"/>
              </w:rPr>
              <w:t xml:space="preserve">am jāņem vērā, ka tas </w:t>
            </w:r>
            <w:r w:rsidRPr="003123D0">
              <w:rPr>
                <w:rFonts w:ascii="Times New Roman" w:hAnsi="Times New Roman" w:cs="Times New Roman"/>
                <w:sz w:val="26"/>
                <w:szCs w:val="26"/>
              </w:rPr>
              <w:t xml:space="preserve">nevar konkrēti zināt, kurš no darba ņēmējiem ir solidaritātes nodokļa maksātājs, jo darba ņēmējam tiek summēti kopā visi taksācijas periodā gūtie ienākumi. Šos ienākumus darba ņēmējs var gūt strādājot vairākās darba vietās un nav obligāti jānostrādā katrā darba vietā visu taksācijas periodu (tas var būt līgumdarbs un laika posms </w:t>
            </w:r>
            <w:r w:rsidR="00FC0831" w:rsidRPr="003123D0">
              <w:rPr>
                <w:rFonts w:ascii="Times New Roman" w:hAnsi="Times New Roman" w:cs="Times New Roman"/>
                <w:sz w:val="26"/>
                <w:szCs w:val="26"/>
              </w:rPr>
              <w:t>var būt</w:t>
            </w:r>
            <w:r w:rsidRPr="003123D0">
              <w:rPr>
                <w:rFonts w:ascii="Times New Roman" w:hAnsi="Times New Roman" w:cs="Times New Roman"/>
                <w:sz w:val="26"/>
                <w:szCs w:val="26"/>
              </w:rPr>
              <w:t xml:space="preserve"> daži mēneši taksācijas periodā). Tādejādi darba devējam, k</w:t>
            </w:r>
            <w:r w:rsidR="00FC0831" w:rsidRPr="003123D0">
              <w:rPr>
                <w:rFonts w:ascii="Times New Roman" w:hAnsi="Times New Roman" w:cs="Times New Roman"/>
                <w:sz w:val="26"/>
                <w:szCs w:val="26"/>
              </w:rPr>
              <w:t>as</w:t>
            </w:r>
            <w:r w:rsidRPr="003123D0">
              <w:rPr>
                <w:rFonts w:ascii="Times New Roman" w:hAnsi="Times New Roman" w:cs="Times New Roman"/>
                <w:sz w:val="26"/>
                <w:szCs w:val="26"/>
              </w:rPr>
              <w:t xml:space="preserve"> nodarbina darba ņēmēju, kura gūtajam ienākumam taksācijas periodā piemēro zemāku valsts sociālās apdrošināšanas obligāto iemaksu likmi, varētu būt pēctaksācijas gadā jāveic aprēķinātā solidaritātes nodokļa piemaksa, ja šis darba ņēmējs ir solidaritātes nodokļa maksātājs. Līdzi ar to darba devējam</w:t>
            </w:r>
            <w:r w:rsidR="00FC0831" w:rsidRPr="003123D0">
              <w:rPr>
                <w:rFonts w:ascii="Times New Roman" w:hAnsi="Times New Roman" w:cs="Times New Roman"/>
                <w:sz w:val="26"/>
                <w:szCs w:val="26"/>
              </w:rPr>
              <w:t>,</w:t>
            </w:r>
            <w:r w:rsidRPr="003123D0">
              <w:rPr>
                <w:rFonts w:ascii="Times New Roman" w:hAnsi="Times New Roman" w:cs="Times New Roman"/>
                <w:sz w:val="26"/>
                <w:szCs w:val="26"/>
              </w:rPr>
              <w:t xml:space="preserve"> iespējams</w:t>
            </w:r>
            <w:r w:rsidR="00FC0831" w:rsidRPr="003123D0">
              <w:rPr>
                <w:rFonts w:ascii="Times New Roman" w:hAnsi="Times New Roman" w:cs="Times New Roman"/>
                <w:sz w:val="26"/>
                <w:szCs w:val="26"/>
              </w:rPr>
              <w:t>,</w:t>
            </w:r>
            <w:r w:rsidRPr="003123D0">
              <w:rPr>
                <w:rFonts w:ascii="Times New Roman" w:hAnsi="Times New Roman" w:cs="Times New Roman"/>
                <w:sz w:val="26"/>
                <w:szCs w:val="26"/>
              </w:rPr>
              <w:t xml:space="preserve"> ir jāveido uzkrājums algu fondā, ja viņš nodarbina darba ņēmēju, kura gūtajam ienākumam taksācijas periodā piemēro zemāku valsts sociālās apdrošināšanas obligāto iemaksu likmi.</w:t>
            </w:r>
          </w:p>
          <w:p w:rsidR="009C63BE" w:rsidRDefault="005327AE" w:rsidP="00055D7E">
            <w:pPr>
              <w:spacing w:line="240" w:lineRule="auto"/>
              <w:ind w:right="142"/>
              <w:jc w:val="both"/>
              <w:rPr>
                <w:rFonts w:ascii="Times New Roman" w:hAnsi="Times New Roman" w:cs="Times New Roman"/>
                <w:sz w:val="26"/>
                <w:szCs w:val="26"/>
              </w:rPr>
            </w:pPr>
            <w:r>
              <w:rPr>
                <w:rFonts w:ascii="Times New Roman" w:hAnsi="Times New Roman" w:cs="Times New Roman"/>
                <w:sz w:val="26"/>
                <w:szCs w:val="26"/>
              </w:rPr>
              <w:t xml:space="preserve">Ja solidaritātes nodokļa maksātājs, </w:t>
            </w:r>
            <w:r w:rsidRPr="003123D0">
              <w:rPr>
                <w:rFonts w:ascii="Times New Roman" w:hAnsi="Times New Roman" w:cs="Times New Roman"/>
                <w:sz w:val="26"/>
                <w:szCs w:val="26"/>
              </w:rPr>
              <w:t>kura gūtajam ienākumam taksācijas periodā piemēro zemāku valsts sociālās apdrošināšanas obligāto iemaksu likmi,</w:t>
            </w:r>
            <w:r>
              <w:rPr>
                <w:rFonts w:ascii="Times New Roman" w:hAnsi="Times New Roman" w:cs="Times New Roman"/>
                <w:sz w:val="26"/>
                <w:szCs w:val="26"/>
              </w:rPr>
              <w:t xml:space="preserve"> ir darba ņēmējs pie vairākiem darba devējiem, viņa kopējie gada ienākuma veidojas, summējot kopā atsevišķi saņemtos ienākumos pie katra no darba devējiem. Tā kā s</w:t>
            </w:r>
            <w:r w:rsidR="009C63BE">
              <w:rPr>
                <w:rFonts w:ascii="Times New Roman" w:hAnsi="Times New Roman" w:cs="Times New Roman"/>
                <w:sz w:val="26"/>
                <w:szCs w:val="26"/>
              </w:rPr>
              <w:t>olidaritātes nodokļa objekts ir solida</w:t>
            </w:r>
            <w:r>
              <w:rPr>
                <w:rFonts w:ascii="Times New Roman" w:hAnsi="Times New Roman" w:cs="Times New Roman"/>
                <w:sz w:val="26"/>
                <w:szCs w:val="26"/>
              </w:rPr>
              <w:t xml:space="preserve">ritātes nodokļa maksātāja kopējo gada ienākumu daļa, kas </w:t>
            </w:r>
            <w:r w:rsidRPr="005327AE">
              <w:rPr>
                <w:rFonts w:ascii="Times New Roman" w:hAnsi="Times New Roman" w:cs="Times New Roman"/>
                <w:sz w:val="26"/>
                <w:szCs w:val="26"/>
              </w:rPr>
              <w:t>pārsniedz attiecīgajām kalendārajam gadam noteikto valsts sociālās apdrošināšanas obligāto iemaksu objekta maksimālo apmēru</w:t>
            </w:r>
            <w:r>
              <w:rPr>
                <w:rFonts w:ascii="Times New Roman" w:hAnsi="Times New Roman" w:cs="Times New Roman"/>
                <w:sz w:val="26"/>
                <w:szCs w:val="26"/>
              </w:rPr>
              <w:t>, tad aprēķinātā</w:t>
            </w:r>
            <w:r w:rsidR="004B2D46">
              <w:rPr>
                <w:rFonts w:ascii="Times New Roman" w:hAnsi="Times New Roman" w:cs="Times New Roman"/>
                <w:sz w:val="26"/>
                <w:szCs w:val="26"/>
              </w:rPr>
              <w:t xml:space="preserve"> solidaritātes nodokļa piemaksa būs proporcionāli jāpiemaksā visiem darba devējiem, pie kuriem taksācijas periodā konkrētais solidaritātes nodokļa maksātājs ir bi</w:t>
            </w:r>
            <w:r w:rsidR="00BA5357">
              <w:rPr>
                <w:rFonts w:ascii="Times New Roman" w:hAnsi="Times New Roman" w:cs="Times New Roman"/>
                <w:sz w:val="26"/>
                <w:szCs w:val="26"/>
              </w:rPr>
              <w:t>jis darba ņēmējs. Šajā situācijā</w:t>
            </w:r>
            <w:r w:rsidR="004B2D46">
              <w:rPr>
                <w:rFonts w:ascii="Times New Roman" w:hAnsi="Times New Roman" w:cs="Times New Roman"/>
                <w:sz w:val="26"/>
                <w:szCs w:val="26"/>
              </w:rPr>
              <w:t xml:space="preserve"> var būt iespējams, ka aprēķinātā solidaritātes nodokļa piemaksa par konkrēto solidaritātes nodokļa maksātāju būs jāmaksā arī tādam darba devējam, pie kura konkrētais solidaritātes nodokļa maksātājs </w:t>
            </w:r>
            <w:r w:rsidR="003B0825">
              <w:rPr>
                <w:rFonts w:ascii="Times New Roman" w:hAnsi="Times New Roman" w:cs="Times New Roman"/>
                <w:sz w:val="26"/>
                <w:szCs w:val="26"/>
              </w:rPr>
              <w:t>vairs</w:t>
            </w:r>
            <w:r w:rsidR="004B2D46">
              <w:rPr>
                <w:rFonts w:ascii="Times New Roman" w:hAnsi="Times New Roman" w:cs="Times New Roman"/>
                <w:sz w:val="26"/>
                <w:szCs w:val="26"/>
              </w:rPr>
              <w:t xml:space="preserve"> nav darba ņēmējs, bet taksācijas periodā ir bijis darba ņēmējs pie šī darba devēja.</w:t>
            </w:r>
            <w:r w:rsidR="00B57C21">
              <w:rPr>
                <w:rFonts w:ascii="Times New Roman" w:hAnsi="Times New Roman" w:cs="Times New Roman"/>
                <w:sz w:val="26"/>
                <w:szCs w:val="26"/>
              </w:rPr>
              <w:t xml:space="preserve"> </w:t>
            </w:r>
            <w:r w:rsidR="003B0825">
              <w:rPr>
                <w:rFonts w:ascii="Times New Roman" w:hAnsi="Times New Roman" w:cs="Times New Roman"/>
                <w:sz w:val="26"/>
                <w:szCs w:val="26"/>
              </w:rPr>
              <w:t>Problēma var rasties arī tad, ja darba devējs</w:t>
            </w:r>
            <w:r w:rsidR="00B57C21">
              <w:rPr>
                <w:rFonts w:ascii="Times New Roman" w:hAnsi="Times New Roman" w:cs="Times New Roman"/>
                <w:sz w:val="26"/>
                <w:szCs w:val="26"/>
              </w:rPr>
              <w:t xml:space="preserve"> </w:t>
            </w:r>
            <w:r w:rsidR="003B0825">
              <w:rPr>
                <w:rFonts w:ascii="Times New Roman" w:hAnsi="Times New Roman" w:cs="Times New Roman"/>
                <w:sz w:val="26"/>
                <w:szCs w:val="26"/>
              </w:rPr>
              <w:t xml:space="preserve">ir </w:t>
            </w:r>
            <w:r w:rsidR="00B57C21">
              <w:rPr>
                <w:rFonts w:ascii="Times New Roman" w:hAnsi="Times New Roman" w:cs="Times New Roman"/>
                <w:sz w:val="26"/>
                <w:szCs w:val="26"/>
              </w:rPr>
              <w:t xml:space="preserve">likvidēts, bet taksācijas periodā konkrētais solidaritātes nodokļa maksātājs </w:t>
            </w:r>
            <w:r w:rsidR="003B0825">
              <w:rPr>
                <w:rFonts w:ascii="Times New Roman" w:hAnsi="Times New Roman" w:cs="Times New Roman"/>
                <w:sz w:val="26"/>
                <w:szCs w:val="26"/>
              </w:rPr>
              <w:t>bija</w:t>
            </w:r>
            <w:r w:rsidR="00B57C21">
              <w:rPr>
                <w:rFonts w:ascii="Times New Roman" w:hAnsi="Times New Roman" w:cs="Times New Roman"/>
                <w:sz w:val="26"/>
                <w:szCs w:val="26"/>
              </w:rPr>
              <w:t xml:space="preserve"> darba ņēmējs pie šī</w:t>
            </w:r>
            <w:r w:rsidR="005A2971">
              <w:rPr>
                <w:rFonts w:ascii="Times New Roman" w:hAnsi="Times New Roman" w:cs="Times New Roman"/>
                <w:sz w:val="26"/>
                <w:szCs w:val="26"/>
              </w:rPr>
              <w:t>, nu jau likvidētā</w:t>
            </w:r>
            <w:r w:rsidR="003B0825">
              <w:rPr>
                <w:rFonts w:ascii="Times New Roman" w:hAnsi="Times New Roman" w:cs="Times New Roman"/>
                <w:sz w:val="26"/>
                <w:szCs w:val="26"/>
              </w:rPr>
              <w:t>,</w:t>
            </w:r>
            <w:r w:rsidR="00B57C21">
              <w:rPr>
                <w:rFonts w:ascii="Times New Roman" w:hAnsi="Times New Roman" w:cs="Times New Roman"/>
                <w:sz w:val="26"/>
                <w:szCs w:val="26"/>
              </w:rPr>
              <w:t xml:space="preserve"> darba devēja.</w:t>
            </w:r>
          </w:p>
          <w:p w:rsidR="00004BA1" w:rsidRPr="00E444BF" w:rsidRDefault="00004BA1" w:rsidP="00367A60">
            <w:pPr>
              <w:spacing w:line="240" w:lineRule="auto"/>
              <w:ind w:right="142"/>
              <w:jc w:val="both"/>
              <w:rPr>
                <w:rFonts w:ascii="Times New Roman" w:hAnsi="Times New Roman" w:cs="Times New Roman"/>
                <w:i/>
                <w:sz w:val="26"/>
                <w:szCs w:val="26"/>
              </w:rPr>
            </w:pPr>
            <w:r w:rsidRPr="00367A60">
              <w:rPr>
                <w:rFonts w:ascii="Times New Roman" w:hAnsi="Times New Roman" w:cs="Times New Roman"/>
                <w:sz w:val="26"/>
                <w:szCs w:val="26"/>
              </w:rPr>
              <w:t>Minēto problēmu risinājumi tiks vērtēti, izstrādājot Ministru kabineta noteikumus.</w:t>
            </w:r>
          </w:p>
        </w:tc>
      </w:tr>
      <w:tr w:rsidR="008C64EE" w:rsidRPr="00350383" w:rsidTr="00F67E99">
        <w:tc>
          <w:tcPr>
            <w:tcW w:w="344" w:type="pct"/>
            <w:tcBorders>
              <w:top w:val="outset" w:sz="6" w:space="0" w:color="414142"/>
              <w:left w:val="outset" w:sz="6" w:space="0" w:color="414142"/>
              <w:bottom w:val="outset" w:sz="6" w:space="0" w:color="414142"/>
              <w:right w:val="outset" w:sz="6" w:space="0" w:color="414142"/>
            </w:tcBorders>
            <w:hideMark/>
          </w:tcPr>
          <w:p w:rsidR="0038587F" w:rsidRPr="003123D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3123D0">
              <w:rPr>
                <w:rFonts w:ascii="Times New Roman" w:eastAsia="Times New Roman" w:hAnsi="Times New Roman" w:cs="Times New Roman"/>
                <w:sz w:val="26"/>
                <w:szCs w:val="26"/>
                <w:lang w:eastAsia="lv-LV"/>
              </w:rPr>
              <w:lastRenderedPageBreak/>
              <w:t>3.</w:t>
            </w:r>
          </w:p>
        </w:tc>
        <w:tc>
          <w:tcPr>
            <w:tcW w:w="1295" w:type="pct"/>
            <w:tcBorders>
              <w:top w:val="outset" w:sz="6" w:space="0" w:color="414142"/>
              <w:left w:val="outset" w:sz="6" w:space="0" w:color="414142"/>
              <w:bottom w:val="outset" w:sz="6" w:space="0" w:color="414142"/>
              <w:right w:val="outset" w:sz="6" w:space="0" w:color="414142"/>
            </w:tcBorders>
            <w:hideMark/>
          </w:tcPr>
          <w:p w:rsidR="0038587F" w:rsidRPr="003123D0" w:rsidRDefault="0038587F" w:rsidP="0038587F">
            <w:pPr>
              <w:spacing w:line="240" w:lineRule="auto"/>
              <w:jc w:val="both"/>
              <w:rPr>
                <w:rFonts w:ascii="Times New Roman" w:eastAsia="Times New Roman" w:hAnsi="Times New Roman" w:cs="Times New Roman"/>
                <w:sz w:val="26"/>
                <w:szCs w:val="26"/>
                <w:lang w:eastAsia="lv-LV"/>
              </w:rPr>
            </w:pPr>
            <w:r w:rsidRPr="003123D0">
              <w:rPr>
                <w:rFonts w:ascii="Times New Roman" w:eastAsia="Times New Roman" w:hAnsi="Times New Roman" w:cs="Times New Roman"/>
                <w:sz w:val="26"/>
                <w:szCs w:val="26"/>
                <w:lang w:eastAsia="lv-LV"/>
              </w:rPr>
              <w:t>Projekta izstrādē iesaistītās institūcijas un publiskas personas kapitālsabiedrības</w:t>
            </w:r>
          </w:p>
        </w:tc>
        <w:tc>
          <w:tcPr>
            <w:tcW w:w="3361" w:type="pct"/>
            <w:tcBorders>
              <w:top w:val="outset" w:sz="6" w:space="0" w:color="414142"/>
              <w:left w:val="outset" w:sz="6" w:space="0" w:color="414142"/>
              <w:bottom w:val="outset" w:sz="6" w:space="0" w:color="414142"/>
              <w:right w:val="outset" w:sz="6" w:space="0" w:color="414142"/>
            </w:tcBorders>
            <w:hideMark/>
          </w:tcPr>
          <w:p w:rsidR="00A511BD" w:rsidRPr="003123D0" w:rsidRDefault="00A6712C" w:rsidP="00EA08B0">
            <w:pPr>
              <w:pStyle w:val="CommentText"/>
              <w:jc w:val="both"/>
              <w:rPr>
                <w:sz w:val="26"/>
                <w:szCs w:val="26"/>
              </w:rPr>
            </w:pPr>
            <w:r w:rsidRPr="003123D0">
              <w:rPr>
                <w:sz w:val="26"/>
                <w:szCs w:val="26"/>
              </w:rPr>
              <w:t>Finanšu ministrija</w:t>
            </w:r>
            <w:r w:rsidR="00227EB3" w:rsidRPr="003123D0">
              <w:rPr>
                <w:sz w:val="26"/>
                <w:szCs w:val="26"/>
              </w:rPr>
              <w:t>.</w:t>
            </w:r>
          </w:p>
        </w:tc>
      </w:tr>
      <w:tr w:rsidR="008C64EE" w:rsidRPr="00350383" w:rsidTr="00F67E99">
        <w:tc>
          <w:tcPr>
            <w:tcW w:w="344" w:type="pct"/>
            <w:tcBorders>
              <w:top w:val="outset" w:sz="6" w:space="0" w:color="414142"/>
              <w:left w:val="outset" w:sz="6" w:space="0" w:color="414142"/>
              <w:bottom w:val="outset" w:sz="6" w:space="0" w:color="414142"/>
              <w:right w:val="outset" w:sz="6" w:space="0" w:color="414142"/>
            </w:tcBorders>
            <w:hideMark/>
          </w:tcPr>
          <w:p w:rsidR="0038587F" w:rsidRPr="003123D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3123D0">
              <w:rPr>
                <w:rFonts w:ascii="Times New Roman" w:eastAsia="Times New Roman" w:hAnsi="Times New Roman" w:cs="Times New Roman"/>
                <w:sz w:val="26"/>
                <w:szCs w:val="26"/>
                <w:lang w:eastAsia="lv-LV"/>
              </w:rPr>
              <w:t>4.</w:t>
            </w:r>
          </w:p>
        </w:tc>
        <w:tc>
          <w:tcPr>
            <w:tcW w:w="1295" w:type="pct"/>
            <w:tcBorders>
              <w:top w:val="outset" w:sz="6" w:space="0" w:color="414142"/>
              <w:left w:val="outset" w:sz="6" w:space="0" w:color="414142"/>
              <w:bottom w:val="outset" w:sz="6" w:space="0" w:color="414142"/>
              <w:right w:val="outset" w:sz="6" w:space="0" w:color="414142"/>
            </w:tcBorders>
            <w:hideMark/>
          </w:tcPr>
          <w:p w:rsidR="0038587F" w:rsidRPr="003123D0" w:rsidRDefault="0038587F" w:rsidP="00AF30EA">
            <w:pPr>
              <w:spacing w:line="240" w:lineRule="auto"/>
              <w:rPr>
                <w:rFonts w:ascii="Times New Roman" w:eastAsia="Times New Roman" w:hAnsi="Times New Roman" w:cs="Times New Roman"/>
                <w:sz w:val="26"/>
                <w:szCs w:val="26"/>
                <w:lang w:eastAsia="lv-LV"/>
              </w:rPr>
            </w:pPr>
            <w:r w:rsidRPr="003123D0">
              <w:rPr>
                <w:rFonts w:ascii="Times New Roman" w:eastAsia="Times New Roman" w:hAnsi="Times New Roman" w:cs="Times New Roman"/>
                <w:sz w:val="26"/>
                <w:szCs w:val="26"/>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rsidR="0038587F" w:rsidRPr="003123D0" w:rsidRDefault="00227EB3" w:rsidP="004802F8">
            <w:pPr>
              <w:pStyle w:val="CommentText"/>
              <w:jc w:val="both"/>
              <w:rPr>
                <w:sz w:val="26"/>
                <w:szCs w:val="26"/>
              </w:rPr>
            </w:pPr>
            <w:r w:rsidRPr="003123D0">
              <w:rPr>
                <w:sz w:val="26"/>
                <w:szCs w:val="26"/>
              </w:rPr>
              <w:t>Nav.</w:t>
            </w:r>
          </w:p>
        </w:tc>
      </w:tr>
    </w:tbl>
    <w:p w:rsidR="00543AA6" w:rsidRPr="00126EE2" w:rsidRDefault="00543AA6" w:rsidP="00543AA6">
      <w:pPr>
        <w:spacing w:line="240" w:lineRule="auto"/>
        <w:rPr>
          <w:rFonts w:ascii="Times New Roman" w:eastAsia="Times New Roman" w:hAnsi="Times New Roman" w:cs="Times New Roman"/>
          <w:sz w:val="26"/>
          <w:szCs w:val="26"/>
          <w:lang w:eastAsia="lv-LV"/>
        </w:rPr>
      </w:pPr>
    </w:p>
    <w:tbl>
      <w:tblPr>
        <w:tblpPr w:leftFromText="180" w:rightFromText="180" w:vertAnchor="text" w:tblpY="1"/>
        <w:tblOverlap w:val="never"/>
        <w:tblW w:w="500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31"/>
        <w:gridCol w:w="2346"/>
        <w:gridCol w:w="6094"/>
      </w:tblGrid>
      <w:tr w:rsidR="008C64EE" w:rsidRPr="00350383" w:rsidTr="00227EB3">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43AA6" w:rsidRPr="00126EE2" w:rsidRDefault="00543AA6" w:rsidP="00227EB3">
            <w:pPr>
              <w:spacing w:before="100" w:beforeAutospacing="1" w:after="100" w:afterAutospacing="1" w:line="240" w:lineRule="auto"/>
              <w:ind w:firstLine="301"/>
              <w:jc w:val="center"/>
              <w:rPr>
                <w:rFonts w:ascii="Times New Roman" w:eastAsia="Times New Roman" w:hAnsi="Times New Roman" w:cs="Times New Roman"/>
                <w:b/>
                <w:bCs/>
                <w:sz w:val="26"/>
                <w:szCs w:val="26"/>
                <w:lang w:eastAsia="lv-LV"/>
              </w:rPr>
            </w:pPr>
            <w:r w:rsidRPr="00126EE2">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8C64EE" w:rsidRPr="00350383" w:rsidTr="00227EB3">
        <w:tc>
          <w:tcPr>
            <w:tcW w:w="348" w:type="pct"/>
            <w:tcBorders>
              <w:top w:val="outset" w:sz="6" w:space="0" w:color="414142"/>
              <w:left w:val="outset" w:sz="6" w:space="0" w:color="414142"/>
              <w:bottom w:val="outset" w:sz="6" w:space="0" w:color="414142"/>
              <w:right w:val="outset" w:sz="6" w:space="0" w:color="414142"/>
            </w:tcBorders>
            <w:hideMark/>
          </w:tcPr>
          <w:p w:rsidR="00117DB1" w:rsidRPr="00126EE2" w:rsidRDefault="00117DB1" w:rsidP="00227EB3">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126EE2">
              <w:rPr>
                <w:rFonts w:ascii="Times New Roman" w:eastAsia="Times New Roman" w:hAnsi="Times New Roman" w:cs="Times New Roman"/>
                <w:sz w:val="26"/>
                <w:szCs w:val="26"/>
                <w:lang w:eastAsia="lv-LV"/>
              </w:rPr>
              <w:t>1.</w:t>
            </w:r>
          </w:p>
        </w:tc>
        <w:tc>
          <w:tcPr>
            <w:tcW w:w="1293" w:type="pct"/>
            <w:tcBorders>
              <w:top w:val="outset" w:sz="6" w:space="0" w:color="414142"/>
              <w:left w:val="outset" w:sz="6" w:space="0" w:color="414142"/>
              <w:bottom w:val="outset" w:sz="6" w:space="0" w:color="414142"/>
              <w:right w:val="outset" w:sz="6" w:space="0" w:color="414142"/>
            </w:tcBorders>
            <w:hideMark/>
          </w:tcPr>
          <w:p w:rsidR="00117DB1" w:rsidRPr="00126EE2" w:rsidRDefault="00117DB1" w:rsidP="00227EB3">
            <w:pPr>
              <w:spacing w:line="240" w:lineRule="auto"/>
              <w:jc w:val="both"/>
              <w:rPr>
                <w:rFonts w:ascii="Times New Roman" w:eastAsia="Times New Roman" w:hAnsi="Times New Roman" w:cs="Times New Roman"/>
                <w:sz w:val="26"/>
                <w:szCs w:val="26"/>
                <w:lang w:eastAsia="lv-LV"/>
              </w:rPr>
            </w:pPr>
            <w:r w:rsidRPr="00126EE2">
              <w:rPr>
                <w:rFonts w:ascii="Times New Roman" w:eastAsia="Times New Roman" w:hAnsi="Times New Roman" w:cs="Times New Roman"/>
                <w:sz w:val="26"/>
                <w:szCs w:val="26"/>
                <w:lang w:eastAsia="lv-LV"/>
              </w:rPr>
              <w:t xml:space="preserve">Sabiedrības </w:t>
            </w:r>
            <w:proofErr w:type="spellStart"/>
            <w:r w:rsidRPr="00126EE2">
              <w:rPr>
                <w:rFonts w:ascii="Times New Roman" w:eastAsia="Times New Roman" w:hAnsi="Times New Roman" w:cs="Times New Roman"/>
                <w:sz w:val="26"/>
                <w:szCs w:val="26"/>
                <w:lang w:eastAsia="lv-LV"/>
              </w:rPr>
              <w:t>mērķgrupas</w:t>
            </w:r>
            <w:proofErr w:type="spellEnd"/>
            <w:r w:rsidRPr="00126EE2">
              <w:rPr>
                <w:rFonts w:ascii="Times New Roman" w:eastAsia="Times New Roman" w:hAnsi="Times New Roman" w:cs="Times New Roman"/>
                <w:sz w:val="26"/>
                <w:szCs w:val="26"/>
                <w:lang w:eastAsia="lv-LV"/>
              </w:rPr>
              <w:t>, kuras tiesiskais regulējums ietekmē vai varētu ietekmēt</w:t>
            </w:r>
          </w:p>
        </w:tc>
        <w:tc>
          <w:tcPr>
            <w:tcW w:w="3359" w:type="pct"/>
            <w:tcBorders>
              <w:top w:val="outset" w:sz="6" w:space="0" w:color="414142"/>
              <w:left w:val="outset" w:sz="6" w:space="0" w:color="414142"/>
              <w:bottom w:val="outset" w:sz="6" w:space="0" w:color="414142"/>
              <w:right w:val="outset" w:sz="6" w:space="0" w:color="414142"/>
            </w:tcBorders>
            <w:hideMark/>
          </w:tcPr>
          <w:p w:rsidR="00690263" w:rsidRDefault="00227EB3" w:rsidP="00227EB3">
            <w:pPr>
              <w:spacing w:line="240" w:lineRule="auto"/>
              <w:jc w:val="both"/>
              <w:rPr>
                <w:rFonts w:ascii="Times New Roman" w:hAnsi="Times New Roman" w:cs="Times New Roman"/>
                <w:sz w:val="26"/>
                <w:szCs w:val="26"/>
              </w:rPr>
            </w:pPr>
            <w:r w:rsidRPr="00126EE2">
              <w:rPr>
                <w:rFonts w:ascii="Times New Roman" w:hAnsi="Times New Roman" w:cs="Times New Roman"/>
                <w:sz w:val="26"/>
                <w:szCs w:val="26"/>
              </w:rPr>
              <w:t xml:space="preserve">Solidaritātes nodokļa maksātāji (darba devēji, darba ņēmēji, iekšzemes darba ņēmēji pie darba devēja – ārvalstnieka, ārvalstu darba ņēmēji pie darba devēja – ārvalstnieka – un </w:t>
            </w:r>
            <w:proofErr w:type="spellStart"/>
            <w:r w:rsidRPr="00126EE2">
              <w:rPr>
                <w:rFonts w:ascii="Times New Roman" w:hAnsi="Times New Roman" w:cs="Times New Roman"/>
                <w:sz w:val="26"/>
                <w:szCs w:val="26"/>
              </w:rPr>
              <w:t>pašnodarbinātie</w:t>
            </w:r>
            <w:proofErr w:type="spellEnd"/>
            <w:r w:rsidRPr="00126EE2">
              <w:rPr>
                <w:rFonts w:ascii="Times New Roman" w:hAnsi="Times New Roman" w:cs="Times New Roman"/>
                <w:sz w:val="26"/>
                <w:szCs w:val="26"/>
              </w:rPr>
              <w:t>), kuru solidaritātes nodokļa objektam taksācijas periodā piemēro zemāku valsts sociālās apdrošināšanas obligāto iemaksu likmi nekā solidaritātes nodokļa likmi.</w:t>
            </w:r>
          </w:p>
          <w:p w:rsidR="00C44CAD" w:rsidRPr="00126EE2" w:rsidRDefault="00C44CAD" w:rsidP="005A2971">
            <w:pPr>
              <w:spacing w:line="240" w:lineRule="auto"/>
              <w:jc w:val="both"/>
              <w:rPr>
                <w:rFonts w:ascii="Times New Roman" w:eastAsia="Times New Roman" w:hAnsi="Times New Roman" w:cs="Times New Roman"/>
                <w:sz w:val="26"/>
                <w:szCs w:val="26"/>
                <w:lang w:eastAsia="lv-LV"/>
              </w:rPr>
            </w:pPr>
            <w:r w:rsidRPr="00351962">
              <w:rPr>
                <w:rFonts w:ascii="Times New Roman" w:eastAsia="Times New Roman" w:hAnsi="Times New Roman" w:cs="Times New Roman"/>
                <w:sz w:val="26"/>
                <w:szCs w:val="26"/>
                <w:lang w:eastAsia="lv-LV"/>
              </w:rPr>
              <w:t>Valsts sociālās apdrošināšanas aģentūra</w:t>
            </w:r>
            <w:r w:rsidR="005A2971">
              <w:rPr>
                <w:rFonts w:ascii="Times New Roman" w:eastAsia="Times New Roman" w:hAnsi="Times New Roman" w:cs="Times New Roman"/>
                <w:sz w:val="26"/>
                <w:szCs w:val="26"/>
                <w:lang w:eastAsia="lv-LV"/>
              </w:rPr>
              <w:t xml:space="preserve"> un Valsts ieņēmumu dienests</w:t>
            </w:r>
            <w:r w:rsidRPr="00351962">
              <w:rPr>
                <w:rFonts w:ascii="Times New Roman" w:eastAsia="Times New Roman" w:hAnsi="Times New Roman" w:cs="Times New Roman"/>
                <w:sz w:val="26"/>
                <w:szCs w:val="26"/>
                <w:lang w:eastAsia="lv-LV"/>
              </w:rPr>
              <w:t xml:space="preserve"> </w:t>
            </w:r>
          </w:p>
        </w:tc>
      </w:tr>
      <w:tr w:rsidR="008C64EE" w:rsidRPr="00350383" w:rsidTr="00227EB3">
        <w:tc>
          <w:tcPr>
            <w:tcW w:w="348" w:type="pct"/>
            <w:tcBorders>
              <w:top w:val="outset" w:sz="6" w:space="0" w:color="414142"/>
              <w:left w:val="outset" w:sz="6" w:space="0" w:color="414142"/>
              <w:bottom w:val="outset" w:sz="6" w:space="0" w:color="414142"/>
              <w:right w:val="outset" w:sz="6" w:space="0" w:color="414142"/>
            </w:tcBorders>
            <w:hideMark/>
          </w:tcPr>
          <w:p w:rsidR="00543AA6" w:rsidRPr="00126EE2" w:rsidRDefault="00543AA6" w:rsidP="00227EB3">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126EE2">
              <w:rPr>
                <w:rFonts w:ascii="Times New Roman" w:eastAsia="Times New Roman" w:hAnsi="Times New Roman" w:cs="Times New Roman"/>
                <w:sz w:val="26"/>
                <w:szCs w:val="26"/>
                <w:lang w:eastAsia="lv-LV"/>
              </w:rPr>
              <w:t>2.</w:t>
            </w:r>
          </w:p>
        </w:tc>
        <w:tc>
          <w:tcPr>
            <w:tcW w:w="1293" w:type="pct"/>
            <w:tcBorders>
              <w:top w:val="outset" w:sz="6" w:space="0" w:color="414142"/>
              <w:left w:val="outset" w:sz="6" w:space="0" w:color="414142"/>
              <w:bottom w:val="outset" w:sz="6" w:space="0" w:color="414142"/>
              <w:right w:val="outset" w:sz="6" w:space="0" w:color="414142"/>
            </w:tcBorders>
            <w:hideMark/>
          </w:tcPr>
          <w:p w:rsidR="00543AA6" w:rsidRPr="00126EE2" w:rsidRDefault="00543AA6" w:rsidP="00227EB3">
            <w:pPr>
              <w:spacing w:line="240" w:lineRule="auto"/>
              <w:jc w:val="both"/>
              <w:rPr>
                <w:rFonts w:ascii="Times New Roman" w:eastAsia="Times New Roman" w:hAnsi="Times New Roman" w:cs="Times New Roman"/>
                <w:sz w:val="26"/>
                <w:szCs w:val="26"/>
                <w:lang w:eastAsia="lv-LV"/>
              </w:rPr>
            </w:pPr>
            <w:r w:rsidRPr="00126EE2">
              <w:rPr>
                <w:rFonts w:ascii="Times New Roman" w:eastAsia="Times New Roman" w:hAnsi="Times New Roman" w:cs="Times New Roman"/>
                <w:sz w:val="26"/>
                <w:szCs w:val="26"/>
                <w:lang w:eastAsia="lv-LV"/>
              </w:rPr>
              <w:t>Tiesiskā regulējuma ietekme uz tautsaimniecību un administratīvo slogu</w:t>
            </w:r>
          </w:p>
        </w:tc>
        <w:tc>
          <w:tcPr>
            <w:tcW w:w="3359" w:type="pct"/>
            <w:tcBorders>
              <w:top w:val="outset" w:sz="6" w:space="0" w:color="414142"/>
              <w:left w:val="outset" w:sz="6" w:space="0" w:color="414142"/>
              <w:bottom w:val="outset" w:sz="6" w:space="0" w:color="414142"/>
              <w:right w:val="outset" w:sz="6" w:space="0" w:color="414142"/>
            </w:tcBorders>
            <w:hideMark/>
          </w:tcPr>
          <w:p w:rsidR="00227EB3" w:rsidRPr="00126EE2" w:rsidRDefault="00227EB3" w:rsidP="00227EB3">
            <w:pPr>
              <w:spacing w:line="240" w:lineRule="auto"/>
              <w:jc w:val="both"/>
              <w:rPr>
                <w:rFonts w:ascii="Times New Roman" w:eastAsia="Times New Roman" w:hAnsi="Times New Roman" w:cs="Times New Roman"/>
                <w:sz w:val="26"/>
                <w:szCs w:val="26"/>
                <w:lang w:eastAsia="lv-LV"/>
              </w:rPr>
            </w:pPr>
            <w:r w:rsidRPr="00126EE2">
              <w:rPr>
                <w:rFonts w:ascii="Times New Roman" w:eastAsia="Times New Roman" w:hAnsi="Times New Roman" w:cs="Times New Roman"/>
                <w:sz w:val="26"/>
                <w:szCs w:val="26"/>
                <w:lang w:eastAsia="lv-LV"/>
              </w:rPr>
              <w:t xml:space="preserve">Likumprojekts </w:t>
            </w:r>
            <w:r w:rsidR="00126EE2">
              <w:rPr>
                <w:rFonts w:ascii="Times New Roman" w:eastAsia="Times New Roman" w:hAnsi="Times New Roman" w:cs="Times New Roman"/>
                <w:sz w:val="26"/>
                <w:szCs w:val="26"/>
                <w:lang w:eastAsia="lv-LV"/>
              </w:rPr>
              <w:t>ne</w:t>
            </w:r>
            <w:r w:rsidRPr="00126EE2">
              <w:rPr>
                <w:rFonts w:ascii="Times New Roman" w:eastAsia="Times New Roman" w:hAnsi="Times New Roman" w:cs="Times New Roman"/>
                <w:sz w:val="26"/>
                <w:szCs w:val="26"/>
                <w:lang w:eastAsia="lv-LV"/>
              </w:rPr>
              <w:t xml:space="preserve">paredz mainīt administratīvo izmaksu slogu </w:t>
            </w:r>
            <w:r w:rsidR="00126EE2">
              <w:rPr>
                <w:rFonts w:ascii="Times New Roman" w:eastAsia="Times New Roman" w:hAnsi="Times New Roman" w:cs="Times New Roman"/>
                <w:sz w:val="26"/>
                <w:szCs w:val="26"/>
                <w:lang w:eastAsia="lv-LV"/>
              </w:rPr>
              <w:t>tiem</w:t>
            </w:r>
            <w:r w:rsidRPr="00126EE2">
              <w:rPr>
                <w:rFonts w:ascii="Times New Roman" w:eastAsia="Times New Roman" w:hAnsi="Times New Roman" w:cs="Times New Roman"/>
                <w:sz w:val="26"/>
                <w:szCs w:val="26"/>
                <w:lang w:eastAsia="lv-LV"/>
              </w:rPr>
              <w:t xml:space="preserve"> solidaritātes nodokļa maksātājiem, kuru ienākumam taksācijas periodā tiek piemērota solidaritātes nodokļa likme (vienāda ar valsts sociālās apdrošināšanas obligāto iemaksu likmi).</w:t>
            </w:r>
          </w:p>
          <w:p w:rsidR="00A511BD" w:rsidRDefault="00FC0831" w:rsidP="00227EB3">
            <w:pPr>
              <w:spacing w:line="240" w:lineRule="auto"/>
              <w:jc w:val="both"/>
              <w:rPr>
                <w:rFonts w:ascii="Times New Roman" w:eastAsia="Times New Roman" w:hAnsi="Times New Roman" w:cs="Times New Roman"/>
                <w:sz w:val="26"/>
                <w:szCs w:val="26"/>
                <w:lang w:eastAsia="lv-LV"/>
              </w:rPr>
            </w:pPr>
            <w:r w:rsidRPr="00126EE2">
              <w:rPr>
                <w:rFonts w:ascii="Times New Roman" w:eastAsia="Times New Roman" w:hAnsi="Times New Roman" w:cs="Times New Roman"/>
                <w:sz w:val="26"/>
                <w:szCs w:val="26"/>
                <w:lang w:eastAsia="lv-LV"/>
              </w:rPr>
              <w:t>Solidaritātes nodokļa</w:t>
            </w:r>
            <w:r w:rsidR="00227EB3" w:rsidRPr="00126EE2">
              <w:rPr>
                <w:rFonts w:ascii="Times New Roman" w:eastAsia="Times New Roman" w:hAnsi="Times New Roman" w:cs="Times New Roman"/>
                <w:sz w:val="26"/>
                <w:szCs w:val="26"/>
                <w:lang w:eastAsia="lv-LV"/>
              </w:rPr>
              <w:t xml:space="preserve"> slogs palielināsies apmēram                 7 procentiem solidaritātes nodokļa maksātāju</w:t>
            </w:r>
            <w:r w:rsidR="0028351E" w:rsidRPr="00126EE2">
              <w:rPr>
                <w:rFonts w:ascii="Times New Roman" w:eastAsia="Times New Roman" w:hAnsi="Times New Roman" w:cs="Times New Roman"/>
                <w:sz w:val="26"/>
                <w:szCs w:val="26"/>
                <w:lang w:eastAsia="lv-LV"/>
              </w:rPr>
              <w:t xml:space="preserve"> (taksācijas gada ienākums 2019.gada 1.janvārī pārsniedz 62 800 </w:t>
            </w:r>
            <w:proofErr w:type="spellStart"/>
            <w:r w:rsidR="0028351E" w:rsidRPr="00126EE2">
              <w:rPr>
                <w:rFonts w:ascii="Times New Roman" w:eastAsia="Times New Roman" w:hAnsi="Times New Roman" w:cs="Times New Roman"/>
                <w:i/>
                <w:sz w:val="26"/>
                <w:szCs w:val="26"/>
                <w:lang w:eastAsia="lv-LV"/>
              </w:rPr>
              <w:t>euro</w:t>
            </w:r>
            <w:proofErr w:type="spellEnd"/>
            <w:r w:rsidR="0028351E" w:rsidRPr="00126EE2">
              <w:rPr>
                <w:rFonts w:ascii="Times New Roman" w:eastAsia="Times New Roman" w:hAnsi="Times New Roman" w:cs="Times New Roman"/>
                <w:sz w:val="26"/>
                <w:szCs w:val="26"/>
                <w:lang w:eastAsia="lv-LV"/>
              </w:rPr>
              <w:t>)</w:t>
            </w:r>
            <w:r w:rsidR="00227EB3" w:rsidRPr="00126EE2">
              <w:rPr>
                <w:rFonts w:ascii="Times New Roman" w:eastAsia="Times New Roman" w:hAnsi="Times New Roman" w:cs="Times New Roman"/>
                <w:sz w:val="26"/>
                <w:szCs w:val="26"/>
                <w:lang w:eastAsia="lv-LV"/>
              </w:rPr>
              <w:t>, kuru ienākumam taksācijas periodā piemēro zemāku valsts sociālās apdrošināšanas obligāto iemaksu likmi. Šiem nodokļu maksātājiem būs jāveic solidaritātes nodokļa piemaksa līdz pēctaksācijas gada 1.septembrim.</w:t>
            </w:r>
          </w:p>
          <w:p w:rsidR="005A2971" w:rsidRPr="00126EE2" w:rsidRDefault="005A2971" w:rsidP="00055D7E">
            <w:pPr>
              <w:spacing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Saistībā ar solidaritātes nodokļa administrēšanu </w:t>
            </w:r>
            <w:r w:rsidRPr="00351962">
              <w:rPr>
                <w:rFonts w:ascii="Times New Roman" w:eastAsia="Times New Roman" w:hAnsi="Times New Roman" w:cs="Times New Roman"/>
                <w:sz w:val="26"/>
                <w:szCs w:val="26"/>
                <w:lang w:eastAsia="lv-LV"/>
              </w:rPr>
              <w:t xml:space="preserve">Valsts sociālās apdrošināšanas aģentūrai </w:t>
            </w:r>
            <w:r>
              <w:rPr>
                <w:rFonts w:ascii="Times New Roman" w:eastAsia="Times New Roman" w:hAnsi="Times New Roman" w:cs="Times New Roman"/>
                <w:sz w:val="26"/>
                <w:szCs w:val="26"/>
                <w:lang w:eastAsia="lv-LV"/>
              </w:rPr>
              <w:t>tiks noteikta</w:t>
            </w:r>
            <w:r w:rsidRPr="00351962">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 xml:space="preserve">papildu </w:t>
            </w:r>
            <w:r w:rsidRPr="00351962">
              <w:rPr>
                <w:rFonts w:ascii="Times New Roman" w:eastAsia="Times New Roman" w:hAnsi="Times New Roman" w:cs="Times New Roman"/>
                <w:sz w:val="26"/>
                <w:szCs w:val="26"/>
                <w:lang w:eastAsia="lv-LV"/>
              </w:rPr>
              <w:t xml:space="preserve">funkcija </w:t>
            </w:r>
            <w:r>
              <w:rPr>
                <w:rFonts w:ascii="Times New Roman" w:eastAsia="Times New Roman" w:hAnsi="Times New Roman" w:cs="Times New Roman"/>
                <w:sz w:val="26"/>
                <w:szCs w:val="26"/>
                <w:lang w:eastAsia="lv-LV"/>
              </w:rPr>
              <w:t xml:space="preserve">– </w:t>
            </w:r>
            <w:r w:rsidRPr="00351962">
              <w:rPr>
                <w:rFonts w:ascii="Times New Roman" w:eastAsia="Times New Roman" w:hAnsi="Times New Roman" w:cs="Times New Roman"/>
                <w:sz w:val="26"/>
                <w:szCs w:val="26"/>
                <w:lang w:eastAsia="lv-LV"/>
              </w:rPr>
              <w:t>aprēķināt</w:t>
            </w:r>
            <w:r>
              <w:rPr>
                <w:rFonts w:ascii="Times New Roman" w:eastAsia="Times New Roman" w:hAnsi="Times New Roman" w:cs="Times New Roman"/>
                <w:sz w:val="26"/>
                <w:szCs w:val="26"/>
                <w:lang w:eastAsia="lv-LV"/>
              </w:rPr>
              <w:t xml:space="preserve"> solidaritātes nodokļa piemaks</w:t>
            </w:r>
            <w:r w:rsidR="00055D7E">
              <w:rPr>
                <w:rFonts w:ascii="Times New Roman" w:eastAsia="Times New Roman" w:hAnsi="Times New Roman" w:cs="Times New Roman"/>
                <w:sz w:val="26"/>
                <w:szCs w:val="26"/>
                <w:lang w:eastAsia="lv-LV"/>
              </w:rPr>
              <w:t>u</w:t>
            </w:r>
            <w:r>
              <w:rPr>
                <w:rFonts w:ascii="Times New Roman" w:eastAsia="Times New Roman" w:hAnsi="Times New Roman" w:cs="Times New Roman"/>
                <w:sz w:val="26"/>
                <w:szCs w:val="26"/>
                <w:lang w:eastAsia="lv-LV"/>
              </w:rPr>
              <w:t xml:space="preserve"> – un </w:t>
            </w:r>
            <w:r w:rsidRPr="00351962">
              <w:rPr>
                <w:rFonts w:ascii="Times New Roman" w:eastAsia="Times New Roman" w:hAnsi="Times New Roman" w:cs="Times New Roman"/>
                <w:sz w:val="26"/>
                <w:szCs w:val="26"/>
                <w:lang w:eastAsia="lv-LV"/>
              </w:rPr>
              <w:t xml:space="preserve">Valsts ieņēmumu dienestam </w:t>
            </w:r>
            <w:r>
              <w:rPr>
                <w:rFonts w:ascii="Times New Roman" w:eastAsia="Times New Roman" w:hAnsi="Times New Roman" w:cs="Times New Roman"/>
                <w:sz w:val="26"/>
                <w:szCs w:val="26"/>
                <w:lang w:eastAsia="lv-LV"/>
              </w:rPr>
              <w:t>tiks noteikta</w:t>
            </w:r>
            <w:r w:rsidRPr="00351962">
              <w:rPr>
                <w:rFonts w:ascii="Times New Roman" w:eastAsia="Times New Roman" w:hAnsi="Times New Roman" w:cs="Times New Roman"/>
                <w:sz w:val="26"/>
                <w:szCs w:val="26"/>
                <w:lang w:eastAsia="lv-LV"/>
              </w:rPr>
              <w:t xml:space="preserve"> papildu funkcija – veikt solidaritātes nodokļa </w:t>
            </w:r>
            <w:r w:rsidR="00055D7E">
              <w:rPr>
                <w:rFonts w:ascii="Times New Roman" w:eastAsia="Times New Roman" w:hAnsi="Times New Roman" w:cs="Times New Roman"/>
                <w:sz w:val="26"/>
                <w:szCs w:val="26"/>
                <w:lang w:eastAsia="lv-LV"/>
              </w:rPr>
              <w:t>piemaksas administrēšanu</w:t>
            </w:r>
            <w:r w:rsidRPr="00351962">
              <w:rPr>
                <w:rFonts w:ascii="Times New Roman" w:eastAsia="Times New Roman" w:hAnsi="Times New Roman" w:cs="Times New Roman"/>
                <w:sz w:val="26"/>
                <w:szCs w:val="26"/>
                <w:lang w:eastAsia="lv-LV"/>
              </w:rPr>
              <w:t>.</w:t>
            </w:r>
          </w:p>
        </w:tc>
      </w:tr>
      <w:tr w:rsidR="008C64EE" w:rsidRPr="00350383" w:rsidTr="00227EB3">
        <w:tc>
          <w:tcPr>
            <w:tcW w:w="348" w:type="pct"/>
            <w:tcBorders>
              <w:top w:val="outset" w:sz="6" w:space="0" w:color="414142"/>
              <w:left w:val="outset" w:sz="6" w:space="0" w:color="414142"/>
              <w:bottom w:val="outset" w:sz="6" w:space="0" w:color="414142"/>
              <w:right w:val="outset" w:sz="6" w:space="0" w:color="414142"/>
            </w:tcBorders>
            <w:hideMark/>
          </w:tcPr>
          <w:p w:rsidR="00543AA6" w:rsidRPr="00126EE2" w:rsidRDefault="00543AA6" w:rsidP="00227EB3">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126EE2">
              <w:rPr>
                <w:rFonts w:ascii="Times New Roman" w:eastAsia="Times New Roman" w:hAnsi="Times New Roman" w:cs="Times New Roman"/>
                <w:sz w:val="26"/>
                <w:szCs w:val="26"/>
                <w:lang w:eastAsia="lv-LV"/>
              </w:rPr>
              <w:t>3.</w:t>
            </w:r>
          </w:p>
        </w:tc>
        <w:tc>
          <w:tcPr>
            <w:tcW w:w="1293" w:type="pct"/>
            <w:tcBorders>
              <w:top w:val="outset" w:sz="6" w:space="0" w:color="414142"/>
              <w:left w:val="outset" w:sz="6" w:space="0" w:color="414142"/>
              <w:bottom w:val="outset" w:sz="6" w:space="0" w:color="414142"/>
              <w:right w:val="outset" w:sz="6" w:space="0" w:color="414142"/>
            </w:tcBorders>
            <w:hideMark/>
          </w:tcPr>
          <w:p w:rsidR="00543AA6" w:rsidRPr="00126EE2" w:rsidRDefault="00543AA6" w:rsidP="00227EB3">
            <w:pPr>
              <w:spacing w:line="240" w:lineRule="auto"/>
              <w:jc w:val="both"/>
              <w:rPr>
                <w:rFonts w:ascii="Times New Roman" w:eastAsia="Times New Roman" w:hAnsi="Times New Roman" w:cs="Times New Roman"/>
                <w:sz w:val="26"/>
                <w:szCs w:val="26"/>
                <w:lang w:eastAsia="lv-LV"/>
              </w:rPr>
            </w:pPr>
            <w:r w:rsidRPr="00126EE2">
              <w:rPr>
                <w:rFonts w:ascii="Times New Roman" w:eastAsia="Times New Roman" w:hAnsi="Times New Roman" w:cs="Times New Roman"/>
                <w:sz w:val="26"/>
                <w:szCs w:val="26"/>
                <w:lang w:eastAsia="lv-LV"/>
              </w:rPr>
              <w:t>Administratīvo izmaksu monetārs novērtējums</w:t>
            </w:r>
          </w:p>
        </w:tc>
        <w:tc>
          <w:tcPr>
            <w:tcW w:w="3359" w:type="pct"/>
            <w:tcBorders>
              <w:top w:val="outset" w:sz="6" w:space="0" w:color="414142"/>
              <w:left w:val="outset" w:sz="6" w:space="0" w:color="414142"/>
              <w:bottom w:val="outset" w:sz="6" w:space="0" w:color="414142"/>
              <w:right w:val="outset" w:sz="6" w:space="0" w:color="414142"/>
            </w:tcBorders>
            <w:hideMark/>
          </w:tcPr>
          <w:p w:rsidR="000E6F2B" w:rsidRPr="007C174B" w:rsidRDefault="006901F2" w:rsidP="006901F2">
            <w:pPr>
              <w:spacing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w:t>
            </w:r>
            <w:r w:rsidR="00126EE2">
              <w:rPr>
                <w:rFonts w:ascii="Times New Roman" w:eastAsia="Times New Roman" w:hAnsi="Times New Roman" w:cs="Times New Roman"/>
                <w:sz w:val="26"/>
                <w:szCs w:val="26"/>
                <w:lang w:eastAsia="lv-LV"/>
              </w:rPr>
              <w:t>dministrat</w:t>
            </w:r>
            <w:r w:rsidR="000B40AC">
              <w:rPr>
                <w:rFonts w:ascii="Times New Roman" w:eastAsia="Times New Roman" w:hAnsi="Times New Roman" w:cs="Times New Roman"/>
                <w:sz w:val="26"/>
                <w:szCs w:val="26"/>
                <w:lang w:eastAsia="lv-LV"/>
              </w:rPr>
              <w:t>īvās</w:t>
            </w:r>
            <w:r>
              <w:rPr>
                <w:rFonts w:ascii="Times New Roman" w:eastAsia="Times New Roman" w:hAnsi="Times New Roman" w:cs="Times New Roman"/>
                <w:sz w:val="26"/>
                <w:szCs w:val="26"/>
                <w:lang w:eastAsia="lv-LV"/>
              </w:rPr>
              <w:t xml:space="preserve"> izmaksas būs solidaritātes nodokļa maksātājiem, kuri veiks solidaritātes nodokļa piemaksu. Administratīvo izmaksu novērtējums</w:t>
            </w:r>
            <w:r w:rsidR="00126EE2">
              <w:rPr>
                <w:rFonts w:ascii="Times New Roman" w:eastAsia="Times New Roman" w:hAnsi="Times New Roman" w:cs="Times New Roman"/>
                <w:sz w:val="26"/>
                <w:szCs w:val="26"/>
                <w:lang w:eastAsia="lv-LV"/>
              </w:rPr>
              <w:t xml:space="preserve"> fiziskajām personām </w:t>
            </w:r>
            <w:r>
              <w:rPr>
                <w:rFonts w:ascii="Times New Roman" w:eastAsia="Times New Roman" w:hAnsi="Times New Roman" w:cs="Times New Roman"/>
                <w:sz w:val="26"/>
                <w:szCs w:val="26"/>
                <w:lang w:eastAsia="lv-LV"/>
              </w:rPr>
              <w:t xml:space="preserve">nepārsniedz 200 </w:t>
            </w:r>
            <w:proofErr w:type="spellStart"/>
            <w:r>
              <w:rPr>
                <w:rFonts w:ascii="Times New Roman" w:eastAsia="Times New Roman" w:hAnsi="Times New Roman" w:cs="Times New Roman"/>
                <w:i/>
                <w:sz w:val="26"/>
                <w:szCs w:val="26"/>
                <w:lang w:eastAsia="lv-LV"/>
              </w:rPr>
              <w:t>euro</w:t>
            </w:r>
            <w:proofErr w:type="spellEnd"/>
            <w:r>
              <w:rPr>
                <w:rFonts w:ascii="Times New Roman" w:eastAsia="Times New Roman" w:hAnsi="Times New Roman" w:cs="Times New Roman"/>
                <w:sz w:val="26"/>
                <w:szCs w:val="26"/>
                <w:lang w:eastAsia="lv-LV"/>
              </w:rPr>
              <w:t xml:space="preserve"> un juridiskajām personām nepārsniedz 2000 </w:t>
            </w:r>
            <w:proofErr w:type="spellStart"/>
            <w:r>
              <w:rPr>
                <w:rFonts w:ascii="Times New Roman" w:eastAsia="Times New Roman" w:hAnsi="Times New Roman" w:cs="Times New Roman"/>
                <w:i/>
                <w:sz w:val="26"/>
                <w:szCs w:val="26"/>
                <w:lang w:eastAsia="lv-LV"/>
              </w:rPr>
              <w:t>euro</w:t>
            </w:r>
            <w:proofErr w:type="spellEnd"/>
            <w:r w:rsidR="007C174B">
              <w:rPr>
                <w:rFonts w:ascii="Times New Roman" w:eastAsia="Times New Roman" w:hAnsi="Times New Roman" w:cs="Times New Roman"/>
                <w:sz w:val="26"/>
                <w:szCs w:val="26"/>
                <w:lang w:eastAsia="lv-LV"/>
              </w:rPr>
              <w:t>.</w:t>
            </w:r>
          </w:p>
        </w:tc>
      </w:tr>
      <w:tr w:rsidR="008C64EE" w:rsidRPr="00350383" w:rsidTr="00227EB3">
        <w:tc>
          <w:tcPr>
            <w:tcW w:w="348" w:type="pct"/>
            <w:tcBorders>
              <w:top w:val="outset" w:sz="6" w:space="0" w:color="414142"/>
              <w:left w:val="outset" w:sz="6" w:space="0" w:color="414142"/>
              <w:bottom w:val="outset" w:sz="6" w:space="0" w:color="414142"/>
              <w:right w:val="outset" w:sz="6" w:space="0" w:color="414142"/>
            </w:tcBorders>
            <w:hideMark/>
          </w:tcPr>
          <w:p w:rsidR="00543AA6" w:rsidRPr="00126EE2" w:rsidRDefault="00543AA6" w:rsidP="00227EB3">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126EE2">
              <w:rPr>
                <w:rFonts w:ascii="Times New Roman" w:eastAsia="Times New Roman" w:hAnsi="Times New Roman" w:cs="Times New Roman"/>
                <w:sz w:val="26"/>
                <w:szCs w:val="26"/>
                <w:lang w:eastAsia="lv-LV"/>
              </w:rPr>
              <w:t>4.</w:t>
            </w:r>
          </w:p>
        </w:tc>
        <w:tc>
          <w:tcPr>
            <w:tcW w:w="1293" w:type="pct"/>
            <w:tcBorders>
              <w:top w:val="outset" w:sz="6" w:space="0" w:color="414142"/>
              <w:left w:val="outset" w:sz="6" w:space="0" w:color="414142"/>
              <w:bottom w:val="outset" w:sz="6" w:space="0" w:color="414142"/>
              <w:right w:val="outset" w:sz="6" w:space="0" w:color="414142"/>
            </w:tcBorders>
            <w:hideMark/>
          </w:tcPr>
          <w:p w:rsidR="00543AA6" w:rsidRPr="00126EE2" w:rsidRDefault="00543AA6" w:rsidP="00227EB3">
            <w:pPr>
              <w:spacing w:line="240" w:lineRule="auto"/>
              <w:jc w:val="both"/>
              <w:rPr>
                <w:rFonts w:ascii="Times New Roman" w:eastAsia="Times New Roman" w:hAnsi="Times New Roman" w:cs="Times New Roman"/>
                <w:sz w:val="26"/>
                <w:szCs w:val="26"/>
                <w:lang w:eastAsia="lv-LV"/>
              </w:rPr>
            </w:pPr>
            <w:r w:rsidRPr="00126EE2">
              <w:rPr>
                <w:rFonts w:ascii="Times New Roman" w:eastAsia="Times New Roman" w:hAnsi="Times New Roman" w:cs="Times New Roman"/>
                <w:sz w:val="26"/>
                <w:szCs w:val="26"/>
                <w:lang w:eastAsia="lv-LV"/>
              </w:rPr>
              <w:t>Atbilstības izmaksu monetārs novērtējums</w:t>
            </w:r>
          </w:p>
        </w:tc>
        <w:tc>
          <w:tcPr>
            <w:tcW w:w="3359" w:type="pct"/>
            <w:tcBorders>
              <w:top w:val="outset" w:sz="6" w:space="0" w:color="414142"/>
              <w:left w:val="outset" w:sz="6" w:space="0" w:color="414142"/>
              <w:bottom w:val="outset" w:sz="6" w:space="0" w:color="414142"/>
              <w:right w:val="outset" w:sz="6" w:space="0" w:color="414142"/>
            </w:tcBorders>
            <w:hideMark/>
          </w:tcPr>
          <w:p w:rsidR="000E6F2B" w:rsidRPr="00126EE2" w:rsidRDefault="00EC2A9F" w:rsidP="00227EB3">
            <w:pPr>
              <w:spacing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Likumprojektā iekļautais normatīvais regulējums nerada atbilstības izmaksas </w:t>
            </w:r>
            <w:r w:rsidR="00A578EF">
              <w:rPr>
                <w:rFonts w:ascii="Times New Roman" w:eastAsia="Times New Roman" w:hAnsi="Times New Roman" w:cs="Times New Roman"/>
                <w:sz w:val="26"/>
                <w:szCs w:val="26"/>
                <w:lang w:eastAsia="lv-LV"/>
              </w:rPr>
              <w:t>fiziskajām un juridiskajām personām.</w:t>
            </w:r>
          </w:p>
        </w:tc>
      </w:tr>
      <w:tr w:rsidR="008C64EE" w:rsidRPr="00350383" w:rsidTr="00227EB3">
        <w:tc>
          <w:tcPr>
            <w:tcW w:w="348" w:type="pct"/>
            <w:tcBorders>
              <w:top w:val="outset" w:sz="6" w:space="0" w:color="414142"/>
              <w:left w:val="outset" w:sz="6" w:space="0" w:color="414142"/>
              <w:bottom w:val="outset" w:sz="6" w:space="0" w:color="414142"/>
              <w:right w:val="outset" w:sz="6" w:space="0" w:color="414142"/>
            </w:tcBorders>
            <w:hideMark/>
          </w:tcPr>
          <w:p w:rsidR="00543AA6" w:rsidRPr="00126EE2" w:rsidRDefault="00543AA6" w:rsidP="00227EB3">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126EE2">
              <w:rPr>
                <w:rFonts w:ascii="Times New Roman" w:eastAsia="Times New Roman" w:hAnsi="Times New Roman" w:cs="Times New Roman"/>
                <w:sz w:val="26"/>
                <w:szCs w:val="26"/>
                <w:lang w:eastAsia="lv-LV"/>
              </w:rPr>
              <w:t>5.</w:t>
            </w:r>
          </w:p>
        </w:tc>
        <w:tc>
          <w:tcPr>
            <w:tcW w:w="1293" w:type="pct"/>
            <w:tcBorders>
              <w:top w:val="outset" w:sz="6" w:space="0" w:color="414142"/>
              <w:left w:val="outset" w:sz="6" w:space="0" w:color="414142"/>
              <w:bottom w:val="outset" w:sz="6" w:space="0" w:color="414142"/>
              <w:right w:val="outset" w:sz="6" w:space="0" w:color="414142"/>
            </w:tcBorders>
            <w:hideMark/>
          </w:tcPr>
          <w:p w:rsidR="00543AA6" w:rsidRPr="00126EE2" w:rsidRDefault="00543AA6" w:rsidP="00227EB3">
            <w:pPr>
              <w:spacing w:line="240" w:lineRule="auto"/>
              <w:jc w:val="both"/>
              <w:rPr>
                <w:rFonts w:ascii="Times New Roman" w:eastAsia="Times New Roman" w:hAnsi="Times New Roman" w:cs="Times New Roman"/>
                <w:sz w:val="26"/>
                <w:szCs w:val="26"/>
                <w:lang w:eastAsia="lv-LV"/>
              </w:rPr>
            </w:pPr>
            <w:r w:rsidRPr="00126EE2">
              <w:rPr>
                <w:rFonts w:ascii="Times New Roman" w:eastAsia="Times New Roman" w:hAnsi="Times New Roman" w:cs="Times New Roman"/>
                <w:sz w:val="26"/>
                <w:szCs w:val="26"/>
                <w:lang w:eastAsia="lv-LV"/>
              </w:rPr>
              <w:t>Cita informācija</w:t>
            </w:r>
          </w:p>
        </w:tc>
        <w:tc>
          <w:tcPr>
            <w:tcW w:w="3359" w:type="pct"/>
            <w:tcBorders>
              <w:top w:val="outset" w:sz="6" w:space="0" w:color="414142"/>
              <w:left w:val="outset" w:sz="6" w:space="0" w:color="414142"/>
              <w:bottom w:val="outset" w:sz="6" w:space="0" w:color="414142"/>
              <w:right w:val="outset" w:sz="6" w:space="0" w:color="414142"/>
            </w:tcBorders>
            <w:hideMark/>
          </w:tcPr>
          <w:p w:rsidR="00543AA6" w:rsidRPr="00126EE2" w:rsidRDefault="008515AE" w:rsidP="00227EB3">
            <w:pPr>
              <w:spacing w:line="240" w:lineRule="auto"/>
              <w:jc w:val="both"/>
              <w:rPr>
                <w:rFonts w:ascii="Times New Roman" w:eastAsia="Times New Roman" w:hAnsi="Times New Roman" w:cs="Times New Roman"/>
                <w:sz w:val="26"/>
                <w:szCs w:val="26"/>
                <w:lang w:eastAsia="lv-LV"/>
              </w:rPr>
            </w:pPr>
            <w:r w:rsidRPr="00126EE2">
              <w:rPr>
                <w:rFonts w:ascii="Times New Roman" w:eastAsia="Times New Roman" w:hAnsi="Times New Roman" w:cs="Times New Roman"/>
                <w:sz w:val="26"/>
                <w:szCs w:val="26"/>
                <w:lang w:eastAsia="lv-LV"/>
              </w:rPr>
              <w:t>Nav.</w:t>
            </w:r>
          </w:p>
        </w:tc>
      </w:tr>
    </w:tbl>
    <w:p w:rsidR="003654C1" w:rsidRDefault="003654C1" w:rsidP="0008421B">
      <w:pPr>
        <w:spacing w:line="240" w:lineRule="auto"/>
        <w:rPr>
          <w:rFonts w:ascii="Times New Roman" w:eastAsia="Times New Roman" w:hAnsi="Times New Roman" w:cs="Times New Roman"/>
          <w:sz w:val="27"/>
          <w:szCs w:val="27"/>
          <w:lang w:eastAsia="lv-LV"/>
        </w:rPr>
      </w:pPr>
    </w:p>
    <w:p w:rsidR="00367A60" w:rsidRPr="00A4738E" w:rsidRDefault="00367A60" w:rsidP="0008421B">
      <w:pPr>
        <w:spacing w:line="240" w:lineRule="auto"/>
        <w:rPr>
          <w:rFonts w:ascii="Times New Roman" w:eastAsia="Times New Roman" w:hAnsi="Times New Roman" w:cs="Times New Roman"/>
          <w:sz w:val="27"/>
          <w:szCs w:val="27"/>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560"/>
        <w:gridCol w:w="1134"/>
        <w:gridCol w:w="992"/>
        <w:gridCol w:w="1134"/>
        <w:gridCol w:w="992"/>
        <w:gridCol w:w="1131"/>
        <w:gridCol w:w="1137"/>
        <w:gridCol w:w="991"/>
      </w:tblGrid>
      <w:tr w:rsidR="00461146" w:rsidRPr="00044F29" w:rsidTr="00676980">
        <w:tc>
          <w:tcPr>
            <w:tcW w:w="9071" w:type="dxa"/>
            <w:gridSpan w:val="8"/>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ind w:firstLine="300"/>
              <w:jc w:val="center"/>
              <w:rPr>
                <w:rFonts w:ascii="Times New Roman" w:hAnsi="Times New Roman" w:cs="Times New Roman"/>
                <w:b/>
                <w:bCs/>
                <w:sz w:val="24"/>
                <w:szCs w:val="27"/>
              </w:rPr>
            </w:pPr>
            <w:r w:rsidRPr="00044F29">
              <w:rPr>
                <w:rFonts w:ascii="Times New Roman" w:hAnsi="Times New Roman" w:cs="Times New Roman"/>
                <w:b/>
                <w:bCs/>
                <w:sz w:val="24"/>
                <w:szCs w:val="27"/>
              </w:rPr>
              <w:lastRenderedPageBreak/>
              <w:t>III. Tiesību akta projekta ietekme uz valsts budžetu un pašvaldību budžetiem</w:t>
            </w:r>
          </w:p>
        </w:tc>
      </w:tr>
      <w:tr w:rsidR="00461146" w:rsidRPr="00044F29" w:rsidTr="00676980">
        <w:tc>
          <w:tcPr>
            <w:tcW w:w="1560" w:type="dxa"/>
            <w:vMerge w:val="restart"/>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ind w:firstLine="300"/>
              <w:rPr>
                <w:rFonts w:ascii="Times New Roman" w:hAnsi="Times New Roman" w:cs="Times New Roman"/>
                <w:sz w:val="24"/>
                <w:szCs w:val="27"/>
              </w:rPr>
            </w:pPr>
            <w:r w:rsidRPr="00044F29">
              <w:rPr>
                <w:rFonts w:ascii="Times New Roman" w:hAnsi="Times New Roman" w:cs="Times New Roman"/>
                <w:sz w:val="24"/>
                <w:szCs w:val="27"/>
              </w:rPr>
              <w:t>Rādītāji</w:t>
            </w:r>
          </w:p>
        </w:tc>
        <w:tc>
          <w:tcPr>
            <w:tcW w:w="2126"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ind w:firstLine="300"/>
              <w:jc w:val="center"/>
              <w:rPr>
                <w:rFonts w:ascii="Times New Roman" w:hAnsi="Times New Roman" w:cs="Times New Roman"/>
                <w:sz w:val="24"/>
                <w:szCs w:val="27"/>
              </w:rPr>
            </w:pPr>
            <w:r w:rsidRPr="00044F29">
              <w:rPr>
                <w:rFonts w:ascii="Times New Roman" w:hAnsi="Times New Roman" w:cs="Times New Roman"/>
                <w:sz w:val="24"/>
                <w:szCs w:val="27"/>
              </w:rPr>
              <w:t>2018</w:t>
            </w:r>
          </w:p>
        </w:tc>
        <w:tc>
          <w:tcPr>
            <w:tcW w:w="5385" w:type="dxa"/>
            <w:gridSpan w:val="5"/>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ind w:firstLine="300"/>
              <w:jc w:val="center"/>
              <w:rPr>
                <w:rFonts w:ascii="Times New Roman" w:hAnsi="Times New Roman" w:cs="Times New Roman"/>
                <w:sz w:val="24"/>
                <w:szCs w:val="27"/>
              </w:rPr>
            </w:pPr>
            <w:r w:rsidRPr="00044F29">
              <w:rPr>
                <w:rFonts w:ascii="Times New Roman" w:hAnsi="Times New Roman" w:cs="Times New Roman"/>
                <w:sz w:val="24"/>
                <w:szCs w:val="27"/>
              </w:rPr>
              <w:t>Turpmākie trīs gadi (</w:t>
            </w:r>
            <w:proofErr w:type="spellStart"/>
            <w:r w:rsidRPr="00044F29">
              <w:rPr>
                <w:rFonts w:ascii="Times New Roman" w:hAnsi="Times New Roman" w:cs="Times New Roman"/>
                <w:i/>
                <w:iCs/>
                <w:sz w:val="24"/>
                <w:szCs w:val="27"/>
              </w:rPr>
              <w:t>euro</w:t>
            </w:r>
            <w:proofErr w:type="spellEnd"/>
            <w:r w:rsidRPr="00044F29">
              <w:rPr>
                <w:rFonts w:ascii="Times New Roman" w:hAnsi="Times New Roman" w:cs="Times New Roman"/>
                <w:sz w:val="24"/>
                <w:szCs w:val="27"/>
              </w:rPr>
              <w:t>)</w:t>
            </w:r>
          </w:p>
        </w:tc>
      </w:tr>
      <w:tr w:rsidR="00461146" w:rsidRPr="00044F29" w:rsidTr="00676980">
        <w:tc>
          <w:tcPr>
            <w:tcW w:w="1560" w:type="dxa"/>
            <w:vMerge/>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rPr>
                <w:rFonts w:ascii="Times New Roman" w:hAnsi="Times New Roman" w:cs="Times New Roman"/>
                <w:sz w:val="24"/>
                <w:szCs w:val="27"/>
              </w:rPr>
            </w:pPr>
          </w:p>
        </w:tc>
        <w:tc>
          <w:tcPr>
            <w:tcW w:w="2126" w:type="dxa"/>
            <w:gridSpan w:val="2"/>
            <w:vMerge/>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rPr>
                <w:rFonts w:ascii="Times New Roman" w:hAnsi="Times New Roman" w:cs="Times New Roman"/>
                <w:sz w:val="24"/>
                <w:szCs w:val="27"/>
              </w:rPr>
            </w:pPr>
          </w:p>
        </w:tc>
        <w:tc>
          <w:tcPr>
            <w:tcW w:w="2126" w:type="dxa"/>
            <w:gridSpan w:val="2"/>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ind w:firstLine="300"/>
              <w:jc w:val="center"/>
              <w:rPr>
                <w:rFonts w:ascii="Times New Roman" w:hAnsi="Times New Roman" w:cs="Times New Roman"/>
                <w:sz w:val="24"/>
                <w:szCs w:val="27"/>
              </w:rPr>
            </w:pPr>
            <w:r w:rsidRPr="00044F29">
              <w:rPr>
                <w:rFonts w:ascii="Times New Roman" w:hAnsi="Times New Roman" w:cs="Times New Roman"/>
                <w:sz w:val="24"/>
                <w:szCs w:val="27"/>
              </w:rPr>
              <w:t>2019</w:t>
            </w:r>
          </w:p>
        </w:tc>
        <w:tc>
          <w:tcPr>
            <w:tcW w:w="2268" w:type="dxa"/>
            <w:gridSpan w:val="2"/>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ind w:firstLine="300"/>
              <w:jc w:val="center"/>
              <w:rPr>
                <w:rFonts w:ascii="Times New Roman" w:hAnsi="Times New Roman" w:cs="Times New Roman"/>
                <w:sz w:val="24"/>
                <w:szCs w:val="27"/>
              </w:rPr>
            </w:pPr>
            <w:r w:rsidRPr="00044F29">
              <w:rPr>
                <w:rFonts w:ascii="Times New Roman" w:hAnsi="Times New Roman" w:cs="Times New Roman"/>
                <w:sz w:val="24"/>
                <w:szCs w:val="27"/>
              </w:rPr>
              <w:t>2020</w:t>
            </w:r>
          </w:p>
        </w:tc>
        <w:tc>
          <w:tcPr>
            <w:tcW w:w="991" w:type="dxa"/>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ind w:firstLine="300"/>
              <w:jc w:val="center"/>
              <w:rPr>
                <w:rFonts w:ascii="Times New Roman" w:hAnsi="Times New Roman" w:cs="Times New Roman"/>
                <w:sz w:val="24"/>
                <w:szCs w:val="27"/>
              </w:rPr>
            </w:pPr>
            <w:r w:rsidRPr="00044F29">
              <w:rPr>
                <w:rFonts w:ascii="Times New Roman" w:hAnsi="Times New Roman" w:cs="Times New Roman"/>
                <w:sz w:val="24"/>
                <w:szCs w:val="27"/>
              </w:rPr>
              <w:t>2021</w:t>
            </w:r>
          </w:p>
        </w:tc>
      </w:tr>
      <w:tr w:rsidR="00461146" w:rsidRPr="00044F29" w:rsidTr="00676980">
        <w:tc>
          <w:tcPr>
            <w:tcW w:w="1560" w:type="dxa"/>
            <w:vMerge/>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rPr>
                <w:rFonts w:ascii="Times New Roman" w:hAnsi="Times New Roman" w:cs="Times New Roman"/>
                <w:sz w:val="24"/>
                <w:szCs w:val="27"/>
              </w:rPr>
            </w:pP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saskaņā ar valsts budžetu kārtējam gadam</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Izmaiņas kārtējā gadā, salīdzi</w:t>
            </w:r>
            <w:r>
              <w:rPr>
                <w:rFonts w:ascii="Times New Roman" w:hAnsi="Times New Roman" w:cs="Times New Roman"/>
                <w:sz w:val="24"/>
                <w:szCs w:val="27"/>
              </w:rPr>
              <w:t>-</w:t>
            </w:r>
            <w:proofErr w:type="spellStart"/>
            <w:r w:rsidRPr="00044F29">
              <w:rPr>
                <w:rFonts w:ascii="Times New Roman" w:hAnsi="Times New Roman" w:cs="Times New Roman"/>
                <w:sz w:val="24"/>
                <w:szCs w:val="27"/>
              </w:rPr>
              <w:t>not</w:t>
            </w:r>
            <w:proofErr w:type="spellEnd"/>
            <w:r w:rsidRPr="00044F29">
              <w:rPr>
                <w:rFonts w:ascii="Times New Roman" w:hAnsi="Times New Roman" w:cs="Times New Roman"/>
                <w:sz w:val="24"/>
                <w:szCs w:val="27"/>
              </w:rPr>
              <w:t xml:space="preserve"> ar valsts budžetu kārtējam gadam</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saskaņā ar vidēja termiņa budžeta ietvaru</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izmaiņas, salīdzi</w:t>
            </w:r>
            <w:r>
              <w:rPr>
                <w:rFonts w:ascii="Times New Roman" w:hAnsi="Times New Roman" w:cs="Times New Roman"/>
                <w:sz w:val="24"/>
                <w:szCs w:val="27"/>
              </w:rPr>
              <w:t>-</w:t>
            </w:r>
            <w:proofErr w:type="spellStart"/>
            <w:r w:rsidRPr="00044F29">
              <w:rPr>
                <w:rFonts w:ascii="Times New Roman" w:hAnsi="Times New Roman" w:cs="Times New Roman"/>
                <w:sz w:val="24"/>
                <w:szCs w:val="27"/>
              </w:rPr>
              <w:t>not</w:t>
            </w:r>
            <w:proofErr w:type="spellEnd"/>
            <w:r w:rsidRPr="00044F29">
              <w:rPr>
                <w:rFonts w:ascii="Times New Roman" w:hAnsi="Times New Roman" w:cs="Times New Roman"/>
                <w:sz w:val="24"/>
                <w:szCs w:val="27"/>
              </w:rPr>
              <w:t xml:space="preserve"> ar vidēja termiņa budžeta ietvaru 2019 gadam</w:t>
            </w:r>
          </w:p>
        </w:tc>
        <w:tc>
          <w:tcPr>
            <w:tcW w:w="1131" w:type="dxa"/>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saskaņā ar vidēja termiņa budžeta ietvaru</w:t>
            </w:r>
          </w:p>
        </w:tc>
        <w:tc>
          <w:tcPr>
            <w:tcW w:w="1137" w:type="dxa"/>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izmaiņas, salīdzinot ar vidēja termiņa budžeta ietvaru 2020 gadam</w:t>
            </w:r>
          </w:p>
        </w:tc>
        <w:tc>
          <w:tcPr>
            <w:tcW w:w="991" w:type="dxa"/>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Izmaiņas, salīdzi</w:t>
            </w:r>
            <w:r>
              <w:rPr>
                <w:rFonts w:ascii="Times New Roman" w:hAnsi="Times New Roman" w:cs="Times New Roman"/>
                <w:sz w:val="24"/>
                <w:szCs w:val="27"/>
              </w:rPr>
              <w:t>-</w:t>
            </w:r>
            <w:r w:rsidRPr="00044F29">
              <w:rPr>
                <w:rFonts w:ascii="Times New Roman" w:hAnsi="Times New Roman" w:cs="Times New Roman"/>
                <w:sz w:val="24"/>
                <w:szCs w:val="27"/>
              </w:rPr>
              <w:t>not ar plānoto 2020 gadam</w:t>
            </w:r>
          </w:p>
        </w:tc>
      </w:tr>
      <w:tr w:rsidR="00461146" w:rsidRPr="00044F29" w:rsidTr="00676980">
        <w:tc>
          <w:tcPr>
            <w:tcW w:w="1560" w:type="dxa"/>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ind w:firstLine="300"/>
              <w:jc w:val="center"/>
              <w:rPr>
                <w:rFonts w:ascii="Times New Roman" w:hAnsi="Times New Roman" w:cs="Times New Roman"/>
                <w:sz w:val="24"/>
                <w:szCs w:val="27"/>
              </w:rPr>
            </w:pPr>
            <w:r w:rsidRPr="00044F29">
              <w:rPr>
                <w:rFonts w:ascii="Times New Roman" w:hAnsi="Times New Roman" w:cs="Times New Roman"/>
                <w:sz w:val="24"/>
                <w:szCs w:val="27"/>
              </w:rPr>
              <w:t>1</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ind w:firstLine="300"/>
              <w:jc w:val="center"/>
              <w:rPr>
                <w:rFonts w:ascii="Times New Roman" w:hAnsi="Times New Roman" w:cs="Times New Roman"/>
                <w:sz w:val="24"/>
                <w:szCs w:val="27"/>
              </w:rPr>
            </w:pPr>
            <w:r w:rsidRPr="00044F29">
              <w:rPr>
                <w:rFonts w:ascii="Times New Roman" w:hAnsi="Times New Roman" w:cs="Times New Roman"/>
                <w:sz w:val="24"/>
                <w:szCs w:val="27"/>
              </w:rPr>
              <w:t>2</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ind w:firstLine="300"/>
              <w:jc w:val="center"/>
              <w:rPr>
                <w:rFonts w:ascii="Times New Roman" w:hAnsi="Times New Roman" w:cs="Times New Roman"/>
                <w:sz w:val="24"/>
                <w:szCs w:val="27"/>
              </w:rPr>
            </w:pPr>
            <w:r w:rsidRPr="00044F29">
              <w:rPr>
                <w:rFonts w:ascii="Times New Roman" w:hAnsi="Times New Roman" w:cs="Times New Roman"/>
                <w:sz w:val="24"/>
                <w:szCs w:val="27"/>
              </w:rPr>
              <w:t>3</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ind w:firstLine="300"/>
              <w:jc w:val="center"/>
              <w:rPr>
                <w:rFonts w:ascii="Times New Roman" w:hAnsi="Times New Roman" w:cs="Times New Roman"/>
                <w:sz w:val="24"/>
                <w:szCs w:val="27"/>
              </w:rPr>
            </w:pPr>
            <w:r w:rsidRPr="00044F29">
              <w:rPr>
                <w:rFonts w:ascii="Times New Roman" w:hAnsi="Times New Roman" w:cs="Times New Roman"/>
                <w:sz w:val="24"/>
                <w:szCs w:val="27"/>
              </w:rPr>
              <w:t>4</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ind w:firstLine="300"/>
              <w:jc w:val="center"/>
              <w:rPr>
                <w:rFonts w:ascii="Times New Roman" w:hAnsi="Times New Roman" w:cs="Times New Roman"/>
                <w:sz w:val="24"/>
                <w:szCs w:val="27"/>
              </w:rPr>
            </w:pPr>
            <w:r w:rsidRPr="00044F29">
              <w:rPr>
                <w:rFonts w:ascii="Times New Roman" w:hAnsi="Times New Roman" w:cs="Times New Roman"/>
                <w:sz w:val="24"/>
                <w:szCs w:val="27"/>
              </w:rPr>
              <w:t>5</w:t>
            </w:r>
          </w:p>
        </w:tc>
        <w:tc>
          <w:tcPr>
            <w:tcW w:w="1131" w:type="dxa"/>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ind w:firstLine="300"/>
              <w:jc w:val="center"/>
              <w:rPr>
                <w:rFonts w:ascii="Times New Roman" w:hAnsi="Times New Roman" w:cs="Times New Roman"/>
                <w:sz w:val="24"/>
                <w:szCs w:val="27"/>
              </w:rPr>
            </w:pPr>
            <w:r w:rsidRPr="00044F29">
              <w:rPr>
                <w:rFonts w:ascii="Times New Roman" w:hAnsi="Times New Roman" w:cs="Times New Roman"/>
                <w:sz w:val="24"/>
                <w:szCs w:val="27"/>
              </w:rPr>
              <w:t>6</w:t>
            </w:r>
          </w:p>
        </w:tc>
        <w:tc>
          <w:tcPr>
            <w:tcW w:w="1137" w:type="dxa"/>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ind w:firstLine="300"/>
              <w:jc w:val="center"/>
              <w:rPr>
                <w:rFonts w:ascii="Times New Roman" w:hAnsi="Times New Roman" w:cs="Times New Roman"/>
                <w:sz w:val="24"/>
                <w:szCs w:val="27"/>
              </w:rPr>
            </w:pPr>
            <w:r w:rsidRPr="00044F29">
              <w:rPr>
                <w:rFonts w:ascii="Times New Roman" w:hAnsi="Times New Roman" w:cs="Times New Roman"/>
                <w:sz w:val="24"/>
                <w:szCs w:val="27"/>
              </w:rPr>
              <w:t>7</w:t>
            </w:r>
          </w:p>
        </w:tc>
        <w:tc>
          <w:tcPr>
            <w:tcW w:w="991" w:type="dxa"/>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ind w:firstLine="300"/>
              <w:jc w:val="center"/>
              <w:rPr>
                <w:rFonts w:ascii="Times New Roman" w:hAnsi="Times New Roman" w:cs="Times New Roman"/>
                <w:sz w:val="24"/>
                <w:szCs w:val="27"/>
              </w:rPr>
            </w:pPr>
            <w:r w:rsidRPr="00044F29">
              <w:rPr>
                <w:rFonts w:ascii="Times New Roman" w:hAnsi="Times New Roman" w:cs="Times New Roman"/>
                <w:sz w:val="24"/>
                <w:szCs w:val="27"/>
              </w:rPr>
              <w:t>8</w:t>
            </w:r>
          </w:p>
        </w:tc>
      </w:tr>
      <w:tr w:rsidR="00461146" w:rsidRPr="00937311" w:rsidTr="00676980">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1. Budžeta ieņēmumi</w:t>
            </w: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5A7790" w:rsidRDefault="00461146" w:rsidP="00676980">
            <w:pPr>
              <w:jc w:val="center"/>
              <w:rPr>
                <w:rFonts w:ascii="Times New Roman" w:hAnsi="Times New Roman" w:cs="Times New Roman"/>
                <w:bCs/>
                <w:sz w:val="18"/>
                <w:szCs w:val="18"/>
              </w:rPr>
            </w:pPr>
            <w:r w:rsidRPr="00937311">
              <w:rPr>
                <w:rFonts w:ascii="Times New Roman" w:hAnsi="Times New Roman" w:cs="Times New Roman"/>
                <w:bCs/>
                <w:sz w:val="18"/>
                <w:szCs w:val="18"/>
              </w:rPr>
              <w:t>2 777 128 060</w:t>
            </w: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2 935 131 721</w:t>
            </w: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+736 000</w:t>
            </w:r>
          </w:p>
        </w:tc>
        <w:tc>
          <w:tcPr>
            <w:tcW w:w="113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3 101 379 905</w:t>
            </w:r>
          </w:p>
        </w:tc>
        <w:tc>
          <w:tcPr>
            <w:tcW w:w="1137"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+1 002 000</w:t>
            </w:r>
          </w:p>
        </w:tc>
        <w:tc>
          <w:tcPr>
            <w:tcW w:w="99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+1 053 000</w:t>
            </w:r>
          </w:p>
        </w:tc>
      </w:tr>
      <w:tr w:rsidR="00461146" w:rsidRPr="00937311" w:rsidTr="00676980">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Pr>
                <w:rFonts w:ascii="Times New Roman" w:hAnsi="Times New Roman" w:cs="Times New Roman"/>
                <w:sz w:val="24"/>
                <w:szCs w:val="27"/>
              </w:rPr>
              <w:t>1.1. valsts pamatbu</w:t>
            </w:r>
            <w:r w:rsidRPr="00044F29">
              <w:rPr>
                <w:rFonts w:ascii="Times New Roman" w:hAnsi="Times New Roman" w:cs="Times New Roman"/>
                <w:sz w:val="24"/>
                <w:szCs w:val="27"/>
              </w:rPr>
              <w:t>džets, tai skai</w:t>
            </w:r>
            <w:r>
              <w:rPr>
                <w:rFonts w:ascii="Times New Roman" w:hAnsi="Times New Roman" w:cs="Times New Roman"/>
                <w:sz w:val="24"/>
                <w:szCs w:val="27"/>
              </w:rPr>
              <w:t>tā ieņēmumi no maksas pakalpoju</w:t>
            </w:r>
            <w:r w:rsidRPr="00044F29">
              <w:rPr>
                <w:rFonts w:ascii="Times New Roman" w:hAnsi="Times New Roman" w:cs="Times New Roman"/>
                <w:sz w:val="24"/>
                <w:szCs w:val="27"/>
              </w:rPr>
              <w:t>miem un citi pašu ieņēmumi</w:t>
            </w: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c>
          <w:tcPr>
            <w:tcW w:w="113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c>
          <w:tcPr>
            <w:tcW w:w="1137"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c>
          <w:tcPr>
            <w:tcW w:w="99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r>
      <w:tr w:rsidR="00461146" w:rsidRPr="00937311" w:rsidTr="00676980">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1.2. valsts speciālais budžets</w:t>
            </w: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5A7790" w:rsidRDefault="00461146" w:rsidP="00676980">
            <w:pPr>
              <w:spacing w:line="240" w:lineRule="auto"/>
              <w:jc w:val="center"/>
              <w:rPr>
                <w:rFonts w:ascii="Times New Roman" w:hAnsi="Times New Roman" w:cs="Times New Roman"/>
                <w:bCs/>
                <w:sz w:val="18"/>
                <w:szCs w:val="18"/>
              </w:rPr>
            </w:pPr>
            <w:r w:rsidRPr="00937311">
              <w:rPr>
                <w:rFonts w:ascii="Times New Roman" w:hAnsi="Times New Roman" w:cs="Times New Roman"/>
                <w:bCs/>
                <w:sz w:val="18"/>
                <w:szCs w:val="18"/>
              </w:rPr>
              <w:t>2 777 128 060</w:t>
            </w: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2 935 131 721</w:t>
            </w: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+736 000</w:t>
            </w:r>
          </w:p>
        </w:tc>
        <w:tc>
          <w:tcPr>
            <w:tcW w:w="113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3 101 379 905</w:t>
            </w:r>
          </w:p>
        </w:tc>
        <w:tc>
          <w:tcPr>
            <w:tcW w:w="1137"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+1 002 000</w:t>
            </w:r>
          </w:p>
        </w:tc>
        <w:tc>
          <w:tcPr>
            <w:tcW w:w="99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+1 053 000</w:t>
            </w:r>
          </w:p>
        </w:tc>
      </w:tr>
      <w:tr w:rsidR="00461146" w:rsidRPr="00937311" w:rsidTr="00676980">
        <w:tc>
          <w:tcPr>
            <w:tcW w:w="1560" w:type="dxa"/>
            <w:tcBorders>
              <w:top w:val="outset" w:sz="6" w:space="0" w:color="414142"/>
              <w:left w:val="outset" w:sz="6" w:space="0" w:color="414142"/>
              <w:bottom w:val="outset" w:sz="6" w:space="0" w:color="414142"/>
              <w:right w:val="outset" w:sz="6" w:space="0" w:color="414142"/>
            </w:tcBorders>
          </w:tcPr>
          <w:p w:rsidR="00461146" w:rsidRPr="00044F29" w:rsidRDefault="00461146" w:rsidP="00676980">
            <w:pPr>
              <w:spacing w:line="240" w:lineRule="auto"/>
              <w:rPr>
                <w:rFonts w:ascii="Times New Roman" w:hAnsi="Times New Roman" w:cs="Times New Roman"/>
                <w:sz w:val="24"/>
                <w:szCs w:val="27"/>
              </w:rPr>
            </w:pPr>
            <w:r>
              <w:rPr>
                <w:rFonts w:ascii="Times New Roman" w:hAnsi="Times New Roman" w:cs="Times New Roman"/>
                <w:sz w:val="24"/>
                <w:szCs w:val="27"/>
              </w:rPr>
              <w:t>tai skaitā: ieņēmumi no sociālās apdrošināšanas iemaksām</w:t>
            </w: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jc w:val="center"/>
              <w:rPr>
                <w:rFonts w:ascii="Times New Roman" w:hAnsi="Times New Roman" w:cs="Times New Roman"/>
                <w:sz w:val="18"/>
                <w:szCs w:val="18"/>
              </w:rPr>
            </w:pPr>
            <w:r w:rsidRPr="00937311">
              <w:rPr>
                <w:rFonts w:ascii="Times New Roman" w:hAnsi="Times New Roman" w:cs="Times New Roman"/>
                <w:sz w:val="18"/>
                <w:szCs w:val="18"/>
              </w:rPr>
              <w:t>2 527 471 020</w:t>
            </w: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2 671 735 180</w:t>
            </w: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+736 000</w:t>
            </w:r>
          </w:p>
        </w:tc>
        <w:tc>
          <w:tcPr>
            <w:tcW w:w="113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2 836 932 126</w:t>
            </w:r>
          </w:p>
        </w:tc>
        <w:tc>
          <w:tcPr>
            <w:tcW w:w="1137"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+1 002 000</w:t>
            </w:r>
          </w:p>
        </w:tc>
        <w:tc>
          <w:tcPr>
            <w:tcW w:w="99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+1 053 000</w:t>
            </w:r>
          </w:p>
        </w:tc>
      </w:tr>
      <w:tr w:rsidR="00461146" w:rsidRPr="00937311" w:rsidTr="00676980">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1.3. pašvaldību budžets</w:t>
            </w: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c>
          <w:tcPr>
            <w:tcW w:w="113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c>
          <w:tcPr>
            <w:tcW w:w="1137"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c>
          <w:tcPr>
            <w:tcW w:w="99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r>
      <w:tr w:rsidR="00461146" w:rsidRPr="00937311" w:rsidTr="00676980">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2. Budžeta izdevumi</w:t>
            </w: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5A7790" w:rsidRDefault="00461146" w:rsidP="00676980">
            <w:pPr>
              <w:jc w:val="center"/>
              <w:rPr>
                <w:rFonts w:ascii="Times New Roman" w:hAnsi="Times New Roman" w:cs="Times New Roman"/>
                <w:bCs/>
                <w:sz w:val="18"/>
                <w:szCs w:val="18"/>
              </w:rPr>
            </w:pPr>
            <w:r w:rsidRPr="00937311">
              <w:rPr>
                <w:rFonts w:ascii="Times New Roman" w:hAnsi="Times New Roman" w:cs="Times New Roman"/>
                <w:bCs/>
                <w:sz w:val="18"/>
                <w:szCs w:val="18"/>
              </w:rPr>
              <w:t>2 651 241 766</w:t>
            </w: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2 855 223 474</w:t>
            </w:r>
          </w:p>
        </w:tc>
        <w:tc>
          <w:tcPr>
            <w:tcW w:w="992" w:type="dxa"/>
            <w:tcBorders>
              <w:top w:val="outset" w:sz="6" w:space="0" w:color="414142"/>
              <w:left w:val="outset" w:sz="6" w:space="0" w:color="414142"/>
              <w:bottom w:val="outset" w:sz="6" w:space="0" w:color="414142"/>
              <w:right w:val="outset" w:sz="6" w:space="0" w:color="414142"/>
            </w:tcBorders>
            <w:shd w:val="clear" w:color="auto" w:fill="auto"/>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w:t>
            </w:r>
            <w:r>
              <w:rPr>
                <w:rFonts w:ascii="Times New Roman" w:hAnsi="Times New Roman" w:cs="Times New Roman"/>
                <w:sz w:val="18"/>
                <w:szCs w:val="18"/>
              </w:rPr>
              <w:t>160 001</w:t>
            </w:r>
          </w:p>
        </w:tc>
        <w:tc>
          <w:tcPr>
            <w:tcW w:w="113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3 032 767 218</w:t>
            </w:r>
          </w:p>
        </w:tc>
        <w:tc>
          <w:tcPr>
            <w:tcW w:w="1137"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+149 760</w:t>
            </w:r>
          </w:p>
        </w:tc>
        <w:tc>
          <w:tcPr>
            <w:tcW w:w="99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+26 640</w:t>
            </w:r>
          </w:p>
        </w:tc>
      </w:tr>
      <w:tr w:rsidR="00461146" w:rsidRPr="00937311" w:rsidTr="00676980">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Pr>
                <w:rFonts w:ascii="Times New Roman" w:hAnsi="Times New Roman" w:cs="Times New Roman"/>
                <w:sz w:val="24"/>
                <w:szCs w:val="27"/>
              </w:rPr>
              <w:t>2.1. valsts pamatbu</w:t>
            </w:r>
            <w:r w:rsidRPr="00044F29">
              <w:rPr>
                <w:rFonts w:ascii="Times New Roman" w:hAnsi="Times New Roman" w:cs="Times New Roman"/>
                <w:sz w:val="24"/>
                <w:szCs w:val="27"/>
              </w:rPr>
              <w:t>džets</w:t>
            </w: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Pr>
                <w:rFonts w:ascii="Times New Roman" w:hAnsi="Times New Roman" w:cs="Times New Roman"/>
                <w:sz w:val="18"/>
                <w:szCs w:val="18"/>
              </w:rPr>
              <w:t>+30 401</w:t>
            </w:r>
          </w:p>
        </w:tc>
        <w:tc>
          <w:tcPr>
            <w:tcW w:w="113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c>
          <w:tcPr>
            <w:tcW w:w="1137"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c>
          <w:tcPr>
            <w:tcW w:w="99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r>
      <w:tr w:rsidR="00461146" w:rsidRPr="00937311" w:rsidTr="00676980">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2.2. valsts speciālais budžets</w:t>
            </w: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5A7790" w:rsidRDefault="00461146" w:rsidP="00676980">
            <w:pPr>
              <w:jc w:val="center"/>
              <w:rPr>
                <w:rFonts w:ascii="Times New Roman" w:hAnsi="Times New Roman" w:cs="Times New Roman"/>
                <w:bCs/>
                <w:sz w:val="18"/>
                <w:szCs w:val="18"/>
              </w:rPr>
            </w:pPr>
            <w:r w:rsidRPr="00937311">
              <w:rPr>
                <w:rFonts w:ascii="Times New Roman" w:hAnsi="Times New Roman" w:cs="Times New Roman"/>
                <w:bCs/>
                <w:sz w:val="18"/>
                <w:szCs w:val="18"/>
              </w:rPr>
              <w:t>2 651 241 766</w:t>
            </w: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2 855 223 474</w:t>
            </w: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+129 600</w:t>
            </w:r>
          </w:p>
        </w:tc>
        <w:tc>
          <w:tcPr>
            <w:tcW w:w="113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3 032 767 218</w:t>
            </w:r>
          </w:p>
        </w:tc>
        <w:tc>
          <w:tcPr>
            <w:tcW w:w="1137"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+149 760</w:t>
            </w:r>
          </w:p>
        </w:tc>
        <w:tc>
          <w:tcPr>
            <w:tcW w:w="99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+26 640</w:t>
            </w:r>
          </w:p>
        </w:tc>
      </w:tr>
      <w:tr w:rsidR="00461146" w:rsidRPr="00937311" w:rsidTr="00676980">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2.3. pašvaldību budžets</w:t>
            </w: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c>
          <w:tcPr>
            <w:tcW w:w="113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c>
          <w:tcPr>
            <w:tcW w:w="1137"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c>
          <w:tcPr>
            <w:tcW w:w="99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r>
      <w:tr w:rsidR="00461146" w:rsidRPr="00937311" w:rsidTr="00676980">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3. Finansiālā ietekme</w:t>
            </w: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jc w:val="center"/>
              <w:rPr>
                <w:rFonts w:ascii="Times New Roman" w:hAnsi="Times New Roman" w:cs="Times New Roman"/>
                <w:sz w:val="18"/>
                <w:szCs w:val="18"/>
              </w:rPr>
            </w:pPr>
            <w:r w:rsidRPr="00937311">
              <w:rPr>
                <w:rFonts w:ascii="Times New Roman" w:hAnsi="Times New Roman" w:cs="Times New Roman"/>
                <w:sz w:val="18"/>
                <w:szCs w:val="18"/>
              </w:rPr>
              <w:t xml:space="preserve">  125 886 294</w:t>
            </w: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79 908 247</w:t>
            </w:r>
          </w:p>
        </w:tc>
        <w:tc>
          <w:tcPr>
            <w:tcW w:w="992" w:type="dxa"/>
            <w:tcBorders>
              <w:top w:val="outset" w:sz="6" w:space="0" w:color="414142"/>
              <w:left w:val="outset" w:sz="6" w:space="0" w:color="414142"/>
              <w:bottom w:val="outset" w:sz="6" w:space="0" w:color="414142"/>
              <w:right w:val="outset" w:sz="6" w:space="0" w:color="414142"/>
            </w:tcBorders>
            <w:shd w:val="clear" w:color="auto" w:fill="auto"/>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w:t>
            </w:r>
            <w:r>
              <w:rPr>
                <w:rFonts w:ascii="Times New Roman" w:hAnsi="Times New Roman" w:cs="Times New Roman"/>
                <w:sz w:val="18"/>
                <w:szCs w:val="18"/>
              </w:rPr>
              <w:t>575 999</w:t>
            </w:r>
          </w:p>
        </w:tc>
        <w:tc>
          <w:tcPr>
            <w:tcW w:w="113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68 612 687</w:t>
            </w:r>
          </w:p>
        </w:tc>
        <w:tc>
          <w:tcPr>
            <w:tcW w:w="1137"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+852 240</w:t>
            </w:r>
          </w:p>
        </w:tc>
        <w:tc>
          <w:tcPr>
            <w:tcW w:w="99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+1 026 360</w:t>
            </w:r>
          </w:p>
        </w:tc>
      </w:tr>
      <w:tr w:rsidR="00461146" w:rsidRPr="00937311" w:rsidTr="00676980">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Pr>
                <w:rFonts w:ascii="Times New Roman" w:hAnsi="Times New Roman" w:cs="Times New Roman"/>
                <w:sz w:val="24"/>
                <w:szCs w:val="27"/>
              </w:rPr>
              <w:t>3.1. valsts pamatbu</w:t>
            </w:r>
            <w:r w:rsidRPr="00044F29">
              <w:rPr>
                <w:rFonts w:ascii="Times New Roman" w:hAnsi="Times New Roman" w:cs="Times New Roman"/>
                <w:sz w:val="24"/>
                <w:szCs w:val="27"/>
              </w:rPr>
              <w:t>džets</w:t>
            </w: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Pr>
                <w:rFonts w:ascii="Times New Roman" w:hAnsi="Times New Roman" w:cs="Times New Roman"/>
                <w:sz w:val="18"/>
                <w:szCs w:val="18"/>
              </w:rPr>
              <w:t>-30 401</w:t>
            </w:r>
          </w:p>
        </w:tc>
        <w:tc>
          <w:tcPr>
            <w:tcW w:w="113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c>
          <w:tcPr>
            <w:tcW w:w="1137"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c>
          <w:tcPr>
            <w:tcW w:w="99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r>
      <w:tr w:rsidR="00461146" w:rsidRPr="00937311" w:rsidTr="00676980">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3.2. speciālais budžets</w:t>
            </w: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jc w:val="center"/>
              <w:rPr>
                <w:rFonts w:ascii="Times New Roman" w:hAnsi="Times New Roman" w:cs="Times New Roman"/>
                <w:sz w:val="18"/>
                <w:szCs w:val="18"/>
              </w:rPr>
            </w:pPr>
            <w:r w:rsidRPr="00937311">
              <w:rPr>
                <w:rFonts w:ascii="Times New Roman" w:hAnsi="Times New Roman" w:cs="Times New Roman"/>
                <w:sz w:val="18"/>
                <w:szCs w:val="18"/>
              </w:rPr>
              <w:t xml:space="preserve">  125 886 294</w:t>
            </w: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79 908 247</w:t>
            </w: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+606 400</w:t>
            </w:r>
          </w:p>
        </w:tc>
        <w:tc>
          <w:tcPr>
            <w:tcW w:w="113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68 612 687</w:t>
            </w:r>
          </w:p>
        </w:tc>
        <w:tc>
          <w:tcPr>
            <w:tcW w:w="1137"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+852 240</w:t>
            </w:r>
          </w:p>
        </w:tc>
        <w:tc>
          <w:tcPr>
            <w:tcW w:w="99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+1 026 360</w:t>
            </w:r>
          </w:p>
        </w:tc>
      </w:tr>
      <w:tr w:rsidR="00461146" w:rsidRPr="00937311" w:rsidTr="00676980">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lastRenderedPageBreak/>
              <w:t>3.3. pašvaldību budžets</w:t>
            </w: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c>
          <w:tcPr>
            <w:tcW w:w="113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c>
          <w:tcPr>
            <w:tcW w:w="1137"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c>
          <w:tcPr>
            <w:tcW w:w="99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r w:rsidRPr="00937311">
              <w:rPr>
                <w:rFonts w:ascii="Times New Roman" w:hAnsi="Times New Roman" w:cs="Times New Roman"/>
                <w:sz w:val="18"/>
                <w:szCs w:val="18"/>
              </w:rPr>
              <w:t>0</w:t>
            </w:r>
          </w:p>
        </w:tc>
      </w:tr>
      <w:tr w:rsidR="00461146" w:rsidRPr="00937311" w:rsidTr="00676980">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4. Finanšu līdzekļi papildu izdevumu finansēšanai (ko</w:t>
            </w:r>
            <w:r>
              <w:rPr>
                <w:rFonts w:ascii="Times New Roman" w:hAnsi="Times New Roman" w:cs="Times New Roman"/>
                <w:sz w:val="24"/>
                <w:szCs w:val="27"/>
              </w:rPr>
              <w:t>mpensējošu izdevumu samazināju</w:t>
            </w:r>
            <w:r w:rsidRPr="00044F29">
              <w:rPr>
                <w:rFonts w:ascii="Times New Roman" w:hAnsi="Times New Roman" w:cs="Times New Roman"/>
                <w:sz w:val="24"/>
                <w:szCs w:val="27"/>
              </w:rPr>
              <w:t>mu norāda ar "+" zīmi)</w:t>
            </w:r>
          </w:p>
        </w:tc>
        <w:tc>
          <w:tcPr>
            <w:tcW w:w="1134" w:type="dxa"/>
            <w:tcBorders>
              <w:top w:val="outset" w:sz="6" w:space="0" w:color="414142"/>
              <w:left w:val="outset" w:sz="6" w:space="0" w:color="414142"/>
              <w:bottom w:val="outset" w:sz="6" w:space="0" w:color="414142"/>
              <w:right w:val="outset" w:sz="6" w:space="0" w:color="414142"/>
            </w:tcBorders>
            <w:shd w:val="clear" w:color="auto" w:fill="auto"/>
            <w:vAlign w:val="center"/>
          </w:tcPr>
          <w:p w:rsidR="00461146" w:rsidRPr="00F85CA4" w:rsidRDefault="00461146" w:rsidP="00676980">
            <w:pPr>
              <w:spacing w:line="240" w:lineRule="auto"/>
              <w:jc w:val="center"/>
              <w:rPr>
                <w:rFonts w:ascii="Times New Roman" w:hAnsi="Times New Roman" w:cs="Times New Roman"/>
                <w:sz w:val="18"/>
                <w:szCs w:val="18"/>
              </w:rPr>
            </w:pPr>
            <w:r w:rsidRPr="00F85CA4">
              <w:rPr>
                <w:rFonts w:ascii="Times New Roman" w:hAnsi="Times New Roman" w:cs="Times New Roman"/>
                <w:sz w:val="18"/>
                <w:szCs w:val="18"/>
              </w:rPr>
              <w:t>X</w:t>
            </w: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r w:rsidRPr="00F85CA4">
              <w:rPr>
                <w:rFonts w:ascii="Times New Roman" w:hAnsi="Times New Roman" w:cs="Times New Roman"/>
                <w:sz w:val="18"/>
                <w:szCs w:val="18"/>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r w:rsidRPr="00F85CA4">
              <w:rPr>
                <w:rFonts w:ascii="Times New Roman" w:hAnsi="Times New Roman" w:cs="Times New Roman"/>
                <w:sz w:val="18"/>
                <w:szCs w:val="18"/>
              </w:rPr>
              <w:t>X</w:t>
            </w: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r w:rsidRPr="00F85CA4">
              <w:rPr>
                <w:rFonts w:ascii="Times New Roman" w:hAnsi="Times New Roman" w:cs="Times New Roman"/>
                <w:sz w:val="18"/>
                <w:szCs w:val="18"/>
              </w:rPr>
              <w:t>+ 30 401</w:t>
            </w:r>
          </w:p>
        </w:tc>
        <w:tc>
          <w:tcPr>
            <w:tcW w:w="1131"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r w:rsidRPr="00F85CA4">
              <w:rPr>
                <w:rFonts w:ascii="Times New Roman" w:hAnsi="Times New Roman" w:cs="Times New Roman"/>
                <w:sz w:val="18"/>
                <w:szCs w:val="18"/>
              </w:rPr>
              <w:t>X</w:t>
            </w:r>
          </w:p>
        </w:tc>
        <w:tc>
          <w:tcPr>
            <w:tcW w:w="1137"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r w:rsidRPr="00F85CA4">
              <w:rPr>
                <w:rFonts w:ascii="Times New Roman" w:hAnsi="Times New Roman" w:cs="Times New Roman"/>
                <w:sz w:val="18"/>
                <w:szCs w:val="18"/>
              </w:rPr>
              <w:t>0</w:t>
            </w:r>
          </w:p>
        </w:tc>
        <w:tc>
          <w:tcPr>
            <w:tcW w:w="991"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r w:rsidRPr="00F85CA4">
              <w:rPr>
                <w:rFonts w:ascii="Times New Roman" w:hAnsi="Times New Roman" w:cs="Times New Roman"/>
                <w:sz w:val="18"/>
                <w:szCs w:val="18"/>
              </w:rPr>
              <w:t>X</w:t>
            </w:r>
          </w:p>
        </w:tc>
      </w:tr>
      <w:tr w:rsidR="00461146" w:rsidRPr="00937311" w:rsidTr="00676980">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5. Precizēta finansiālā ietekme</w:t>
            </w:r>
          </w:p>
        </w:tc>
        <w:tc>
          <w:tcPr>
            <w:tcW w:w="1134" w:type="dxa"/>
            <w:vMerge w:val="restart"/>
            <w:tcBorders>
              <w:top w:val="outset" w:sz="6" w:space="0" w:color="414142"/>
              <w:left w:val="outset" w:sz="6" w:space="0" w:color="414142"/>
              <w:bottom w:val="outset" w:sz="6" w:space="0" w:color="414142"/>
              <w:right w:val="outset" w:sz="6" w:space="0" w:color="414142"/>
            </w:tcBorders>
            <w:shd w:val="clear" w:color="auto" w:fill="auto"/>
            <w:vAlign w:val="center"/>
          </w:tcPr>
          <w:p w:rsidR="00461146" w:rsidRPr="00F85CA4" w:rsidRDefault="00461146" w:rsidP="00676980">
            <w:pPr>
              <w:spacing w:line="240" w:lineRule="auto"/>
              <w:jc w:val="center"/>
              <w:rPr>
                <w:rFonts w:ascii="Times New Roman" w:hAnsi="Times New Roman" w:cs="Times New Roman"/>
                <w:sz w:val="18"/>
                <w:szCs w:val="18"/>
              </w:rPr>
            </w:pPr>
            <w:r w:rsidRPr="00F85CA4">
              <w:rPr>
                <w:rFonts w:ascii="Times New Roman" w:hAnsi="Times New Roman" w:cs="Times New Roman"/>
                <w:sz w:val="18"/>
                <w:szCs w:val="18"/>
              </w:rPr>
              <w:t>X</w:t>
            </w: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r w:rsidRPr="00F85CA4">
              <w:rPr>
                <w:rFonts w:ascii="Times New Roman" w:hAnsi="Times New Roman" w:cs="Times New Roman"/>
                <w:sz w:val="18"/>
                <w:szCs w:val="18"/>
              </w:rPr>
              <w:t>0</w:t>
            </w:r>
          </w:p>
        </w:tc>
        <w:tc>
          <w:tcPr>
            <w:tcW w:w="1134" w:type="dxa"/>
            <w:vMerge w:val="restart"/>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r w:rsidRPr="00F85CA4">
              <w:rPr>
                <w:rFonts w:ascii="Times New Roman" w:hAnsi="Times New Roman" w:cs="Times New Roman"/>
                <w:sz w:val="18"/>
                <w:szCs w:val="18"/>
              </w:rPr>
              <w:t>X</w:t>
            </w: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r w:rsidRPr="00F85CA4">
              <w:rPr>
                <w:rFonts w:ascii="Times New Roman" w:hAnsi="Times New Roman" w:cs="Times New Roman"/>
                <w:sz w:val="18"/>
                <w:szCs w:val="18"/>
              </w:rPr>
              <w:t>+ 606 400</w:t>
            </w:r>
          </w:p>
        </w:tc>
        <w:tc>
          <w:tcPr>
            <w:tcW w:w="1131" w:type="dxa"/>
            <w:vMerge w:val="restart"/>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r w:rsidRPr="00F85CA4">
              <w:rPr>
                <w:rFonts w:ascii="Times New Roman" w:hAnsi="Times New Roman" w:cs="Times New Roman"/>
                <w:sz w:val="18"/>
                <w:szCs w:val="18"/>
              </w:rPr>
              <w:t>X</w:t>
            </w:r>
          </w:p>
        </w:tc>
        <w:tc>
          <w:tcPr>
            <w:tcW w:w="1137"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r w:rsidRPr="00F85CA4">
              <w:rPr>
                <w:rFonts w:ascii="Times New Roman" w:hAnsi="Times New Roman" w:cs="Times New Roman"/>
                <w:sz w:val="18"/>
                <w:szCs w:val="18"/>
              </w:rPr>
              <w:t>+852 240</w:t>
            </w:r>
          </w:p>
        </w:tc>
        <w:tc>
          <w:tcPr>
            <w:tcW w:w="991"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r w:rsidRPr="00F85CA4">
              <w:rPr>
                <w:rFonts w:ascii="Times New Roman" w:hAnsi="Times New Roman" w:cs="Times New Roman"/>
                <w:sz w:val="18"/>
                <w:szCs w:val="18"/>
              </w:rPr>
              <w:t>+1 026 360</w:t>
            </w:r>
          </w:p>
        </w:tc>
      </w:tr>
      <w:tr w:rsidR="00461146" w:rsidRPr="00937311" w:rsidTr="00676980">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Pr>
                <w:rFonts w:ascii="Times New Roman" w:hAnsi="Times New Roman" w:cs="Times New Roman"/>
                <w:sz w:val="24"/>
                <w:szCs w:val="27"/>
              </w:rPr>
              <w:t>5.1. valsts pamatbu</w:t>
            </w:r>
            <w:r w:rsidRPr="00044F29">
              <w:rPr>
                <w:rFonts w:ascii="Times New Roman" w:hAnsi="Times New Roman" w:cs="Times New Roman"/>
                <w:sz w:val="24"/>
                <w:szCs w:val="27"/>
              </w:rPr>
              <w:t>džets</w:t>
            </w:r>
          </w:p>
        </w:tc>
        <w:tc>
          <w:tcPr>
            <w:tcW w:w="1134" w:type="dxa"/>
            <w:vMerge/>
            <w:tcBorders>
              <w:top w:val="outset" w:sz="6" w:space="0" w:color="414142"/>
              <w:left w:val="outset" w:sz="6" w:space="0" w:color="414142"/>
              <w:bottom w:val="outset" w:sz="6" w:space="0" w:color="414142"/>
              <w:right w:val="outset" w:sz="6" w:space="0" w:color="414142"/>
            </w:tcBorders>
            <w:shd w:val="clear" w:color="auto" w:fill="auto"/>
            <w:vAlign w:val="center"/>
          </w:tcPr>
          <w:p w:rsidR="00461146" w:rsidRPr="00F85CA4" w:rsidRDefault="00461146" w:rsidP="00676980">
            <w:pPr>
              <w:spacing w:line="240" w:lineRule="auto"/>
              <w:jc w:val="center"/>
              <w:rPr>
                <w:rFonts w:ascii="Times New Roman" w:hAnsi="Times New Roman" w:cs="Times New Roman"/>
                <w:sz w:val="18"/>
                <w:szCs w:val="18"/>
              </w:rPr>
            </w:pP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r w:rsidRPr="00F85CA4">
              <w:rPr>
                <w:rFonts w:ascii="Times New Roman" w:hAnsi="Times New Roman" w:cs="Times New Roman"/>
                <w:sz w:val="18"/>
                <w:szCs w:val="18"/>
              </w:rPr>
              <w:t>0</w:t>
            </w:r>
          </w:p>
        </w:tc>
        <w:tc>
          <w:tcPr>
            <w:tcW w:w="1134" w:type="dxa"/>
            <w:vMerge/>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r w:rsidRPr="00F85CA4">
              <w:rPr>
                <w:rFonts w:ascii="Times New Roman" w:hAnsi="Times New Roman" w:cs="Times New Roman"/>
                <w:sz w:val="18"/>
                <w:szCs w:val="18"/>
              </w:rPr>
              <w:t>0</w:t>
            </w:r>
          </w:p>
        </w:tc>
        <w:tc>
          <w:tcPr>
            <w:tcW w:w="1131" w:type="dxa"/>
            <w:vMerge/>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p>
        </w:tc>
        <w:tc>
          <w:tcPr>
            <w:tcW w:w="1137"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r w:rsidRPr="00F85CA4">
              <w:rPr>
                <w:rFonts w:ascii="Times New Roman" w:hAnsi="Times New Roman" w:cs="Times New Roman"/>
                <w:sz w:val="18"/>
                <w:szCs w:val="18"/>
              </w:rPr>
              <w:t>0</w:t>
            </w:r>
          </w:p>
        </w:tc>
        <w:tc>
          <w:tcPr>
            <w:tcW w:w="991"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r w:rsidRPr="00F85CA4">
              <w:rPr>
                <w:rFonts w:ascii="Times New Roman" w:hAnsi="Times New Roman" w:cs="Times New Roman"/>
                <w:sz w:val="18"/>
                <w:szCs w:val="18"/>
              </w:rPr>
              <w:t>0</w:t>
            </w:r>
          </w:p>
        </w:tc>
      </w:tr>
      <w:tr w:rsidR="00461146" w:rsidRPr="00937311" w:rsidTr="00676980">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5.2. speciālais budžets</w:t>
            </w:r>
          </w:p>
        </w:tc>
        <w:tc>
          <w:tcPr>
            <w:tcW w:w="1134" w:type="dxa"/>
            <w:vMerge/>
            <w:tcBorders>
              <w:top w:val="outset" w:sz="6" w:space="0" w:color="414142"/>
              <w:left w:val="outset" w:sz="6" w:space="0" w:color="414142"/>
              <w:bottom w:val="outset" w:sz="6" w:space="0" w:color="414142"/>
              <w:right w:val="outset" w:sz="6" w:space="0" w:color="414142"/>
            </w:tcBorders>
            <w:shd w:val="clear" w:color="auto" w:fill="auto"/>
            <w:vAlign w:val="center"/>
          </w:tcPr>
          <w:p w:rsidR="00461146" w:rsidRPr="00F85CA4" w:rsidRDefault="00461146" w:rsidP="00676980">
            <w:pPr>
              <w:spacing w:line="240" w:lineRule="auto"/>
              <w:jc w:val="center"/>
              <w:rPr>
                <w:rFonts w:ascii="Times New Roman" w:hAnsi="Times New Roman" w:cs="Times New Roman"/>
                <w:sz w:val="18"/>
                <w:szCs w:val="18"/>
              </w:rPr>
            </w:pP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r w:rsidRPr="00F85CA4">
              <w:rPr>
                <w:rFonts w:ascii="Times New Roman" w:hAnsi="Times New Roman" w:cs="Times New Roman"/>
                <w:sz w:val="18"/>
                <w:szCs w:val="18"/>
              </w:rPr>
              <w:t>0</w:t>
            </w:r>
          </w:p>
        </w:tc>
        <w:tc>
          <w:tcPr>
            <w:tcW w:w="1134" w:type="dxa"/>
            <w:vMerge/>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r w:rsidRPr="00F85CA4">
              <w:rPr>
                <w:rFonts w:ascii="Times New Roman" w:hAnsi="Times New Roman" w:cs="Times New Roman"/>
                <w:sz w:val="18"/>
                <w:szCs w:val="18"/>
              </w:rPr>
              <w:t>+ 606 400</w:t>
            </w:r>
          </w:p>
        </w:tc>
        <w:tc>
          <w:tcPr>
            <w:tcW w:w="1131" w:type="dxa"/>
            <w:vMerge/>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p>
        </w:tc>
        <w:tc>
          <w:tcPr>
            <w:tcW w:w="1137"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r w:rsidRPr="00F85CA4">
              <w:rPr>
                <w:rFonts w:ascii="Times New Roman" w:hAnsi="Times New Roman" w:cs="Times New Roman"/>
                <w:sz w:val="18"/>
                <w:szCs w:val="18"/>
              </w:rPr>
              <w:t>+852 240</w:t>
            </w:r>
          </w:p>
        </w:tc>
        <w:tc>
          <w:tcPr>
            <w:tcW w:w="991"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r w:rsidRPr="00F85CA4">
              <w:rPr>
                <w:rFonts w:ascii="Times New Roman" w:hAnsi="Times New Roman" w:cs="Times New Roman"/>
                <w:sz w:val="18"/>
                <w:szCs w:val="18"/>
              </w:rPr>
              <w:t>+1 026 360</w:t>
            </w:r>
          </w:p>
        </w:tc>
      </w:tr>
      <w:tr w:rsidR="00461146" w:rsidRPr="00937311" w:rsidTr="00676980">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5.3. pašvaldību budžets</w:t>
            </w:r>
          </w:p>
        </w:tc>
        <w:tc>
          <w:tcPr>
            <w:tcW w:w="1134"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461146" w:rsidRPr="00F85CA4" w:rsidRDefault="00461146" w:rsidP="00676980">
            <w:pPr>
              <w:spacing w:line="240" w:lineRule="auto"/>
              <w:jc w:val="center"/>
              <w:rPr>
                <w:rFonts w:ascii="Times New Roman" w:hAnsi="Times New Roman" w:cs="Times New Roman"/>
                <w:sz w:val="18"/>
                <w:szCs w:val="18"/>
              </w:rPr>
            </w:pP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r w:rsidRPr="00F85CA4">
              <w:rPr>
                <w:rFonts w:ascii="Times New Roman" w:hAnsi="Times New Roman" w:cs="Times New Roman"/>
                <w:sz w:val="18"/>
                <w:szCs w:val="18"/>
              </w:rPr>
              <w:t>0</w:t>
            </w:r>
          </w:p>
        </w:tc>
        <w:tc>
          <w:tcPr>
            <w:tcW w:w="1134" w:type="dxa"/>
            <w:vMerge/>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r w:rsidRPr="00F85CA4">
              <w:rPr>
                <w:rFonts w:ascii="Times New Roman" w:hAnsi="Times New Roman" w:cs="Times New Roman"/>
                <w:sz w:val="18"/>
                <w:szCs w:val="18"/>
              </w:rPr>
              <w:t>0</w:t>
            </w:r>
          </w:p>
        </w:tc>
        <w:tc>
          <w:tcPr>
            <w:tcW w:w="1131" w:type="dxa"/>
            <w:vMerge/>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p>
        </w:tc>
        <w:tc>
          <w:tcPr>
            <w:tcW w:w="1137"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r w:rsidRPr="00F85CA4">
              <w:rPr>
                <w:rFonts w:ascii="Times New Roman" w:hAnsi="Times New Roman" w:cs="Times New Roman"/>
                <w:sz w:val="18"/>
                <w:szCs w:val="18"/>
              </w:rPr>
              <w:t>0</w:t>
            </w:r>
          </w:p>
        </w:tc>
        <w:tc>
          <w:tcPr>
            <w:tcW w:w="991"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r w:rsidRPr="00F85CA4">
              <w:rPr>
                <w:rFonts w:ascii="Times New Roman" w:hAnsi="Times New Roman" w:cs="Times New Roman"/>
                <w:sz w:val="18"/>
                <w:szCs w:val="18"/>
              </w:rPr>
              <w:t>0</w:t>
            </w:r>
          </w:p>
        </w:tc>
      </w:tr>
      <w:tr w:rsidR="00461146" w:rsidRPr="005A7790" w:rsidTr="00676980">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6. Detalizēts ieņēmumu un</w:t>
            </w:r>
            <w:r>
              <w:rPr>
                <w:rFonts w:ascii="Times New Roman" w:hAnsi="Times New Roman" w:cs="Times New Roman"/>
                <w:sz w:val="24"/>
                <w:szCs w:val="27"/>
              </w:rPr>
              <w:t xml:space="preserve"> izdevumu aprēķins (ja nepiecie</w:t>
            </w:r>
            <w:r w:rsidRPr="00044F29">
              <w:rPr>
                <w:rFonts w:ascii="Times New Roman" w:hAnsi="Times New Roman" w:cs="Times New Roman"/>
                <w:sz w:val="24"/>
                <w:szCs w:val="27"/>
              </w:rPr>
              <w:t>šams, detalizētu ieņēmumu un izdevumu aprēķinu var pievienot anotācijas pielikumā)</w:t>
            </w:r>
          </w:p>
        </w:tc>
        <w:tc>
          <w:tcPr>
            <w:tcW w:w="7511" w:type="dxa"/>
            <w:gridSpan w:val="7"/>
            <w:vMerge w:val="restart"/>
            <w:tcBorders>
              <w:top w:val="outset" w:sz="6" w:space="0" w:color="414142"/>
              <w:left w:val="outset" w:sz="6" w:space="0" w:color="414142"/>
              <w:bottom w:val="outset" w:sz="6" w:space="0" w:color="414142"/>
              <w:right w:val="outset" w:sz="6" w:space="0" w:color="414142"/>
            </w:tcBorders>
            <w:vAlign w:val="center"/>
            <w:hideMark/>
          </w:tcPr>
          <w:p w:rsidR="00461146" w:rsidRPr="00937311" w:rsidRDefault="00461146" w:rsidP="007774F6">
            <w:pPr>
              <w:spacing w:line="240" w:lineRule="auto"/>
              <w:jc w:val="both"/>
              <w:rPr>
                <w:rFonts w:ascii="Times New Roman" w:hAnsi="Times New Roman" w:cs="Times New Roman"/>
                <w:sz w:val="24"/>
                <w:szCs w:val="24"/>
              </w:rPr>
            </w:pPr>
            <w:r w:rsidRPr="00937311">
              <w:rPr>
                <w:rFonts w:ascii="Times New Roman" w:hAnsi="Times New Roman" w:cs="Times New Roman"/>
                <w:sz w:val="24"/>
                <w:szCs w:val="24"/>
              </w:rPr>
              <w:t xml:space="preserve">Likumprojekts nosaka, ka visiem nodokļu maksātājiem solidaritātes nodokļa likme no 2019. gada 1. janvāra ir 35,09% (augstākā valsts sociālās apdrošināšanas obligāto iemaksu likme). Paredzot, ka nodokļu maksātājiem līdz pēctaksācijas gada 1.septembrim </w:t>
            </w:r>
            <w:r w:rsidRPr="00937311">
              <w:rPr>
                <w:rFonts w:ascii="Times New Roman" w:hAnsi="Times New Roman" w:cs="Times New Roman"/>
                <w:iCs/>
                <w:sz w:val="24"/>
                <w:szCs w:val="24"/>
              </w:rPr>
              <w:t>rezumējošā kārtībā jāveic aprēķinātās solidari</w:t>
            </w:r>
            <w:r w:rsidR="007774F6">
              <w:rPr>
                <w:rFonts w:ascii="Times New Roman" w:hAnsi="Times New Roman" w:cs="Times New Roman"/>
                <w:iCs/>
                <w:sz w:val="24"/>
                <w:szCs w:val="24"/>
              </w:rPr>
              <w:t>tātes nodokļa starpības piemaksa (starpība</w:t>
            </w:r>
            <w:r w:rsidRPr="00937311">
              <w:rPr>
                <w:rFonts w:ascii="Times New Roman" w:hAnsi="Times New Roman" w:cs="Times New Roman"/>
                <w:iCs/>
                <w:sz w:val="24"/>
                <w:szCs w:val="24"/>
              </w:rPr>
              <w:t xml:space="preserve"> starp rezumējošā kārtībā aprēķināto solidaritātes nodokli, kas aprēķināts, piemērojot solidaritātes nodokļa</w:t>
            </w:r>
            <w:r w:rsidRPr="00937311">
              <w:rPr>
                <w:rFonts w:ascii="Times New Roman" w:hAnsi="Times New Roman" w:cs="Times New Roman"/>
                <w:sz w:val="24"/>
                <w:szCs w:val="24"/>
              </w:rPr>
              <w:t xml:space="preserve"> </w:t>
            </w:r>
            <w:r w:rsidRPr="00937311">
              <w:rPr>
                <w:rFonts w:ascii="Times New Roman" w:hAnsi="Times New Roman" w:cs="Times New Roman"/>
                <w:iCs/>
                <w:sz w:val="24"/>
                <w:szCs w:val="24"/>
              </w:rPr>
              <w:t xml:space="preserve">likmi, un taksācijas periodā aprēķināto solidaritātes nodokli, kas aprēķināts, piemērojot zemāku </w:t>
            </w:r>
            <w:r w:rsidRPr="00937311">
              <w:rPr>
                <w:rFonts w:ascii="Times New Roman" w:hAnsi="Times New Roman" w:cs="Times New Roman"/>
                <w:sz w:val="24"/>
                <w:szCs w:val="24"/>
              </w:rPr>
              <w:t xml:space="preserve">valsts sociālās apdrošināšanas obligāto iemaksu </w:t>
            </w:r>
            <w:r w:rsidRPr="00937311">
              <w:rPr>
                <w:rFonts w:ascii="Times New Roman" w:hAnsi="Times New Roman" w:cs="Times New Roman"/>
                <w:iCs/>
                <w:sz w:val="24"/>
                <w:szCs w:val="24"/>
              </w:rPr>
              <w:t>likmi),</w:t>
            </w:r>
            <w:r w:rsidRPr="00937311">
              <w:rPr>
                <w:rFonts w:ascii="Times New Roman" w:hAnsi="Times New Roman" w:cs="Times New Roman"/>
                <w:sz w:val="24"/>
                <w:szCs w:val="24"/>
              </w:rPr>
              <w:t xml:space="preserve"> kopējie solidaritātes nodokļa ieņēmumi 2019. gadā palielinātos par 0,3 milj. </w:t>
            </w:r>
            <w:proofErr w:type="spellStart"/>
            <w:r w:rsidRPr="00937311">
              <w:rPr>
                <w:rFonts w:ascii="Times New Roman" w:hAnsi="Times New Roman" w:cs="Times New Roman"/>
                <w:i/>
                <w:sz w:val="24"/>
                <w:szCs w:val="24"/>
              </w:rPr>
              <w:t>euro</w:t>
            </w:r>
            <w:proofErr w:type="spellEnd"/>
            <w:r w:rsidRPr="00937311">
              <w:rPr>
                <w:rFonts w:ascii="Times New Roman" w:hAnsi="Times New Roman" w:cs="Times New Roman"/>
                <w:sz w:val="24"/>
                <w:szCs w:val="24"/>
              </w:rPr>
              <w:t>, 2020. gadā par 1,1 milj. </w:t>
            </w:r>
            <w:proofErr w:type="spellStart"/>
            <w:r w:rsidRPr="00937311">
              <w:rPr>
                <w:rFonts w:ascii="Times New Roman" w:hAnsi="Times New Roman" w:cs="Times New Roman"/>
                <w:i/>
                <w:sz w:val="24"/>
                <w:szCs w:val="24"/>
              </w:rPr>
              <w:t>euro</w:t>
            </w:r>
            <w:proofErr w:type="spellEnd"/>
            <w:r w:rsidRPr="00937311">
              <w:rPr>
                <w:rFonts w:ascii="Times New Roman" w:hAnsi="Times New Roman" w:cs="Times New Roman"/>
                <w:sz w:val="24"/>
                <w:szCs w:val="24"/>
              </w:rPr>
              <w:t xml:space="preserve"> un 2021. gadā par 1,1 milj. </w:t>
            </w:r>
            <w:proofErr w:type="spellStart"/>
            <w:r w:rsidRPr="00937311">
              <w:rPr>
                <w:rFonts w:ascii="Times New Roman" w:hAnsi="Times New Roman" w:cs="Times New Roman"/>
                <w:i/>
                <w:sz w:val="24"/>
                <w:szCs w:val="24"/>
              </w:rPr>
              <w:t>euro</w:t>
            </w:r>
            <w:proofErr w:type="spellEnd"/>
            <w:r w:rsidRPr="00937311">
              <w:rPr>
                <w:rFonts w:ascii="Times New Roman" w:hAnsi="Times New Roman" w:cs="Times New Roman"/>
                <w:sz w:val="24"/>
                <w:szCs w:val="24"/>
              </w:rPr>
              <w:t xml:space="preserve">. </w:t>
            </w:r>
          </w:p>
          <w:p w:rsidR="00461146" w:rsidRPr="00937311" w:rsidRDefault="00461146" w:rsidP="007774F6">
            <w:pPr>
              <w:spacing w:line="240" w:lineRule="auto"/>
              <w:jc w:val="both"/>
              <w:rPr>
                <w:rFonts w:ascii="Times New Roman" w:hAnsi="Times New Roman" w:cs="Times New Roman"/>
                <w:sz w:val="24"/>
                <w:szCs w:val="24"/>
              </w:rPr>
            </w:pPr>
          </w:p>
          <w:tbl>
            <w:tblPr>
              <w:tblW w:w="6330" w:type="dxa"/>
              <w:tblLayout w:type="fixed"/>
              <w:tblLook w:val="04A0" w:firstRow="1" w:lastRow="0" w:firstColumn="1" w:lastColumn="0" w:noHBand="0" w:noVBand="1"/>
            </w:tblPr>
            <w:tblGrid>
              <w:gridCol w:w="4431"/>
              <w:gridCol w:w="637"/>
              <w:gridCol w:w="636"/>
              <w:gridCol w:w="626"/>
            </w:tblGrid>
            <w:tr w:rsidR="00461146" w:rsidRPr="00937311" w:rsidTr="00676980">
              <w:trPr>
                <w:trHeight w:val="276"/>
              </w:trPr>
              <w:tc>
                <w:tcPr>
                  <w:tcW w:w="4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1146" w:rsidRPr="00937311" w:rsidRDefault="00461146" w:rsidP="007774F6">
                  <w:pPr>
                    <w:spacing w:line="240" w:lineRule="auto"/>
                    <w:rPr>
                      <w:rFonts w:ascii="Times New Roman" w:eastAsia="Times New Roman" w:hAnsi="Times New Roman" w:cs="Times New Roman"/>
                      <w:b/>
                      <w:bCs/>
                      <w:sz w:val="20"/>
                      <w:szCs w:val="20"/>
                      <w:lang w:eastAsia="lv-LV"/>
                    </w:rPr>
                  </w:pPr>
                  <w:r w:rsidRPr="00937311">
                    <w:rPr>
                      <w:rFonts w:ascii="Times New Roman" w:eastAsia="Times New Roman" w:hAnsi="Times New Roman" w:cs="Times New Roman"/>
                      <w:b/>
                      <w:bCs/>
                      <w:sz w:val="20"/>
                      <w:szCs w:val="20"/>
                      <w:lang w:eastAsia="lv-LV"/>
                    </w:rPr>
                    <w:t>Ieņēmumi, milj. </w:t>
                  </w:r>
                  <w:proofErr w:type="spellStart"/>
                  <w:r w:rsidRPr="00937311">
                    <w:rPr>
                      <w:rFonts w:ascii="Times New Roman" w:eastAsia="Times New Roman" w:hAnsi="Times New Roman" w:cs="Times New Roman"/>
                      <w:b/>
                      <w:bCs/>
                      <w:i/>
                      <w:sz w:val="20"/>
                      <w:szCs w:val="20"/>
                      <w:lang w:eastAsia="lv-LV"/>
                    </w:rPr>
                    <w:t>euro</w:t>
                  </w:r>
                  <w:proofErr w:type="spellEnd"/>
                </w:p>
              </w:tc>
              <w:tc>
                <w:tcPr>
                  <w:tcW w:w="63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61146" w:rsidRPr="00937311" w:rsidRDefault="00461146" w:rsidP="007774F6">
                  <w:pPr>
                    <w:spacing w:line="240" w:lineRule="auto"/>
                    <w:jc w:val="center"/>
                    <w:rPr>
                      <w:rFonts w:ascii="Times New Roman" w:eastAsia="Times New Roman" w:hAnsi="Times New Roman" w:cs="Times New Roman"/>
                      <w:color w:val="000000"/>
                      <w:sz w:val="20"/>
                      <w:szCs w:val="20"/>
                      <w:lang w:eastAsia="lv-LV"/>
                    </w:rPr>
                  </w:pPr>
                  <w:r w:rsidRPr="00937311">
                    <w:rPr>
                      <w:rFonts w:ascii="Times New Roman" w:eastAsia="Times New Roman" w:hAnsi="Times New Roman" w:cs="Times New Roman"/>
                      <w:color w:val="000000"/>
                      <w:sz w:val="20"/>
                      <w:szCs w:val="20"/>
                      <w:lang w:eastAsia="lv-LV"/>
                    </w:rPr>
                    <w:t>2019</w:t>
                  </w:r>
                </w:p>
              </w:tc>
              <w:tc>
                <w:tcPr>
                  <w:tcW w:w="63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61146" w:rsidRPr="00937311" w:rsidRDefault="00461146" w:rsidP="007774F6">
                  <w:pPr>
                    <w:spacing w:line="240" w:lineRule="auto"/>
                    <w:jc w:val="center"/>
                    <w:rPr>
                      <w:rFonts w:ascii="Times New Roman" w:eastAsia="Times New Roman" w:hAnsi="Times New Roman" w:cs="Times New Roman"/>
                      <w:color w:val="000000"/>
                      <w:sz w:val="20"/>
                      <w:szCs w:val="20"/>
                      <w:lang w:eastAsia="lv-LV"/>
                    </w:rPr>
                  </w:pPr>
                  <w:r w:rsidRPr="00937311">
                    <w:rPr>
                      <w:rFonts w:ascii="Times New Roman" w:eastAsia="Times New Roman" w:hAnsi="Times New Roman" w:cs="Times New Roman"/>
                      <w:color w:val="000000"/>
                      <w:sz w:val="20"/>
                      <w:szCs w:val="20"/>
                      <w:lang w:eastAsia="lv-LV"/>
                    </w:rPr>
                    <w:t>2020</w:t>
                  </w:r>
                </w:p>
              </w:tc>
              <w:tc>
                <w:tcPr>
                  <w:tcW w:w="62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61146" w:rsidRPr="00937311" w:rsidRDefault="00461146" w:rsidP="007774F6">
                  <w:pPr>
                    <w:spacing w:line="240" w:lineRule="auto"/>
                    <w:jc w:val="center"/>
                    <w:rPr>
                      <w:rFonts w:ascii="Times New Roman" w:eastAsia="Times New Roman" w:hAnsi="Times New Roman" w:cs="Times New Roman"/>
                      <w:color w:val="000000"/>
                      <w:sz w:val="20"/>
                      <w:szCs w:val="20"/>
                      <w:lang w:eastAsia="lv-LV"/>
                    </w:rPr>
                  </w:pPr>
                  <w:r w:rsidRPr="00937311">
                    <w:rPr>
                      <w:rFonts w:ascii="Times New Roman" w:eastAsia="Times New Roman" w:hAnsi="Times New Roman" w:cs="Times New Roman"/>
                      <w:color w:val="000000"/>
                      <w:sz w:val="20"/>
                      <w:szCs w:val="20"/>
                      <w:lang w:eastAsia="lv-LV"/>
                    </w:rPr>
                    <w:t>2021</w:t>
                  </w:r>
                </w:p>
              </w:tc>
            </w:tr>
            <w:tr w:rsidR="00461146" w:rsidRPr="00937311" w:rsidTr="00676980">
              <w:trPr>
                <w:trHeight w:val="365"/>
              </w:trPr>
              <w:tc>
                <w:tcPr>
                  <w:tcW w:w="4431" w:type="dxa"/>
                  <w:tcBorders>
                    <w:top w:val="nil"/>
                    <w:left w:val="single" w:sz="4" w:space="0" w:color="auto"/>
                    <w:bottom w:val="single" w:sz="4" w:space="0" w:color="auto"/>
                    <w:right w:val="single" w:sz="4" w:space="0" w:color="auto"/>
                  </w:tcBorders>
                  <w:shd w:val="clear" w:color="auto" w:fill="auto"/>
                  <w:vAlign w:val="bottom"/>
                  <w:hideMark/>
                </w:tcPr>
                <w:p w:rsidR="00461146" w:rsidRPr="00937311" w:rsidRDefault="00461146" w:rsidP="007774F6">
                  <w:pPr>
                    <w:spacing w:line="240" w:lineRule="auto"/>
                    <w:jc w:val="right"/>
                    <w:rPr>
                      <w:rFonts w:ascii="Times New Roman" w:eastAsia="Times New Roman" w:hAnsi="Times New Roman" w:cs="Times New Roman"/>
                      <w:i/>
                      <w:iCs/>
                      <w:sz w:val="20"/>
                      <w:szCs w:val="20"/>
                      <w:lang w:eastAsia="lv-LV"/>
                    </w:rPr>
                  </w:pPr>
                  <w:r w:rsidRPr="00937311">
                    <w:rPr>
                      <w:rFonts w:ascii="Times New Roman" w:eastAsia="Times New Roman" w:hAnsi="Times New Roman" w:cs="Times New Roman"/>
                      <w:i/>
                      <w:iCs/>
                      <w:sz w:val="20"/>
                      <w:szCs w:val="20"/>
                      <w:lang w:eastAsia="lv-LV"/>
                    </w:rPr>
                    <w:t>Valsts sociālās apdrošināšanas speciālajā budžetā</w:t>
                  </w:r>
                </w:p>
              </w:tc>
              <w:tc>
                <w:tcPr>
                  <w:tcW w:w="637" w:type="dxa"/>
                  <w:tcBorders>
                    <w:top w:val="nil"/>
                    <w:left w:val="nil"/>
                    <w:bottom w:val="single" w:sz="4" w:space="0" w:color="auto"/>
                    <w:right w:val="single" w:sz="4" w:space="0" w:color="auto"/>
                  </w:tcBorders>
                  <w:shd w:val="clear" w:color="auto" w:fill="auto"/>
                  <w:noWrap/>
                  <w:vAlign w:val="bottom"/>
                  <w:hideMark/>
                </w:tcPr>
                <w:p w:rsidR="00461146" w:rsidRPr="00937311" w:rsidRDefault="00461146" w:rsidP="007774F6">
                  <w:pPr>
                    <w:spacing w:line="240" w:lineRule="auto"/>
                    <w:jc w:val="center"/>
                    <w:rPr>
                      <w:rFonts w:ascii="Times New Roman" w:eastAsia="Times New Roman" w:hAnsi="Times New Roman" w:cs="Times New Roman"/>
                      <w:color w:val="000000"/>
                      <w:sz w:val="20"/>
                      <w:szCs w:val="20"/>
                      <w:lang w:eastAsia="lv-LV"/>
                    </w:rPr>
                  </w:pPr>
                  <w:r w:rsidRPr="00937311">
                    <w:rPr>
                      <w:rFonts w:ascii="Times New Roman" w:eastAsia="Times New Roman" w:hAnsi="Times New Roman" w:cs="Times New Roman"/>
                      <w:color w:val="000000"/>
                      <w:sz w:val="20"/>
                      <w:szCs w:val="20"/>
                      <w:lang w:eastAsia="lv-LV"/>
                    </w:rPr>
                    <w:t>0,74</w:t>
                  </w:r>
                </w:p>
              </w:tc>
              <w:tc>
                <w:tcPr>
                  <w:tcW w:w="636" w:type="dxa"/>
                  <w:tcBorders>
                    <w:top w:val="nil"/>
                    <w:left w:val="nil"/>
                    <w:bottom w:val="single" w:sz="4" w:space="0" w:color="auto"/>
                    <w:right w:val="single" w:sz="4" w:space="0" w:color="auto"/>
                  </w:tcBorders>
                  <w:shd w:val="clear" w:color="auto" w:fill="auto"/>
                  <w:noWrap/>
                  <w:vAlign w:val="bottom"/>
                  <w:hideMark/>
                </w:tcPr>
                <w:p w:rsidR="00461146" w:rsidRPr="00937311" w:rsidRDefault="00461146" w:rsidP="007774F6">
                  <w:pPr>
                    <w:spacing w:line="240" w:lineRule="auto"/>
                    <w:jc w:val="center"/>
                    <w:rPr>
                      <w:rFonts w:ascii="Times New Roman" w:eastAsia="Times New Roman" w:hAnsi="Times New Roman" w:cs="Times New Roman"/>
                      <w:color w:val="000000"/>
                      <w:sz w:val="20"/>
                      <w:szCs w:val="20"/>
                      <w:lang w:eastAsia="lv-LV"/>
                    </w:rPr>
                  </w:pPr>
                  <w:r w:rsidRPr="00937311">
                    <w:rPr>
                      <w:rFonts w:ascii="Times New Roman" w:eastAsia="Times New Roman" w:hAnsi="Times New Roman" w:cs="Times New Roman"/>
                      <w:color w:val="000000"/>
                      <w:sz w:val="20"/>
                      <w:szCs w:val="20"/>
                      <w:lang w:eastAsia="lv-LV"/>
                    </w:rPr>
                    <w:t>1,00</w:t>
                  </w:r>
                </w:p>
              </w:tc>
              <w:tc>
                <w:tcPr>
                  <w:tcW w:w="626" w:type="dxa"/>
                  <w:tcBorders>
                    <w:top w:val="nil"/>
                    <w:left w:val="nil"/>
                    <w:bottom w:val="single" w:sz="4" w:space="0" w:color="auto"/>
                    <w:right w:val="single" w:sz="4" w:space="0" w:color="auto"/>
                  </w:tcBorders>
                  <w:shd w:val="clear" w:color="auto" w:fill="auto"/>
                  <w:noWrap/>
                  <w:vAlign w:val="bottom"/>
                  <w:hideMark/>
                </w:tcPr>
                <w:p w:rsidR="00461146" w:rsidRPr="00937311" w:rsidRDefault="00461146" w:rsidP="007774F6">
                  <w:pPr>
                    <w:spacing w:line="240" w:lineRule="auto"/>
                    <w:jc w:val="center"/>
                    <w:rPr>
                      <w:rFonts w:ascii="Times New Roman" w:eastAsia="Times New Roman" w:hAnsi="Times New Roman" w:cs="Times New Roman"/>
                      <w:color w:val="000000"/>
                      <w:sz w:val="20"/>
                      <w:szCs w:val="20"/>
                      <w:lang w:eastAsia="lv-LV"/>
                    </w:rPr>
                  </w:pPr>
                  <w:r w:rsidRPr="00937311">
                    <w:rPr>
                      <w:rFonts w:ascii="Times New Roman" w:eastAsia="Times New Roman" w:hAnsi="Times New Roman" w:cs="Times New Roman"/>
                      <w:color w:val="000000"/>
                      <w:sz w:val="20"/>
                      <w:szCs w:val="20"/>
                      <w:lang w:eastAsia="lv-LV"/>
                    </w:rPr>
                    <w:t>1,05</w:t>
                  </w:r>
                </w:p>
              </w:tc>
            </w:tr>
            <w:tr w:rsidR="00461146" w:rsidRPr="00937311" w:rsidTr="00676980">
              <w:trPr>
                <w:trHeight w:val="197"/>
              </w:trPr>
              <w:tc>
                <w:tcPr>
                  <w:tcW w:w="4431" w:type="dxa"/>
                  <w:tcBorders>
                    <w:top w:val="nil"/>
                    <w:left w:val="single" w:sz="4" w:space="0" w:color="auto"/>
                    <w:bottom w:val="single" w:sz="4" w:space="0" w:color="auto"/>
                    <w:right w:val="single" w:sz="4" w:space="0" w:color="auto"/>
                  </w:tcBorders>
                  <w:shd w:val="clear" w:color="auto" w:fill="auto"/>
                  <w:vAlign w:val="bottom"/>
                  <w:hideMark/>
                </w:tcPr>
                <w:p w:rsidR="00461146" w:rsidRPr="00937311" w:rsidRDefault="00461146" w:rsidP="007774F6">
                  <w:pPr>
                    <w:spacing w:line="240" w:lineRule="auto"/>
                    <w:jc w:val="right"/>
                    <w:rPr>
                      <w:rFonts w:ascii="Times New Roman" w:eastAsia="Times New Roman" w:hAnsi="Times New Roman" w:cs="Times New Roman"/>
                      <w:b/>
                      <w:bCs/>
                      <w:sz w:val="20"/>
                      <w:szCs w:val="20"/>
                      <w:lang w:eastAsia="lv-LV"/>
                    </w:rPr>
                  </w:pPr>
                  <w:r w:rsidRPr="00937311">
                    <w:rPr>
                      <w:rFonts w:ascii="Times New Roman" w:eastAsia="Times New Roman" w:hAnsi="Times New Roman" w:cs="Times New Roman"/>
                      <w:b/>
                      <w:bCs/>
                      <w:sz w:val="20"/>
                      <w:szCs w:val="20"/>
                      <w:lang w:eastAsia="lv-LV"/>
                    </w:rPr>
                    <w:t>Kopbudžeta ieņēmumi</w:t>
                  </w:r>
                </w:p>
              </w:tc>
              <w:tc>
                <w:tcPr>
                  <w:tcW w:w="637" w:type="dxa"/>
                  <w:tcBorders>
                    <w:top w:val="nil"/>
                    <w:left w:val="nil"/>
                    <w:bottom w:val="single" w:sz="4" w:space="0" w:color="auto"/>
                    <w:right w:val="single" w:sz="4" w:space="0" w:color="auto"/>
                  </w:tcBorders>
                  <w:shd w:val="clear" w:color="auto" w:fill="auto"/>
                  <w:noWrap/>
                  <w:vAlign w:val="bottom"/>
                  <w:hideMark/>
                </w:tcPr>
                <w:p w:rsidR="00461146" w:rsidRPr="00937311" w:rsidRDefault="00461146" w:rsidP="007774F6">
                  <w:pPr>
                    <w:spacing w:line="240" w:lineRule="auto"/>
                    <w:jc w:val="center"/>
                    <w:rPr>
                      <w:rFonts w:ascii="Times New Roman" w:eastAsia="Times New Roman" w:hAnsi="Times New Roman" w:cs="Times New Roman"/>
                      <w:b/>
                      <w:bCs/>
                      <w:color w:val="000000"/>
                      <w:sz w:val="20"/>
                      <w:szCs w:val="20"/>
                      <w:lang w:eastAsia="lv-LV"/>
                    </w:rPr>
                  </w:pPr>
                  <w:r w:rsidRPr="00937311">
                    <w:rPr>
                      <w:rFonts w:ascii="Times New Roman" w:eastAsia="Times New Roman" w:hAnsi="Times New Roman" w:cs="Times New Roman"/>
                      <w:b/>
                      <w:bCs/>
                      <w:color w:val="000000"/>
                      <w:sz w:val="20"/>
                      <w:szCs w:val="20"/>
                      <w:lang w:eastAsia="lv-LV"/>
                    </w:rPr>
                    <w:t>0,74</w:t>
                  </w:r>
                </w:p>
              </w:tc>
              <w:tc>
                <w:tcPr>
                  <w:tcW w:w="636" w:type="dxa"/>
                  <w:tcBorders>
                    <w:top w:val="nil"/>
                    <w:left w:val="nil"/>
                    <w:bottom w:val="single" w:sz="4" w:space="0" w:color="auto"/>
                    <w:right w:val="single" w:sz="4" w:space="0" w:color="auto"/>
                  </w:tcBorders>
                  <w:shd w:val="clear" w:color="auto" w:fill="auto"/>
                  <w:noWrap/>
                  <w:vAlign w:val="bottom"/>
                  <w:hideMark/>
                </w:tcPr>
                <w:p w:rsidR="00461146" w:rsidRPr="00937311" w:rsidRDefault="00461146" w:rsidP="007774F6">
                  <w:pPr>
                    <w:spacing w:line="240" w:lineRule="auto"/>
                    <w:jc w:val="center"/>
                    <w:rPr>
                      <w:rFonts w:ascii="Times New Roman" w:eastAsia="Times New Roman" w:hAnsi="Times New Roman" w:cs="Times New Roman"/>
                      <w:b/>
                      <w:bCs/>
                      <w:color w:val="000000"/>
                      <w:sz w:val="20"/>
                      <w:szCs w:val="20"/>
                      <w:lang w:eastAsia="lv-LV"/>
                    </w:rPr>
                  </w:pPr>
                  <w:r w:rsidRPr="00937311">
                    <w:rPr>
                      <w:rFonts w:ascii="Times New Roman" w:eastAsia="Times New Roman" w:hAnsi="Times New Roman" w:cs="Times New Roman"/>
                      <w:b/>
                      <w:bCs/>
                      <w:color w:val="000000"/>
                      <w:sz w:val="20"/>
                      <w:szCs w:val="20"/>
                      <w:lang w:eastAsia="lv-LV"/>
                    </w:rPr>
                    <w:t>1,00</w:t>
                  </w:r>
                </w:p>
              </w:tc>
              <w:tc>
                <w:tcPr>
                  <w:tcW w:w="626" w:type="dxa"/>
                  <w:tcBorders>
                    <w:top w:val="nil"/>
                    <w:left w:val="nil"/>
                    <w:bottom w:val="single" w:sz="4" w:space="0" w:color="auto"/>
                    <w:right w:val="single" w:sz="4" w:space="0" w:color="auto"/>
                  </w:tcBorders>
                  <w:shd w:val="clear" w:color="auto" w:fill="auto"/>
                  <w:noWrap/>
                  <w:vAlign w:val="bottom"/>
                  <w:hideMark/>
                </w:tcPr>
                <w:p w:rsidR="00461146" w:rsidRPr="00937311" w:rsidRDefault="00461146" w:rsidP="007774F6">
                  <w:pPr>
                    <w:spacing w:line="240" w:lineRule="auto"/>
                    <w:jc w:val="center"/>
                    <w:rPr>
                      <w:rFonts w:ascii="Times New Roman" w:eastAsia="Times New Roman" w:hAnsi="Times New Roman" w:cs="Times New Roman"/>
                      <w:b/>
                      <w:bCs/>
                      <w:color w:val="000000"/>
                      <w:sz w:val="20"/>
                      <w:szCs w:val="20"/>
                      <w:lang w:eastAsia="lv-LV"/>
                    </w:rPr>
                  </w:pPr>
                  <w:r w:rsidRPr="00937311">
                    <w:rPr>
                      <w:rFonts w:ascii="Times New Roman" w:eastAsia="Times New Roman" w:hAnsi="Times New Roman" w:cs="Times New Roman"/>
                      <w:b/>
                      <w:bCs/>
                      <w:color w:val="000000"/>
                      <w:sz w:val="20"/>
                      <w:szCs w:val="20"/>
                      <w:lang w:eastAsia="lv-LV"/>
                    </w:rPr>
                    <w:t>1,05</w:t>
                  </w:r>
                </w:p>
              </w:tc>
            </w:tr>
            <w:tr w:rsidR="00461146" w:rsidRPr="00937311" w:rsidTr="00676980">
              <w:trPr>
                <w:trHeight w:val="250"/>
              </w:trPr>
              <w:tc>
                <w:tcPr>
                  <w:tcW w:w="4431" w:type="dxa"/>
                  <w:tcBorders>
                    <w:top w:val="nil"/>
                    <w:left w:val="single" w:sz="4" w:space="0" w:color="auto"/>
                    <w:bottom w:val="single" w:sz="4" w:space="0" w:color="auto"/>
                    <w:right w:val="single" w:sz="4" w:space="0" w:color="auto"/>
                  </w:tcBorders>
                  <w:shd w:val="clear" w:color="auto" w:fill="auto"/>
                  <w:vAlign w:val="bottom"/>
                  <w:hideMark/>
                </w:tcPr>
                <w:p w:rsidR="00461146" w:rsidRPr="00937311" w:rsidRDefault="00461146" w:rsidP="007774F6">
                  <w:pPr>
                    <w:spacing w:line="240" w:lineRule="auto"/>
                    <w:jc w:val="right"/>
                    <w:rPr>
                      <w:rFonts w:ascii="Times New Roman" w:eastAsia="Times New Roman" w:hAnsi="Times New Roman" w:cs="Times New Roman"/>
                      <w:i/>
                      <w:iCs/>
                      <w:sz w:val="20"/>
                      <w:szCs w:val="20"/>
                      <w:lang w:eastAsia="lv-LV"/>
                    </w:rPr>
                  </w:pPr>
                  <w:r w:rsidRPr="00937311">
                    <w:rPr>
                      <w:rFonts w:ascii="Times New Roman" w:eastAsia="Times New Roman" w:hAnsi="Times New Roman" w:cs="Times New Roman"/>
                      <w:i/>
                      <w:iCs/>
                      <w:sz w:val="20"/>
                      <w:szCs w:val="20"/>
                      <w:lang w:eastAsia="lv-LV"/>
                    </w:rPr>
                    <w:t xml:space="preserve">3. pensiju līmenis virs 62 800 </w:t>
                  </w:r>
                  <w:proofErr w:type="spellStart"/>
                  <w:r w:rsidRPr="00937311">
                    <w:rPr>
                      <w:rFonts w:ascii="Times New Roman" w:eastAsia="Times New Roman" w:hAnsi="Times New Roman" w:cs="Times New Roman"/>
                      <w:i/>
                      <w:iCs/>
                      <w:sz w:val="20"/>
                      <w:szCs w:val="20"/>
                      <w:lang w:eastAsia="lv-LV"/>
                    </w:rPr>
                    <w:t>euro</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461146" w:rsidRPr="00937311" w:rsidRDefault="00461146" w:rsidP="007774F6">
                  <w:pPr>
                    <w:spacing w:line="240" w:lineRule="auto"/>
                    <w:jc w:val="center"/>
                    <w:rPr>
                      <w:rFonts w:ascii="Times New Roman" w:eastAsia="Times New Roman" w:hAnsi="Times New Roman" w:cs="Times New Roman"/>
                      <w:color w:val="000000"/>
                      <w:sz w:val="20"/>
                      <w:szCs w:val="20"/>
                      <w:lang w:eastAsia="lv-LV"/>
                    </w:rPr>
                  </w:pPr>
                  <w:r w:rsidRPr="00937311">
                    <w:rPr>
                      <w:rFonts w:ascii="Times New Roman" w:eastAsia="Times New Roman" w:hAnsi="Times New Roman" w:cs="Times New Roman"/>
                      <w:color w:val="000000"/>
                      <w:sz w:val="20"/>
                      <w:szCs w:val="20"/>
                      <w:lang w:eastAsia="lv-LV"/>
                    </w:rPr>
                    <w:t>-0,45</w:t>
                  </w:r>
                </w:p>
              </w:tc>
              <w:tc>
                <w:tcPr>
                  <w:tcW w:w="636" w:type="dxa"/>
                  <w:tcBorders>
                    <w:top w:val="nil"/>
                    <w:left w:val="nil"/>
                    <w:bottom w:val="single" w:sz="4" w:space="0" w:color="auto"/>
                    <w:right w:val="single" w:sz="4" w:space="0" w:color="auto"/>
                  </w:tcBorders>
                  <w:shd w:val="clear" w:color="auto" w:fill="auto"/>
                  <w:noWrap/>
                  <w:vAlign w:val="bottom"/>
                  <w:hideMark/>
                </w:tcPr>
                <w:p w:rsidR="00461146" w:rsidRPr="00937311" w:rsidRDefault="00461146" w:rsidP="007774F6">
                  <w:pPr>
                    <w:spacing w:line="240" w:lineRule="auto"/>
                    <w:jc w:val="center"/>
                    <w:rPr>
                      <w:rFonts w:ascii="Times New Roman" w:eastAsia="Times New Roman" w:hAnsi="Times New Roman" w:cs="Times New Roman"/>
                      <w:color w:val="000000"/>
                      <w:sz w:val="20"/>
                      <w:szCs w:val="20"/>
                      <w:lang w:eastAsia="lv-LV"/>
                    </w:rPr>
                  </w:pPr>
                  <w:r w:rsidRPr="00937311">
                    <w:rPr>
                      <w:rFonts w:ascii="Times New Roman" w:eastAsia="Times New Roman" w:hAnsi="Times New Roman" w:cs="Times New Roman"/>
                      <w:color w:val="000000"/>
                      <w:sz w:val="20"/>
                      <w:szCs w:val="20"/>
                      <w:lang w:eastAsia="lv-LV"/>
                    </w:rPr>
                    <w:t>0,09</w:t>
                  </w:r>
                </w:p>
              </w:tc>
              <w:tc>
                <w:tcPr>
                  <w:tcW w:w="626" w:type="dxa"/>
                  <w:tcBorders>
                    <w:top w:val="nil"/>
                    <w:left w:val="nil"/>
                    <w:bottom w:val="single" w:sz="4" w:space="0" w:color="auto"/>
                    <w:right w:val="single" w:sz="4" w:space="0" w:color="auto"/>
                  </w:tcBorders>
                  <w:shd w:val="clear" w:color="auto" w:fill="auto"/>
                  <w:noWrap/>
                  <w:vAlign w:val="bottom"/>
                  <w:hideMark/>
                </w:tcPr>
                <w:p w:rsidR="00461146" w:rsidRPr="00937311" w:rsidRDefault="00461146" w:rsidP="007774F6">
                  <w:pPr>
                    <w:spacing w:line="240" w:lineRule="auto"/>
                    <w:jc w:val="center"/>
                    <w:rPr>
                      <w:rFonts w:ascii="Times New Roman" w:eastAsia="Times New Roman" w:hAnsi="Times New Roman" w:cs="Times New Roman"/>
                      <w:color w:val="000000"/>
                      <w:sz w:val="20"/>
                      <w:szCs w:val="20"/>
                      <w:lang w:eastAsia="lv-LV"/>
                    </w:rPr>
                  </w:pPr>
                  <w:r w:rsidRPr="00937311">
                    <w:rPr>
                      <w:rFonts w:ascii="Times New Roman" w:eastAsia="Times New Roman" w:hAnsi="Times New Roman" w:cs="Times New Roman"/>
                      <w:color w:val="000000"/>
                      <w:sz w:val="20"/>
                      <w:szCs w:val="20"/>
                      <w:lang w:eastAsia="lv-LV"/>
                    </w:rPr>
                    <w:t>0,10</w:t>
                  </w:r>
                </w:p>
              </w:tc>
            </w:tr>
            <w:tr w:rsidR="00461146" w:rsidRPr="00937311" w:rsidTr="00676980">
              <w:trPr>
                <w:trHeight w:val="82"/>
              </w:trPr>
              <w:tc>
                <w:tcPr>
                  <w:tcW w:w="4431" w:type="dxa"/>
                  <w:tcBorders>
                    <w:top w:val="nil"/>
                    <w:left w:val="single" w:sz="4" w:space="0" w:color="auto"/>
                    <w:bottom w:val="single" w:sz="4" w:space="0" w:color="auto"/>
                    <w:right w:val="single" w:sz="4" w:space="0" w:color="auto"/>
                  </w:tcBorders>
                  <w:shd w:val="clear" w:color="auto" w:fill="auto"/>
                  <w:vAlign w:val="bottom"/>
                  <w:hideMark/>
                </w:tcPr>
                <w:p w:rsidR="00461146" w:rsidRPr="00937311" w:rsidRDefault="00461146" w:rsidP="007774F6">
                  <w:pPr>
                    <w:spacing w:line="240" w:lineRule="auto"/>
                    <w:jc w:val="right"/>
                    <w:rPr>
                      <w:rFonts w:ascii="Times New Roman" w:eastAsia="Times New Roman" w:hAnsi="Times New Roman" w:cs="Times New Roman"/>
                      <w:b/>
                      <w:bCs/>
                      <w:sz w:val="20"/>
                      <w:szCs w:val="20"/>
                      <w:lang w:eastAsia="lv-LV"/>
                    </w:rPr>
                  </w:pPr>
                  <w:r w:rsidRPr="00937311">
                    <w:rPr>
                      <w:rFonts w:ascii="Times New Roman" w:eastAsia="Times New Roman" w:hAnsi="Times New Roman" w:cs="Times New Roman"/>
                      <w:b/>
                      <w:bCs/>
                      <w:sz w:val="20"/>
                      <w:szCs w:val="20"/>
                      <w:lang w:eastAsia="lv-LV"/>
                    </w:rPr>
                    <w:t>Ieņēmumi kopā</w:t>
                  </w:r>
                </w:p>
              </w:tc>
              <w:tc>
                <w:tcPr>
                  <w:tcW w:w="637" w:type="dxa"/>
                  <w:tcBorders>
                    <w:top w:val="nil"/>
                    <w:left w:val="nil"/>
                    <w:bottom w:val="single" w:sz="4" w:space="0" w:color="auto"/>
                    <w:right w:val="single" w:sz="4" w:space="0" w:color="auto"/>
                  </w:tcBorders>
                  <w:shd w:val="clear" w:color="auto" w:fill="auto"/>
                  <w:noWrap/>
                  <w:vAlign w:val="bottom"/>
                  <w:hideMark/>
                </w:tcPr>
                <w:p w:rsidR="00461146" w:rsidRPr="00937311" w:rsidRDefault="00461146" w:rsidP="007774F6">
                  <w:pPr>
                    <w:spacing w:line="240" w:lineRule="auto"/>
                    <w:jc w:val="center"/>
                    <w:rPr>
                      <w:rFonts w:ascii="Times New Roman" w:eastAsia="Times New Roman" w:hAnsi="Times New Roman" w:cs="Times New Roman"/>
                      <w:b/>
                      <w:bCs/>
                      <w:color w:val="000000"/>
                      <w:sz w:val="20"/>
                      <w:szCs w:val="20"/>
                      <w:lang w:eastAsia="lv-LV"/>
                    </w:rPr>
                  </w:pPr>
                  <w:r w:rsidRPr="00937311">
                    <w:rPr>
                      <w:rFonts w:ascii="Times New Roman" w:eastAsia="Times New Roman" w:hAnsi="Times New Roman" w:cs="Times New Roman"/>
                      <w:b/>
                      <w:bCs/>
                      <w:color w:val="000000"/>
                      <w:sz w:val="20"/>
                      <w:szCs w:val="20"/>
                      <w:lang w:eastAsia="lv-LV"/>
                    </w:rPr>
                    <w:t>0,29</w:t>
                  </w:r>
                </w:p>
              </w:tc>
              <w:tc>
                <w:tcPr>
                  <w:tcW w:w="636" w:type="dxa"/>
                  <w:tcBorders>
                    <w:top w:val="nil"/>
                    <w:left w:val="nil"/>
                    <w:bottom w:val="single" w:sz="4" w:space="0" w:color="auto"/>
                    <w:right w:val="single" w:sz="4" w:space="0" w:color="auto"/>
                  </w:tcBorders>
                  <w:shd w:val="clear" w:color="auto" w:fill="auto"/>
                  <w:noWrap/>
                  <w:vAlign w:val="bottom"/>
                  <w:hideMark/>
                </w:tcPr>
                <w:p w:rsidR="00461146" w:rsidRPr="00937311" w:rsidRDefault="00461146" w:rsidP="007774F6">
                  <w:pPr>
                    <w:spacing w:line="240" w:lineRule="auto"/>
                    <w:jc w:val="center"/>
                    <w:rPr>
                      <w:rFonts w:ascii="Times New Roman" w:eastAsia="Times New Roman" w:hAnsi="Times New Roman" w:cs="Times New Roman"/>
                      <w:b/>
                      <w:bCs/>
                      <w:color w:val="000000"/>
                      <w:sz w:val="20"/>
                      <w:szCs w:val="20"/>
                      <w:lang w:eastAsia="lv-LV"/>
                    </w:rPr>
                  </w:pPr>
                  <w:r w:rsidRPr="00937311">
                    <w:rPr>
                      <w:rFonts w:ascii="Times New Roman" w:eastAsia="Times New Roman" w:hAnsi="Times New Roman" w:cs="Times New Roman"/>
                      <w:b/>
                      <w:bCs/>
                      <w:color w:val="000000"/>
                      <w:sz w:val="20"/>
                      <w:szCs w:val="20"/>
                      <w:lang w:eastAsia="lv-LV"/>
                    </w:rPr>
                    <w:t>1,09</w:t>
                  </w:r>
                </w:p>
              </w:tc>
              <w:tc>
                <w:tcPr>
                  <w:tcW w:w="626" w:type="dxa"/>
                  <w:tcBorders>
                    <w:top w:val="nil"/>
                    <w:left w:val="nil"/>
                    <w:bottom w:val="single" w:sz="4" w:space="0" w:color="auto"/>
                    <w:right w:val="single" w:sz="4" w:space="0" w:color="auto"/>
                  </w:tcBorders>
                  <w:shd w:val="clear" w:color="auto" w:fill="auto"/>
                  <w:noWrap/>
                  <w:vAlign w:val="bottom"/>
                  <w:hideMark/>
                </w:tcPr>
                <w:p w:rsidR="00461146" w:rsidRPr="00937311" w:rsidRDefault="00461146" w:rsidP="007774F6">
                  <w:pPr>
                    <w:spacing w:line="240" w:lineRule="auto"/>
                    <w:jc w:val="center"/>
                    <w:rPr>
                      <w:rFonts w:ascii="Times New Roman" w:eastAsia="Times New Roman" w:hAnsi="Times New Roman" w:cs="Times New Roman"/>
                      <w:b/>
                      <w:bCs/>
                      <w:color w:val="000000"/>
                      <w:sz w:val="20"/>
                      <w:szCs w:val="20"/>
                      <w:lang w:eastAsia="lv-LV"/>
                    </w:rPr>
                  </w:pPr>
                  <w:r w:rsidRPr="00937311">
                    <w:rPr>
                      <w:rFonts w:ascii="Times New Roman" w:eastAsia="Times New Roman" w:hAnsi="Times New Roman" w:cs="Times New Roman"/>
                      <w:b/>
                      <w:bCs/>
                      <w:color w:val="000000"/>
                      <w:sz w:val="20"/>
                      <w:szCs w:val="20"/>
                      <w:lang w:eastAsia="lv-LV"/>
                    </w:rPr>
                    <w:t>1,15</w:t>
                  </w:r>
                </w:p>
              </w:tc>
            </w:tr>
          </w:tbl>
          <w:p w:rsidR="00461146" w:rsidRPr="00937311" w:rsidRDefault="00461146" w:rsidP="007774F6">
            <w:pPr>
              <w:spacing w:line="240" w:lineRule="auto"/>
              <w:jc w:val="both"/>
              <w:rPr>
                <w:rFonts w:ascii="Times New Roman" w:hAnsi="Times New Roman" w:cs="Times New Roman"/>
                <w:sz w:val="24"/>
                <w:szCs w:val="20"/>
              </w:rPr>
            </w:pPr>
          </w:p>
          <w:p w:rsidR="00461146" w:rsidRPr="00937311" w:rsidRDefault="00461146" w:rsidP="007774F6">
            <w:pPr>
              <w:spacing w:line="240" w:lineRule="auto"/>
              <w:jc w:val="both"/>
              <w:rPr>
                <w:rFonts w:ascii="Times New Roman" w:hAnsi="Times New Roman" w:cs="Times New Roman"/>
                <w:sz w:val="24"/>
                <w:szCs w:val="20"/>
              </w:rPr>
            </w:pPr>
            <w:r w:rsidRPr="00937311">
              <w:rPr>
                <w:rFonts w:ascii="Times New Roman" w:hAnsi="Times New Roman" w:cs="Times New Roman"/>
                <w:sz w:val="24"/>
                <w:szCs w:val="20"/>
              </w:rPr>
              <w:t xml:space="preserve">Aprēķinot fiskālo ietekmi, tika izmantota 2017. gada informācija no darba devēju ziņojumiem par valsts sociālās apdrošināšanas obligātajām iemaksām un iedzīvotāju ienākuma nodokli, prognozētais darba samaksas fonda pieaugums 2018.-2021. gadam un Solidaritātes nodokļa likumā noteiktā nodokļa maksāšanas un ieskaitīšanas kārtība. </w:t>
            </w:r>
          </w:p>
          <w:p w:rsidR="00461146" w:rsidRPr="00937311" w:rsidRDefault="00461146" w:rsidP="007774F6">
            <w:pPr>
              <w:spacing w:line="240" w:lineRule="auto"/>
              <w:jc w:val="both"/>
              <w:rPr>
                <w:rFonts w:ascii="Times New Roman" w:hAnsi="Times New Roman" w:cs="Times New Roman"/>
                <w:sz w:val="24"/>
                <w:szCs w:val="20"/>
              </w:rPr>
            </w:pPr>
            <w:r w:rsidRPr="00937311">
              <w:rPr>
                <w:rFonts w:ascii="Times New Roman" w:hAnsi="Times New Roman" w:cs="Times New Roman"/>
                <w:sz w:val="24"/>
                <w:szCs w:val="20"/>
              </w:rPr>
              <w:t xml:space="preserve">Pēc </w:t>
            </w:r>
            <w:r w:rsidRPr="00937311">
              <w:rPr>
                <w:rFonts w:ascii="Times New Roman" w:hAnsi="Times New Roman" w:cs="Times New Roman"/>
                <w:bCs/>
                <w:sz w:val="24"/>
                <w:szCs w:val="20"/>
              </w:rPr>
              <w:t>Valsts sociālās apdrošināšanas aģentūras</w:t>
            </w:r>
            <w:r w:rsidRPr="00937311">
              <w:rPr>
                <w:rFonts w:ascii="Times New Roman" w:hAnsi="Times New Roman" w:cs="Times New Roman"/>
                <w:sz w:val="24"/>
                <w:szCs w:val="20"/>
              </w:rPr>
              <w:t xml:space="preserve"> sniegtās informācijas par 2017. gadu, likumdošanas izmaiņas būtu attiecināmas uz aptuveni 260 personām.</w:t>
            </w:r>
          </w:p>
          <w:p w:rsidR="00461146" w:rsidRPr="00937311" w:rsidRDefault="00461146" w:rsidP="007774F6">
            <w:pPr>
              <w:pStyle w:val="tv213"/>
              <w:spacing w:before="0" w:beforeAutospacing="0" w:after="0" w:afterAutospacing="0"/>
              <w:jc w:val="both"/>
              <w:rPr>
                <w:rFonts w:eastAsiaTheme="minorHAnsi"/>
                <w:szCs w:val="20"/>
                <w:lang w:eastAsia="en-US"/>
              </w:rPr>
            </w:pPr>
            <w:r w:rsidRPr="00937311">
              <w:rPr>
                <w:rFonts w:eastAsiaTheme="minorHAnsi"/>
                <w:szCs w:val="20"/>
                <w:lang w:eastAsia="en-US"/>
              </w:rPr>
              <w:t>Līdz šim tika noteikts, ka, sadalot solidaritātes nodokli pa komponentēm, atlikusī daļa tiek ieskaitīta valsts pensiju speciālajā budžetā, savukārt likumprojekts nosaka, ka ar 2019. gada 1. janvāri, sadalot solidaritātes nodokli pa komponentēm, konstants apmērs jeb 13,59% tiks ieskaitīti valsts pensiju speciālajā budžetā, veidojot pozitīvu ietekmi minētajā bud</w:t>
            </w:r>
            <w:r w:rsidRPr="00937311">
              <w:rPr>
                <w:rFonts w:eastAsiaTheme="minorHAnsi"/>
                <w:lang w:eastAsia="en-US"/>
              </w:rPr>
              <w:t xml:space="preserve">žetā. Savukārt </w:t>
            </w:r>
            <w:r w:rsidRPr="00937311">
              <w:rPr>
                <w:iCs/>
                <w:lang w:eastAsia="en-US"/>
              </w:rPr>
              <w:lastRenderedPageBreak/>
              <w:t>aprēķinātā solidaritātes nodokļa starpības piemaksa</w:t>
            </w:r>
            <w:r w:rsidRPr="00937311">
              <w:rPr>
                <w:rFonts w:eastAsiaTheme="minorHAnsi"/>
                <w:lang w:eastAsia="en-US"/>
              </w:rPr>
              <w:t xml:space="preserve"> tiks novirzīta uz privāto pensiju fonda pensiju plānu, līdz ar to 2019. gadā veidojas negatīva fiskālā ietekme (ņemot vērā </w:t>
            </w:r>
            <w:r w:rsidRPr="00937311">
              <w:t>jauno solidaritātes nodokļa ieskaitīšanas kārtību)</w:t>
            </w:r>
            <w:r w:rsidRPr="00937311">
              <w:rPr>
                <w:rFonts w:eastAsiaTheme="minorHAnsi"/>
                <w:lang w:eastAsia="en-US"/>
              </w:rPr>
              <w:t>, bet turpmākajos tā būs gados pozitīva, jo līdz pēctaksācijas gada 1. septembrim tiks veiktas piemaksas par taksācijas gadu.</w:t>
            </w:r>
          </w:p>
          <w:p w:rsidR="00461146" w:rsidRPr="00937311" w:rsidRDefault="00461146" w:rsidP="007774F6">
            <w:pPr>
              <w:spacing w:line="240" w:lineRule="auto"/>
              <w:jc w:val="both"/>
              <w:rPr>
                <w:rFonts w:ascii="Times New Roman" w:hAnsi="Times New Roman" w:cs="Times New Roman"/>
                <w:sz w:val="24"/>
                <w:szCs w:val="20"/>
              </w:rPr>
            </w:pPr>
            <w:r w:rsidRPr="00937311">
              <w:rPr>
                <w:rFonts w:ascii="Times New Roman" w:hAnsi="Times New Roman" w:cs="Times New Roman"/>
                <w:sz w:val="24"/>
                <w:szCs w:val="20"/>
              </w:rPr>
              <w:t xml:space="preserve">Fiskālā ietekme no grozījumiem Solidaritātes nodokļa likumā uz iedzīvotāju ienākuma nodokļa ieņēmumiem, 2. pensiju līmeni un ieņēmumiem veselības aprūpes pakalpojumu finansēšanai ir neitrāla, jo sadales secība un apmērs šīm pozīcijām nav mainīts. </w:t>
            </w:r>
          </w:p>
          <w:p w:rsidR="00461146" w:rsidRDefault="00461146" w:rsidP="007774F6">
            <w:pPr>
              <w:spacing w:line="240" w:lineRule="auto"/>
              <w:jc w:val="both"/>
              <w:rPr>
                <w:rFonts w:ascii="Times New Roman" w:hAnsi="Times New Roman" w:cs="Times New Roman"/>
                <w:sz w:val="24"/>
                <w:szCs w:val="27"/>
              </w:rPr>
            </w:pPr>
          </w:p>
          <w:p w:rsidR="00461146" w:rsidRDefault="00461146" w:rsidP="007774F6">
            <w:pPr>
              <w:spacing w:line="240" w:lineRule="auto"/>
              <w:jc w:val="both"/>
              <w:rPr>
                <w:rFonts w:ascii="Times New Roman" w:hAnsi="Times New Roman" w:cs="Times New Roman"/>
                <w:sz w:val="24"/>
                <w:szCs w:val="27"/>
              </w:rPr>
            </w:pPr>
            <w:r>
              <w:rPr>
                <w:rFonts w:ascii="Times New Roman" w:hAnsi="Times New Roman" w:cs="Times New Roman"/>
                <w:sz w:val="24"/>
                <w:szCs w:val="27"/>
              </w:rPr>
              <w:t>Lai ieviestu nepieciešamās izmaiņas Valsts sociālās apdrošināšanas aģentūras informācijas sistēmās Labklājības ministrijas speciālajā budžetā būs nepieciešams finansējums:</w:t>
            </w:r>
          </w:p>
          <w:p w:rsidR="00461146" w:rsidRDefault="00461146" w:rsidP="007774F6">
            <w:pPr>
              <w:pStyle w:val="ListParagraph"/>
              <w:numPr>
                <w:ilvl w:val="0"/>
                <w:numId w:val="24"/>
              </w:numPr>
              <w:jc w:val="both"/>
              <w:rPr>
                <w:szCs w:val="27"/>
              </w:rPr>
            </w:pPr>
            <w:r w:rsidRPr="00272B97">
              <w:rPr>
                <w:szCs w:val="27"/>
              </w:rPr>
              <w:t xml:space="preserve">2019.gadā </w:t>
            </w:r>
            <w:r>
              <w:rPr>
                <w:szCs w:val="27"/>
              </w:rPr>
              <w:t xml:space="preserve">– </w:t>
            </w:r>
            <w:r w:rsidRPr="00272B97">
              <w:rPr>
                <w:szCs w:val="27"/>
              </w:rPr>
              <w:t xml:space="preserve">129 600 </w:t>
            </w:r>
            <w:proofErr w:type="spellStart"/>
            <w:r w:rsidRPr="00272B97">
              <w:rPr>
                <w:i/>
                <w:szCs w:val="27"/>
              </w:rPr>
              <w:t>euro</w:t>
            </w:r>
            <w:proofErr w:type="spellEnd"/>
            <w:r w:rsidRPr="00272B97">
              <w:rPr>
                <w:szCs w:val="27"/>
              </w:rPr>
              <w:t xml:space="preserve"> apmērā (</w:t>
            </w:r>
            <w:r>
              <w:rPr>
                <w:szCs w:val="27"/>
              </w:rPr>
              <w:t xml:space="preserve">izmaksas </w:t>
            </w:r>
            <w:r w:rsidRPr="00272B97">
              <w:rPr>
                <w:szCs w:val="27"/>
              </w:rPr>
              <w:t>izmaiņu veik</w:t>
            </w:r>
            <w:r>
              <w:rPr>
                <w:szCs w:val="27"/>
              </w:rPr>
              <w:t>šanai</w:t>
            </w:r>
            <w:r w:rsidRPr="00272B97">
              <w:rPr>
                <w:szCs w:val="27"/>
              </w:rPr>
              <w:t xml:space="preserve"> informācijas sist</w:t>
            </w:r>
            <w:r>
              <w:rPr>
                <w:szCs w:val="27"/>
              </w:rPr>
              <w:t>ēmās</w:t>
            </w:r>
            <w:r w:rsidRPr="00272B97">
              <w:rPr>
                <w:szCs w:val="27"/>
              </w:rPr>
              <w:t>)</w:t>
            </w:r>
            <w:r>
              <w:rPr>
                <w:szCs w:val="27"/>
              </w:rPr>
              <w:t>;</w:t>
            </w:r>
          </w:p>
          <w:p w:rsidR="00461146" w:rsidRDefault="00461146" w:rsidP="007774F6">
            <w:pPr>
              <w:pStyle w:val="ListParagraph"/>
              <w:numPr>
                <w:ilvl w:val="0"/>
                <w:numId w:val="24"/>
              </w:numPr>
              <w:jc w:val="both"/>
              <w:rPr>
                <w:szCs w:val="27"/>
              </w:rPr>
            </w:pPr>
            <w:r w:rsidRPr="00272B97">
              <w:rPr>
                <w:szCs w:val="27"/>
              </w:rPr>
              <w:t xml:space="preserve">2020.gadā </w:t>
            </w:r>
            <w:r>
              <w:rPr>
                <w:szCs w:val="27"/>
              </w:rPr>
              <w:t xml:space="preserve">– </w:t>
            </w:r>
            <w:r w:rsidRPr="00272B97">
              <w:rPr>
                <w:szCs w:val="27"/>
              </w:rPr>
              <w:t xml:space="preserve">149 760 </w:t>
            </w:r>
            <w:proofErr w:type="spellStart"/>
            <w:r w:rsidRPr="00272B97">
              <w:rPr>
                <w:i/>
                <w:szCs w:val="27"/>
              </w:rPr>
              <w:t>euro</w:t>
            </w:r>
            <w:proofErr w:type="spellEnd"/>
            <w:r w:rsidRPr="00272B97">
              <w:rPr>
                <w:szCs w:val="27"/>
              </w:rPr>
              <w:t xml:space="preserve"> apmērā (</w:t>
            </w:r>
            <w:r>
              <w:rPr>
                <w:szCs w:val="27"/>
              </w:rPr>
              <w:t xml:space="preserve">izmaksas </w:t>
            </w:r>
            <w:r w:rsidRPr="00272B97">
              <w:rPr>
                <w:szCs w:val="27"/>
              </w:rPr>
              <w:t>izmaiņu veik</w:t>
            </w:r>
            <w:r>
              <w:rPr>
                <w:szCs w:val="27"/>
              </w:rPr>
              <w:t>šanai</w:t>
            </w:r>
            <w:r w:rsidRPr="00272B97">
              <w:rPr>
                <w:szCs w:val="27"/>
              </w:rPr>
              <w:t xml:space="preserve"> informācijas sist</w:t>
            </w:r>
            <w:r>
              <w:rPr>
                <w:szCs w:val="27"/>
              </w:rPr>
              <w:t>ēmās</w:t>
            </w:r>
            <w:r w:rsidRPr="00272B97">
              <w:rPr>
                <w:szCs w:val="27"/>
              </w:rPr>
              <w:t xml:space="preserve"> 136 800 </w:t>
            </w:r>
            <w:proofErr w:type="spellStart"/>
            <w:r w:rsidRPr="00272B97">
              <w:rPr>
                <w:i/>
                <w:szCs w:val="27"/>
              </w:rPr>
              <w:t>euro</w:t>
            </w:r>
            <w:proofErr w:type="spellEnd"/>
            <w:r w:rsidRPr="00272B97">
              <w:rPr>
                <w:szCs w:val="27"/>
              </w:rPr>
              <w:t xml:space="preserve"> apmērā un </w:t>
            </w:r>
            <w:r>
              <w:rPr>
                <w:szCs w:val="27"/>
              </w:rPr>
              <w:t>izmaksas informācijas sistēmu uzturēšanai</w:t>
            </w:r>
            <w:r w:rsidRPr="00272B97">
              <w:rPr>
                <w:szCs w:val="27"/>
              </w:rPr>
              <w:t xml:space="preserve"> 12 960 </w:t>
            </w:r>
            <w:proofErr w:type="spellStart"/>
            <w:r w:rsidRPr="00272B97">
              <w:rPr>
                <w:i/>
                <w:szCs w:val="27"/>
              </w:rPr>
              <w:t>euro</w:t>
            </w:r>
            <w:proofErr w:type="spellEnd"/>
            <w:r w:rsidRPr="00272B97">
              <w:rPr>
                <w:i/>
                <w:szCs w:val="27"/>
              </w:rPr>
              <w:t xml:space="preserve"> </w:t>
            </w:r>
            <w:r w:rsidRPr="00272B97">
              <w:rPr>
                <w:szCs w:val="27"/>
              </w:rPr>
              <w:t>apmērā)</w:t>
            </w:r>
            <w:r>
              <w:rPr>
                <w:szCs w:val="27"/>
              </w:rPr>
              <w:t>;</w:t>
            </w:r>
          </w:p>
          <w:p w:rsidR="00461146" w:rsidRDefault="00461146" w:rsidP="007774F6">
            <w:pPr>
              <w:pStyle w:val="ListParagraph"/>
              <w:numPr>
                <w:ilvl w:val="0"/>
                <w:numId w:val="24"/>
              </w:numPr>
              <w:jc w:val="both"/>
              <w:rPr>
                <w:szCs w:val="27"/>
              </w:rPr>
            </w:pPr>
            <w:r>
              <w:rPr>
                <w:szCs w:val="27"/>
              </w:rPr>
              <w:t>2021.gadā</w:t>
            </w:r>
            <w:r w:rsidR="00180F4B">
              <w:rPr>
                <w:szCs w:val="27"/>
              </w:rPr>
              <w:t xml:space="preserve"> un turpmākajos gados</w:t>
            </w:r>
            <w:r>
              <w:rPr>
                <w:szCs w:val="27"/>
              </w:rPr>
              <w:t xml:space="preserve"> – 26 640 </w:t>
            </w:r>
            <w:proofErr w:type="spellStart"/>
            <w:r>
              <w:rPr>
                <w:i/>
                <w:szCs w:val="27"/>
              </w:rPr>
              <w:t>euro</w:t>
            </w:r>
            <w:proofErr w:type="spellEnd"/>
            <w:r>
              <w:rPr>
                <w:i/>
                <w:szCs w:val="27"/>
              </w:rPr>
              <w:t xml:space="preserve"> </w:t>
            </w:r>
            <w:r>
              <w:rPr>
                <w:szCs w:val="27"/>
              </w:rPr>
              <w:t>(izmaksas informācijas sistēmu uzturēšanai).</w:t>
            </w:r>
          </w:p>
          <w:p w:rsidR="00461146" w:rsidRDefault="00461146" w:rsidP="007774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Kopējais finansējums izmaiņu veikšanai informācijas sistēmās                     2019.-2020.gadā ir plānots 266 400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w:t>
            </w:r>
            <w:r>
              <w:rPr>
                <w:rFonts w:ascii="Times New Roman" w:hAnsi="Times New Roman" w:cs="Times New Roman"/>
                <w:i/>
                <w:sz w:val="24"/>
                <w:szCs w:val="24"/>
              </w:rPr>
              <w:t>.</w:t>
            </w:r>
            <w:r>
              <w:rPr>
                <w:rFonts w:ascii="Times New Roman" w:hAnsi="Times New Roman" w:cs="Times New Roman"/>
                <w:sz w:val="24"/>
                <w:szCs w:val="24"/>
              </w:rPr>
              <w:t xml:space="preserve"> Izmaksas informācijas sistēmu uzturēšanai 2020.gadā ir plānotas 12 960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 un </w:t>
            </w:r>
            <w:r w:rsidR="00AD020E">
              <w:rPr>
                <w:rFonts w:ascii="Times New Roman" w:hAnsi="Times New Roman" w:cs="Times New Roman"/>
                <w:sz w:val="24"/>
                <w:szCs w:val="24"/>
              </w:rPr>
              <w:t xml:space="preserve">      </w:t>
            </w:r>
            <w:r>
              <w:rPr>
                <w:rFonts w:ascii="Times New Roman" w:hAnsi="Times New Roman" w:cs="Times New Roman"/>
                <w:sz w:val="24"/>
                <w:szCs w:val="24"/>
              </w:rPr>
              <w:t>2021.gadā</w:t>
            </w:r>
            <w:r w:rsidR="000A770A">
              <w:rPr>
                <w:rFonts w:ascii="Times New Roman" w:hAnsi="Times New Roman" w:cs="Times New Roman"/>
                <w:sz w:val="24"/>
                <w:szCs w:val="24"/>
              </w:rPr>
              <w:t xml:space="preserve"> un turpmākajos gados</w:t>
            </w:r>
            <w:bookmarkStart w:id="0" w:name="_GoBack"/>
            <w:bookmarkEnd w:id="0"/>
            <w:r>
              <w:rPr>
                <w:rFonts w:ascii="Times New Roman" w:hAnsi="Times New Roman" w:cs="Times New Roman"/>
                <w:sz w:val="24"/>
                <w:szCs w:val="24"/>
              </w:rPr>
              <w:t xml:space="preserve"> </w:t>
            </w:r>
            <w:r w:rsidR="00AD020E">
              <w:rPr>
                <w:rFonts w:ascii="Times New Roman" w:hAnsi="Times New Roman" w:cs="Times New Roman"/>
                <w:sz w:val="24"/>
                <w:szCs w:val="24"/>
              </w:rPr>
              <w:t xml:space="preserve">– </w:t>
            </w:r>
            <w:r>
              <w:rPr>
                <w:rFonts w:ascii="Times New Roman" w:hAnsi="Times New Roman" w:cs="Times New Roman"/>
                <w:sz w:val="24"/>
                <w:szCs w:val="24"/>
              </w:rPr>
              <w:t xml:space="preserve">26 640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 Detalizēts izmaksu </w:t>
            </w:r>
            <w:r w:rsidR="00AD020E">
              <w:rPr>
                <w:rFonts w:ascii="Times New Roman" w:hAnsi="Times New Roman" w:cs="Times New Roman"/>
                <w:sz w:val="24"/>
                <w:szCs w:val="24"/>
              </w:rPr>
              <w:t xml:space="preserve">apraksts </w:t>
            </w:r>
            <w:r>
              <w:rPr>
                <w:rFonts w:ascii="Times New Roman" w:hAnsi="Times New Roman" w:cs="Times New Roman"/>
                <w:sz w:val="24"/>
                <w:szCs w:val="24"/>
              </w:rPr>
              <w:t>izmaiņu veikšanai informācijas sistēmās iekļauts tabulā:</w:t>
            </w:r>
          </w:p>
          <w:tbl>
            <w:tblPr>
              <w:tblStyle w:val="TableGrid"/>
              <w:tblW w:w="0" w:type="auto"/>
              <w:tblInd w:w="106" w:type="dxa"/>
              <w:tblLayout w:type="fixed"/>
              <w:tblLook w:val="04A0" w:firstRow="1" w:lastRow="0" w:firstColumn="1" w:lastColumn="0" w:noHBand="0" w:noVBand="1"/>
            </w:tblPr>
            <w:tblGrid>
              <w:gridCol w:w="5245"/>
              <w:gridCol w:w="1842"/>
            </w:tblGrid>
            <w:tr w:rsidR="00461146" w:rsidTr="00676980">
              <w:tc>
                <w:tcPr>
                  <w:tcW w:w="5245" w:type="dxa"/>
                </w:tcPr>
                <w:p w:rsidR="00461146" w:rsidRPr="00DC0A13" w:rsidRDefault="00461146" w:rsidP="00676980">
                  <w:pPr>
                    <w:widowControl w:val="0"/>
                    <w:jc w:val="both"/>
                    <w:rPr>
                      <w:rFonts w:ascii="Times New Roman" w:eastAsia="Calibri" w:hAnsi="Times New Roman" w:cs="Times New Roman"/>
                      <w:sz w:val="20"/>
                      <w:szCs w:val="20"/>
                    </w:rPr>
                  </w:pPr>
                  <w:r w:rsidRPr="00DC0A13">
                    <w:rPr>
                      <w:rFonts w:ascii="Times New Roman" w:eastAsia="Calibri" w:hAnsi="Times New Roman" w:cs="Times New Roman"/>
                      <w:sz w:val="20"/>
                      <w:szCs w:val="20"/>
                    </w:rPr>
                    <w:t>1. Aprēķina izmaiņas:</w:t>
                  </w:r>
                </w:p>
                <w:p w:rsidR="00461146" w:rsidRPr="00DC0A13" w:rsidRDefault="00461146" w:rsidP="00461146">
                  <w:pPr>
                    <w:widowControl w:val="0"/>
                    <w:numPr>
                      <w:ilvl w:val="0"/>
                      <w:numId w:val="25"/>
                    </w:numPr>
                    <w:suppressAutoHyphens/>
                    <w:ind w:left="284" w:hanging="164"/>
                    <w:jc w:val="both"/>
                    <w:rPr>
                      <w:rFonts w:ascii="Times New Roman" w:eastAsia="Calibri" w:hAnsi="Times New Roman" w:cs="Times New Roman"/>
                      <w:sz w:val="20"/>
                      <w:szCs w:val="20"/>
                    </w:rPr>
                  </w:pPr>
                  <w:r w:rsidRPr="00DC0A13">
                    <w:rPr>
                      <w:rFonts w:ascii="Times New Roman" w:eastAsia="Calibri" w:hAnsi="Times New Roman" w:cs="Times New Roman"/>
                      <w:sz w:val="20"/>
                      <w:szCs w:val="20"/>
                    </w:rPr>
                    <w:t>nodalīt iepriekšējos aprēķinus un 2019. gada aprēķinu</w:t>
                  </w:r>
                </w:p>
                <w:p w:rsidR="00461146" w:rsidRPr="00DC0A13" w:rsidRDefault="00461146" w:rsidP="00461146">
                  <w:pPr>
                    <w:widowControl w:val="0"/>
                    <w:numPr>
                      <w:ilvl w:val="0"/>
                      <w:numId w:val="25"/>
                    </w:numPr>
                    <w:suppressAutoHyphens/>
                    <w:ind w:left="284" w:hanging="164"/>
                    <w:jc w:val="both"/>
                    <w:rPr>
                      <w:rFonts w:ascii="Times New Roman" w:eastAsia="Calibri" w:hAnsi="Times New Roman" w:cs="Times New Roman"/>
                      <w:sz w:val="20"/>
                      <w:szCs w:val="20"/>
                    </w:rPr>
                  </w:pPr>
                  <w:r w:rsidRPr="00DC0A13">
                    <w:rPr>
                      <w:rFonts w:ascii="Times New Roman" w:eastAsia="Calibri" w:hAnsi="Times New Roman" w:cs="Times New Roman"/>
                      <w:sz w:val="20"/>
                      <w:szCs w:val="20"/>
                    </w:rPr>
                    <w:t>2019. gada aprēķinā mainīt prioritātes</w:t>
                  </w:r>
                </w:p>
                <w:p w:rsidR="00461146" w:rsidRDefault="00461146" w:rsidP="00461146">
                  <w:pPr>
                    <w:widowControl w:val="0"/>
                    <w:numPr>
                      <w:ilvl w:val="0"/>
                      <w:numId w:val="25"/>
                    </w:numPr>
                    <w:suppressAutoHyphens/>
                    <w:ind w:left="284" w:hanging="164"/>
                    <w:jc w:val="both"/>
                    <w:rPr>
                      <w:rFonts w:ascii="Times New Roman" w:eastAsia="Calibri" w:hAnsi="Times New Roman" w:cs="Times New Roman"/>
                      <w:sz w:val="20"/>
                      <w:szCs w:val="20"/>
                    </w:rPr>
                  </w:pPr>
                  <w:r>
                    <w:rPr>
                      <w:rFonts w:ascii="Times New Roman" w:eastAsia="Calibri" w:hAnsi="Times New Roman" w:cs="Times New Roman"/>
                      <w:sz w:val="20"/>
                      <w:szCs w:val="20"/>
                    </w:rPr>
                    <w:t>m</w:t>
                  </w:r>
                  <w:r w:rsidRPr="00DC0A13">
                    <w:rPr>
                      <w:rFonts w:ascii="Times New Roman" w:eastAsia="Calibri" w:hAnsi="Times New Roman" w:cs="Times New Roman"/>
                      <w:sz w:val="20"/>
                      <w:szCs w:val="20"/>
                    </w:rPr>
                    <w:t xml:space="preserve">ainīt </w:t>
                  </w:r>
                  <w:r>
                    <w:rPr>
                      <w:rFonts w:ascii="Times New Roman" w:eastAsia="Calibri" w:hAnsi="Times New Roman" w:cs="Times New Roman"/>
                      <w:sz w:val="20"/>
                      <w:szCs w:val="20"/>
                    </w:rPr>
                    <w:t xml:space="preserve">valsts </w:t>
                  </w:r>
                  <w:proofErr w:type="spellStart"/>
                  <w:r>
                    <w:rPr>
                      <w:rFonts w:ascii="Times New Roman" w:eastAsia="Calibri" w:hAnsi="Times New Roman" w:cs="Times New Roman"/>
                      <w:sz w:val="20"/>
                      <w:szCs w:val="20"/>
                    </w:rPr>
                    <w:t>fondēto</w:t>
                  </w:r>
                  <w:proofErr w:type="spellEnd"/>
                  <w:r>
                    <w:rPr>
                      <w:rFonts w:ascii="Times New Roman" w:eastAsia="Calibri" w:hAnsi="Times New Roman" w:cs="Times New Roman"/>
                      <w:sz w:val="20"/>
                      <w:szCs w:val="20"/>
                    </w:rPr>
                    <w:t xml:space="preserve"> pensiju shēmā</w:t>
                  </w:r>
                  <w:r w:rsidRPr="00DC0A13">
                    <w:rPr>
                      <w:rFonts w:ascii="Times New Roman" w:eastAsia="Calibri" w:hAnsi="Times New Roman" w:cs="Times New Roman"/>
                      <w:sz w:val="20"/>
                      <w:szCs w:val="20"/>
                    </w:rPr>
                    <w:t xml:space="preserve"> un privātos pensiju fondu ieguldījuma kārtību </w:t>
                  </w:r>
                </w:p>
                <w:p w:rsidR="00461146" w:rsidRPr="00DC0A13" w:rsidRDefault="00461146" w:rsidP="00461146">
                  <w:pPr>
                    <w:widowControl w:val="0"/>
                    <w:numPr>
                      <w:ilvl w:val="0"/>
                      <w:numId w:val="25"/>
                    </w:numPr>
                    <w:suppressAutoHyphens/>
                    <w:ind w:left="284" w:hanging="164"/>
                    <w:jc w:val="both"/>
                    <w:rPr>
                      <w:rFonts w:ascii="Times New Roman" w:eastAsia="Calibri" w:hAnsi="Times New Roman" w:cs="Times New Roman"/>
                      <w:sz w:val="20"/>
                      <w:szCs w:val="20"/>
                    </w:rPr>
                  </w:pPr>
                  <w:r w:rsidRPr="00DC0A13">
                    <w:rPr>
                      <w:rFonts w:ascii="Times New Roman" w:eastAsia="Calibri" w:hAnsi="Times New Roman" w:cs="Times New Roman"/>
                      <w:sz w:val="20"/>
                      <w:szCs w:val="20"/>
                    </w:rPr>
                    <w:t>piemaksājamās summas ikmēneša solidaritātes nodokļa aprēķinā</w:t>
                  </w:r>
                  <w:r>
                    <w:rPr>
                      <w:rFonts w:ascii="Times New Roman" w:eastAsia="Calibri" w:hAnsi="Times New Roman" w:cs="Times New Roman"/>
                      <w:sz w:val="20"/>
                      <w:szCs w:val="20"/>
                    </w:rPr>
                    <w:t>.</w:t>
                  </w:r>
                </w:p>
              </w:tc>
              <w:tc>
                <w:tcPr>
                  <w:tcW w:w="1842" w:type="dxa"/>
                </w:tcPr>
                <w:p w:rsidR="00461146" w:rsidRPr="00DC0A13" w:rsidRDefault="00461146" w:rsidP="00676980">
                  <w:pPr>
                    <w:widowControl w:val="0"/>
                    <w:ind w:right="-108"/>
                    <w:jc w:val="both"/>
                    <w:rPr>
                      <w:rFonts w:ascii="Times New Roman" w:eastAsia="Calibri" w:hAnsi="Times New Roman" w:cs="Times New Roman"/>
                      <w:sz w:val="20"/>
                      <w:szCs w:val="20"/>
                    </w:rPr>
                  </w:pPr>
                  <w:r w:rsidRPr="00DC0A13">
                    <w:rPr>
                      <w:rFonts w:ascii="Times New Roman" w:eastAsia="Calibri" w:hAnsi="Times New Roman" w:cs="Times New Roman"/>
                      <w:sz w:val="20"/>
                      <w:szCs w:val="20"/>
                    </w:rPr>
                    <w:t xml:space="preserve">210 c/d X 360 </w:t>
                  </w:r>
                  <w:proofErr w:type="spellStart"/>
                  <w:r w:rsidRPr="00DC0A13">
                    <w:rPr>
                      <w:rFonts w:ascii="Times New Roman" w:eastAsia="Calibri" w:hAnsi="Times New Roman" w:cs="Times New Roman"/>
                      <w:sz w:val="20"/>
                      <w:szCs w:val="20"/>
                    </w:rPr>
                    <w:t>Eur</w:t>
                  </w:r>
                  <w:proofErr w:type="spellEnd"/>
                  <w:r w:rsidRPr="00DC0A13">
                    <w:rPr>
                      <w:rFonts w:ascii="Times New Roman" w:eastAsia="Calibri" w:hAnsi="Times New Roman" w:cs="Times New Roman"/>
                      <w:sz w:val="20"/>
                      <w:szCs w:val="20"/>
                    </w:rPr>
                    <w:t xml:space="preserve"> = </w:t>
                  </w:r>
                </w:p>
                <w:p w:rsidR="00461146" w:rsidRPr="00DC0A13" w:rsidRDefault="00461146" w:rsidP="00676980">
                  <w:pPr>
                    <w:jc w:val="both"/>
                    <w:rPr>
                      <w:rFonts w:ascii="Times New Roman" w:hAnsi="Times New Roman" w:cs="Times New Roman"/>
                      <w:sz w:val="20"/>
                      <w:szCs w:val="20"/>
                    </w:rPr>
                  </w:pPr>
                  <w:r w:rsidRPr="00DC0A13">
                    <w:rPr>
                      <w:rFonts w:ascii="Times New Roman" w:eastAsia="Calibri" w:hAnsi="Times New Roman" w:cs="Times New Roman"/>
                      <w:sz w:val="20"/>
                      <w:szCs w:val="20"/>
                    </w:rPr>
                    <w:t xml:space="preserve">75600 </w:t>
                  </w:r>
                  <w:proofErr w:type="spellStart"/>
                  <w:r w:rsidRPr="00DC0A13">
                    <w:rPr>
                      <w:rFonts w:ascii="Times New Roman" w:eastAsia="Calibri" w:hAnsi="Times New Roman" w:cs="Times New Roman"/>
                      <w:sz w:val="20"/>
                      <w:szCs w:val="20"/>
                    </w:rPr>
                    <w:t>Eur</w:t>
                  </w:r>
                  <w:proofErr w:type="spellEnd"/>
                </w:p>
              </w:tc>
            </w:tr>
            <w:tr w:rsidR="00461146" w:rsidTr="00676980">
              <w:tc>
                <w:tcPr>
                  <w:tcW w:w="5245" w:type="dxa"/>
                </w:tcPr>
                <w:p w:rsidR="00461146" w:rsidRPr="00DC0A13" w:rsidRDefault="00461146" w:rsidP="00676980">
                  <w:pPr>
                    <w:jc w:val="both"/>
                    <w:rPr>
                      <w:rFonts w:ascii="Times New Roman" w:hAnsi="Times New Roman" w:cs="Times New Roman"/>
                      <w:sz w:val="20"/>
                      <w:szCs w:val="20"/>
                    </w:rPr>
                  </w:pPr>
                  <w:r w:rsidRPr="00DC0A13">
                    <w:rPr>
                      <w:rFonts w:ascii="Times New Roman" w:eastAsia="Calibri" w:hAnsi="Times New Roman" w:cs="Times New Roman"/>
                      <w:sz w:val="20"/>
                      <w:szCs w:val="20"/>
                    </w:rPr>
                    <w:t xml:space="preserve">2. Datņu </w:t>
                  </w:r>
                  <w:r>
                    <w:rPr>
                      <w:rFonts w:ascii="Times New Roman" w:eastAsia="Calibri" w:hAnsi="Times New Roman" w:cs="Times New Roman"/>
                      <w:sz w:val="20"/>
                      <w:szCs w:val="20"/>
                    </w:rPr>
                    <w:t>Valsts ieņēmumu dienestam</w:t>
                  </w:r>
                  <w:r w:rsidRPr="00DC0A13">
                    <w:rPr>
                      <w:rFonts w:ascii="Times New Roman" w:eastAsia="Calibri" w:hAnsi="Times New Roman" w:cs="Times New Roman"/>
                      <w:sz w:val="20"/>
                      <w:szCs w:val="20"/>
                    </w:rPr>
                    <w:t xml:space="preserve"> sagatavošana un nodošana par </w:t>
                  </w:r>
                  <w:r>
                    <w:rPr>
                      <w:rFonts w:ascii="Times New Roman" w:eastAsia="Calibri" w:hAnsi="Times New Roman" w:cs="Times New Roman"/>
                      <w:sz w:val="20"/>
                      <w:szCs w:val="20"/>
                    </w:rPr>
                    <w:t>darba devējiem</w:t>
                  </w:r>
                  <w:r w:rsidRPr="00DC0A13">
                    <w:rPr>
                      <w:rFonts w:ascii="Times New Roman" w:eastAsia="Calibri" w:hAnsi="Times New Roman" w:cs="Times New Roman"/>
                      <w:sz w:val="20"/>
                      <w:szCs w:val="20"/>
                    </w:rPr>
                    <w:t xml:space="preserve"> un personām, kam būs jāpiemaksā, lai brīdinātu </w:t>
                  </w:r>
                  <w:r>
                    <w:rPr>
                      <w:rFonts w:ascii="Times New Roman" w:eastAsia="Calibri" w:hAnsi="Times New Roman" w:cs="Times New Roman"/>
                      <w:sz w:val="20"/>
                      <w:szCs w:val="20"/>
                    </w:rPr>
                    <w:t>Elektroniskajā deklarēšanas sistēmā (EDS)</w:t>
                  </w:r>
                </w:p>
              </w:tc>
              <w:tc>
                <w:tcPr>
                  <w:tcW w:w="1842" w:type="dxa"/>
                </w:tcPr>
                <w:p w:rsidR="00461146" w:rsidRPr="00DC0A13" w:rsidRDefault="00461146" w:rsidP="00676980">
                  <w:pPr>
                    <w:widowControl w:val="0"/>
                    <w:ind w:right="-108"/>
                    <w:jc w:val="both"/>
                    <w:rPr>
                      <w:rFonts w:ascii="Times New Roman" w:eastAsia="Calibri" w:hAnsi="Times New Roman" w:cs="Times New Roman"/>
                      <w:sz w:val="20"/>
                      <w:szCs w:val="20"/>
                    </w:rPr>
                  </w:pPr>
                  <w:r w:rsidRPr="00DC0A13">
                    <w:rPr>
                      <w:rFonts w:ascii="Times New Roman" w:eastAsia="Calibri" w:hAnsi="Times New Roman" w:cs="Times New Roman"/>
                      <w:sz w:val="20"/>
                      <w:szCs w:val="20"/>
                    </w:rPr>
                    <w:t xml:space="preserve">60 c/d X 360 </w:t>
                  </w:r>
                  <w:proofErr w:type="spellStart"/>
                  <w:r w:rsidRPr="00DC0A13">
                    <w:rPr>
                      <w:rFonts w:ascii="Times New Roman" w:eastAsia="Calibri" w:hAnsi="Times New Roman" w:cs="Times New Roman"/>
                      <w:sz w:val="20"/>
                      <w:szCs w:val="20"/>
                    </w:rPr>
                    <w:t>Eur</w:t>
                  </w:r>
                  <w:proofErr w:type="spellEnd"/>
                  <w:r w:rsidRPr="00DC0A13">
                    <w:rPr>
                      <w:rFonts w:ascii="Times New Roman" w:eastAsia="Calibri" w:hAnsi="Times New Roman" w:cs="Times New Roman"/>
                      <w:sz w:val="20"/>
                      <w:szCs w:val="20"/>
                    </w:rPr>
                    <w:t xml:space="preserve"> = </w:t>
                  </w:r>
                </w:p>
                <w:p w:rsidR="00461146" w:rsidRPr="00DC0A13" w:rsidRDefault="00461146" w:rsidP="00676980">
                  <w:pPr>
                    <w:jc w:val="both"/>
                    <w:rPr>
                      <w:rFonts w:ascii="Times New Roman" w:hAnsi="Times New Roman" w:cs="Times New Roman"/>
                      <w:sz w:val="20"/>
                      <w:szCs w:val="20"/>
                    </w:rPr>
                  </w:pPr>
                  <w:r w:rsidRPr="00DC0A13">
                    <w:rPr>
                      <w:rFonts w:ascii="Times New Roman" w:eastAsia="Calibri" w:hAnsi="Times New Roman" w:cs="Times New Roman"/>
                      <w:sz w:val="20"/>
                      <w:szCs w:val="20"/>
                    </w:rPr>
                    <w:t xml:space="preserve">21600 </w:t>
                  </w:r>
                  <w:proofErr w:type="spellStart"/>
                  <w:r w:rsidRPr="00DC0A13">
                    <w:rPr>
                      <w:rFonts w:ascii="Times New Roman" w:eastAsia="Calibri" w:hAnsi="Times New Roman" w:cs="Times New Roman"/>
                      <w:sz w:val="20"/>
                      <w:szCs w:val="20"/>
                    </w:rPr>
                    <w:t>Eur</w:t>
                  </w:r>
                  <w:proofErr w:type="spellEnd"/>
                </w:p>
              </w:tc>
            </w:tr>
            <w:tr w:rsidR="00461146" w:rsidTr="00676980">
              <w:tc>
                <w:tcPr>
                  <w:tcW w:w="5245" w:type="dxa"/>
                </w:tcPr>
                <w:p w:rsidR="00461146" w:rsidRPr="00DC0A13" w:rsidRDefault="00461146" w:rsidP="00676980">
                  <w:pPr>
                    <w:jc w:val="both"/>
                    <w:rPr>
                      <w:rFonts w:ascii="Times New Roman" w:hAnsi="Times New Roman" w:cs="Times New Roman"/>
                      <w:sz w:val="20"/>
                      <w:szCs w:val="20"/>
                    </w:rPr>
                  </w:pPr>
                  <w:r w:rsidRPr="00DC0A13">
                    <w:rPr>
                      <w:rFonts w:ascii="Times New Roman" w:eastAsia="Calibri" w:hAnsi="Times New Roman" w:cs="Times New Roman"/>
                      <w:sz w:val="20"/>
                      <w:szCs w:val="20"/>
                    </w:rPr>
                    <w:t xml:space="preserve">3. Darba devēju piemaksājamās daļas aprēķins par taksācijas gadu un nodošana </w:t>
                  </w:r>
                  <w:r>
                    <w:rPr>
                      <w:rFonts w:ascii="Times New Roman" w:eastAsia="Calibri" w:hAnsi="Times New Roman" w:cs="Times New Roman"/>
                      <w:sz w:val="20"/>
                      <w:szCs w:val="20"/>
                    </w:rPr>
                    <w:t>Valsts ieņēmumu dienestam</w:t>
                  </w:r>
                </w:p>
              </w:tc>
              <w:tc>
                <w:tcPr>
                  <w:tcW w:w="1842" w:type="dxa"/>
                </w:tcPr>
                <w:p w:rsidR="00461146" w:rsidRPr="00DC0A13" w:rsidRDefault="00461146" w:rsidP="00676980">
                  <w:pPr>
                    <w:widowControl w:val="0"/>
                    <w:ind w:right="-108"/>
                    <w:jc w:val="both"/>
                    <w:rPr>
                      <w:rFonts w:ascii="Times New Roman" w:eastAsia="Calibri" w:hAnsi="Times New Roman" w:cs="Times New Roman"/>
                      <w:sz w:val="20"/>
                      <w:szCs w:val="20"/>
                    </w:rPr>
                  </w:pPr>
                  <w:r w:rsidRPr="00DC0A13">
                    <w:rPr>
                      <w:rFonts w:ascii="Times New Roman" w:eastAsia="Calibri" w:hAnsi="Times New Roman" w:cs="Times New Roman"/>
                      <w:sz w:val="20"/>
                      <w:szCs w:val="20"/>
                    </w:rPr>
                    <w:t xml:space="preserve">80 c/d X 360 </w:t>
                  </w:r>
                  <w:proofErr w:type="spellStart"/>
                  <w:r w:rsidRPr="00DC0A13">
                    <w:rPr>
                      <w:rFonts w:ascii="Times New Roman" w:eastAsia="Calibri" w:hAnsi="Times New Roman" w:cs="Times New Roman"/>
                      <w:sz w:val="20"/>
                      <w:szCs w:val="20"/>
                    </w:rPr>
                    <w:t>Eur</w:t>
                  </w:r>
                  <w:proofErr w:type="spellEnd"/>
                  <w:r w:rsidRPr="00DC0A13">
                    <w:rPr>
                      <w:rFonts w:ascii="Times New Roman" w:eastAsia="Calibri" w:hAnsi="Times New Roman" w:cs="Times New Roman"/>
                      <w:sz w:val="20"/>
                      <w:szCs w:val="20"/>
                    </w:rPr>
                    <w:t xml:space="preserve"> = </w:t>
                  </w:r>
                </w:p>
                <w:p w:rsidR="00461146" w:rsidRPr="00DC0A13" w:rsidRDefault="00461146" w:rsidP="00676980">
                  <w:pPr>
                    <w:jc w:val="both"/>
                    <w:rPr>
                      <w:rFonts w:ascii="Times New Roman" w:hAnsi="Times New Roman" w:cs="Times New Roman"/>
                      <w:sz w:val="20"/>
                      <w:szCs w:val="20"/>
                    </w:rPr>
                  </w:pPr>
                  <w:r w:rsidRPr="00DC0A13">
                    <w:rPr>
                      <w:rFonts w:ascii="Times New Roman" w:eastAsia="Calibri" w:hAnsi="Times New Roman" w:cs="Times New Roman"/>
                      <w:sz w:val="20"/>
                      <w:szCs w:val="20"/>
                    </w:rPr>
                    <w:t xml:space="preserve">28800 </w:t>
                  </w:r>
                  <w:proofErr w:type="spellStart"/>
                  <w:r w:rsidRPr="00DC0A13">
                    <w:rPr>
                      <w:rFonts w:ascii="Times New Roman" w:eastAsia="Calibri" w:hAnsi="Times New Roman" w:cs="Times New Roman"/>
                      <w:sz w:val="20"/>
                      <w:szCs w:val="20"/>
                    </w:rPr>
                    <w:t>Eur</w:t>
                  </w:r>
                  <w:proofErr w:type="spellEnd"/>
                </w:p>
              </w:tc>
            </w:tr>
            <w:tr w:rsidR="00461146" w:rsidTr="00676980">
              <w:tc>
                <w:tcPr>
                  <w:tcW w:w="5245" w:type="dxa"/>
                </w:tcPr>
                <w:p w:rsidR="00461146" w:rsidRPr="00DC0A13" w:rsidRDefault="00461146" w:rsidP="00676980">
                  <w:pPr>
                    <w:jc w:val="both"/>
                    <w:rPr>
                      <w:rFonts w:ascii="Times New Roman" w:hAnsi="Times New Roman" w:cs="Times New Roman"/>
                      <w:sz w:val="20"/>
                      <w:szCs w:val="20"/>
                    </w:rPr>
                  </w:pPr>
                  <w:r w:rsidRPr="00DC0A13">
                    <w:rPr>
                      <w:rFonts w:ascii="Times New Roman" w:eastAsia="Calibri" w:hAnsi="Times New Roman" w:cs="Times New Roman"/>
                      <w:sz w:val="20"/>
                      <w:szCs w:val="20"/>
                    </w:rPr>
                    <w:t>4. Personu piemaksājamās daļas aprēķins par taksācijas gadu, paziņojumu sagatavošana un nosūtīšana</w:t>
                  </w:r>
                </w:p>
              </w:tc>
              <w:tc>
                <w:tcPr>
                  <w:tcW w:w="1842" w:type="dxa"/>
                </w:tcPr>
                <w:p w:rsidR="00461146" w:rsidRPr="00DC0A13" w:rsidRDefault="00461146" w:rsidP="00676980">
                  <w:pPr>
                    <w:widowControl w:val="0"/>
                    <w:ind w:right="-108"/>
                    <w:jc w:val="both"/>
                    <w:rPr>
                      <w:rFonts w:ascii="Times New Roman" w:eastAsia="Calibri" w:hAnsi="Times New Roman" w:cs="Times New Roman"/>
                      <w:sz w:val="20"/>
                      <w:szCs w:val="20"/>
                    </w:rPr>
                  </w:pPr>
                  <w:r w:rsidRPr="00DC0A13">
                    <w:rPr>
                      <w:rFonts w:ascii="Times New Roman" w:eastAsia="Calibri" w:hAnsi="Times New Roman" w:cs="Times New Roman"/>
                      <w:sz w:val="20"/>
                      <w:szCs w:val="20"/>
                    </w:rPr>
                    <w:t xml:space="preserve">110 c/d X 360 </w:t>
                  </w:r>
                  <w:proofErr w:type="spellStart"/>
                  <w:r w:rsidRPr="00DC0A13">
                    <w:rPr>
                      <w:rFonts w:ascii="Times New Roman" w:eastAsia="Calibri" w:hAnsi="Times New Roman" w:cs="Times New Roman"/>
                      <w:sz w:val="20"/>
                      <w:szCs w:val="20"/>
                    </w:rPr>
                    <w:t>Eur</w:t>
                  </w:r>
                  <w:proofErr w:type="spellEnd"/>
                  <w:r w:rsidRPr="00DC0A13">
                    <w:rPr>
                      <w:rFonts w:ascii="Times New Roman" w:eastAsia="Calibri" w:hAnsi="Times New Roman" w:cs="Times New Roman"/>
                      <w:sz w:val="20"/>
                      <w:szCs w:val="20"/>
                    </w:rPr>
                    <w:t xml:space="preserve"> = </w:t>
                  </w:r>
                </w:p>
                <w:p w:rsidR="00461146" w:rsidRPr="00DC0A13" w:rsidRDefault="00461146" w:rsidP="00676980">
                  <w:pPr>
                    <w:jc w:val="both"/>
                    <w:rPr>
                      <w:rFonts w:ascii="Times New Roman" w:hAnsi="Times New Roman" w:cs="Times New Roman"/>
                      <w:sz w:val="20"/>
                      <w:szCs w:val="20"/>
                    </w:rPr>
                  </w:pPr>
                  <w:r w:rsidRPr="00DC0A13">
                    <w:rPr>
                      <w:rFonts w:ascii="Times New Roman" w:eastAsia="Calibri" w:hAnsi="Times New Roman" w:cs="Times New Roman"/>
                      <w:sz w:val="20"/>
                      <w:szCs w:val="20"/>
                    </w:rPr>
                    <w:t xml:space="preserve">39600 </w:t>
                  </w:r>
                  <w:proofErr w:type="spellStart"/>
                  <w:r w:rsidRPr="00DC0A13">
                    <w:rPr>
                      <w:rFonts w:ascii="Times New Roman" w:eastAsia="Calibri" w:hAnsi="Times New Roman" w:cs="Times New Roman"/>
                      <w:sz w:val="20"/>
                      <w:szCs w:val="20"/>
                    </w:rPr>
                    <w:t>Eur</w:t>
                  </w:r>
                  <w:proofErr w:type="spellEnd"/>
                </w:p>
              </w:tc>
            </w:tr>
            <w:tr w:rsidR="00461146" w:rsidTr="00676980">
              <w:tc>
                <w:tcPr>
                  <w:tcW w:w="5245" w:type="dxa"/>
                </w:tcPr>
                <w:p w:rsidR="00461146" w:rsidRPr="00DC0A13" w:rsidRDefault="00461146" w:rsidP="002233BD">
                  <w:pPr>
                    <w:jc w:val="both"/>
                    <w:rPr>
                      <w:rFonts w:ascii="Times New Roman" w:hAnsi="Times New Roman" w:cs="Times New Roman"/>
                      <w:sz w:val="20"/>
                      <w:szCs w:val="20"/>
                    </w:rPr>
                  </w:pPr>
                  <w:r w:rsidRPr="00DC0A13">
                    <w:rPr>
                      <w:rFonts w:ascii="Times New Roman" w:eastAsia="Calibri" w:hAnsi="Times New Roman" w:cs="Times New Roman"/>
                      <w:sz w:val="20"/>
                      <w:szCs w:val="20"/>
                    </w:rPr>
                    <w:t xml:space="preserve">5. </w:t>
                  </w:r>
                  <w:r w:rsidR="002233BD">
                    <w:rPr>
                      <w:rFonts w:ascii="Times New Roman" w:eastAsia="Calibri" w:hAnsi="Times New Roman" w:cs="Times New Roman"/>
                      <w:sz w:val="20"/>
                      <w:szCs w:val="20"/>
                    </w:rPr>
                    <w:t>Valsts sociālās apdrošināšanas obligāto i</w:t>
                  </w:r>
                  <w:r w:rsidRPr="00DC0A13">
                    <w:rPr>
                      <w:rFonts w:ascii="Times New Roman" w:eastAsia="Calibri" w:hAnsi="Times New Roman" w:cs="Times New Roman"/>
                      <w:sz w:val="20"/>
                      <w:szCs w:val="20"/>
                    </w:rPr>
                    <w:t xml:space="preserve">emaksu objektu un </w:t>
                  </w:r>
                  <w:r w:rsidR="002233BD">
                    <w:rPr>
                      <w:rFonts w:ascii="Times New Roman" w:eastAsia="Calibri" w:hAnsi="Times New Roman" w:cs="Times New Roman"/>
                      <w:sz w:val="20"/>
                      <w:szCs w:val="20"/>
                    </w:rPr>
                    <w:t xml:space="preserve">valsts sociālās apdrošināšanas obligāto </w:t>
                  </w:r>
                  <w:r w:rsidRPr="00DC0A13">
                    <w:rPr>
                      <w:rFonts w:ascii="Times New Roman" w:eastAsia="Calibri" w:hAnsi="Times New Roman" w:cs="Times New Roman"/>
                      <w:sz w:val="20"/>
                      <w:szCs w:val="20"/>
                    </w:rPr>
                    <w:t>iemaksu koriģēšana atbilstoši piemaksātajai summai un solidaritātes nodoklim.</w:t>
                  </w:r>
                </w:p>
              </w:tc>
              <w:tc>
                <w:tcPr>
                  <w:tcW w:w="1842" w:type="dxa"/>
                </w:tcPr>
                <w:p w:rsidR="00461146" w:rsidRPr="00DC0A13" w:rsidRDefault="00461146" w:rsidP="00676980">
                  <w:pPr>
                    <w:widowControl w:val="0"/>
                    <w:ind w:right="-108"/>
                    <w:jc w:val="both"/>
                    <w:rPr>
                      <w:rFonts w:ascii="Times New Roman" w:eastAsia="Calibri" w:hAnsi="Times New Roman" w:cs="Times New Roman"/>
                      <w:sz w:val="20"/>
                      <w:szCs w:val="20"/>
                    </w:rPr>
                  </w:pPr>
                  <w:r w:rsidRPr="00DC0A13">
                    <w:rPr>
                      <w:rFonts w:ascii="Times New Roman" w:eastAsia="Calibri" w:hAnsi="Times New Roman" w:cs="Times New Roman"/>
                      <w:sz w:val="20"/>
                      <w:szCs w:val="20"/>
                    </w:rPr>
                    <w:t xml:space="preserve">80 c/d X 360 </w:t>
                  </w:r>
                  <w:proofErr w:type="spellStart"/>
                  <w:r w:rsidRPr="00DC0A13">
                    <w:rPr>
                      <w:rFonts w:ascii="Times New Roman" w:eastAsia="Calibri" w:hAnsi="Times New Roman" w:cs="Times New Roman"/>
                      <w:sz w:val="20"/>
                      <w:szCs w:val="20"/>
                    </w:rPr>
                    <w:t>Eur</w:t>
                  </w:r>
                  <w:proofErr w:type="spellEnd"/>
                  <w:r w:rsidRPr="00DC0A13">
                    <w:rPr>
                      <w:rFonts w:ascii="Times New Roman" w:eastAsia="Calibri" w:hAnsi="Times New Roman" w:cs="Times New Roman"/>
                      <w:sz w:val="20"/>
                      <w:szCs w:val="20"/>
                    </w:rPr>
                    <w:t xml:space="preserve"> = </w:t>
                  </w:r>
                </w:p>
                <w:p w:rsidR="00461146" w:rsidRPr="00DC0A13" w:rsidRDefault="00461146" w:rsidP="00676980">
                  <w:pPr>
                    <w:jc w:val="both"/>
                    <w:rPr>
                      <w:rFonts w:ascii="Times New Roman" w:hAnsi="Times New Roman" w:cs="Times New Roman"/>
                      <w:sz w:val="20"/>
                      <w:szCs w:val="20"/>
                    </w:rPr>
                  </w:pPr>
                  <w:r w:rsidRPr="00DC0A13">
                    <w:rPr>
                      <w:rFonts w:ascii="Times New Roman" w:eastAsia="Calibri" w:hAnsi="Times New Roman" w:cs="Times New Roman"/>
                      <w:sz w:val="20"/>
                      <w:szCs w:val="20"/>
                    </w:rPr>
                    <w:t xml:space="preserve">28800 </w:t>
                  </w:r>
                  <w:proofErr w:type="spellStart"/>
                  <w:r w:rsidRPr="00DC0A13">
                    <w:rPr>
                      <w:rFonts w:ascii="Times New Roman" w:eastAsia="Calibri" w:hAnsi="Times New Roman" w:cs="Times New Roman"/>
                      <w:sz w:val="20"/>
                      <w:szCs w:val="20"/>
                    </w:rPr>
                    <w:t>Eur</w:t>
                  </w:r>
                  <w:proofErr w:type="spellEnd"/>
                </w:p>
              </w:tc>
            </w:tr>
            <w:tr w:rsidR="00461146" w:rsidTr="00676980">
              <w:tc>
                <w:tcPr>
                  <w:tcW w:w="5245" w:type="dxa"/>
                </w:tcPr>
                <w:p w:rsidR="00461146" w:rsidRPr="00DC0A13" w:rsidRDefault="00461146" w:rsidP="00676980">
                  <w:pPr>
                    <w:jc w:val="both"/>
                    <w:rPr>
                      <w:rFonts w:ascii="Times New Roman" w:hAnsi="Times New Roman" w:cs="Times New Roman"/>
                      <w:sz w:val="20"/>
                      <w:szCs w:val="20"/>
                    </w:rPr>
                  </w:pPr>
                  <w:r w:rsidRPr="00DC0A13">
                    <w:rPr>
                      <w:rFonts w:ascii="Times New Roman" w:eastAsia="Calibri" w:hAnsi="Times New Roman" w:cs="Times New Roman"/>
                      <w:sz w:val="20"/>
                      <w:szCs w:val="20"/>
                    </w:rPr>
                    <w:t xml:space="preserve">6. Maksājumu par piemaksu saņemšana no </w:t>
                  </w:r>
                  <w:r>
                    <w:rPr>
                      <w:rFonts w:ascii="Times New Roman" w:eastAsia="Calibri" w:hAnsi="Times New Roman" w:cs="Times New Roman"/>
                      <w:sz w:val="20"/>
                      <w:szCs w:val="20"/>
                    </w:rPr>
                    <w:t>Valsts ieņēmumu dienesta</w:t>
                  </w:r>
                  <w:r w:rsidRPr="00DC0A13">
                    <w:rPr>
                      <w:rFonts w:ascii="Times New Roman" w:eastAsia="Calibri" w:hAnsi="Times New Roman" w:cs="Times New Roman"/>
                      <w:sz w:val="20"/>
                      <w:szCs w:val="20"/>
                    </w:rPr>
                    <w:t xml:space="preserve">, piemaksāto summu novirzīšana </w:t>
                  </w:r>
                  <w:r>
                    <w:rPr>
                      <w:rFonts w:ascii="Times New Roman" w:eastAsia="Calibri" w:hAnsi="Times New Roman" w:cs="Times New Roman"/>
                      <w:sz w:val="20"/>
                      <w:szCs w:val="20"/>
                    </w:rPr>
                    <w:t xml:space="preserve">valsts </w:t>
                  </w:r>
                  <w:proofErr w:type="spellStart"/>
                  <w:r>
                    <w:rPr>
                      <w:rFonts w:ascii="Times New Roman" w:eastAsia="Calibri" w:hAnsi="Times New Roman" w:cs="Times New Roman"/>
                      <w:sz w:val="20"/>
                      <w:szCs w:val="20"/>
                    </w:rPr>
                    <w:t>fondēto</w:t>
                  </w:r>
                  <w:proofErr w:type="spellEnd"/>
                  <w:r>
                    <w:rPr>
                      <w:rFonts w:ascii="Times New Roman" w:eastAsia="Calibri" w:hAnsi="Times New Roman" w:cs="Times New Roman"/>
                      <w:sz w:val="20"/>
                      <w:szCs w:val="20"/>
                    </w:rPr>
                    <w:t xml:space="preserve"> pensiju shēmā </w:t>
                  </w:r>
                  <w:r w:rsidRPr="00DC0A13">
                    <w:rPr>
                      <w:rFonts w:ascii="Times New Roman" w:eastAsia="Calibri" w:hAnsi="Times New Roman" w:cs="Times New Roman"/>
                      <w:sz w:val="20"/>
                      <w:szCs w:val="20"/>
                    </w:rPr>
                    <w:t>un pensiju trešajam līmenim.</w:t>
                  </w:r>
                </w:p>
              </w:tc>
              <w:tc>
                <w:tcPr>
                  <w:tcW w:w="1842" w:type="dxa"/>
                </w:tcPr>
                <w:p w:rsidR="00461146" w:rsidRPr="00DC0A13" w:rsidRDefault="00461146" w:rsidP="00676980">
                  <w:pPr>
                    <w:jc w:val="both"/>
                    <w:rPr>
                      <w:rFonts w:ascii="Times New Roman" w:eastAsia="Calibri" w:hAnsi="Times New Roman" w:cs="Times New Roman"/>
                      <w:sz w:val="20"/>
                      <w:szCs w:val="20"/>
                    </w:rPr>
                  </w:pPr>
                  <w:r w:rsidRPr="00DC0A13">
                    <w:rPr>
                      <w:rFonts w:ascii="Times New Roman" w:eastAsia="Calibri" w:hAnsi="Times New Roman" w:cs="Times New Roman"/>
                      <w:sz w:val="20"/>
                      <w:szCs w:val="20"/>
                    </w:rPr>
                    <w:t xml:space="preserve">110 c/d X 360 </w:t>
                  </w:r>
                  <w:proofErr w:type="spellStart"/>
                  <w:r w:rsidRPr="00DC0A13">
                    <w:rPr>
                      <w:rFonts w:ascii="Times New Roman" w:eastAsia="Calibri" w:hAnsi="Times New Roman" w:cs="Times New Roman"/>
                      <w:sz w:val="20"/>
                      <w:szCs w:val="20"/>
                    </w:rPr>
                    <w:t>Eur</w:t>
                  </w:r>
                  <w:proofErr w:type="spellEnd"/>
                  <w:r w:rsidRPr="00DC0A13">
                    <w:rPr>
                      <w:rFonts w:ascii="Times New Roman" w:eastAsia="Calibri" w:hAnsi="Times New Roman" w:cs="Times New Roman"/>
                      <w:sz w:val="20"/>
                      <w:szCs w:val="20"/>
                    </w:rPr>
                    <w:t xml:space="preserve">= </w:t>
                  </w:r>
                </w:p>
                <w:p w:rsidR="00461146" w:rsidRPr="00DC0A13" w:rsidRDefault="00461146" w:rsidP="00676980">
                  <w:pPr>
                    <w:jc w:val="both"/>
                    <w:rPr>
                      <w:rFonts w:ascii="Times New Roman" w:hAnsi="Times New Roman" w:cs="Times New Roman"/>
                      <w:sz w:val="20"/>
                      <w:szCs w:val="20"/>
                    </w:rPr>
                  </w:pPr>
                  <w:r w:rsidRPr="00DC0A13">
                    <w:rPr>
                      <w:rFonts w:ascii="Times New Roman" w:eastAsia="Calibri" w:hAnsi="Times New Roman" w:cs="Times New Roman"/>
                      <w:sz w:val="20"/>
                      <w:szCs w:val="20"/>
                    </w:rPr>
                    <w:t xml:space="preserve">39600 </w:t>
                  </w:r>
                  <w:proofErr w:type="spellStart"/>
                  <w:r w:rsidRPr="00DC0A13">
                    <w:rPr>
                      <w:rFonts w:ascii="Times New Roman" w:eastAsia="Calibri" w:hAnsi="Times New Roman" w:cs="Times New Roman"/>
                      <w:sz w:val="20"/>
                      <w:szCs w:val="20"/>
                    </w:rPr>
                    <w:t>Eur</w:t>
                  </w:r>
                  <w:proofErr w:type="spellEnd"/>
                </w:p>
              </w:tc>
            </w:tr>
            <w:tr w:rsidR="00461146" w:rsidTr="00676980">
              <w:tc>
                <w:tcPr>
                  <w:tcW w:w="5245" w:type="dxa"/>
                </w:tcPr>
                <w:p w:rsidR="00461146" w:rsidRPr="00DC0A13" w:rsidRDefault="00461146" w:rsidP="00676980">
                  <w:pPr>
                    <w:jc w:val="both"/>
                    <w:rPr>
                      <w:rFonts w:ascii="Times New Roman" w:hAnsi="Times New Roman" w:cs="Times New Roman"/>
                      <w:sz w:val="20"/>
                      <w:szCs w:val="20"/>
                    </w:rPr>
                  </w:pPr>
                  <w:r w:rsidRPr="00DC0A13">
                    <w:rPr>
                      <w:rFonts w:ascii="Times New Roman" w:eastAsia="Calibri" w:hAnsi="Times New Roman" w:cs="Times New Roman"/>
                      <w:sz w:val="20"/>
                      <w:szCs w:val="20"/>
                    </w:rPr>
                    <w:t>7. Finanšu atskaišu izmaiņas</w:t>
                  </w:r>
                </w:p>
              </w:tc>
              <w:tc>
                <w:tcPr>
                  <w:tcW w:w="1842" w:type="dxa"/>
                </w:tcPr>
                <w:p w:rsidR="00461146" w:rsidRPr="00DC0A13" w:rsidRDefault="00461146" w:rsidP="00676980">
                  <w:pPr>
                    <w:widowControl w:val="0"/>
                    <w:ind w:right="-108"/>
                    <w:jc w:val="both"/>
                    <w:rPr>
                      <w:rFonts w:ascii="Times New Roman" w:eastAsia="Calibri" w:hAnsi="Times New Roman" w:cs="Times New Roman"/>
                      <w:sz w:val="20"/>
                      <w:szCs w:val="20"/>
                    </w:rPr>
                  </w:pPr>
                  <w:r w:rsidRPr="00DC0A13">
                    <w:rPr>
                      <w:rFonts w:ascii="Times New Roman" w:eastAsia="Calibri" w:hAnsi="Times New Roman" w:cs="Times New Roman"/>
                      <w:sz w:val="20"/>
                      <w:szCs w:val="20"/>
                    </w:rPr>
                    <w:t xml:space="preserve">90 c/d X 360 </w:t>
                  </w:r>
                  <w:proofErr w:type="spellStart"/>
                  <w:r w:rsidRPr="00DC0A13">
                    <w:rPr>
                      <w:rFonts w:ascii="Times New Roman" w:eastAsia="Calibri" w:hAnsi="Times New Roman" w:cs="Times New Roman"/>
                      <w:sz w:val="20"/>
                      <w:szCs w:val="20"/>
                    </w:rPr>
                    <w:t>Eur</w:t>
                  </w:r>
                  <w:proofErr w:type="spellEnd"/>
                  <w:r w:rsidRPr="00DC0A13">
                    <w:rPr>
                      <w:rFonts w:ascii="Times New Roman" w:eastAsia="Calibri" w:hAnsi="Times New Roman" w:cs="Times New Roman"/>
                      <w:sz w:val="20"/>
                      <w:szCs w:val="20"/>
                    </w:rPr>
                    <w:t xml:space="preserve"> = </w:t>
                  </w:r>
                </w:p>
                <w:p w:rsidR="00461146" w:rsidRPr="00DC0A13" w:rsidRDefault="00461146" w:rsidP="00676980">
                  <w:pPr>
                    <w:jc w:val="both"/>
                    <w:rPr>
                      <w:rFonts w:ascii="Times New Roman" w:hAnsi="Times New Roman" w:cs="Times New Roman"/>
                      <w:sz w:val="20"/>
                      <w:szCs w:val="20"/>
                    </w:rPr>
                  </w:pPr>
                  <w:r w:rsidRPr="00DC0A13">
                    <w:rPr>
                      <w:rFonts w:ascii="Times New Roman" w:eastAsia="Calibri" w:hAnsi="Times New Roman" w:cs="Times New Roman"/>
                      <w:sz w:val="20"/>
                      <w:szCs w:val="20"/>
                    </w:rPr>
                    <w:t xml:space="preserve">32400 </w:t>
                  </w:r>
                  <w:proofErr w:type="spellStart"/>
                  <w:r w:rsidRPr="00DC0A13">
                    <w:rPr>
                      <w:rFonts w:ascii="Times New Roman" w:eastAsia="Calibri" w:hAnsi="Times New Roman" w:cs="Times New Roman"/>
                      <w:sz w:val="20"/>
                      <w:szCs w:val="20"/>
                    </w:rPr>
                    <w:t>Eur</w:t>
                  </w:r>
                  <w:proofErr w:type="spellEnd"/>
                </w:p>
              </w:tc>
            </w:tr>
          </w:tbl>
          <w:p w:rsidR="008571C5" w:rsidRPr="009A5AFB" w:rsidRDefault="008571C5" w:rsidP="008571C5">
            <w:pPr>
              <w:spacing w:line="240" w:lineRule="auto"/>
              <w:jc w:val="both"/>
              <w:rPr>
                <w:rFonts w:ascii="Times New Roman" w:hAnsi="Times New Roman" w:cs="Times New Roman"/>
                <w:sz w:val="24"/>
                <w:szCs w:val="24"/>
              </w:rPr>
            </w:pPr>
            <w:r w:rsidRPr="009A5AFB">
              <w:rPr>
                <w:rFonts w:ascii="Times New Roman" w:hAnsi="Times New Roman" w:cs="Times New Roman"/>
                <w:sz w:val="24"/>
                <w:szCs w:val="24"/>
              </w:rPr>
              <w:t xml:space="preserve">Izdevumu palielinājums </w:t>
            </w:r>
            <w:r>
              <w:rPr>
                <w:rFonts w:ascii="Times New Roman" w:hAnsi="Times New Roman" w:cs="Times New Roman"/>
                <w:sz w:val="24"/>
                <w:szCs w:val="24"/>
              </w:rPr>
              <w:t xml:space="preserve">2019.-2021.gadā valsts sociālās apdrošināšanas speciālā budžeta apakšprogrammā 04.05.00 “Valsts sociālās apdrošināšanas aģentūras speciālais budžets” </w:t>
            </w:r>
            <w:r w:rsidRPr="009A5AFB">
              <w:rPr>
                <w:rFonts w:ascii="Times New Roman" w:hAnsi="Times New Roman" w:cs="Times New Roman"/>
                <w:sz w:val="24"/>
                <w:szCs w:val="24"/>
              </w:rPr>
              <w:t xml:space="preserve">tiks nodrošināts </w:t>
            </w:r>
            <w:r>
              <w:rPr>
                <w:rFonts w:ascii="Times New Roman" w:hAnsi="Times New Roman" w:cs="Times New Roman"/>
                <w:sz w:val="24"/>
                <w:szCs w:val="24"/>
              </w:rPr>
              <w:t>no sociālās apdrošināšanas pakalpojumu budžetiem atbilstoši to īpatsvariem gada sociālās apdrošināšanas pakalpojumu finansējumā.</w:t>
            </w:r>
          </w:p>
          <w:p w:rsidR="008571C5" w:rsidRPr="00AD020E" w:rsidRDefault="008571C5" w:rsidP="007774F6">
            <w:pPr>
              <w:spacing w:line="240" w:lineRule="auto"/>
              <w:jc w:val="both"/>
              <w:rPr>
                <w:rFonts w:ascii="Times New Roman" w:hAnsi="Times New Roman" w:cs="Times New Roman"/>
                <w:sz w:val="20"/>
                <w:szCs w:val="20"/>
              </w:rPr>
            </w:pPr>
          </w:p>
          <w:p w:rsidR="00461146" w:rsidRPr="005A7790" w:rsidRDefault="00461146" w:rsidP="007774F6">
            <w:pPr>
              <w:spacing w:line="240" w:lineRule="auto"/>
              <w:jc w:val="both"/>
              <w:rPr>
                <w:rFonts w:ascii="Times New Roman" w:hAnsi="Times New Roman" w:cs="Times New Roman"/>
                <w:sz w:val="24"/>
                <w:szCs w:val="24"/>
              </w:rPr>
            </w:pPr>
            <w:r w:rsidRPr="005A7790">
              <w:rPr>
                <w:rFonts w:ascii="Times New Roman" w:eastAsia="Times New Roman" w:hAnsi="Times New Roman" w:cs="Times New Roman"/>
                <w:sz w:val="24"/>
                <w:szCs w:val="24"/>
                <w:lang w:eastAsia="lv-LV"/>
              </w:rPr>
              <w:t xml:space="preserve">Nepieciešamo izmaiņu iestrādei Valsts ieņēmumu dienesta informācijas sistēmās 2019.gadā nepieciešams finansējums Finanšu ministrijas </w:t>
            </w:r>
            <w:r>
              <w:rPr>
                <w:rFonts w:ascii="Times New Roman" w:eastAsia="Times New Roman" w:hAnsi="Times New Roman" w:cs="Times New Roman"/>
                <w:sz w:val="24"/>
                <w:szCs w:val="24"/>
                <w:lang w:eastAsia="lv-LV"/>
              </w:rPr>
              <w:lastRenderedPageBreak/>
              <w:t>pamat</w:t>
            </w:r>
            <w:r w:rsidRPr="005A7790">
              <w:rPr>
                <w:rFonts w:ascii="Times New Roman" w:eastAsia="Times New Roman" w:hAnsi="Times New Roman" w:cs="Times New Roman"/>
                <w:sz w:val="24"/>
                <w:szCs w:val="24"/>
                <w:lang w:eastAsia="lv-LV"/>
              </w:rPr>
              <w:t xml:space="preserve">budžeta programmā 33.00.00 “Valsts ieņēmumu un muitas politikas nodrošināšana” </w:t>
            </w:r>
            <w:r w:rsidRPr="005A7790">
              <w:rPr>
                <w:rFonts w:ascii="Times New Roman" w:eastAsia="Times New Roman" w:hAnsi="Times New Roman" w:cs="Times New Roman"/>
                <w:color w:val="000000" w:themeColor="text1"/>
                <w:sz w:val="24"/>
                <w:szCs w:val="24"/>
                <w:lang w:eastAsia="lv-LV"/>
              </w:rPr>
              <w:t xml:space="preserve">30 401 </w:t>
            </w:r>
            <w:proofErr w:type="spellStart"/>
            <w:r w:rsidRPr="005A7790">
              <w:rPr>
                <w:rFonts w:ascii="Times New Roman" w:eastAsia="Times New Roman" w:hAnsi="Times New Roman" w:cs="Times New Roman"/>
                <w:i/>
                <w:sz w:val="24"/>
                <w:szCs w:val="24"/>
                <w:lang w:eastAsia="lv-LV"/>
              </w:rPr>
              <w:t>euro</w:t>
            </w:r>
            <w:proofErr w:type="spellEnd"/>
            <w:r w:rsidRPr="005A7790">
              <w:rPr>
                <w:rFonts w:ascii="Times New Roman" w:eastAsia="Times New Roman" w:hAnsi="Times New Roman" w:cs="Times New Roman"/>
                <w:sz w:val="24"/>
                <w:szCs w:val="24"/>
                <w:lang w:eastAsia="lv-LV"/>
              </w:rPr>
              <w:t xml:space="preserve"> apmērā, izmaiņu ieviešanai </w:t>
            </w:r>
            <w:r w:rsidRPr="005A7790">
              <w:rPr>
                <w:rFonts w:ascii="Times New Roman" w:hAnsi="Times New Roman" w:cs="Calibri"/>
                <w:sz w:val="24"/>
                <w:szCs w:val="24"/>
                <w:lang w:eastAsia="lv-LV"/>
              </w:rPr>
              <w:t>Nodokļu informācijas sistēmā.</w:t>
            </w:r>
          </w:p>
        </w:tc>
      </w:tr>
      <w:tr w:rsidR="00461146" w:rsidRPr="00044F29" w:rsidTr="00676980">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6.1. detalizēts ieņēmumu aprēķins</w:t>
            </w:r>
          </w:p>
        </w:tc>
        <w:tc>
          <w:tcPr>
            <w:tcW w:w="7511" w:type="dxa"/>
            <w:gridSpan w:val="7"/>
            <w:vMerge/>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rPr>
                <w:rFonts w:ascii="Times New Roman" w:hAnsi="Times New Roman" w:cs="Times New Roman"/>
                <w:sz w:val="24"/>
                <w:szCs w:val="27"/>
              </w:rPr>
            </w:pPr>
          </w:p>
        </w:tc>
      </w:tr>
      <w:tr w:rsidR="00461146" w:rsidRPr="00044F29" w:rsidTr="00676980">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6.2. detalizēts izdevumu aprēķins</w:t>
            </w:r>
          </w:p>
        </w:tc>
        <w:tc>
          <w:tcPr>
            <w:tcW w:w="7511" w:type="dxa"/>
            <w:gridSpan w:val="7"/>
            <w:vMerge/>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rPr>
                <w:rFonts w:ascii="Times New Roman" w:hAnsi="Times New Roman" w:cs="Times New Roman"/>
                <w:sz w:val="24"/>
                <w:szCs w:val="27"/>
              </w:rPr>
            </w:pPr>
          </w:p>
        </w:tc>
      </w:tr>
      <w:tr w:rsidR="00461146" w:rsidRPr="00044F29" w:rsidTr="00676980">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lastRenderedPageBreak/>
              <w:t>7. Amata vietu skaita izmaiņas</w:t>
            </w:r>
          </w:p>
        </w:tc>
        <w:tc>
          <w:tcPr>
            <w:tcW w:w="7511" w:type="dxa"/>
            <w:gridSpan w:val="7"/>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jc w:val="both"/>
              <w:rPr>
                <w:rFonts w:ascii="Times New Roman" w:hAnsi="Times New Roman" w:cs="Times New Roman"/>
                <w:sz w:val="24"/>
                <w:szCs w:val="27"/>
              </w:rPr>
            </w:pPr>
            <w:r w:rsidRPr="00044F29">
              <w:rPr>
                <w:rFonts w:ascii="Times New Roman" w:hAnsi="Times New Roman" w:cs="Times New Roman"/>
                <w:sz w:val="24"/>
                <w:szCs w:val="27"/>
              </w:rPr>
              <w:t>Nav.</w:t>
            </w:r>
          </w:p>
        </w:tc>
      </w:tr>
      <w:tr w:rsidR="00461146" w:rsidRPr="00733D14" w:rsidTr="00676980">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8. Cita informācija</w:t>
            </w:r>
          </w:p>
        </w:tc>
        <w:tc>
          <w:tcPr>
            <w:tcW w:w="7511" w:type="dxa"/>
            <w:gridSpan w:val="7"/>
            <w:tcBorders>
              <w:top w:val="outset" w:sz="6" w:space="0" w:color="414142"/>
              <w:left w:val="outset" w:sz="6" w:space="0" w:color="414142"/>
              <w:bottom w:val="outset" w:sz="6" w:space="0" w:color="414142"/>
              <w:right w:val="outset" w:sz="6" w:space="0" w:color="414142"/>
            </w:tcBorders>
            <w:hideMark/>
          </w:tcPr>
          <w:p w:rsidR="00461146" w:rsidRPr="00733D14" w:rsidRDefault="00461146" w:rsidP="00676980">
            <w:pPr>
              <w:spacing w:line="240" w:lineRule="auto"/>
              <w:jc w:val="both"/>
              <w:rPr>
                <w:rFonts w:ascii="Times New Roman" w:hAnsi="Times New Roman" w:cs="Times New Roman"/>
                <w:sz w:val="24"/>
                <w:szCs w:val="24"/>
              </w:rPr>
            </w:pPr>
            <w:r w:rsidRPr="00733D14">
              <w:rPr>
                <w:rFonts w:ascii="Times New Roman" w:eastAsia="Times New Roman" w:hAnsi="Times New Roman" w:cs="Times New Roman"/>
                <w:sz w:val="24"/>
                <w:szCs w:val="24"/>
                <w:lang w:eastAsia="lv-LV"/>
              </w:rPr>
              <w:t xml:space="preserve">2019.gadā nepieciešamo izmaiņu iestrādei Valsts ieņēmumu dienesta informācijas sistēmās nepieciešamais finansējums </w:t>
            </w:r>
            <w:r w:rsidRPr="00733D14">
              <w:rPr>
                <w:rFonts w:ascii="Times New Roman" w:hAnsi="Times New Roman"/>
                <w:sz w:val="24"/>
                <w:szCs w:val="24"/>
              </w:rPr>
              <w:t>30 401</w:t>
            </w:r>
            <w:r w:rsidRPr="00733D14">
              <w:rPr>
                <w:rFonts w:ascii="Times New Roman" w:eastAsia="Times New Roman" w:hAnsi="Times New Roman" w:cs="Times New Roman"/>
                <w:sz w:val="24"/>
                <w:szCs w:val="24"/>
                <w:lang w:eastAsia="lv-LV"/>
              </w:rPr>
              <w:t xml:space="preserve"> </w:t>
            </w:r>
            <w:proofErr w:type="spellStart"/>
            <w:r w:rsidRPr="00733D14">
              <w:rPr>
                <w:rFonts w:ascii="Times New Roman" w:eastAsia="Times New Roman" w:hAnsi="Times New Roman" w:cs="Times New Roman"/>
                <w:i/>
                <w:sz w:val="24"/>
                <w:szCs w:val="24"/>
                <w:lang w:eastAsia="lv-LV"/>
              </w:rPr>
              <w:t>euro</w:t>
            </w:r>
            <w:proofErr w:type="spellEnd"/>
            <w:r w:rsidRPr="00733D14">
              <w:rPr>
                <w:rFonts w:ascii="Times New Roman" w:eastAsia="Times New Roman" w:hAnsi="Times New Roman" w:cs="Times New Roman"/>
                <w:sz w:val="24"/>
                <w:szCs w:val="24"/>
                <w:lang w:eastAsia="lv-LV"/>
              </w:rPr>
              <w:t xml:space="preserve"> apmērā tiks nodrošināts Finanšu ministrijas pamatbudžeta programmas 33.00.00 “Valsts ieņēmumu un muitas politikas nodrošināšana” ietvaros.</w:t>
            </w:r>
          </w:p>
        </w:tc>
      </w:tr>
    </w:tbl>
    <w:p w:rsidR="00461146" w:rsidRPr="001D6566" w:rsidRDefault="00461146">
      <w:pPr>
        <w:rPr>
          <w:rFonts w:ascii="Times New Roman" w:hAnsi="Times New Roman" w:cs="Times New Roman"/>
          <w:sz w:val="26"/>
          <w:szCs w:val="26"/>
        </w:rPr>
      </w:pPr>
    </w:p>
    <w:tbl>
      <w:tblPr>
        <w:tblW w:w="5083"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648"/>
        <w:gridCol w:w="2605"/>
        <w:gridCol w:w="5952"/>
      </w:tblGrid>
      <w:tr w:rsidR="008C64EE" w:rsidRPr="008C64EE" w:rsidTr="00940F28">
        <w:trPr>
          <w:trHeight w:val="302"/>
          <w:jc w:val="center"/>
        </w:trPr>
        <w:tc>
          <w:tcPr>
            <w:tcW w:w="9205" w:type="dxa"/>
            <w:gridSpan w:val="3"/>
            <w:tcBorders>
              <w:top w:val="outset" w:sz="6" w:space="0" w:color="414142"/>
              <w:left w:val="outset" w:sz="6" w:space="0" w:color="414142"/>
              <w:bottom w:val="outset" w:sz="6" w:space="0" w:color="414142"/>
              <w:right w:val="outset" w:sz="6" w:space="0" w:color="414142"/>
            </w:tcBorders>
            <w:vAlign w:val="center"/>
            <w:hideMark/>
          </w:tcPr>
          <w:p w:rsidR="00002869" w:rsidRPr="001D6566" w:rsidRDefault="00002869" w:rsidP="00F47391">
            <w:pPr>
              <w:pStyle w:val="tvhtml"/>
              <w:spacing w:before="0" w:beforeAutospacing="0" w:after="0" w:afterAutospacing="0"/>
              <w:jc w:val="center"/>
              <w:rPr>
                <w:bCs/>
                <w:sz w:val="26"/>
                <w:szCs w:val="26"/>
              </w:rPr>
            </w:pPr>
            <w:r w:rsidRPr="001D6566">
              <w:rPr>
                <w:b/>
                <w:bCs/>
                <w:sz w:val="26"/>
                <w:szCs w:val="26"/>
              </w:rPr>
              <w:t xml:space="preserve">IV. </w:t>
            </w:r>
            <w:r w:rsidRPr="001D6566">
              <w:rPr>
                <w:b/>
                <w:sz w:val="26"/>
                <w:szCs w:val="26"/>
              </w:rPr>
              <w:t>Tiesību aktu projekta ietekme uz spēkā esošo tiesību normu sistēmu</w:t>
            </w:r>
          </w:p>
        </w:tc>
      </w:tr>
      <w:tr w:rsidR="0008421B" w:rsidRPr="00A75EB4" w:rsidTr="00940F28">
        <w:tblPrEx>
          <w:jc w:val="left"/>
        </w:tblPrEx>
        <w:tc>
          <w:tcPr>
            <w:tcW w:w="648" w:type="dxa"/>
            <w:tcBorders>
              <w:top w:val="outset" w:sz="6" w:space="0" w:color="414142"/>
              <w:left w:val="outset" w:sz="6" w:space="0" w:color="414142"/>
              <w:bottom w:val="outset" w:sz="6" w:space="0" w:color="414142"/>
              <w:right w:val="outset" w:sz="6" w:space="0" w:color="414142"/>
            </w:tcBorders>
            <w:hideMark/>
          </w:tcPr>
          <w:p w:rsidR="0008421B" w:rsidRPr="001D6566" w:rsidRDefault="0008421B" w:rsidP="00F47391">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1D6566">
              <w:rPr>
                <w:rFonts w:ascii="Times New Roman" w:eastAsia="Times New Roman" w:hAnsi="Times New Roman" w:cs="Times New Roman"/>
                <w:sz w:val="26"/>
                <w:szCs w:val="26"/>
                <w:lang w:eastAsia="lv-LV"/>
              </w:rPr>
              <w:t>1.</w:t>
            </w:r>
          </w:p>
        </w:tc>
        <w:tc>
          <w:tcPr>
            <w:tcW w:w="2605" w:type="dxa"/>
            <w:tcBorders>
              <w:top w:val="outset" w:sz="6" w:space="0" w:color="414142"/>
              <w:left w:val="outset" w:sz="6" w:space="0" w:color="414142"/>
              <w:bottom w:val="outset" w:sz="6" w:space="0" w:color="414142"/>
              <w:right w:val="outset" w:sz="6" w:space="0" w:color="414142"/>
            </w:tcBorders>
            <w:hideMark/>
          </w:tcPr>
          <w:p w:rsidR="0008421B" w:rsidRPr="001D6566" w:rsidRDefault="0008421B" w:rsidP="00F47391">
            <w:pPr>
              <w:spacing w:line="240" w:lineRule="auto"/>
              <w:jc w:val="both"/>
              <w:rPr>
                <w:rFonts w:ascii="Times New Roman" w:eastAsia="Times New Roman" w:hAnsi="Times New Roman" w:cs="Times New Roman"/>
                <w:sz w:val="26"/>
                <w:szCs w:val="26"/>
                <w:lang w:eastAsia="lv-LV"/>
              </w:rPr>
            </w:pPr>
            <w:r w:rsidRPr="001D6566">
              <w:rPr>
                <w:rFonts w:ascii="Times New Roman" w:eastAsia="Times New Roman" w:hAnsi="Times New Roman" w:cs="Times New Roman"/>
                <w:sz w:val="26"/>
                <w:szCs w:val="26"/>
                <w:lang w:eastAsia="lv-LV"/>
              </w:rPr>
              <w:t>Saistītie tiesību aktu projekti</w:t>
            </w:r>
          </w:p>
        </w:tc>
        <w:tc>
          <w:tcPr>
            <w:tcW w:w="5952" w:type="dxa"/>
            <w:tcBorders>
              <w:top w:val="outset" w:sz="6" w:space="0" w:color="414142"/>
              <w:left w:val="outset" w:sz="6" w:space="0" w:color="414142"/>
              <w:bottom w:val="outset" w:sz="6" w:space="0" w:color="414142"/>
              <w:right w:val="outset" w:sz="6" w:space="0" w:color="414142"/>
            </w:tcBorders>
            <w:hideMark/>
          </w:tcPr>
          <w:p w:rsidR="00FD295A" w:rsidRDefault="001A1B74" w:rsidP="001A1B74">
            <w:pPr>
              <w:pStyle w:val="ListParagraph"/>
              <w:ind w:left="0"/>
              <w:jc w:val="both"/>
              <w:rPr>
                <w:sz w:val="26"/>
                <w:szCs w:val="26"/>
              </w:rPr>
            </w:pPr>
            <w:r>
              <w:rPr>
                <w:sz w:val="26"/>
                <w:szCs w:val="26"/>
              </w:rPr>
              <w:t xml:space="preserve">1. </w:t>
            </w:r>
            <w:r w:rsidR="00FD295A" w:rsidRPr="001D6566">
              <w:rPr>
                <w:sz w:val="26"/>
                <w:szCs w:val="26"/>
              </w:rPr>
              <w:t>Likumprojekta 2.pantā (Solidaritātes nodokļa likuma 6.</w:t>
            </w:r>
            <w:r w:rsidR="00FD295A" w:rsidRPr="001D6566">
              <w:rPr>
                <w:sz w:val="26"/>
                <w:szCs w:val="26"/>
                <w:vertAlign w:val="superscript"/>
              </w:rPr>
              <w:t>1</w:t>
            </w:r>
            <w:r w:rsidR="00FD295A" w:rsidRPr="001D6566">
              <w:rPr>
                <w:sz w:val="26"/>
                <w:szCs w:val="26"/>
              </w:rPr>
              <w:t>panta trešajā daļā) noteik</w:t>
            </w:r>
            <w:r w:rsidR="001D6566">
              <w:rPr>
                <w:sz w:val="26"/>
                <w:szCs w:val="26"/>
              </w:rPr>
              <w:t>tais paredz</w:t>
            </w:r>
            <w:r w:rsidR="00FD295A" w:rsidRPr="001D6566">
              <w:rPr>
                <w:sz w:val="26"/>
                <w:szCs w:val="26"/>
              </w:rPr>
              <w:t xml:space="preserve"> Ministru kabineta</w:t>
            </w:r>
            <w:r w:rsidR="001D6566">
              <w:rPr>
                <w:sz w:val="26"/>
                <w:szCs w:val="26"/>
              </w:rPr>
              <w:t>m izdot noteikumus</w:t>
            </w:r>
            <w:r w:rsidR="00FD295A" w:rsidRPr="001D6566">
              <w:rPr>
                <w:sz w:val="26"/>
                <w:szCs w:val="26"/>
              </w:rPr>
              <w:t xml:space="preserve"> (Solidaritātes nodokļa starpības piemaksas rezumējošā kārtībā aprēķināšanas metodika un samaksas kārtība)</w:t>
            </w:r>
            <w:r w:rsidR="002E2931">
              <w:rPr>
                <w:sz w:val="26"/>
                <w:szCs w:val="26"/>
              </w:rPr>
              <w:t>,</w:t>
            </w:r>
            <w:r w:rsidR="00FD295A" w:rsidRPr="001D6566">
              <w:rPr>
                <w:sz w:val="26"/>
                <w:szCs w:val="26"/>
              </w:rPr>
              <w:t xml:space="preserve"> </w:t>
            </w:r>
            <w:r w:rsidR="002E2931">
              <w:rPr>
                <w:sz w:val="26"/>
                <w:szCs w:val="26"/>
              </w:rPr>
              <w:t>kas noteiks</w:t>
            </w:r>
            <w:r w:rsidR="00FD295A" w:rsidRPr="001D6566">
              <w:rPr>
                <w:sz w:val="26"/>
                <w:szCs w:val="26"/>
              </w:rPr>
              <w:t xml:space="preserve"> solidaritātes nodokļa piemaksas aprēķināšanas metodiku, </w:t>
            </w:r>
            <w:r w:rsidR="000225C2" w:rsidRPr="001D6566">
              <w:rPr>
                <w:sz w:val="26"/>
                <w:szCs w:val="26"/>
              </w:rPr>
              <w:t xml:space="preserve">kā arī </w:t>
            </w:r>
            <w:r w:rsidR="00FD295A" w:rsidRPr="001D6566">
              <w:rPr>
                <w:sz w:val="26"/>
                <w:szCs w:val="26"/>
              </w:rPr>
              <w:t xml:space="preserve">kādi </w:t>
            </w:r>
            <w:r w:rsidR="000225C2" w:rsidRPr="001D6566">
              <w:rPr>
                <w:sz w:val="26"/>
                <w:szCs w:val="26"/>
              </w:rPr>
              <w:t>būs</w:t>
            </w:r>
            <w:r w:rsidR="00FD295A" w:rsidRPr="001D6566">
              <w:rPr>
                <w:sz w:val="26"/>
                <w:szCs w:val="26"/>
              </w:rPr>
              <w:t xml:space="preserve"> Valsts sociālās apdrošināšanas aģentūras pienākumi</w:t>
            </w:r>
            <w:r w:rsidR="003E3E35" w:rsidRPr="001D6566">
              <w:rPr>
                <w:sz w:val="26"/>
                <w:szCs w:val="26"/>
              </w:rPr>
              <w:t xml:space="preserve"> un Valsts ieņēmumu dienesta pienākumi,</w:t>
            </w:r>
            <w:r w:rsidR="00FD295A" w:rsidRPr="001D6566">
              <w:rPr>
                <w:sz w:val="26"/>
                <w:szCs w:val="26"/>
              </w:rPr>
              <w:t xml:space="preserve"> un k</w:t>
            </w:r>
            <w:r w:rsidR="000225C2" w:rsidRPr="001D6566">
              <w:rPr>
                <w:sz w:val="26"/>
                <w:szCs w:val="26"/>
              </w:rPr>
              <w:t>āda</w:t>
            </w:r>
            <w:r w:rsidR="00FD295A" w:rsidRPr="001D6566">
              <w:rPr>
                <w:sz w:val="26"/>
                <w:szCs w:val="26"/>
              </w:rPr>
              <w:t xml:space="preserve"> </w:t>
            </w:r>
            <w:r w:rsidR="000225C2" w:rsidRPr="001D6566">
              <w:rPr>
                <w:sz w:val="26"/>
                <w:szCs w:val="26"/>
              </w:rPr>
              <w:t>būs</w:t>
            </w:r>
            <w:r w:rsidR="00FD295A" w:rsidRPr="001D6566">
              <w:rPr>
                <w:sz w:val="26"/>
                <w:szCs w:val="26"/>
              </w:rPr>
              <w:t xml:space="preserve"> aprēķinātās solidaritātes nodokļa samaksas </w:t>
            </w:r>
            <w:r w:rsidR="000225C2" w:rsidRPr="001D6566">
              <w:rPr>
                <w:sz w:val="26"/>
                <w:szCs w:val="26"/>
              </w:rPr>
              <w:t>detalizēta kārtība. Ministru kabineta noteikumi tiks izstrādāti līdz 2019.gada 1.jūnijam un to spēkā stāšanas t</w:t>
            </w:r>
            <w:r w:rsidR="001D52DB">
              <w:rPr>
                <w:sz w:val="26"/>
                <w:szCs w:val="26"/>
              </w:rPr>
              <w:t>ermiņš ir 2019.gada 1.</w:t>
            </w:r>
            <w:r w:rsidR="00AD020E">
              <w:rPr>
                <w:sz w:val="26"/>
                <w:szCs w:val="26"/>
              </w:rPr>
              <w:t>augusts</w:t>
            </w:r>
            <w:r w:rsidR="000225C2" w:rsidRPr="001D6566">
              <w:rPr>
                <w:sz w:val="26"/>
                <w:szCs w:val="26"/>
              </w:rPr>
              <w:t>.</w:t>
            </w:r>
          </w:p>
          <w:p w:rsidR="002E2931" w:rsidRPr="001D6566" w:rsidRDefault="001A1B74" w:rsidP="001A1B74">
            <w:pPr>
              <w:pStyle w:val="ListParagraph"/>
              <w:ind w:left="0"/>
              <w:jc w:val="both"/>
              <w:rPr>
                <w:sz w:val="26"/>
                <w:szCs w:val="26"/>
              </w:rPr>
            </w:pPr>
            <w:r>
              <w:rPr>
                <w:sz w:val="26"/>
                <w:szCs w:val="26"/>
              </w:rPr>
              <w:t xml:space="preserve">2. </w:t>
            </w:r>
            <w:r w:rsidR="002E2931" w:rsidRPr="001D6566">
              <w:rPr>
                <w:sz w:val="26"/>
                <w:szCs w:val="26"/>
              </w:rPr>
              <w:t>Likumprojekta</w:t>
            </w:r>
            <w:r w:rsidR="002E2931">
              <w:rPr>
                <w:sz w:val="26"/>
                <w:szCs w:val="26"/>
              </w:rPr>
              <w:t xml:space="preserve"> 5</w:t>
            </w:r>
            <w:r w:rsidR="002E2931" w:rsidRPr="001D6566">
              <w:rPr>
                <w:sz w:val="26"/>
                <w:szCs w:val="26"/>
              </w:rPr>
              <w:t xml:space="preserve">.pantā (Solidaritātes nodokļa likuma 9.panta astotā daļa) </w:t>
            </w:r>
            <w:r w:rsidR="002E2931">
              <w:rPr>
                <w:sz w:val="26"/>
                <w:szCs w:val="26"/>
              </w:rPr>
              <w:t xml:space="preserve">noteiktais paredz </w:t>
            </w:r>
            <w:r w:rsidR="002E2931" w:rsidRPr="001D6566">
              <w:rPr>
                <w:sz w:val="26"/>
                <w:szCs w:val="26"/>
              </w:rPr>
              <w:t>Ministru kabineta</w:t>
            </w:r>
            <w:r w:rsidR="002E2931">
              <w:rPr>
                <w:sz w:val="26"/>
                <w:szCs w:val="26"/>
              </w:rPr>
              <w:t>m izdot noteikumus</w:t>
            </w:r>
            <w:r w:rsidR="002E2931" w:rsidRPr="001D6566">
              <w:rPr>
                <w:sz w:val="26"/>
                <w:szCs w:val="26"/>
              </w:rPr>
              <w:t xml:space="preserve"> (Aprēķinātās solidaritātes nodokļa starpības piemaksas ieskaitīšanas kārtība)</w:t>
            </w:r>
            <w:r w:rsidR="002E2931">
              <w:rPr>
                <w:sz w:val="26"/>
                <w:szCs w:val="26"/>
              </w:rPr>
              <w:t>,</w:t>
            </w:r>
            <w:r w:rsidR="002E2931" w:rsidRPr="001D6566">
              <w:rPr>
                <w:sz w:val="26"/>
                <w:szCs w:val="26"/>
              </w:rPr>
              <w:t xml:space="preserve"> paredz</w:t>
            </w:r>
            <w:r w:rsidR="002E2931">
              <w:rPr>
                <w:sz w:val="26"/>
                <w:szCs w:val="26"/>
              </w:rPr>
              <w:t>ot</w:t>
            </w:r>
            <w:r w:rsidR="002E2931" w:rsidRPr="001D6566">
              <w:rPr>
                <w:sz w:val="26"/>
                <w:szCs w:val="26"/>
              </w:rPr>
              <w:t xml:space="preserve"> </w:t>
            </w:r>
            <w:r w:rsidR="002E2931">
              <w:rPr>
                <w:sz w:val="26"/>
                <w:szCs w:val="26"/>
              </w:rPr>
              <w:t>noteikt</w:t>
            </w:r>
            <w:r w:rsidR="002E2931" w:rsidRPr="001D6566">
              <w:rPr>
                <w:sz w:val="26"/>
                <w:szCs w:val="26"/>
              </w:rPr>
              <w:t xml:space="preserve"> solidaritātes nodokļa piemaksas ieskaitīšanas detalizētu kārtību, ņemot vērā, ka taksācijas periodā gūtajam ienākumam var piemērot 10 dažādas valsts sociālās apdrošināšanas obligāto iemaksu likmes. Ministru kabineta noteikumi tiks izstrādāti līdz 2019.gada 1.jūnijam un to spēkā stāšanas t</w:t>
            </w:r>
            <w:r w:rsidR="001D52DB">
              <w:rPr>
                <w:sz w:val="26"/>
                <w:szCs w:val="26"/>
              </w:rPr>
              <w:t>ermiņš ir 2019.gada 1.</w:t>
            </w:r>
            <w:r w:rsidR="00AD020E">
              <w:rPr>
                <w:sz w:val="26"/>
                <w:szCs w:val="26"/>
              </w:rPr>
              <w:t>augusts</w:t>
            </w:r>
            <w:r w:rsidR="002E2931" w:rsidRPr="001D6566">
              <w:rPr>
                <w:sz w:val="26"/>
                <w:szCs w:val="26"/>
              </w:rPr>
              <w:t>.</w:t>
            </w:r>
          </w:p>
          <w:p w:rsidR="000225C2" w:rsidRDefault="000225C2" w:rsidP="001A1B74">
            <w:pPr>
              <w:spacing w:line="240" w:lineRule="auto"/>
              <w:jc w:val="both"/>
              <w:rPr>
                <w:rFonts w:ascii="Times New Roman" w:eastAsia="Times New Roman" w:hAnsi="Times New Roman" w:cs="Times New Roman"/>
                <w:sz w:val="26"/>
                <w:szCs w:val="26"/>
                <w:lang w:eastAsia="lv-LV"/>
              </w:rPr>
            </w:pPr>
            <w:r w:rsidRPr="001D6566">
              <w:rPr>
                <w:rFonts w:ascii="Times New Roman" w:eastAsia="Times New Roman" w:hAnsi="Times New Roman" w:cs="Times New Roman"/>
                <w:sz w:val="26"/>
                <w:szCs w:val="26"/>
                <w:lang w:eastAsia="lv-LV"/>
              </w:rPr>
              <w:t>Abi iepriekš minētie Ministru kabineta noteikumi var tikt apvienoti un to spēkā stāšanās termiņš ir 2019.gada 1.</w:t>
            </w:r>
            <w:r w:rsidR="00AD020E">
              <w:rPr>
                <w:rFonts w:ascii="Times New Roman" w:eastAsia="Times New Roman" w:hAnsi="Times New Roman" w:cs="Times New Roman"/>
                <w:sz w:val="26"/>
                <w:szCs w:val="26"/>
                <w:lang w:eastAsia="lv-LV"/>
              </w:rPr>
              <w:t>augusts</w:t>
            </w:r>
            <w:r w:rsidRPr="001D6566">
              <w:rPr>
                <w:rFonts w:ascii="Times New Roman" w:eastAsia="Times New Roman" w:hAnsi="Times New Roman" w:cs="Times New Roman"/>
                <w:sz w:val="26"/>
                <w:szCs w:val="26"/>
                <w:lang w:eastAsia="lv-LV"/>
              </w:rPr>
              <w:t>, lai nodrošinātu nodokļu maksātājam pilnīgu informāciju par solidaritātes nodok</w:t>
            </w:r>
            <w:r w:rsidR="00AA101D" w:rsidRPr="001D6566">
              <w:rPr>
                <w:rFonts w:ascii="Times New Roman" w:eastAsia="Times New Roman" w:hAnsi="Times New Roman" w:cs="Times New Roman"/>
                <w:sz w:val="26"/>
                <w:szCs w:val="26"/>
                <w:lang w:eastAsia="lv-LV"/>
              </w:rPr>
              <w:t>ļa piemaksu jau taksācijas periodā, jo pirmā solidaritātes nodokļa piemaksa būtu jāveic līdz 2020.gada 1.septembrim par taksācijas periodu “2019.gads”</w:t>
            </w:r>
            <w:r w:rsidR="00AD020E">
              <w:rPr>
                <w:rFonts w:ascii="Times New Roman" w:eastAsia="Times New Roman" w:hAnsi="Times New Roman" w:cs="Times New Roman"/>
                <w:sz w:val="26"/>
                <w:szCs w:val="26"/>
                <w:lang w:eastAsia="lv-LV"/>
              </w:rPr>
              <w:t>, kā arī Valsts sociālās apdrošināšanas aģentūra varēs veikt nepieciešamās izmaiņas savās informācijas sistēmās</w:t>
            </w:r>
            <w:r w:rsidR="00AA101D" w:rsidRPr="001D6566">
              <w:rPr>
                <w:rFonts w:ascii="Times New Roman" w:eastAsia="Times New Roman" w:hAnsi="Times New Roman" w:cs="Times New Roman"/>
                <w:sz w:val="26"/>
                <w:szCs w:val="26"/>
                <w:lang w:eastAsia="lv-LV"/>
              </w:rPr>
              <w:t>.</w:t>
            </w:r>
          </w:p>
          <w:p w:rsidR="001A1B74" w:rsidRPr="001D6566" w:rsidRDefault="001A1B74" w:rsidP="001A1B74">
            <w:pPr>
              <w:spacing w:line="240" w:lineRule="auto"/>
              <w:jc w:val="both"/>
              <w:rPr>
                <w:rFonts w:ascii="Times New Roman" w:eastAsia="Times New Roman" w:hAnsi="Times New Roman" w:cs="Times New Roman"/>
                <w:sz w:val="26"/>
                <w:szCs w:val="26"/>
                <w:lang w:eastAsia="lv-LV"/>
              </w:rPr>
            </w:pPr>
          </w:p>
          <w:p w:rsidR="0041771F" w:rsidRPr="00604560" w:rsidRDefault="001A1B74" w:rsidP="00AD020E">
            <w:pPr>
              <w:pStyle w:val="ListParagraph"/>
              <w:ind w:left="0"/>
              <w:jc w:val="both"/>
              <w:rPr>
                <w:sz w:val="26"/>
                <w:szCs w:val="26"/>
              </w:rPr>
            </w:pPr>
            <w:r>
              <w:rPr>
                <w:sz w:val="26"/>
                <w:szCs w:val="26"/>
              </w:rPr>
              <w:t xml:space="preserve">3. </w:t>
            </w:r>
            <w:r w:rsidR="00351962">
              <w:rPr>
                <w:sz w:val="26"/>
                <w:szCs w:val="26"/>
              </w:rPr>
              <w:t>Saistībā ar Likumprojektā noteikto</w:t>
            </w:r>
            <w:r w:rsidR="0041771F" w:rsidRPr="00604560">
              <w:rPr>
                <w:sz w:val="26"/>
                <w:szCs w:val="26"/>
              </w:rPr>
              <w:t xml:space="preserve"> būs jāveic grozījumi Ministru kabineta 2000.gada 2.maija noteikumos Nr.164 “Kārtība, kādā tiek aprēķinātas un atmaksātas pārmaksātās valsts sociālās apdrošināšanas </w:t>
            </w:r>
            <w:r w:rsidR="0041771F" w:rsidRPr="00604560">
              <w:rPr>
                <w:sz w:val="26"/>
                <w:szCs w:val="26"/>
              </w:rPr>
              <w:lastRenderedPageBreak/>
              <w:t xml:space="preserve">iemaksas un aprēķinātais un pārskaitītais solidaritātes nodoklis” – </w:t>
            </w:r>
            <w:r w:rsidR="001D52DB">
              <w:rPr>
                <w:sz w:val="26"/>
                <w:szCs w:val="26"/>
              </w:rPr>
              <w:t>nepiecie</w:t>
            </w:r>
            <w:r w:rsidR="00011B5B">
              <w:rPr>
                <w:sz w:val="26"/>
                <w:szCs w:val="26"/>
              </w:rPr>
              <w:t xml:space="preserve">šams </w:t>
            </w:r>
            <w:r w:rsidR="0041771F" w:rsidRPr="00604560">
              <w:rPr>
                <w:sz w:val="26"/>
                <w:szCs w:val="26"/>
              </w:rPr>
              <w:t>precizēt solidaritātes nodokļa uzskaitīšanu, aprēķināšanu un pārskaitīšanu. Grozījumi šajos Ministru kabineta noteikumos tiks izstrādāti līdz 2019.gada 1.jūnijam un to spēkā stāšanas t</w:t>
            </w:r>
            <w:r w:rsidR="001D52DB">
              <w:rPr>
                <w:sz w:val="26"/>
                <w:szCs w:val="26"/>
              </w:rPr>
              <w:t>ermiņš ir 2019.gada 1.</w:t>
            </w:r>
            <w:r w:rsidR="00AD020E">
              <w:rPr>
                <w:sz w:val="26"/>
                <w:szCs w:val="26"/>
              </w:rPr>
              <w:t>augusts</w:t>
            </w:r>
            <w:r w:rsidR="0041771F" w:rsidRPr="00604560">
              <w:rPr>
                <w:sz w:val="26"/>
                <w:szCs w:val="26"/>
              </w:rPr>
              <w:t>.</w:t>
            </w:r>
          </w:p>
        </w:tc>
      </w:tr>
      <w:tr w:rsidR="0008421B" w:rsidRPr="008C64EE" w:rsidTr="00940F28">
        <w:tblPrEx>
          <w:jc w:val="left"/>
        </w:tblPrEx>
        <w:tc>
          <w:tcPr>
            <w:tcW w:w="648" w:type="dxa"/>
            <w:tcBorders>
              <w:top w:val="outset" w:sz="6" w:space="0" w:color="414142"/>
              <w:left w:val="outset" w:sz="6" w:space="0" w:color="414142"/>
              <w:bottom w:val="outset" w:sz="6" w:space="0" w:color="414142"/>
              <w:right w:val="outset" w:sz="6" w:space="0" w:color="414142"/>
            </w:tcBorders>
          </w:tcPr>
          <w:p w:rsidR="0008421B" w:rsidRPr="001D6566" w:rsidRDefault="0008421B" w:rsidP="00F47391">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1D6566">
              <w:rPr>
                <w:rFonts w:ascii="Times New Roman" w:eastAsia="Times New Roman" w:hAnsi="Times New Roman" w:cs="Times New Roman"/>
                <w:sz w:val="26"/>
                <w:szCs w:val="26"/>
                <w:lang w:eastAsia="lv-LV"/>
              </w:rPr>
              <w:lastRenderedPageBreak/>
              <w:t>2.</w:t>
            </w:r>
          </w:p>
        </w:tc>
        <w:tc>
          <w:tcPr>
            <w:tcW w:w="2605" w:type="dxa"/>
            <w:tcBorders>
              <w:top w:val="outset" w:sz="6" w:space="0" w:color="414142"/>
              <w:left w:val="outset" w:sz="6" w:space="0" w:color="414142"/>
              <w:bottom w:val="outset" w:sz="6" w:space="0" w:color="414142"/>
              <w:right w:val="outset" w:sz="6" w:space="0" w:color="414142"/>
            </w:tcBorders>
          </w:tcPr>
          <w:p w:rsidR="0008421B" w:rsidRPr="001D6566" w:rsidRDefault="0008421B" w:rsidP="00F47391">
            <w:pPr>
              <w:spacing w:line="240" w:lineRule="auto"/>
              <w:jc w:val="both"/>
              <w:rPr>
                <w:rFonts w:ascii="Times New Roman" w:eastAsia="Times New Roman" w:hAnsi="Times New Roman" w:cs="Times New Roman"/>
                <w:sz w:val="26"/>
                <w:szCs w:val="26"/>
                <w:lang w:eastAsia="lv-LV"/>
              </w:rPr>
            </w:pPr>
            <w:r w:rsidRPr="001D6566">
              <w:rPr>
                <w:rFonts w:ascii="Times New Roman" w:eastAsia="Times New Roman" w:hAnsi="Times New Roman" w:cs="Times New Roman"/>
                <w:sz w:val="26"/>
                <w:szCs w:val="26"/>
                <w:lang w:eastAsia="lv-LV"/>
              </w:rPr>
              <w:t>Atbildīgā institūcija</w:t>
            </w:r>
          </w:p>
        </w:tc>
        <w:tc>
          <w:tcPr>
            <w:tcW w:w="5952" w:type="dxa"/>
            <w:tcBorders>
              <w:top w:val="outset" w:sz="6" w:space="0" w:color="414142"/>
              <w:left w:val="outset" w:sz="6" w:space="0" w:color="414142"/>
              <w:bottom w:val="outset" w:sz="6" w:space="0" w:color="414142"/>
              <w:right w:val="outset" w:sz="6" w:space="0" w:color="414142"/>
            </w:tcBorders>
          </w:tcPr>
          <w:p w:rsidR="0016462F" w:rsidRPr="001D6566" w:rsidRDefault="00351962" w:rsidP="0016462F">
            <w:pPr>
              <w:spacing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Labklājības ministrija.</w:t>
            </w:r>
          </w:p>
        </w:tc>
      </w:tr>
      <w:tr w:rsidR="0008421B" w:rsidRPr="008C64EE" w:rsidTr="00940F28">
        <w:tblPrEx>
          <w:jc w:val="left"/>
        </w:tblPrEx>
        <w:tc>
          <w:tcPr>
            <w:tcW w:w="648" w:type="dxa"/>
            <w:tcBorders>
              <w:top w:val="outset" w:sz="6" w:space="0" w:color="414142"/>
              <w:left w:val="outset" w:sz="6" w:space="0" w:color="414142"/>
              <w:bottom w:val="outset" w:sz="6" w:space="0" w:color="414142"/>
              <w:right w:val="outset" w:sz="6" w:space="0" w:color="414142"/>
            </w:tcBorders>
          </w:tcPr>
          <w:p w:rsidR="0008421B" w:rsidRPr="001D6566" w:rsidRDefault="0008421B" w:rsidP="00F47391">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1D6566">
              <w:rPr>
                <w:rFonts w:ascii="Times New Roman" w:eastAsia="Times New Roman" w:hAnsi="Times New Roman" w:cs="Times New Roman"/>
                <w:sz w:val="26"/>
                <w:szCs w:val="26"/>
                <w:lang w:eastAsia="lv-LV"/>
              </w:rPr>
              <w:t>3.</w:t>
            </w:r>
          </w:p>
        </w:tc>
        <w:tc>
          <w:tcPr>
            <w:tcW w:w="2605" w:type="dxa"/>
            <w:tcBorders>
              <w:top w:val="outset" w:sz="6" w:space="0" w:color="414142"/>
              <w:left w:val="outset" w:sz="6" w:space="0" w:color="414142"/>
              <w:bottom w:val="outset" w:sz="6" w:space="0" w:color="414142"/>
              <w:right w:val="outset" w:sz="6" w:space="0" w:color="414142"/>
            </w:tcBorders>
          </w:tcPr>
          <w:p w:rsidR="0008421B" w:rsidRPr="001D6566" w:rsidRDefault="0008421B" w:rsidP="00F47391">
            <w:pPr>
              <w:spacing w:line="240" w:lineRule="auto"/>
              <w:jc w:val="both"/>
              <w:rPr>
                <w:rFonts w:ascii="Times New Roman" w:eastAsia="Times New Roman" w:hAnsi="Times New Roman" w:cs="Times New Roman"/>
                <w:sz w:val="26"/>
                <w:szCs w:val="26"/>
                <w:lang w:eastAsia="lv-LV"/>
              </w:rPr>
            </w:pPr>
            <w:r w:rsidRPr="001D6566">
              <w:rPr>
                <w:rFonts w:ascii="Times New Roman" w:eastAsia="Times New Roman" w:hAnsi="Times New Roman" w:cs="Times New Roman"/>
                <w:sz w:val="26"/>
                <w:szCs w:val="26"/>
                <w:lang w:eastAsia="lv-LV"/>
              </w:rPr>
              <w:t>Cita informācija</w:t>
            </w:r>
          </w:p>
        </w:tc>
        <w:tc>
          <w:tcPr>
            <w:tcW w:w="5952" w:type="dxa"/>
            <w:tcBorders>
              <w:top w:val="outset" w:sz="6" w:space="0" w:color="414142"/>
              <w:left w:val="outset" w:sz="6" w:space="0" w:color="414142"/>
              <w:bottom w:val="outset" w:sz="6" w:space="0" w:color="414142"/>
              <w:right w:val="outset" w:sz="6" w:space="0" w:color="414142"/>
            </w:tcBorders>
          </w:tcPr>
          <w:p w:rsidR="0008421B" w:rsidRPr="001D6566" w:rsidRDefault="0008421B" w:rsidP="0008421B">
            <w:pPr>
              <w:spacing w:line="240" w:lineRule="auto"/>
              <w:jc w:val="both"/>
              <w:rPr>
                <w:rFonts w:ascii="Times New Roman" w:eastAsia="Times New Roman" w:hAnsi="Times New Roman" w:cs="Times New Roman"/>
                <w:sz w:val="26"/>
                <w:szCs w:val="26"/>
                <w:lang w:eastAsia="lv-LV"/>
              </w:rPr>
            </w:pPr>
            <w:r w:rsidRPr="001D6566">
              <w:rPr>
                <w:rFonts w:ascii="Times New Roman" w:eastAsia="Times New Roman" w:hAnsi="Times New Roman" w:cs="Times New Roman"/>
                <w:sz w:val="26"/>
                <w:szCs w:val="26"/>
                <w:lang w:eastAsia="lv-LV"/>
              </w:rPr>
              <w:t>Nav.</w:t>
            </w:r>
          </w:p>
        </w:tc>
      </w:tr>
    </w:tbl>
    <w:p w:rsidR="00940F28" w:rsidRPr="00351962" w:rsidRDefault="00940F28" w:rsidP="00543AA6">
      <w:pPr>
        <w:spacing w:line="240" w:lineRule="auto"/>
        <w:rPr>
          <w:rFonts w:ascii="Times New Roman" w:eastAsia="Times New Roman" w:hAnsi="Times New Roman" w:cs="Times New Roman"/>
          <w:sz w:val="26"/>
          <w:szCs w:val="26"/>
          <w:lang w:eastAsia="lv-LV"/>
        </w:rPr>
      </w:pPr>
    </w:p>
    <w:tbl>
      <w:tblPr>
        <w:tblW w:w="5088"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14"/>
      </w:tblGrid>
      <w:tr w:rsidR="008C64EE" w:rsidRPr="00932B0A" w:rsidTr="00A95DFC">
        <w:tc>
          <w:tcPr>
            <w:tcW w:w="5000" w:type="pct"/>
            <w:tcBorders>
              <w:top w:val="outset" w:sz="6" w:space="0" w:color="414142"/>
              <w:left w:val="outset" w:sz="6" w:space="0" w:color="414142"/>
              <w:bottom w:val="outset" w:sz="6" w:space="0" w:color="414142"/>
              <w:right w:val="outset" w:sz="6" w:space="0" w:color="414142"/>
            </w:tcBorders>
            <w:vAlign w:val="center"/>
            <w:hideMark/>
          </w:tcPr>
          <w:p w:rsidR="00543AA6" w:rsidRPr="00351962" w:rsidRDefault="00543AA6" w:rsidP="0008421B">
            <w:pPr>
              <w:spacing w:before="100" w:beforeAutospacing="1" w:after="100" w:afterAutospacing="1" w:line="240" w:lineRule="auto"/>
              <w:ind w:firstLine="301"/>
              <w:jc w:val="center"/>
              <w:rPr>
                <w:rFonts w:ascii="Times New Roman" w:eastAsia="Times New Roman" w:hAnsi="Times New Roman" w:cs="Times New Roman"/>
                <w:b/>
                <w:bCs/>
                <w:sz w:val="26"/>
                <w:szCs w:val="26"/>
                <w:lang w:eastAsia="lv-LV"/>
              </w:rPr>
            </w:pPr>
            <w:r w:rsidRPr="00351962">
              <w:rPr>
                <w:rFonts w:ascii="Times New Roman" w:eastAsia="Times New Roman" w:hAnsi="Times New Roman" w:cs="Times New Roman"/>
                <w:b/>
                <w:bCs/>
                <w:sz w:val="26"/>
                <w:szCs w:val="26"/>
                <w:lang w:eastAsia="lv-LV"/>
              </w:rPr>
              <w:t>V. Tiesību akta projekta atbilstība Latvijas Republikas starptautiskajām saistībām</w:t>
            </w:r>
          </w:p>
        </w:tc>
      </w:tr>
      <w:tr w:rsidR="008C64EE" w:rsidRPr="00932B0A" w:rsidTr="00A95DFC">
        <w:tc>
          <w:tcPr>
            <w:tcW w:w="5000" w:type="pct"/>
            <w:tcBorders>
              <w:top w:val="outset" w:sz="6" w:space="0" w:color="414142"/>
              <w:left w:val="outset" w:sz="6" w:space="0" w:color="414142"/>
              <w:bottom w:val="outset" w:sz="6" w:space="0" w:color="414142"/>
              <w:right w:val="outset" w:sz="6" w:space="0" w:color="414142"/>
            </w:tcBorders>
          </w:tcPr>
          <w:p w:rsidR="00C13E2D" w:rsidRPr="00351962" w:rsidRDefault="00C13E2D" w:rsidP="00C13E2D">
            <w:pPr>
              <w:spacing w:line="240" w:lineRule="auto"/>
              <w:jc w:val="center"/>
              <w:rPr>
                <w:rFonts w:ascii="Times New Roman" w:eastAsia="Times New Roman" w:hAnsi="Times New Roman" w:cs="Times New Roman"/>
                <w:sz w:val="26"/>
                <w:szCs w:val="26"/>
                <w:lang w:eastAsia="lv-LV"/>
              </w:rPr>
            </w:pPr>
            <w:r w:rsidRPr="00351962">
              <w:rPr>
                <w:rFonts w:ascii="Times New Roman" w:hAnsi="Times New Roman" w:cs="Times New Roman"/>
                <w:sz w:val="26"/>
                <w:szCs w:val="26"/>
              </w:rPr>
              <w:t>Projekts šo jomu neskar</w:t>
            </w:r>
          </w:p>
        </w:tc>
      </w:tr>
    </w:tbl>
    <w:p w:rsidR="00543AA6" w:rsidRPr="00351962" w:rsidRDefault="00543AA6" w:rsidP="00543AA6">
      <w:pPr>
        <w:spacing w:line="240" w:lineRule="auto"/>
        <w:rPr>
          <w:rFonts w:ascii="Times New Roman" w:eastAsia="Times New Roman" w:hAnsi="Times New Roman" w:cs="Times New Roman"/>
          <w:sz w:val="26"/>
          <w:szCs w:val="26"/>
          <w:lang w:eastAsia="lv-LV"/>
        </w:rPr>
      </w:pPr>
    </w:p>
    <w:tbl>
      <w:tblPr>
        <w:tblW w:w="5083"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20"/>
        <w:gridCol w:w="2905"/>
        <w:gridCol w:w="5580"/>
      </w:tblGrid>
      <w:tr w:rsidR="008C64EE" w:rsidRPr="008C64EE" w:rsidTr="00A95DF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43AA6" w:rsidRPr="00351962"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351962">
              <w:rPr>
                <w:rFonts w:ascii="Times New Roman" w:eastAsia="Times New Roman" w:hAnsi="Times New Roman" w:cs="Times New Roman"/>
                <w:b/>
                <w:bCs/>
                <w:sz w:val="26"/>
                <w:szCs w:val="26"/>
                <w:lang w:eastAsia="lv-LV"/>
              </w:rPr>
              <w:t>VI. Sabiedrības līdzdalība un komunikācijas aktivitātes</w:t>
            </w:r>
          </w:p>
        </w:tc>
      </w:tr>
      <w:tr w:rsidR="008C64EE" w:rsidRPr="008C64EE" w:rsidTr="00A95DFC">
        <w:tc>
          <w:tcPr>
            <w:tcW w:w="391" w:type="pct"/>
            <w:tcBorders>
              <w:top w:val="outset" w:sz="6" w:space="0" w:color="414142"/>
              <w:left w:val="outset" w:sz="6" w:space="0" w:color="414142"/>
              <w:bottom w:val="outset" w:sz="6" w:space="0" w:color="414142"/>
              <w:right w:val="outset" w:sz="6" w:space="0" w:color="414142"/>
            </w:tcBorders>
            <w:hideMark/>
          </w:tcPr>
          <w:p w:rsidR="00543AA6" w:rsidRPr="00351962" w:rsidRDefault="00543AA6" w:rsidP="00993C84">
            <w:pPr>
              <w:spacing w:before="100" w:beforeAutospacing="1" w:after="100" w:afterAutospacing="1" w:line="360" w:lineRule="auto"/>
              <w:ind w:firstLine="300"/>
              <w:jc w:val="both"/>
              <w:rPr>
                <w:rFonts w:ascii="Times New Roman" w:eastAsia="Times New Roman" w:hAnsi="Times New Roman" w:cs="Times New Roman"/>
                <w:sz w:val="26"/>
                <w:szCs w:val="26"/>
                <w:lang w:eastAsia="lv-LV"/>
              </w:rPr>
            </w:pPr>
            <w:r w:rsidRPr="00351962">
              <w:rPr>
                <w:rFonts w:ascii="Times New Roman" w:eastAsia="Times New Roman" w:hAnsi="Times New Roman" w:cs="Times New Roman"/>
                <w:sz w:val="26"/>
                <w:szCs w:val="26"/>
                <w:lang w:eastAsia="lv-LV"/>
              </w:rPr>
              <w:t>1.</w:t>
            </w:r>
          </w:p>
        </w:tc>
        <w:tc>
          <w:tcPr>
            <w:tcW w:w="1578" w:type="pct"/>
            <w:tcBorders>
              <w:top w:val="outset" w:sz="6" w:space="0" w:color="414142"/>
              <w:left w:val="outset" w:sz="6" w:space="0" w:color="414142"/>
              <w:bottom w:val="outset" w:sz="6" w:space="0" w:color="414142"/>
              <w:right w:val="outset" w:sz="6" w:space="0" w:color="414142"/>
            </w:tcBorders>
            <w:hideMark/>
          </w:tcPr>
          <w:p w:rsidR="00543AA6" w:rsidRPr="00351962" w:rsidRDefault="00543AA6" w:rsidP="00993C84">
            <w:pPr>
              <w:spacing w:line="240" w:lineRule="auto"/>
              <w:jc w:val="both"/>
              <w:rPr>
                <w:rFonts w:ascii="Times New Roman" w:eastAsia="Times New Roman" w:hAnsi="Times New Roman" w:cs="Times New Roman"/>
                <w:sz w:val="26"/>
                <w:szCs w:val="26"/>
                <w:lang w:eastAsia="lv-LV"/>
              </w:rPr>
            </w:pPr>
            <w:r w:rsidRPr="00351962">
              <w:rPr>
                <w:rFonts w:ascii="Times New Roman" w:eastAsia="Times New Roman" w:hAnsi="Times New Roman" w:cs="Times New Roman"/>
                <w:sz w:val="26"/>
                <w:szCs w:val="26"/>
                <w:lang w:eastAsia="lv-LV"/>
              </w:rPr>
              <w:t>Plānotās sabiedrības līdzdalības un komunikācijas aktivitātes saistībā ar projektu</w:t>
            </w:r>
          </w:p>
        </w:tc>
        <w:tc>
          <w:tcPr>
            <w:tcW w:w="3031" w:type="pct"/>
            <w:tcBorders>
              <w:top w:val="outset" w:sz="6" w:space="0" w:color="414142"/>
              <w:left w:val="outset" w:sz="6" w:space="0" w:color="414142"/>
              <w:bottom w:val="outset" w:sz="6" w:space="0" w:color="414142"/>
              <w:right w:val="outset" w:sz="6" w:space="0" w:color="414142"/>
            </w:tcBorders>
            <w:hideMark/>
          </w:tcPr>
          <w:p w:rsidR="000E6F2B" w:rsidRPr="00351962" w:rsidRDefault="007E36D4" w:rsidP="0047187D">
            <w:pPr>
              <w:spacing w:line="240" w:lineRule="auto"/>
              <w:jc w:val="both"/>
              <w:rPr>
                <w:rFonts w:ascii="Times New Roman" w:eastAsia="Times New Roman" w:hAnsi="Times New Roman" w:cs="Times New Roman"/>
                <w:sz w:val="26"/>
                <w:szCs w:val="26"/>
                <w:lang w:eastAsia="lv-LV"/>
              </w:rPr>
            </w:pPr>
            <w:r w:rsidRPr="00351962">
              <w:rPr>
                <w:rFonts w:ascii="Times New Roman" w:eastAsia="Times New Roman" w:hAnsi="Times New Roman" w:cs="Times New Roman"/>
                <w:sz w:val="26"/>
                <w:szCs w:val="26"/>
                <w:lang w:eastAsia="lv-LV"/>
              </w:rPr>
              <w:t xml:space="preserve">Budžeta un nodokļu politikas trīspusējās sadarbības </w:t>
            </w:r>
            <w:proofErr w:type="spellStart"/>
            <w:r w:rsidRPr="00351962">
              <w:rPr>
                <w:rFonts w:ascii="Times New Roman" w:eastAsia="Times New Roman" w:hAnsi="Times New Roman" w:cs="Times New Roman"/>
                <w:sz w:val="26"/>
                <w:szCs w:val="26"/>
                <w:lang w:eastAsia="lv-LV"/>
              </w:rPr>
              <w:t>apakšpa</w:t>
            </w:r>
            <w:r w:rsidR="0047187D" w:rsidRPr="00351962">
              <w:rPr>
                <w:rFonts w:ascii="Times New Roman" w:eastAsia="Times New Roman" w:hAnsi="Times New Roman" w:cs="Times New Roman"/>
                <w:sz w:val="26"/>
                <w:szCs w:val="26"/>
                <w:lang w:eastAsia="lv-LV"/>
              </w:rPr>
              <w:t>domei</w:t>
            </w:r>
            <w:proofErr w:type="spellEnd"/>
            <w:r w:rsidR="002B6726" w:rsidRPr="00351962">
              <w:rPr>
                <w:rFonts w:ascii="Times New Roman" w:eastAsia="Times New Roman" w:hAnsi="Times New Roman" w:cs="Times New Roman"/>
                <w:sz w:val="26"/>
                <w:szCs w:val="26"/>
                <w:lang w:eastAsia="lv-LV"/>
              </w:rPr>
              <w:t xml:space="preserve"> tika prezentēti trīs iespējamie Solidaritātes nodokļa likuma grozījumu varianti</w:t>
            </w:r>
            <w:r w:rsidR="0047187D" w:rsidRPr="00351962">
              <w:rPr>
                <w:rFonts w:ascii="Times New Roman" w:eastAsia="Times New Roman" w:hAnsi="Times New Roman" w:cs="Times New Roman"/>
                <w:sz w:val="26"/>
                <w:szCs w:val="26"/>
                <w:lang w:eastAsia="lv-LV"/>
              </w:rPr>
              <w:t>.</w:t>
            </w:r>
          </w:p>
        </w:tc>
      </w:tr>
      <w:tr w:rsidR="008C64EE" w:rsidRPr="008C64EE" w:rsidTr="00A95DFC">
        <w:tc>
          <w:tcPr>
            <w:tcW w:w="391" w:type="pct"/>
            <w:tcBorders>
              <w:top w:val="outset" w:sz="6" w:space="0" w:color="414142"/>
              <w:left w:val="outset" w:sz="6" w:space="0" w:color="414142"/>
              <w:bottom w:val="outset" w:sz="6" w:space="0" w:color="414142"/>
              <w:right w:val="outset" w:sz="6" w:space="0" w:color="414142"/>
            </w:tcBorders>
            <w:hideMark/>
          </w:tcPr>
          <w:p w:rsidR="00543AA6" w:rsidRPr="00351962" w:rsidRDefault="00543AA6" w:rsidP="00993C84">
            <w:pPr>
              <w:spacing w:before="100" w:beforeAutospacing="1" w:after="100" w:afterAutospacing="1" w:line="360" w:lineRule="auto"/>
              <w:ind w:firstLine="300"/>
              <w:jc w:val="both"/>
              <w:rPr>
                <w:rFonts w:ascii="Times New Roman" w:eastAsia="Times New Roman" w:hAnsi="Times New Roman" w:cs="Times New Roman"/>
                <w:sz w:val="26"/>
                <w:szCs w:val="26"/>
                <w:lang w:eastAsia="lv-LV"/>
              </w:rPr>
            </w:pPr>
            <w:r w:rsidRPr="00351962">
              <w:rPr>
                <w:rFonts w:ascii="Times New Roman" w:eastAsia="Times New Roman" w:hAnsi="Times New Roman" w:cs="Times New Roman"/>
                <w:sz w:val="26"/>
                <w:szCs w:val="26"/>
                <w:lang w:eastAsia="lv-LV"/>
              </w:rPr>
              <w:t>2.</w:t>
            </w:r>
          </w:p>
        </w:tc>
        <w:tc>
          <w:tcPr>
            <w:tcW w:w="1578" w:type="pct"/>
            <w:tcBorders>
              <w:top w:val="outset" w:sz="6" w:space="0" w:color="414142"/>
              <w:left w:val="outset" w:sz="6" w:space="0" w:color="414142"/>
              <w:bottom w:val="outset" w:sz="6" w:space="0" w:color="414142"/>
              <w:right w:val="outset" w:sz="6" w:space="0" w:color="414142"/>
            </w:tcBorders>
            <w:hideMark/>
          </w:tcPr>
          <w:p w:rsidR="00543AA6" w:rsidRPr="00351962" w:rsidRDefault="00543AA6" w:rsidP="00993C84">
            <w:pPr>
              <w:spacing w:line="240" w:lineRule="auto"/>
              <w:jc w:val="both"/>
              <w:rPr>
                <w:rFonts w:ascii="Times New Roman" w:eastAsia="Times New Roman" w:hAnsi="Times New Roman" w:cs="Times New Roman"/>
                <w:sz w:val="26"/>
                <w:szCs w:val="26"/>
                <w:lang w:eastAsia="lv-LV"/>
              </w:rPr>
            </w:pPr>
            <w:r w:rsidRPr="00351962">
              <w:rPr>
                <w:rFonts w:ascii="Times New Roman" w:eastAsia="Times New Roman" w:hAnsi="Times New Roman" w:cs="Times New Roman"/>
                <w:sz w:val="26"/>
                <w:szCs w:val="26"/>
                <w:lang w:eastAsia="lv-LV"/>
              </w:rPr>
              <w:t>Sabiedrības līdzdalība projekta izstrādē</w:t>
            </w:r>
          </w:p>
        </w:tc>
        <w:tc>
          <w:tcPr>
            <w:tcW w:w="3031" w:type="pct"/>
            <w:tcBorders>
              <w:top w:val="outset" w:sz="6" w:space="0" w:color="414142"/>
              <w:left w:val="outset" w:sz="6" w:space="0" w:color="414142"/>
              <w:bottom w:val="outset" w:sz="6" w:space="0" w:color="414142"/>
              <w:right w:val="outset" w:sz="6" w:space="0" w:color="414142"/>
            </w:tcBorders>
            <w:hideMark/>
          </w:tcPr>
          <w:p w:rsidR="000E6F2B" w:rsidRPr="00351962" w:rsidRDefault="003479A8" w:rsidP="0047187D">
            <w:pPr>
              <w:spacing w:line="240" w:lineRule="auto"/>
              <w:jc w:val="both"/>
              <w:rPr>
                <w:rFonts w:ascii="Times New Roman" w:eastAsia="Times New Roman" w:hAnsi="Times New Roman" w:cs="Times New Roman"/>
                <w:sz w:val="26"/>
                <w:szCs w:val="26"/>
                <w:lang w:eastAsia="lv-LV"/>
              </w:rPr>
            </w:pPr>
            <w:r w:rsidRPr="00351962">
              <w:rPr>
                <w:rFonts w:ascii="Times New Roman" w:eastAsia="Times New Roman" w:hAnsi="Times New Roman" w:cs="Times New Roman"/>
                <w:sz w:val="26"/>
                <w:szCs w:val="26"/>
                <w:lang w:eastAsia="lv-LV"/>
              </w:rPr>
              <w:t>Latvijas Darba devēju konfederācija</w:t>
            </w:r>
            <w:r w:rsidR="0047187D" w:rsidRPr="00351962">
              <w:rPr>
                <w:rFonts w:ascii="Times New Roman" w:eastAsia="Times New Roman" w:hAnsi="Times New Roman" w:cs="Times New Roman"/>
                <w:sz w:val="26"/>
                <w:szCs w:val="26"/>
                <w:lang w:eastAsia="lv-LV"/>
              </w:rPr>
              <w:t>i</w:t>
            </w:r>
            <w:r w:rsidRPr="00351962">
              <w:rPr>
                <w:rFonts w:ascii="Times New Roman" w:eastAsia="Times New Roman" w:hAnsi="Times New Roman" w:cs="Times New Roman"/>
                <w:sz w:val="26"/>
                <w:szCs w:val="26"/>
                <w:lang w:eastAsia="lv-LV"/>
              </w:rPr>
              <w:t>, Latvijas Tirdzniecības un rūpniecības kamera</w:t>
            </w:r>
            <w:r w:rsidR="0047187D" w:rsidRPr="00351962">
              <w:rPr>
                <w:rFonts w:ascii="Times New Roman" w:eastAsia="Times New Roman" w:hAnsi="Times New Roman" w:cs="Times New Roman"/>
                <w:sz w:val="26"/>
                <w:szCs w:val="26"/>
                <w:lang w:eastAsia="lv-LV"/>
              </w:rPr>
              <w:t>i</w:t>
            </w:r>
            <w:r w:rsidRPr="00351962">
              <w:rPr>
                <w:rFonts w:ascii="Times New Roman" w:eastAsia="Times New Roman" w:hAnsi="Times New Roman" w:cs="Times New Roman"/>
                <w:sz w:val="26"/>
                <w:szCs w:val="26"/>
                <w:lang w:eastAsia="lv-LV"/>
              </w:rPr>
              <w:t xml:space="preserve"> un Latvijas Brīvo arodbiedrību savienība</w:t>
            </w:r>
            <w:r w:rsidR="0047187D" w:rsidRPr="00351962">
              <w:rPr>
                <w:rFonts w:ascii="Times New Roman" w:eastAsia="Times New Roman" w:hAnsi="Times New Roman" w:cs="Times New Roman"/>
                <w:sz w:val="26"/>
                <w:szCs w:val="26"/>
                <w:lang w:eastAsia="lv-LV"/>
              </w:rPr>
              <w:t xml:space="preserve">i tika lūgts sniegt viedokli pēc prezentācijas Budžeta un nodokļu politikas trīspusējās sadarbības </w:t>
            </w:r>
            <w:proofErr w:type="spellStart"/>
            <w:r w:rsidR="0047187D" w:rsidRPr="00351962">
              <w:rPr>
                <w:rFonts w:ascii="Times New Roman" w:eastAsia="Times New Roman" w:hAnsi="Times New Roman" w:cs="Times New Roman"/>
                <w:sz w:val="26"/>
                <w:szCs w:val="26"/>
                <w:lang w:eastAsia="lv-LV"/>
              </w:rPr>
              <w:t>apakšpadomei</w:t>
            </w:r>
            <w:proofErr w:type="spellEnd"/>
            <w:r w:rsidR="0047187D" w:rsidRPr="00351962">
              <w:rPr>
                <w:rFonts w:ascii="Times New Roman" w:eastAsia="Times New Roman" w:hAnsi="Times New Roman" w:cs="Times New Roman"/>
                <w:sz w:val="26"/>
                <w:szCs w:val="26"/>
                <w:lang w:eastAsia="lv-LV"/>
              </w:rPr>
              <w:t>.</w:t>
            </w:r>
          </w:p>
        </w:tc>
      </w:tr>
      <w:tr w:rsidR="00B84F67" w:rsidRPr="008C64EE" w:rsidTr="00A95DFC">
        <w:tc>
          <w:tcPr>
            <w:tcW w:w="391" w:type="pct"/>
            <w:tcBorders>
              <w:top w:val="outset" w:sz="6" w:space="0" w:color="414142"/>
              <w:left w:val="outset" w:sz="6" w:space="0" w:color="414142"/>
              <w:bottom w:val="outset" w:sz="6" w:space="0" w:color="414142"/>
              <w:right w:val="outset" w:sz="6" w:space="0" w:color="414142"/>
            </w:tcBorders>
            <w:hideMark/>
          </w:tcPr>
          <w:p w:rsidR="00B84F67" w:rsidRPr="00351962" w:rsidRDefault="00B84F67" w:rsidP="00B84F67">
            <w:pPr>
              <w:spacing w:before="100" w:beforeAutospacing="1" w:after="100" w:afterAutospacing="1" w:line="360" w:lineRule="auto"/>
              <w:ind w:firstLine="300"/>
              <w:jc w:val="both"/>
              <w:rPr>
                <w:rFonts w:ascii="Times New Roman" w:eastAsia="Times New Roman" w:hAnsi="Times New Roman" w:cs="Times New Roman"/>
                <w:sz w:val="26"/>
                <w:szCs w:val="26"/>
                <w:lang w:eastAsia="lv-LV"/>
              </w:rPr>
            </w:pPr>
            <w:r w:rsidRPr="00351962">
              <w:rPr>
                <w:rFonts w:ascii="Times New Roman" w:eastAsia="Times New Roman" w:hAnsi="Times New Roman" w:cs="Times New Roman"/>
                <w:sz w:val="26"/>
                <w:szCs w:val="26"/>
                <w:lang w:eastAsia="lv-LV"/>
              </w:rPr>
              <w:t>3.</w:t>
            </w:r>
          </w:p>
        </w:tc>
        <w:tc>
          <w:tcPr>
            <w:tcW w:w="1578" w:type="pct"/>
            <w:tcBorders>
              <w:top w:val="outset" w:sz="6" w:space="0" w:color="414142"/>
              <w:left w:val="outset" w:sz="6" w:space="0" w:color="414142"/>
              <w:bottom w:val="outset" w:sz="6" w:space="0" w:color="414142"/>
              <w:right w:val="outset" w:sz="6" w:space="0" w:color="414142"/>
            </w:tcBorders>
            <w:hideMark/>
          </w:tcPr>
          <w:p w:rsidR="00B84F67" w:rsidRPr="00351962" w:rsidRDefault="00B84F67" w:rsidP="00B84F67">
            <w:pPr>
              <w:spacing w:line="240" w:lineRule="auto"/>
              <w:jc w:val="both"/>
              <w:rPr>
                <w:rFonts w:ascii="Times New Roman" w:eastAsia="Times New Roman" w:hAnsi="Times New Roman" w:cs="Times New Roman"/>
                <w:sz w:val="26"/>
                <w:szCs w:val="26"/>
                <w:lang w:eastAsia="lv-LV"/>
              </w:rPr>
            </w:pPr>
            <w:r w:rsidRPr="00351962">
              <w:rPr>
                <w:rFonts w:ascii="Times New Roman" w:eastAsia="Times New Roman" w:hAnsi="Times New Roman" w:cs="Times New Roman"/>
                <w:sz w:val="26"/>
                <w:szCs w:val="26"/>
                <w:lang w:eastAsia="lv-LV"/>
              </w:rPr>
              <w:t>Sabiedrības līdzdalības rezultāti</w:t>
            </w:r>
          </w:p>
        </w:tc>
        <w:tc>
          <w:tcPr>
            <w:tcW w:w="3031" w:type="pct"/>
            <w:tcBorders>
              <w:top w:val="outset" w:sz="6" w:space="0" w:color="414142"/>
              <w:left w:val="outset" w:sz="6" w:space="0" w:color="414142"/>
              <w:bottom w:val="outset" w:sz="6" w:space="0" w:color="414142"/>
              <w:right w:val="outset" w:sz="6" w:space="0" w:color="414142"/>
            </w:tcBorders>
            <w:hideMark/>
          </w:tcPr>
          <w:p w:rsidR="003479A8" w:rsidRPr="00351962" w:rsidRDefault="003479A8" w:rsidP="009F6DA6">
            <w:pPr>
              <w:spacing w:line="240" w:lineRule="auto"/>
              <w:jc w:val="both"/>
              <w:rPr>
                <w:rFonts w:ascii="Times New Roman" w:eastAsia="Times New Roman" w:hAnsi="Times New Roman" w:cs="Times New Roman"/>
                <w:sz w:val="26"/>
                <w:szCs w:val="26"/>
                <w:lang w:eastAsia="lv-LV"/>
              </w:rPr>
            </w:pPr>
            <w:r w:rsidRPr="00351962">
              <w:rPr>
                <w:rFonts w:ascii="Times New Roman" w:eastAsia="Times New Roman" w:hAnsi="Times New Roman" w:cs="Times New Roman"/>
                <w:sz w:val="26"/>
                <w:szCs w:val="26"/>
                <w:lang w:eastAsia="lv-LV"/>
              </w:rPr>
              <w:t xml:space="preserve">Latvijas Darba devēju konfederācija un Latvijas Tirdzniecības un rūpniecības kamera sniedza viedokli, ka </w:t>
            </w:r>
            <w:r w:rsidR="000D2502" w:rsidRPr="00351962">
              <w:rPr>
                <w:rFonts w:ascii="Times New Roman" w:eastAsia="Times New Roman" w:hAnsi="Times New Roman" w:cs="Times New Roman"/>
                <w:sz w:val="26"/>
                <w:szCs w:val="26"/>
                <w:lang w:eastAsia="lv-LV"/>
              </w:rPr>
              <w:t xml:space="preserve">neviens no piedāvājamiem Solidaritātes nodokļa likuma grozījumu variantiem nav atbalstāms un izteica lūgumu </w:t>
            </w:r>
            <w:r w:rsidR="00872133" w:rsidRPr="00351962">
              <w:rPr>
                <w:rFonts w:ascii="Times New Roman" w:eastAsia="Times New Roman" w:hAnsi="Times New Roman" w:cs="Times New Roman"/>
                <w:sz w:val="26"/>
                <w:szCs w:val="26"/>
                <w:lang w:eastAsia="lv-LV"/>
              </w:rPr>
              <w:t>no 2019.gada 1.janvāra pilnībā atcelt solidaritātes nodokli.</w:t>
            </w:r>
          </w:p>
          <w:p w:rsidR="00B4208F" w:rsidRPr="00351962" w:rsidRDefault="00B4208F" w:rsidP="0047187D">
            <w:pPr>
              <w:spacing w:line="240" w:lineRule="auto"/>
              <w:jc w:val="both"/>
              <w:rPr>
                <w:rFonts w:ascii="Times New Roman" w:eastAsia="Times New Roman" w:hAnsi="Times New Roman" w:cs="Times New Roman"/>
                <w:sz w:val="26"/>
                <w:szCs w:val="26"/>
                <w:lang w:eastAsia="lv-LV"/>
              </w:rPr>
            </w:pPr>
            <w:r w:rsidRPr="00351962">
              <w:rPr>
                <w:rFonts w:ascii="Times New Roman" w:eastAsia="Times New Roman" w:hAnsi="Times New Roman" w:cs="Times New Roman"/>
                <w:sz w:val="26"/>
                <w:szCs w:val="26"/>
                <w:lang w:eastAsia="lv-LV"/>
              </w:rPr>
              <w:t>Finanšu nozares asociācija sniedz</w:t>
            </w:r>
            <w:r w:rsidR="000D2502" w:rsidRPr="00351962">
              <w:rPr>
                <w:rFonts w:ascii="Times New Roman" w:eastAsia="Times New Roman" w:hAnsi="Times New Roman" w:cs="Times New Roman"/>
                <w:sz w:val="26"/>
                <w:szCs w:val="26"/>
                <w:lang w:eastAsia="lv-LV"/>
              </w:rPr>
              <w:t>a viedokli, ka atbalsta piedāvāto Solidaritātes nodokļa likuma grozījumu variantu, kur solidaritātes nodokļa likme ir vienāda ar zemāko valsts sociālās apdrošināšanas obligāto iemaksu likmi, t.i. 25,50</w:t>
            </w:r>
            <w:r w:rsidR="0047187D" w:rsidRPr="00351962">
              <w:rPr>
                <w:rFonts w:ascii="Times New Roman" w:eastAsia="Times New Roman" w:hAnsi="Times New Roman" w:cs="Times New Roman"/>
                <w:sz w:val="26"/>
                <w:szCs w:val="26"/>
                <w:lang w:eastAsia="lv-LV"/>
              </w:rPr>
              <w:t xml:space="preserve"> procenti</w:t>
            </w:r>
            <w:r w:rsidR="000D2502" w:rsidRPr="00351962">
              <w:rPr>
                <w:rFonts w:ascii="Times New Roman" w:eastAsia="Times New Roman" w:hAnsi="Times New Roman" w:cs="Times New Roman"/>
                <w:sz w:val="26"/>
                <w:szCs w:val="26"/>
                <w:lang w:eastAsia="lv-LV"/>
              </w:rPr>
              <w:t>, un solidaritātes nodoklis tiek novirzīts veselības aprūpes pakalpojumu finansēšanai, valsts pensiju speciālajā budžetā un iedzīvotāju ienākuma nodoklim.</w:t>
            </w:r>
          </w:p>
        </w:tc>
      </w:tr>
      <w:tr w:rsidR="00B84F67" w:rsidRPr="008C64EE" w:rsidTr="00A95DFC">
        <w:tc>
          <w:tcPr>
            <w:tcW w:w="391" w:type="pct"/>
            <w:tcBorders>
              <w:top w:val="outset" w:sz="6" w:space="0" w:color="414142"/>
              <w:left w:val="outset" w:sz="6" w:space="0" w:color="414142"/>
              <w:bottom w:val="outset" w:sz="6" w:space="0" w:color="414142"/>
              <w:right w:val="outset" w:sz="6" w:space="0" w:color="414142"/>
            </w:tcBorders>
            <w:hideMark/>
          </w:tcPr>
          <w:p w:rsidR="00B84F67" w:rsidRPr="00351962" w:rsidRDefault="00B84F67" w:rsidP="00B84F67">
            <w:pPr>
              <w:spacing w:before="100" w:beforeAutospacing="1" w:after="100" w:afterAutospacing="1" w:line="360" w:lineRule="auto"/>
              <w:ind w:firstLine="300"/>
              <w:jc w:val="both"/>
              <w:rPr>
                <w:rFonts w:ascii="Times New Roman" w:eastAsia="Times New Roman" w:hAnsi="Times New Roman" w:cs="Times New Roman"/>
                <w:sz w:val="26"/>
                <w:szCs w:val="26"/>
                <w:lang w:eastAsia="lv-LV"/>
              </w:rPr>
            </w:pPr>
            <w:r w:rsidRPr="00351962">
              <w:rPr>
                <w:rFonts w:ascii="Times New Roman" w:eastAsia="Times New Roman" w:hAnsi="Times New Roman" w:cs="Times New Roman"/>
                <w:sz w:val="26"/>
                <w:szCs w:val="26"/>
                <w:lang w:eastAsia="lv-LV"/>
              </w:rPr>
              <w:t>4.</w:t>
            </w:r>
          </w:p>
        </w:tc>
        <w:tc>
          <w:tcPr>
            <w:tcW w:w="1578" w:type="pct"/>
            <w:tcBorders>
              <w:top w:val="outset" w:sz="6" w:space="0" w:color="414142"/>
              <w:left w:val="outset" w:sz="6" w:space="0" w:color="414142"/>
              <w:bottom w:val="outset" w:sz="6" w:space="0" w:color="414142"/>
              <w:right w:val="outset" w:sz="6" w:space="0" w:color="414142"/>
            </w:tcBorders>
            <w:hideMark/>
          </w:tcPr>
          <w:p w:rsidR="00B84F67" w:rsidRPr="00351962" w:rsidRDefault="00B84F67" w:rsidP="00B84F67">
            <w:pPr>
              <w:spacing w:line="240" w:lineRule="auto"/>
              <w:jc w:val="both"/>
              <w:rPr>
                <w:rFonts w:ascii="Times New Roman" w:eastAsia="Times New Roman" w:hAnsi="Times New Roman" w:cs="Times New Roman"/>
                <w:sz w:val="26"/>
                <w:szCs w:val="26"/>
                <w:lang w:eastAsia="lv-LV"/>
              </w:rPr>
            </w:pPr>
            <w:r w:rsidRPr="00351962">
              <w:rPr>
                <w:rFonts w:ascii="Times New Roman" w:eastAsia="Times New Roman" w:hAnsi="Times New Roman" w:cs="Times New Roman"/>
                <w:sz w:val="26"/>
                <w:szCs w:val="26"/>
                <w:lang w:eastAsia="lv-LV"/>
              </w:rPr>
              <w:t>Cita informācija</w:t>
            </w:r>
          </w:p>
        </w:tc>
        <w:tc>
          <w:tcPr>
            <w:tcW w:w="3031" w:type="pct"/>
            <w:tcBorders>
              <w:top w:val="outset" w:sz="6" w:space="0" w:color="414142"/>
              <w:left w:val="outset" w:sz="6" w:space="0" w:color="414142"/>
              <w:bottom w:val="outset" w:sz="6" w:space="0" w:color="414142"/>
              <w:right w:val="outset" w:sz="6" w:space="0" w:color="414142"/>
            </w:tcBorders>
            <w:hideMark/>
          </w:tcPr>
          <w:p w:rsidR="00B84F67" w:rsidRPr="00351962" w:rsidRDefault="00B84F67" w:rsidP="00B84F67">
            <w:pPr>
              <w:spacing w:line="240" w:lineRule="auto"/>
              <w:jc w:val="both"/>
              <w:rPr>
                <w:rFonts w:ascii="Times New Roman" w:eastAsia="Times New Roman" w:hAnsi="Times New Roman" w:cs="Times New Roman"/>
                <w:sz w:val="26"/>
                <w:szCs w:val="26"/>
                <w:lang w:eastAsia="lv-LV"/>
              </w:rPr>
            </w:pPr>
            <w:r w:rsidRPr="00351962">
              <w:rPr>
                <w:rFonts w:ascii="Times New Roman" w:eastAsia="Times New Roman" w:hAnsi="Times New Roman" w:cs="Times New Roman"/>
                <w:sz w:val="26"/>
                <w:szCs w:val="26"/>
                <w:lang w:eastAsia="lv-LV"/>
              </w:rPr>
              <w:t>Nav</w:t>
            </w:r>
          </w:p>
        </w:tc>
      </w:tr>
    </w:tbl>
    <w:p w:rsidR="008C64EE" w:rsidRPr="00351962" w:rsidRDefault="008C64EE" w:rsidP="00543AA6">
      <w:pPr>
        <w:spacing w:line="240" w:lineRule="auto"/>
        <w:rPr>
          <w:rFonts w:ascii="Times New Roman" w:eastAsia="Times New Roman" w:hAnsi="Times New Roman" w:cs="Times New Roman"/>
          <w:sz w:val="26"/>
          <w:szCs w:val="26"/>
          <w:lang w:eastAsia="lv-LV"/>
        </w:rPr>
      </w:pPr>
    </w:p>
    <w:tbl>
      <w:tblPr>
        <w:tblW w:w="5083"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16"/>
        <w:gridCol w:w="2907"/>
        <w:gridCol w:w="5582"/>
      </w:tblGrid>
      <w:tr w:rsidR="008C64EE" w:rsidRPr="008C64EE" w:rsidTr="00A95DF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43AA6" w:rsidRPr="00351962" w:rsidRDefault="00543AA6" w:rsidP="0008421B">
            <w:pPr>
              <w:spacing w:before="100" w:beforeAutospacing="1" w:after="100" w:afterAutospacing="1" w:line="240" w:lineRule="auto"/>
              <w:ind w:firstLine="301"/>
              <w:jc w:val="center"/>
              <w:rPr>
                <w:rFonts w:ascii="Times New Roman" w:eastAsia="Times New Roman" w:hAnsi="Times New Roman" w:cs="Times New Roman"/>
                <w:b/>
                <w:bCs/>
                <w:sz w:val="26"/>
                <w:szCs w:val="26"/>
                <w:lang w:eastAsia="lv-LV"/>
              </w:rPr>
            </w:pPr>
            <w:r w:rsidRPr="00351962">
              <w:rPr>
                <w:rFonts w:ascii="Times New Roman" w:eastAsia="Times New Roman" w:hAnsi="Times New Roman" w:cs="Times New Roman"/>
                <w:b/>
                <w:bCs/>
                <w:sz w:val="26"/>
                <w:szCs w:val="26"/>
                <w:lang w:eastAsia="lv-LV"/>
              </w:rPr>
              <w:t>VII. Tiesību akta projekta izpildes nodrošināšana un tās ietekme uz institūcijām</w:t>
            </w:r>
          </w:p>
        </w:tc>
      </w:tr>
      <w:tr w:rsidR="008C64EE" w:rsidRPr="008C64EE" w:rsidTr="00A95DFC">
        <w:tc>
          <w:tcPr>
            <w:tcW w:w="389" w:type="pct"/>
            <w:tcBorders>
              <w:top w:val="outset" w:sz="6" w:space="0" w:color="414142"/>
              <w:left w:val="outset" w:sz="6" w:space="0" w:color="414142"/>
              <w:bottom w:val="outset" w:sz="6" w:space="0" w:color="414142"/>
              <w:right w:val="outset" w:sz="6" w:space="0" w:color="414142"/>
            </w:tcBorders>
            <w:hideMark/>
          </w:tcPr>
          <w:p w:rsidR="00543AA6" w:rsidRPr="00351962" w:rsidRDefault="00543AA6" w:rsidP="00993C84">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351962">
              <w:rPr>
                <w:rFonts w:ascii="Times New Roman" w:eastAsia="Times New Roman" w:hAnsi="Times New Roman" w:cs="Times New Roman"/>
                <w:sz w:val="26"/>
                <w:szCs w:val="26"/>
                <w:lang w:eastAsia="lv-LV"/>
              </w:rPr>
              <w:t>1.</w:t>
            </w:r>
          </w:p>
        </w:tc>
        <w:tc>
          <w:tcPr>
            <w:tcW w:w="1579" w:type="pct"/>
            <w:tcBorders>
              <w:top w:val="outset" w:sz="6" w:space="0" w:color="414142"/>
              <w:left w:val="outset" w:sz="6" w:space="0" w:color="414142"/>
              <w:bottom w:val="outset" w:sz="6" w:space="0" w:color="414142"/>
              <w:right w:val="outset" w:sz="6" w:space="0" w:color="414142"/>
            </w:tcBorders>
            <w:hideMark/>
          </w:tcPr>
          <w:p w:rsidR="00543AA6" w:rsidRPr="00351962" w:rsidRDefault="00543AA6" w:rsidP="00993C84">
            <w:pPr>
              <w:spacing w:line="240" w:lineRule="auto"/>
              <w:rPr>
                <w:rFonts w:ascii="Times New Roman" w:eastAsia="Times New Roman" w:hAnsi="Times New Roman" w:cs="Times New Roman"/>
                <w:sz w:val="26"/>
                <w:szCs w:val="26"/>
                <w:lang w:eastAsia="lv-LV"/>
              </w:rPr>
            </w:pPr>
            <w:r w:rsidRPr="00351962">
              <w:rPr>
                <w:rFonts w:ascii="Times New Roman" w:eastAsia="Times New Roman" w:hAnsi="Times New Roman" w:cs="Times New Roman"/>
                <w:sz w:val="26"/>
                <w:szCs w:val="26"/>
                <w:lang w:eastAsia="lv-LV"/>
              </w:rPr>
              <w:t>Projekta izpildē iesaistītās institūcijas</w:t>
            </w:r>
          </w:p>
        </w:tc>
        <w:tc>
          <w:tcPr>
            <w:tcW w:w="3032" w:type="pct"/>
            <w:tcBorders>
              <w:top w:val="outset" w:sz="6" w:space="0" w:color="414142"/>
              <w:left w:val="outset" w:sz="6" w:space="0" w:color="414142"/>
              <w:bottom w:val="outset" w:sz="6" w:space="0" w:color="414142"/>
              <w:right w:val="outset" w:sz="6" w:space="0" w:color="414142"/>
            </w:tcBorders>
            <w:hideMark/>
          </w:tcPr>
          <w:p w:rsidR="00543AA6" w:rsidRPr="00351962" w:rsidRDefault="0041771F" w:rsidP="00D116E9">
            <w:pPr>
              <w:spacing w:line="240" w:lineRule="auto"/>
              <w:rPr>
                <w:rFonts w:ascii="Times New Roman" w:hAnsi="Times New Roman" w:cs="Times New Roman"/>
                <w:sz w:val="26"/>
                <w:szCs w:val="26"/>
              </w:rPr>
            </w:pPr>
            <w:r w:rsidRPr="00351962">
              <w:rPr>
                <w:rFonts w:ascii="Times New Roman" w:hAnsi="Times New Roman" w:cs="Times New Roman"/>
                <w:sz w:val="26"/>
                <w:szCs w:val="26"/>
              </w:rPr>
              <w:t>Valsts sociālās apdrošināšanas aģentūra</w:t>
            </w:r>
          </w:p>
          <w:p w:rsidR="0041771F" w:rsidRPr="00351962" w:rsidRDefault="0041771F" w:rsidP="00D116E9">
            <w:pPr>
              <w:spacing w:line="240" w:lineRule="auto"/>
              <w:rPr>
                <w:rFonts w:ascii="Times New Roman" w:hAnsi="Times New Roman" w:cs="Times New Roman"/>
                <w:sz w:val="26"/>
                <w:szCs w:val="26"/>
              </w:rPr>
            </w:pPr>
            <w:r w:rsidRPr="00351962">
              <w:rPr>
                <w:rFonts w:ascii="Times New Roman" w:hAnsi="Times New Roman" w:cs="Times New Roman"/>
                <w:sz w:val="26"/>
                <w:szCs w:val="26"/>
              </w:rPr>
              <w:t>Valsts ieņēmumu dienests</w:t>
            </w:r>
          </w:p>
        </w:tc>
      </w:tr>
      <w:tr w:rsidR="008C64EE" w:rsidRPr="008C64EE" w:rsidTr="00A95DFC">
        <w:tc>
          <w:tcPr>
            <w:tcW w:w="389" w:type="pct"/>
            <w:tcBorders>
              <w:top w:val="outset" w:sz="6" w:space="0" w:color="414142"/>
              <w:left w:val="outset" w:sz="6" w:space="0" w:color="414142"/>
              <w:bottom w:val="outset" w:sz="6" w:space="0" w:color="414142"/>
              <w:right w:val="outset" w:sz="6" w:space="0" w:color="414142"/>
            </w:tcBorders>
            <w:hideMark/>
          </w:tcPr>
          <w:p w:rsidR="00543AA6" w:rsidRPr="00351962" w:rsidRDefault="00543AA6" w:rsidP="00993C84">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351962">
              <w:rPr>
                <w:rFonts w:ascii="Times New Roman" w:eastAsia="Times New Roman" w:hAnsi="Times New Roman" w:cs="Times New Roman"/>
                <w:sz w:val="26"/>
                <w:szCs w:val="26"/>
                <w:lang w:eastAsia="lv-LV"/>
              </w:rPr>
              <w:lastRenderedPageBreak/>
              <w:t>2.</w:t>
            </w:r>
          </w:p>
        </w:tc>
        <w:tc>
          <w:tcPr>
            <w:tcW w:w="1579" w:type="pct"/>
            <w:tcBorders>
              <w:top w:val="outset" w:sz="6" w:space="0" w:color="414142"/>
              <w:left w:val="outset" w:sz="6" w:space="0" w:color="414142"/>
              <w:bottom w:val="outset" w:sz="6" w:space="0" w:color="414142"/>
              <w:right w:val="outset" w:sz="6" w:space="0" w:color="414142"/>
            </w:tcBorders>
            <w:hideMark/>
          </w:tcPr>
          <w:p w:rsidR="00543AA6" w:rsidRPr="00351962" w:rsidRDefault="00543AA6" w:rsidP="00993C84">
            <w:pPr>
              <w:spacing w:line="240" w:lineRule="auto"/>
              <w:rPr>
                <w:rFonts w:ascii="Times New Roman" w:eastAsia="Times New Roman" w:hAnsi="Times New Roman" w:cs="Times New Roman"/>
                <w:sz w:val="26"/>
                <w:szCs w:val="26"/>
                <w:lang w:eastAsia="lv-LV"/>
              </w:rPr>
            </w:pPr>
            <w:r w:rsidRPr="00351962">
              <w:rPr>
                <w:rFonts w:ascii="Times New Roman" w:eastAsia="Times New Roman" w:hAnsi="Times New Roman" w:cs="Times New Roman"/>
                <w:sz w:val="26"/>
                <w:szCs w:val="26"/>
                <w:lang w:eastAsia="lv-LV"/>
              </w:rPr>
              <w:t>Projekta izpildes ietekme uz pārvaldes funkcijām un institucionālo struktūru.</w:t>
            </w:r>
            <w:r w:rsidRPr="00351962">
              <w:rPr>
                <w:rFonts w:ascii="Times New Roman" w:eastAsia="Times New Roman" w:hAnsi="Times New Roman" w:cs="Times New Roman"/>
                <w:sz w:val="26"/>
                <w:szCs w:val="26"/>
                <w:lang w:eastAsia="lv-LV"/>
              </w:rPr>
              <w:br/>
              <w:t>Jaunu institūciju izveide, esošu institūciju likvidācija vai reorganizācija, to ietekme uz institūcijas cilvēkresursiem</w:t>
            </w:r>
          </w:p>
        </w:tc>
        <w:tc>
          <w:tcPr>
            <w:tcW w:w="3032" w:type="pct"/>
            <w:tcBorders>
              <w:top w:val="outset" w:sz="6" w:space="0" w:color="414142"/>
              <w:left w:val="outset" w:sz="6" w:space="0" w:color="414142"/>
              <w:bottom w:val="outset" w:sz="6" w:space="0" w:color="414142"/>
              <w:right w:val="outset" w:sz="6" w:space="0" w:color="414142"/>
            </w:tcBorders>
            <w:hideMark/>
          </w:tcPr>
          <w:p w:rsidR="000E6F2B" w:rsidRPr="00351962" w:rsidRDefault="000E6F2B" w:rsidP="000E6F2B">
            <w:pPr>
              <w:spacing w:line="240" w:lineRule="auto"/>
              <w:jc w:val="both"/>
              <w:rPr>
                <w:rFonts w:ascii="Times New Roman" w:eastAsia="Times New Roman" w:hAnsi="Times New Roman" w:cs="Times New Roman"/>
                <w:sz w:val="26"/>
                <w:szCs w:val="26"/>
                <w:lang w:eastAsia="lv-LV"/>
              </w:rPr>
            </w:pPr>
            <w:r w:rsidRPr="00351962">
              <w:rPr>
                <w:rFonts w:ascii="Times New Roman" w:eastAsia="Times New Roman" w:hAnsi="Times New Roman" w:cs="Times New Roman"/>
                <w:sz w:val="26"/>
                <w:szCs w:val="26"/>
                <w:lang w:eastAsia="lv-LV"/>
              </w:rPr>
              <w:t>Jaunas institūcijas nav nepieciešams izveidot.</w:t>
            </w:r>
          </w:p>
          <w:p w:rsidR="0041771F" w:rsidRPr="00351962" w:rsidRDefault="003E3E35" w:rsidP="000E6F2B">
            <w:pPr>
              <w:spacing w:line="240" w:lineRule="auto"/>
              <w:jc w:val="both"/>
              <w:rPr>
                <w:rFonts w:ascii="Times New Roman" w:eastAsia="Times New Roman" w:hAnsi="Times New Roman" w:cs="Times New Roman"/>
                <w:sz w:val="26"/>
                <w:szCs w:val="26"/>
                <w:lang w:eastAsia="lv-LV"/>
              </w:rPr>
            </w:pPr>
            <w:r w:rsidRPr="00351962">
              <w:rPr>
                <w:rFonts w:ascii="Times New Roman" w:eastAsia="Times New Roman" w:hAnsi="Times New Roman" w:cs="Times New Roman"/>
                <w:sz w:val="26"/>
                <w:szCs w:val="26"/>
                <w:lang w:eastAsia="lv-LV"/>
              </w:rPr>
              <w:t>Valsts sociālās apdrošināšanas aģentūrai būs papildu funkcija aprēķināt solidaritātes nodokļa piemaksu.</w:t>
            </w:r>
          </w:p>
          <w:p w:rsidR="0041771F" w:rsidRPr="00351962" w:rsidRDefault="003E3E35" w:rsidP="000E6F2B">
            <w:pPr>
              <w:spacing w:line="240" w:lineRule="auto"/>
              <w:jc w:val="both"/>
              <w:rPr>
                <w:rFonts w:ascii="Times New Roman" w:eastAsia="Times New Roman" w:hAnsi="Times New Roman" w:cs="Times New Roman"/>
                <w:sz w:val="26"/>
                <w:szCs w:val="26"/>
                <w:lang w:eastAsia="lv-LV"/>
              </w:rPr>
            </w:pPr>
            <w:r w:rsidRPr="00351962">
              <w:rPr>
                <w:rFonts w:ascii="Times New Roman" w:eastAsia="Times New Roman" w:hAnsi="Times New Roman" w:cs="Times New Roman"/>
                <w:sz w:val="26"/>
                <w:szCs w:val="26"/>
                <w:lang w:eastAsia="lv-LV"/>
              </w:rPr>
              <w:t xml:space="preserve">Valsts ieņēmumu dienestam būs papildu funkcija – veikt solidaritātes nodokļa </w:t>
            </w:r>
            <w:r w:rsidR="007774F6">
              <w:rPr>
                <w:rFonts w:ascii="Times New Roman" w:eastAsia="Times New Roman" w:hAnsi="Times New Roman" w:cs="Times New Roman"/>
                <w:sz w:val="26"/>
                <w:szCs w:val="26"/>
                <w:lang w:eastAsia="lv-LV"/>
              </w:rPr>
              <w:t>piemaksas administrēšanu</w:t>
            </w:r>
            <w:r w:rsidRPr="00351962">
              <w:rPr>
                <w:rFonts w:ascii="Times New Roman" w:eastAsia="Times New Roman" w:hAnsi="Times New Roman" w:cs="Times New Roman"/>
                <w:sz w:val="26"/>
                <w:szCs w:val="26"/>
                <w:lang w:eastAsia="lv-LV"/>
              </w:rPr>
              <w:t>.</w:t>
            </w:r>
          </w:p>
          <w:p w:rsidR="000E6F2B" w:rsidRPr="00351962" w:rsidRDefault="000E6F2B" w:rsidP="000E6F2B">
            <w:pPr>
              <w:spacing w:line="240" w:lineRule="auto"/>
              <w:jc w:val="both"/>
              <w:rPr>
                <w:rFonts w:ascii="Times New Roman" w:eastAsia="Times New Roman" w:hAnsi="Times New Roman" w:cs="Times New Roman"/>
                <w:sz w:val="26"/>
                <w:szCs w:val="26"/>
                <w:lang w:eastAsia="lv-LV"/>
              </w:rPr>
            </w:pPr>
            <w:r w:rsidRPr="00351962">
              <w:rPr>
                <w:rFonts w:ascii="Times New Roman" w:eastAsia="Times New Roman" w:hAnsi="Times New Roman" w:cs="Times New Roman"/>
                <w:sz w:val="26"/>
                <w:szCs w:val="26"/>
                <w:lang w:eastAsia="lv-LV"/>
              </w:rPr>
              <w:t>Nav plānot</w:t>
            </w:r>
            <w:r w:rsidR="00322FF6" w:rsidRPr="00351962">
              <w:rPr>
                <w:rFonts w:ascii="Times New Roman" w:eastAsia="Times New Roman" w:hAnsi="Times New Roman" w:cs="Times New Roman"/>
                <w:sz w:val="26"/>
                <w:szCs w:val="26"/>
                <w:lang w:eastAsia="lv-LV"/>
              </w:rPr>
              <w:t>a esošo institūciju likvidācija</w:t>
            </w:r>
            <w:r w:rsidRPr="00351962">
              <w:rPr>
                <w:rFonts w:ascii="Times New Roman" w:eastAsia="Times New Roman" w:hAnsi="Times New Roman" w:cs="Times New Roman"/>
                <w:sz w:val="26"/>
                <w:szCs w:val="26"/>
                <w:lang w:eastAsia="lv-LV"/>
              </w:rPr>
              <w:t xml:space="preserve"> vai reorganizācija.</w:t>
            </w:r>
          </w:p>
          <w:p w:rsidR="000E6F2B" w:rsidRPr="00351962" w:rsidRDefault="000E6F2B" w:rsidP="003E3E35">
            <w:pPr>
              <w:spacing w:line="240" w:lineRule="auto"/>
              <w:jc w:val="both"/>
              <w:rPr>
                <w:rFonts w:ascii="Times New Roman" w:eastAsia="Times New Roman" w:hAnsi="Times New Roman" w:cs="Times New Roman"/>
                <w:sz w:val="26"/>
                <w:szCs w:val="26"/>
                <w:lang w:eastAsia="lv-LV"/>
              </w:rPr>
            </w:pPr>
            <w:r w:rsidRPr="00351962">
              <w:rPr>
                <w:rFonts w:ascii="Times New Roman" w:eastAsia="Times New Roman" w:hAnsi="Times New Roman" w:cs="Times New Roman"/>
                <w:sz w:val="26"/>
                <w:szCs w:val="26"/>
                <w:lang w:eastAsia="lv-LV"/>
              </w:rPr>
              <w:t>Likumprojekts tiks realizēts esošo cilvēkresursu ietvaros.</w:t>
            </w:r>
          </w:p>
        </w:tc>
      </w:tr>
      <w:tr w:rsidR="008C64EE" w:rsidRPr="008C64EE" w:rsidTr="00A95DFC">
        <w:tc>
          <w:tcPr>
            <w:tcW w:w="389" w:type="pct"/>
            <w:tcBorders>
              <w:top w:val="outset" w:sz="6" w:space="0" w:color="414142"/>
              <w:left w:val="outset" w:sz="6" w:space="0" w:color="414142"/>
              <w:bottom w:val="outset" w:sz="6" w:space="0" w:color="414142"/>
              <w:right w:val="outset" w:sz="6" w:space="0" w:color="414142"/>
            </w:tcBorders>
            <w:hideMark/>
          </w:tcPr>
          <w:p w:rsidR="00543AA6" w:rsidRPr="00351962" w:rsidRDefault="00543AA6" w:rsidP="00993C84">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351962">
              <w:rPr>
                <w:rFonts w:ascii="Times New Roman" w:eastAsia="Times New Roman" w:hAnsi="Times New Roman" w:cs="Times New Roman"/>
                <w:sz w:val="26"/>
                <w:szCs w:val="26"/>
                <w:lang w:eastAsia="lv-LV"/>
              </w:rPr>
              <w:t>3.</w:t>
            </w:r>
          </w:p>
        </w:tc>
        <w:tc>
          <w:tcPr>
            <w:tcW w:w="1579" w:type="pct"/>
            <w:tcBorders>
              <w:top w:val="outset" w:sz="6" w:space="0" w:color="414142"/>
              <w:left w:val="outset" w:sz="6" w:space="0" w:color="414142"/>
              <w:bottom w:val="outset" w:sz="6" w:space="0" w:color="414142"/>
              <w:right w:val="outset" w:sz="6" w:space="0" w:color="414142"/>
            </w:tcBorders>
            <w:hideMark/>
          </w:tcPr>
          <w:p w:rsidR="00543AA6" w:rsidRPr="00351962" w:rsidRDefault="00543AA6" w:rsidP="00993C84">
            <w:pPr>
              <w:spacing w:line="240" w:lineRule="auto"/>
              <w:rPr>
                <w:rFonts w:ascii="Times New Roman" w:eastAsia="Times New Roman" w:hAnsi="Times New Roman" w:cs="Times New Roman"/>
                <w:sz w:val="26"/>
                <w:szCs w:val="26"/>
                <w:lang w:eastAsia="lv-LV"/>
              </w:rPr>
            </w:pPr>
            <w:r w:rsidRPr="00351962">
              <w:rPr>
                <w:rFonts w:ascii="Times New Roman" w:eastAsia="Times New Roman" w:hAnsi="Times New Roman" w:cs="Times New Roman"/>
                <w:sz w:val="26"/>
                <w:szCs w:val="26"/>
                <w:lang w:eastAsia="lv-LV"/>
              </w:rPr>
              <w:t>Cita informācija</w:t>
            </w:r>
          </w:p>
        </w:tc>
        <w:tc>
          <w:tcPr>
            <w:tcW w:w="3032" w:type="pct"/>
            <w:tcBorders>
              <w:top w:val="outset" w:sz="6" w:space="0" w:color="414142"/>
              <w:left w:val="outset" w:sz="6" w:space="0" w:color="414142"/>
              <w:bottom w:val="outset" w:sz="6" w:space="0" w:color="414142"/>
              <w:right w:val="outset" w:sz="6" w:space="0" w:color="414142"/>
            </w:tcBorders>
            <w:hideMark/>
          </w:tcPr>
          <w:p w:rsidR="00543AA6" w:rsidRPr="00351962" w:rsidRDefault="00993C84" w:rsidP="00993C84">
            <w:pPr>
              <w:spacing w:line="240" w:lineRule="auto"/>
              <w:rPr>
                <w:rFonts w:ascii="Times New Roman" w:eastAsia="Times New Roman" w:hAnsi="Times New Roman" w:cs="Times New Roman"/>
                <w:sz w:val="26"/>
                <w:szCs w:val="26"/>
                <w:lang w:eastAsia="lv-LV"/>
              </w:rPr>
            </w:pPr>
            <w:r w:rsidRPr="00351962">
              <w:rPr>
                <w:rFonts w:ascii="Times New Roman" w:eastAsia="Times New Roman" w:hAnsi="Times New Roman" w:cs="Times New Roman"/>
                <w:sz w:val="26"/>
                <w:szCs w:val="26"/>
                <w:lang w:eastAsia="lv-LV"/>
              </w:rPr>
              <w:t>Nav</w:t>
            </w:r>
          </w:p>
        </w:tc>
      </w:tr>
    </w:tbl>
    <w:p w:rsidR="007F1D73" w:rsidRPr="00351962" w:rsidRDefault="007F1D73" w:rsidP="007F1D73">
      <w:pPr>
        <w:spacing w:line="240" w:lineRule="auto"/>
        <w:rPr>
          <w:rFonts w:ascii="Times New Roman" w:eastAsia="Times New Roman" w:hAnsi="Times New Roman" w:cs="Times New Roman"/>
          <w:sz w:val="26"/>
          <w:szCs w:val="26"/>
          <w:lang w:eastAsia="lv-LV"/>
        </w:rPr>
      </w:pPr>
    </w:p>
    <w:p w:rsidR="00A242CA" w:rsidRPr="00351962" w:rsidRDefault="00A242CA" w:rsidP="007F1D73">
      <w:pPr>
        <w:spacing w:line="240" w:lineRule="auto"/>
        <w:rPr>
          <w:rFonts w:ascii="Times New Roman" w:eastAsia="Times New Roman" w:hAnsi="Times New Roman" w:cs="Times New Roman"/>
          <w:sz w:val="26"/>
          <w:szCs w:val="26"/>
          <w:lang w:eastAsia="lv-LV"/>
        </w:rPr>
      </w:pPr>
    </w:p>
    <w:p w:rsidR="00442225" w:rsidRPr="00351962" w:rsidRDefault="00442225" w:rsidP="007F1D73">
      <w:pPr>
        <w:spacing w:line="240" w:lineRule="auto"/>
        <w:rPr>
          <w:rFonts w:ascii="Times New Roman" w:eastAsia="Times New Roman" w:hAnsi="Times New Roman" w:cs="Times New Roman"/>
          <w:sz w:val="26"/>
          <w:szCs w:val="26"/>
          <w:lang w:eastAsia="lv-LV"/>
        </w:rPr>
      </w:pPr>
    </w:p>
    <w:p w:rsidR="00281988" w:rsidRPr="00351962" w:rsidRDefault="00281988" w:rsidP="00281988">
      <w:pPr>
        <w:tabs>
          <w:tab w:val="left" w:pos="6804"/>
        </w:tabs>
        <w:spacing w:line="240" w:lineRule="auto"/>
        <w:ind w:firstLine="709"/>
        <w:rPr>
          <w:rFonts w:ascii="Times New Roman" w:eastAsia="Times New Roman" w:hAnsi="Times New Roman" w:cs="Times New Roman"/>
          <w:iCs/>
          <w:color w:val="000000"/>
          <w:sz w:val="26"/>
          <w:szCs w:val="26"/>
        </w:rPr>
      </w:pPr>
      <w:r w:rsidRPr="00351962">
        <w:rPr>
          <w:rFonts w:ascii="Times New Roman" w:eastAsia="Times New Roman" w:hAnsi="Times New Roman" w:cs="Times New Roman"/>
          <w:iCs/>
          <w:color w:val="000000"/>
          <w:sz w:val="26"/>
          <w:szCs w:val="26"/>
        </w:rPr>
        <w:t>Finanšu ministre</w:t>
      </w:r>
      <w:r w:rsidRPr="00351962">
        <w:rPr>
          <w:rFonts w:ascii="Times New Roman" w:eastAsia="Times New Roman" w:hAnsi="Times New Roman" w:cs="Times New Roman"/>
          <w:iCs/>
          <w:color w:val="000000"/>
          <w:sz w:val="26"/>
          <w:szCs w:val="26"/>
        </w:rPr>
        <w:tab/>
        <w:t>D. Reizniece-Ozola</w:t>
      </w:r>
    </w:p>
    <w:p w:rsidR="00932B0A" w:rsidRPr="00351962" w:rsidRDefault="00932B0A" w:rsidP="007F1D73">
      <w:pPr>
        <w:spacing w:line="240" w:lineRule="auto"/>
        <w:rPr>
          <w:rFonts w:ascii="Times New Roman" w:eastAsia="Times New Roman" w:hAnsi="Times New Roman" w:cs="Times New Roman"/>
          <w:sz w:val="26"/>
          <w:szCs w:val="26"/>
          <w:lang w:eastAsia="lv-LV"/>
        </w:rPr>
      </w:pPr>
    </w:p>
    <w:p w:rsidR="007F1D73" w:rsidRPr="00734234" w:rsidRDefault="007F1D73" w:rsidP="007F1D73">
      <w:pPr>
        <w:spacing w:line="240" w:lineRule="auto"/>
        <w:rPr>
          <w:rFonts w:ascii="Times New Roman" w:eastAsia="Times New Roman" w:hAnsi="Times New Roman" w:cs="Times New Roman"/>
          <w:iCs/>
          <w:sz w:val="20"/>
          <w:szCs w:val="20"/>
          <w:lang w:eastAsia="lv-LV"/>
        </w:rPr>
      </w:pPr>
    </w:p>
    <w:p w:rsidR="0008421B" w:rsidRPr="00734234" w:rsidRDefault="0008421B" w:rsidP="007F1D73">
      <w:pPr>
        <w:spacing w:line="240" w:lineRule="auto"/>
        <w:rPr>
          <w:rFonts w:ascii="Times New Roman" w:eastAsia="Times New Roman" w:hAnsi="Times New Roman" w:cs="Times New Roman"/>
          <w:iCs/>
          <w:sz w:val="20"/>
          <w:szCs w:val="20"/>
          <w:lang w:eastAsia="lv-LV"/>
        </w:rPr>
      </w:pPr>
    </w:p>
    <w:p w:rsidR="00A4738E" w:rsidRPr="00734234" w:rsidRDefault="00A4738E" w:rsidP="007F1D73">
      <w:pPr>
        <w:spacing w:line="240" w:lineRule="auto"/>
        <w:rPr>
          <w:rFonts w:ascii="Times New Roman" w:eastAsia="Times New Roman" w:hAnsi="Times New Roman" w:cs="Times New Roman"/>
          <w:iCs/>
          <w:sz w:val="20"/>
          <w:szCs w:val="20"/>
          <w:lang w:eastAsia="lv-LV"/>
        </w:rPr>
      </w:pPr>
    </w:p>
    <w:p w:rsidR="00A4738E" w:rsidRPr="00734234" w:rsidRDefault="00A4738E" w:rsidP="007F1D73">
      <w:pPr>
        <w:spacing w:line="240" w:lineRule="auto"/>
        <w:rPr>
          <w:rFonts w:ascii="Times New Roman" w:eastAsia="Times New Roman" w:hAnsi="Times New Roman" w:cs="Times New Roman"/>
          <w:iCs/>
          <w:sz w:val="20"/>
          <w:szCs w:val="20"/>
          <w:lang w:eastAsia="lv-LV"/>
        </w:rPr>
      </w:pPr>
    </w:p>
    <w:p w:rsidR="006A1193" w:rsidRDefault="006A1193" w:rsidP="007F1D73">
      <w:pPr>
        <w:spacing w:line="240" w:lineRule="auto"/>
        <w:rPr>
          <w:rFonts w:ascii="Times New Roman" w:eastAsia="Times New Roman" w:hAnsi="Times New Roman" w:cs="Times New Roman"/>
          <w:iCs/>
          <w:sz w:val="20"/>
          <w:szCs w:val="20"/>
          <w:lang w:eastAsia="lv-LV"/>
        </w:rPr>
      </w:pPr>
    </w:p>
    <w:p w:rsidR="00734234" w:rsidRDefault="00734234" w:rsidP="007F1D73">
      <w:pPr>
        <w:spacing w:line="240" w:lineRule="auto"/>
        <w:rPr>
          <w:rFonts w:ascii="Times New Roman" w:eastAsia="Times New Roman" w:hAnsi="Times New Roman" w:cs="Times New Roman"/>
          <w:iCs/>
          <w:sz w:val="20"/>
          <w:szCs w:val="20"/>
          <w:lang w:eastAsia="lv-LV"/>
        </w:rPr>
      </w:pPr>
    </w:p>
    <w:p w:rsidR="00734234" w:rsidRDefault="00734234" w:rsidP="007F1D73">
      <w:pPr>
        <w:spacing w:line="240" w:lineRule="auto"/>
        <w:rPr>
          <w:rFonts w:ascii="Times New Roman" w:eastAsia="Times New Roman" w:hAnsi="Times New Roman" w:cs="Times New Roman"/>
          <w:iCs/>
          <w:sz w:val="20"/>
          <w:szCs w:val="20"/>
          <w:lang w:eastAsia="lv-LV"/>
        </w:rPr>
      </w:pPr>
    </w:p>
    <w:p w:rsidR="00734234" w:rsidRDefault="00734234" w:rsidP="007F1D73">
      <w:pPr>
        <w:spacing w:line="240" w:lineRule="auto"/>
        <w:rPr>
          <w:rFonts w:ascii="Times New Roman" w:eastAsia="Times New Roman" w:hAnsi="Times New Roman" w:cs="Times New Roman"/>
          <w:iCs/>
          <w:sz w:val="20"/>
          <w:szCs w:val="20"/>
          <w:lang w:eastAsia="lv-LV"/>
        </w:rPr>
      </w:pPr>
    </w:p>
    <w:p w:rsidR="00734234" w:rsidRDefault="00734234" w:rsidP="007F1D73">
      <w:pPr>
        <w:spacing w:line="240" w:lineRule="auto"/>
        <w:rPr>
          <w:rFonts w:ascii="Times New Roman" w:eastAsia="Times New Roman" w:hAnsi="Times New Roman" w:cs="Times New Roman"/>
          <w:iCs/>
          <w:sz w:val="20"/>
          <w:szCs w:val="20"/>
          <w:lang w:eastAsia="lv-LV"/>
        </w:rPr>
      </w:pPr>
    </w:p>
    <w:p w:rsidR="00734234" w:rsidRDefault="00734234" w:rsidP="007F1D73">
      <w:pPr>
        <w:spacing w:line="240" w:lineRule="auto"/>
        <w:rPr>
          <w:rFonts w:ascii="Times New Roman" w:eastAsia="Times New Roman" w:hAnsi="Times New Roman" w:cs="Times New Roman"/>
          <w:iCs/>
          <w:sz w:val="20"/>
          <w:szCs w:val="20"/>
          <w:lang w:eastAsia="lv-LV"/>
        </w:rPr>
      </w:pPr>
    </w:p>
    <w:p w:rsidR="00734234" w:rsidRDefault="00734234" w:rsidP="007F1D73">
      <w:pPr>
        <w:spacing w:line="240" w:lineRule="auto"/>
        <w:rPr>
          <w:rFonts w:ascii="Times New Roman" w:eastAsia="Times New Roman" w:hAnsi="Times New Roman" w:cs="Times New Roman"/>
          <w:iCs/>
          <w:sz w:val="20"/>
          <w:szCs w:val="20"/>
          <w:lang w:eastAsia="lv-LV"/>
        </w:rPr>
      </w:pPr>
    </w:p>
    <w:p w:rsidR="00734234" w:rsidRDefault="00734234" w:rsidP="007F1D73">
      <w:pPr>
        <w:spacing w:line="240" w:lineRule="auto"/>
        <w:rPr>
          <w:rFonts w:ascii="Times New Roman" w:eastAsia="Times New Roman" w:hAnsi="Times New Roman" w:cs="Times New Roman"/>
          <w:iCs/>
          <w:sz w:val="20"/>
          <w:szCs w:val="20"/>
          <w:lang w:eastAsia="lv-LV"/>
        </w:rPr>
      </w:pPr>
    </w:p>
    <w:p w:rsidR="00734234" w:rsidRDefault="00734234" w:rsidP="007F1D73">
      <w:pPr>
        <w:spacing w:line="240" w:lineRule="auto"/>
        <w:rPr>
          <w:rFonts w:ascii="Times New Roman" w:eastAsia="Times New Roman" w:hAnsi="Times New Roman" w:cs="Times New Roman"/>
          <w:iCs/>
          <w:sz w:val="20"/>
          <w:szCs w:val="20"/>
          <w:lang w:eastAsia="lv-LV"/>
        </w:rPr>
      </w:pPr>
    </w:p>
    <w:p w:rsidR="00734234" w:rsidRDefault="00734234" w:rsidP="007F1D73">
      <w:pPr>
        <w:spacing w:line="240" w:lineRule="auto"/>
        <w:rPr>
          <w:rFonts w:ascii="Times New Roman" w:eastAsia="Times New Roman" w:hAnsi="Times New Roman" w:cs="Times New Roman"/>
          <w:iCs/>
          <w:sz w:val="20"/>
          <w:szCs w:val="20"/>
          <w:lang w:eastAsia="lv-LV"/>
        </w:rPr>
      </w:pPr>
    </w:p>
    <w:p w:rsidR="00734234" w:rsidRDefault="00734234" w:rsidP="007F1D73">
      <w:pPr>
        <w:spacing w:line="240" w:lineRule="auto"/>
        <w:rPr>
          <w:rFonts w:ascii="Times New Roman" w:eastAsia="Times New Roman" w:hAnsi="Times New Roman" w:cs="Times New Roman"/>
          <w:iCs/>
          <w:sz w:val="20"/>
          <w:szCs w:val="20"/>
          <w:lang w:eastAsia="lv-LV"/>
        </w:rPr>
      </w:pPr>
    </w:p>
    <w:p w:rsidR="00734234" w:rsidRDefault="00734234" w:rsidP="007F1D73">
      <w:pPr>
        <w:spacing w:line="240" w:lineRule="auto"/>
        <w:rPr>
          <w:rFonts w:ascii="Times New Roman" w:eastAsia="Times New Roman" w:hAnsi="Times New Roman" w:cs="Times New Roman"/>
          <w:iCs/>
          <w:sz w:val="20"/>
          <w:szCs w:val="20"/>
          <w:lang w:eastAsia="lv-LV"/>
        </w:rPr>
      </w:pPr>
    </w:p>
    <w:p w:rsidR="00734234" w:rsidRDefault="00734234" w:rsidP="007F1D73">
      <w:pPr>
        <w:spacing w:line="240" w:lineRule="auto"/>
        <w:rPr>
          <w:rFonts w:ascii="Times New Roman" w:eastAsia="Times New Roman" w:hAnsi="Times New Roman" w:cs="Times New Roman"/>
          <w:iCs/>
          <w:sz w:val="20"/>
          <w:szCs w:val="20"/>
          <w:lang w:eastAsia="lv-LV"/>
        </w:rPr>
      </w:pPr>
    </w:p>
    <w:p w:rsidR="00734234" w:rsidRDefault="00734234" w:rsidP="007F1D73">
      <w:pPr>
        <w:spacing w:line="240" w:lineRule="auto"/>
        <w:rPr>
          <w:rFonts w:ascii="Times New Roman" w:eastAsia="Times New Roman" w:hAnsi="Times New Roman" w:cs="Times New Roman"/>
          <w:iCs/>
          <w:sz w:val="20"/>
          <w:szCs w:val="20"/>
          <w:lang w:eastAsia="lv-LV"/>
        </w:rPr>
      </w:pPr>
    </w:p>
    <w:p w:rsidR="00734234" w:rsidRDefault="00734234" w:rsidP="007F1D73">
      <w:pPr>
        <w:spacing w:line="240" w:lineRule="auto"/>
        <w:rPr>
          <w:rFonts w:ascii="Times New Roman" w:eastAsia="Times New Roman" w:hAnsi="Times New Roman" w:cs="Times New Roman"/>
          <w:iCs/>
          <w:sz w:val="20"/>
          <w:szCs w:val="20"/>
          <w:lang w:eastAsia="lv-LV"/>
        </w:rPr>
      </w:pPr>
    </w:p>
    <w:p w:rsidR="00734234" w:rsidRDefault="00734234" w:rsidP="007F1D73">
      <w:pPr>
        <w:spacing w:line="240" w:lineRule="auto"/>
        <w:rPr>
          <w:rFonts w:ascii="Times New Roman" w:eastAsia="Times New Roman" w:hAnsi="Times New Roman" w:cs="Times New Roman"/>
          <w:iCs/>
          <w:sz w:val="20"/>
          <w:szCs w:val="20"/>
          <w:lang w:eastAsia="lv-LV"/>
        </w:rPr>
      </w:pPr>
    </w:p>
    <w:p w:rsidR="00734234" w:rsidRDefault="00734234" w:rsidP="007F1D73">
      <w:pPr>
        <w:spacing w:line="240" w:lineRule="auto"/>
        <w:rPr>
          <w:rFonts w:ascii="Times New Roman" w:eastAsia="Times New Roman" w:hAnsi="Times New Roman" w:cs="Times New Roman"/>
          <w:iCs/>
          <w:sz w:val="20"/>
          <w:szCs w:val="20"/>
          <w:lang w:eastAsia="lv-LV"/>
        </w:rPr>
      </w:pPr>
    </w:p>
    <w:p w:rsidR="00734234" w:rsidRDefault="00734234" w:rsidP="007F1D73">
      <w:pPr>
        <w:spacing w:line="240" w:lineRule="auto"/>
        <w:rPr>
          <w:rFonts w:ascii="Times New Roman" w:eastAsia="Times New Roman" w:hAnsi="Times New Roman" w:cs="Times New Roman"/>
          <w:iCs/>
          <w:sz w:val="20"/>
          <w:szCs w:val="20"/>
          <w:lang w:eastAsia="lv-LV"/>
        </w:rPr>
      </w:pPr>
    </w:p>
    <w:p w:rsidR="00734234" w:rsidRDefault="00734234" w:rsidP="007F1D73">
      <w:pPr>
        <w:spacing w:line="240" w:lineRule="auto"/>
        <w:rPr>
          <w:rFonts w:ascii="Times New Roman" w:eastAsia="Times New Roman" w:hAnsi="Times New Roman" w:cs="Times New Roman"/>
          <w:iCs/>
          <w:sz w:val="20"/>
          <w:szCs w:val="20"/>
          <w:lang w:eastAsia="lv-LV"/>
        </w:rPr>
      </w:pPr>
    </w:p>
    <w:p w:rsidR="00734234" w:rsidRDefault="00734234" w:rsidP="007F1D73">
      <w:pPr>
        <w:spacing w:line="240" w:lineRule="auto"/>
        <w:rPr>
          <w:rFonts w:ascii="Times New Roman" w:eastAsia="Times New Roman" w:hAnsi="Times New Roman" w:cs="Times New Roman"/>
          <w:iCs/>
          <w:sz w:val="20"/>
          <w:szCs w:val="20"/>
          <w:lang w:eastAsia="lv-LV"/>
        </w:rPr>
      </w:pPr>
    </w:p>
    <w:p w:rsidR="00734234" w:rsidRDefault="00734234" w:rsidP="007F1D73">
      <w:pPr>
        <w:spacing w:line="240" w:lineRule="auto"/>
        <w:rPr>
          <w:rFonts w:ascii="Times New Roman" w:eastAsia="Times New Roman" w:hAnsi="Times New Roman" w:cs="Times New Roman"/>
          <w:iCs/>
          <w:sz w:val="20"/>
          <w:szCs w:val="20"/>
          <w:lang w:eastAsia="lv-LV"/>
        </w:rPr>
      </w:pPr>
    </w:p>
    <w:p w:rsidR="00734234" w:rsidRDefault="00734234" w:rsidP="007F1D73">
      <w:pPr>
        <w:spacing w:line="240" w:lineRule="auto"/>
        <w:rPr>
          <w:rFonts w:ascii="Times New Roman" w:eastAsia="Times New Roman" w:hAnsi="Times New Roman" w:cs="Times New Roman"/>
          <w:iCs/>
          <w:sz w:val="20"/>
          <w:szCs w:val="20"/>
          <w:lang w:eastAsia="lv-LV"/>
        </w:rPr>
      </w:pPr>
    </w:p>
    <w:p w:rsidR="007A62E9" w:rsidRDefault="007A62E9" w:rsidP="007F1D73">
      <w:pPr>
        <w:spacing w:line="240" w:lineRule="auto"/>
        <w:rPr>
          <w:rFonts w:ascii="Times New Roman" w:eastAsia="Times New Roman" w:hAnsi="Times New Roman" w:cs="Times New Roman"/>
          <w:iCs/>
          <w:sz w:val="20"/>
          <w:szCs w:val="20"/>
          <w:lang w:eastAsia="lv-LV"/>
        </w:rPr>
      </w:pPr>
    </w:p>
    <w:p w:rsidR="007A62E9" w:rsidRDefault="007A62E9" w:rsidP="007F1D73">
      <w:pPr>
        <w:spacing w:line="240" w:lineRule="auto"/>
        <w:rPr>
          <w:rFonts w:ascii="Times New Roman" w:eastAsia="Times New Roman" w:hAnsi="Times New Roman" w:cs="Times New Roman"/>
          <w:iCs/>
          <w:sz w:val="20"/>
          <w:szCs w:val="20"/>
          <w:lang w:eastAsia="lv-LV"/>
        </w:rPr>
      </w:pPr>
    </w:p>
    <w:p w:rsidR="00734234" w:rsidRDefault="00734234" w:rsidP="007F1D73">
      <w:pPr>
        <w:spacing w:line="240" w:lineRule="auto"/>
        <w:rPr>
          <w:rFonts w:ascii="Times New Roman" w:eastAsia="Times New Roman" w:hAnsi="Times New Roman" w:cs="Times New Roman"/>
          <w:iCs/>
          <w:sz w:val="20"/>
          <w:szCs w:val="20"/>
          <w:lang w:eastAsia="lv-LV"/>
        </w:rPr>
      </w:pPr>
    </w:p>
    <w:p w:rsidR="007F1D73" w:rsidRPr="00734234" w:rsidRDefault="007F1D73" w:rsidP="007F1D73">
      <w:pPr>
        <w:spacing w:line="240" w:lineRule="auto"/>
        <w:rPr>
          <w:rFonts w:ascii="Times New Roman" w:eastAsia="Times New Roman" w:hAnsi="Times New Roman" w:cs="Times New Roman"/>
          <w:iCs/>
          <w:sz w:val="20"/>
          <w:szCs w:val="20"/>
          <w:lang w:eastAsia="lv-LV"/>
        </w:rPr>
      </w:pPr>
      <w:r w:rsidRPr="00734234">
        <w:rPr>
          <w:rFonts w:ascii="Times New Roman" w:eastAsia="Times New Roman" w:hAnsi="Times New Roman" w:cs="Times New Roman"/>
          <w:iCs/>
          <w:sz w:val="20"/>
          <w:szCs w:val="20"/>
          <w:lang w:eastAsia="lv-LV"/>
        </w:rPr>
        <w:t>Leite, 67095496</w:t>
      </w:r>
    </w:p>
    <w:p w:rsidR="00F44212" w:rsidRPr="007F1D73" w:rsidRDefault="000A770A" w:rsidP="00F44212">
      <w:pPr>
        <w:spacing w:line="240" w:lineRule="auto"/>
        <w:rPr>
          <w:rFonts w:ascii="Times New Roman" w:eastAsia="Times New Roman" w:hAnsi="Times New Roman" w:cs="Times New Roman"/>
          <w:iCs/>
          <w:sz w:val="20"/>
          <w:szCs w:val="20"/>
          <w:lang w:eastAsia="lv-LV"/>
        </w:rPr>
      </w:pPr>
      <w:hyperlink r:id="rId8" w:history="1">
        <w:r w:rsidR="00F44212" w:rsidRPr="007F1D73">
          <w:rPr>
            <w:rFonts w:ascii="Times New Roman" w:eastAsia="Times New Roman" w:hAnsi="Times New Roman" w:cs="Times New Roman"/>
            <w:iCs/>
            <w:color w:val="0000FF"/>
            <w:sz w:val="20"/>
            <w:szCs w:val="20"/>
            <w:u w:val="single"/>
            <w:lang w:eastAsia="lv-LV"/>
          </w:rPr>
          <w:t>Liga.Leite@fm.gov.lv</w:t>
        </w:r>
      </w:hyperlink>
    </w:p>
    <w:p w:rsidR="007F1D73" w:rsidRPr="00734234" w:rsidRDefault="007F1D73" w:rsidP="007F1D73">
      <w:pPr>
        <w:spacing w:line="240" w:lineRule="auto"/>
        <w:rPr>
          <w:rFonts w:ascii="Times New Roman" w:eastAsia="Times New Roman" w:hAnsi="Times New Roman" w:cs="Times New Roman"/>
          <w:iCs/>
          <w:sz w:val="20"/>
          <w:szCs w:val="20"/>
          <w:lang w:eastAsia="lv-LV"/>
        </w:rPr>
      </w:pPr>
    </w:p>
    <w:sectPr w:rsidR="007F1D73" w:rsidRPr="00734234" w:rsidSect="0008421B">
      <w:headerReference w:type="default" r:id="rId9"/>
      <w:footerReference w:type="default" r:id="rId10"/>
      <w:footerReference w:type="first" r:id="rId11"/>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DCB" w:rsidRDefault="007F4DCB" w:rsidP="0038587F">
      <w:pPr>
        <w:spacing w:line="240" w:lineRule="auto"/>
      </w:pPr>
      <w:r>
        <w:separator/>
      </w:r>
    </w:p>
  </w:endnote>
  <w:endnote w:type="continuationSeparator" w:id="0">
    <w:p w:rsidR="007F4DCB" w:rsidRDefault="007F4DCB" w:rsidP="003858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DCB" w:rsidRPr="00A511BD" w:rsidRDefault="007F4DCB" w:rsidP="00A511BD">
    <w:pPr>
      <w:pStyle w:val="Footer"/>
      <w:rPr>
        <w:rFonts w:ascii="Times New Roman" w:hAnsi="Times New Roman" w:cs="Times New Roman"/>
        <w:sz w:val="20"/>
        <w:szCs w:val="20"/>
      </w:rPr>
    </w:pPr>
    <w:r w:rsidRPr="00A511BD">
      <w:rPr>
        <w:rFonts w:ascii="Times New Roman" w:hAnsi="Times New Roman" w:cs="Times New Roman"/>
        <w:sz w:val="20"/>
        <w:szCs w:val="20"/>
        <w:lang w:val="en-GB"/>
      </w:rPr>
      <w:fldChar w:fldCharType="begin"/>
    </w:r>
    <w:r w:rsidRPr="00A511BD">
      <w:rPr>
        <w:rFonts w:ascii="Times New Roman" w:hAnsi="Times New Roman" w:cs="Times New Roman"/>
        <w:sz w:val="20"/>
        <w:szCs w:val="20"/>
      </w:rPr>
      <w:instrText xml:space="preserve"> FILENAME   \* MERGEFORMAT </w:instrText>
    </w:r>
    <w:r w:rsidRPr="00A511BD">
      <w:rPr>
        <w:rFonts w:ascii="Times New Roman" w:hAnsi="Times New Roman" w:cs="Times New Roman"/>
        <w:sz w:val="20"/>
        <w:szCs w:val="20"/>
        <w:lang w:val="en-GB"/>
      </w:rPr>
      <w:fldChar w:fldCharType="separate"/>
    </w:r>
    <w:r w:rsidR="00BB2F13">
      <w:rPr>
        <w:rFonts w:ascii="Times New Roman" w:hAnsi="Times New Roman" w:cs="Times New Roman"/>
        <w:noProof/>
        <w:sz w:val="20"/>
        <w:szCs w:val="20"/>
      </w:rPr>
      <w:t>FManot_211118_SNgroz.docx</w:t>
    </w:r>
    <w:r w:rsidRPr="00A511B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DCB" w:rsidRPr="00AF30EA" w:rsidRDefault="007F4DCB" w:rsidP="00A511BD">
    <w:pPr>
      <w:pStyle w:val="Footer"/>
      <w:rPr>
        <w:rFonts w:ascii="Times New Roman" w:hAnsi="Times New Roman" w:cs="Times New Roman"/>
        <w:sz w:val="20"/>
        <w:szCs w:val="20"/>
      </w:rPr>
    </w:pPr>
    <w:r w:rsidRPr="00AF30EA">
      <w:rPr>
        <w:rFonts w:ascii="Times New Roman" w:hAnsi="Times New Roman" w:cs="Times New Roman"/>
        <w:sz w:val="20"/>
        <w:szCs w:val="20"/>
        <w:lang w:val="en-GB"/>
      </w:rPr>
      <w:fldChar w:fldCharType="begin"/>
    </w:r>
    <w:r w:rsidRPr="00AF30EA">
      <w:rPr>
        <w:rFonts w:ascii="Times New Roman" w:hAnsi="Times New Roman" w:cs="Times New Roman"/>
        <w:sz w:val="20"/>
        <w:szCs w:val="20"/>
      </w:rPr>
      <w:instrText xml:space="preserve"> FILENAME   \* MERGEFORMAT </w:instrText>
    </w:r>
    <w:r w:rsidRPr="00AF30EA">
      <w:rPr>
        <w:rFonts w:ascii="Times New Roman" w:hAnsi="Times New Roman" w:cs="Times New Roman"/>
        <w:sz w:val="20"/>
        <w:szCs w:val="20"/>
        <w:lang w:val="en-GB"/>
      </w:rPr>
      <w:fldChar w:fldCharType="separate"/>
    </w:r>
    <w:r w:rsidR="00BB2F13">
      <w:rPr>
        <w:rFonts w:ascii="Times New Roman" w:hAnsi="Times New Roman" w:cs="Times New Roman"/>
        <w:noProof/>
        <w:sz w:val="20"/>
        <w:szCs w:val="20"/>
      </w:rPr>
      <w:t>FManot_211118_SNgroz.docx</w:t>
    </w:r>
    <w:r w:rsidRPr="00AF30EA">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DCB" w:rsidRDefault="007F4DCB" w:rsidP="0038587F">
      <w:pPr>
        <w:spacing w:line="240" w:lineRule="auto"/>
      </w:pPr>
      <w:r>
        <w:separator/>
      </w:r>
    </w:p>
  </w:footnote>
  <w:footnote w:type="continuationSeparator" w:id="0">
    <w:p w:rsidR="007F4DCB" w:rsidRDefault="007F4DCB" w:rsidP="0038587F">
      <w:pPr>
        <w:spacing w:line="240" w:lineRule="auto"/>
      </w:pPr>
      <w:r>
        <w:continuationSeparator/>
      </w:r>
    </w:p>
  </w:footnote>
  <w:footnote w:id="1">
    <w:p w:rsidR="007F4DCB" w:rsidRDefault="007F4DCB" w:rsidP="00CE40F3">
      <w:pPr>
        <w:pStyle w:val="FootnoteText"/>
      </w:pPr>
      <w:r>
        <w:rPr>
          <w:rStyle w:val="FootnoteReference"/>
        </w:rPr>
        <w:footnoteRef/>
      </w:r>
      <w:r>
        <w:t xml:space="preserve"> Likuma “Par valsts sociālo apdrošināšanu” 1.panta otrā punkta m)apakšpunkts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770915"/>
      <w:docPartObj>
        <w:docPartGallery w:val="Page Numbers (Top of Page)"/>
        <w:docPartUnique/>
      </w:docPartObj>
    </w:sdtPr>
    <w:sdtEndPr>
      <w:rPr>
        <w:noProof/>
      </w:rPr>
    </w:sdtEndPr>
    <w:sdtContent>
      <w:p w:rsidR="007F4DCB" w:rsidRDefault="007F4DCB">
        <w:pPr>
          <w:pStyle w:val="Header"/>
          <w:jc w:val="center"/>
        </w:pPr>
        <w:r w:rsidRPr="001417DE">
          <w:rPr>
            <w:rFonts w:ascii="Times New Roman" w:hAnsi="Times New Roman" w:cs="Times New Roman"/>
          </w:rPr>
          <w:fldChar w:fldCharType="begin"/>
        </w:r>
        <w:r w:rsidRPr="001417DE">
          <w:rPr>
            <w:rFonts w:ascii="Times New Roman" w:hAnsi="Times New Roman" w:cs="Times New Roman"/>
          </w:rPr>
          <w:instrText xml:space="preserve"> PAGE   \* MERGEFORMAT </w:instrText>
        </w:r>
        <w:r w:rsidRPr="001417DE">
          <w:rPr>
            <w:rFonts w:ascii="Times New Roman" w:hAnsi="Times New Roman" w:cs="Times New Roman"/>
          </w:rPr>
          <w:fldChar w:fldCharType="separate"/>
        </w:r>
        <w:r w:rsidR="000A770A">
          <w:rPr>
            <w:rFonts w:ascii="Times New Roman" w:hAnsi="Times New Roman" w:cs="Times New Roman"/>
            <w:noProof/>
          </w:rPr>
          <w:t>18</w:t>
        </w:r>
        <w:r w:rsidRPr="001417DE">
          <w:rPr>
            <w:rFonts w:ascii="Times New Roman" w:hAnsi="Times New Roman" w:cs="Times New Roman"/>
            <w:noProof/>
          </w:rPr>
          <w:fldChar w:fldCharType="end"/>
        </w:r>
      </w:p>
    </w:sdtContent>
  </w:sdt>
  <w:p w:rsidR="007F4DCB" w:rsidRDefault="007F4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128"/>
    <w:multiLevelType w:val="hybridMultilevel"/>
    <w:tmpl w:val="690AFA50"/>
    <w:lvl w:ilvl="0" w:tplc="9830FCDE">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846E0F"/>
    <w:multiLevelType w:val="hybridMultilevel"/>
    <w:tmpl w:val="F348ABF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B40E75"/>
    <w:multiLevelType w:val="hybridMultilevel"/>
    <w:tmpl w:val="B4CA3D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B952D4"/>
    <w:multiLevelType w:val="hybridMultilevel"/>
    <w:tmpl w:val="7FFECFC6"/>
    <w:lvl w:ilvl="0" w:tplc="2F52B67E">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4" w15:restartNumberingAfterBreak="0">
    <w:nsid w:val="04CC41DF"/>
    <w:multiLevelType w:val="hybridMultilevel"/>
    <w:tmpl w:val="690AFA50"/>
    <w:lvl w:ilvl="0" w:tplc="9830FCDE">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4ED21BE"/>
    <w:multiLevelType w:val="hybridMultilevel"/>
    <w:tmpl w:val="788C309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5205F89"/>
    <w:multiLevelType w:val="hybridMultilevel"/>
    <w:tmpl w:val="9622417E"/>
    <w:lvl w:ilvl="0" w:tplc="3DB018D2">
      <w:numFmt w:val="bullet"/>
      <w:lvlText w:val="-"/>
      <w:lvlJc w:val="left"/>
      <w:pPr>
        <w:ind w:left="480" w:hanging="360"/>
      </w:pPr>
      <w:rPr>
        <w:rFonts w:ascii="Times New Roman" w:eastAsia="Times New Roman"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7" w15:restartNumberingAfterBreak="0">
    <w:nsid w:val="086C4D0B"/>
    <w:multiLevelType w:val="hybridMultilevel"/>
    <w:tmpl w:val="C95C648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15:restartNumberingAfterBreak="0">
    <w:nsid w:val="0B0A27F7"/>
    <w:multiLevelType w:val="hybridMultilevel"/>
    <w:tmpl w:val="DEFADD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DE8413F"/>
    <w:multiLevelType w:val="hybridMultilevel"/>
    <w:tmpl w:val="ACB2BE4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FEC070B"/>
    <w:multiLevelType w:val="hybridMultilevel"/>
    <w:tmpl w:val="C0285B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1E938BF"/>
    <w:multiLevelType w:val="hybridMultilevel"/>
    <w:tmpl w:val="ACA60D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28074D2"/>
    <w:multiLevelType w:val="hybridMultilevel"/>
    <w:tmpl w:val="BF526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AC24C30"/>
    <w:multiLevelType w:val="hybridMultilevel"/>
    <w:tmpl w:val="394A59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490828"/>
    <w:multiLevelType w:val="hybridMultilevel"/>
    <w:tmpl w:val="690AFA50"/>
    <w:lvl w:ilvl="0" w:tplc="9830FCDE">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5655A1"/>
    <w:multiLevelType w:val="hybridMultilevel"/>
    <w:tmpl w:val="6D6C56D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7702DA4"/>
    <w:multiLevelType w:val="hybridMultilevel"/>
    <w:tmpl w:val="343EBF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EBB01DA"/>
    <w:multiLevelType w:val="hybridMultilevel"/>
    <w:tmpl w:val="0122F7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577D59"/>
    <w:multiLevelType w:val="hybridMultilevel"/>
    <w:tmpl w:val="37CE35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B376F28"/>
    <w:multiLevelType w:val="hybridMultilevel"/>
    <w:tmpl w:val="24F29E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D4E071B"/>
    <w:multiLevelType w:val="hybridMultilevel"/>
    <w:tmpl w:val="9FBEE3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8E38BC"/>
    <w:multiLevelType w:val="hybridMultilevel"/>
    <w:tmpl w:val="886E5A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0B05A19"/>
    <w:multiLevelType w:val="hybridMultilevel"/>
    <w:tmpl w:val="690AFA50"/>
    <w:lvl w:ilvl="0" w:tplc="9830FCDE">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33045E2"/>
    <w:multiLevelType w:val="hybridMultilevel"/>
    <w:tmpl w:val="5F827E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6004367"/>
    <w:multiLevelType w:val="hybridMultilevel"/>
    <w:tmpl w:val="F3964C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0CC57FE"/>
    <w:multiLevelType w:val="hybridMultilevel"/>
    <w:tmpl w:val="E3FE29A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A744C96"/>
    <w:multiLevelType w:val="hybridMultilevel"/>
    <w:tmpl w:val="D79CF5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F0F15C3"/>
    <w:multiLevelType w:val="hybridMultilevel"/>
    <w:tmpl w:val="6978B3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B5C6BBD"/>
    <w:multiLevelType w:val="hybridMultilevel"/>
    <w:tmpl w:val="FB48BD5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CFB1BF5"/>
    <w:multiLevelType w:val="hybridMultilevel"/>
    <w:tmpl w:val="60EE05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20157ED"/>
    <w:multiLevelType w:val="hybridMultilevel"/>
    <w:tmpl w:val="575CF0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E317DB5"/>
    <w:multiLevelType w:val="hybridMultilevel"/>
    <w:tmpl w:val="B32E61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E501F74"/>
    <w:multiLevelType w:val="hybridMultilevel"/>
    <w:tmpl w:val="AD760A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F1B13C1"/>
    <w:multiLevelType w:val="hybridMultilevel"/>
    <w:tmpl w:val="08004C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0"/>
  </w:num>
  <w:num w:numId="3">
    <w:abstractNumId w:val="30"/>
  </w:num>
  <w:num w:numId="4">
    <w:abstractNumId w:val="0"/>
  </w:num>
  <w:num w:numId="5">
    <w:abstractNumId w:val="33"/>
  </w:num>
  <w:num w:numId="6">
    <w:abstractNumId w:val="11"/>
  </w:num>
  <w:num w:numId="7">
    <w:abstractNumId w:val="13"/>
  </w:num>
  <w:num w:numId="8">
    <w:abstractNumId w:val="12"/>
  </w:num>
  <w:num w:numId="9">
    <w:abstractNumId w:val="22"/>
  </w:num>
  <w:num w:numId="10">
    <w:abstractNumId w:val="14"/>
  </w:num>
  <w:num w:numId="11">
    <w:abstractNumId w:val="4"/>
  </w:num>
  <w:num w:numId="12">
    <w:abstractNumId w:val="2"/>
  </w:num>
  <w:num w:numId="13">
    <w:abstractNumId w:val="1"/>
  </w:num>
  <w:num w:numId="14">
    <w:abstractNumId w:val="29"/>
  </w:num>
  <w:num w:numId="15">
    <w:abstractNumId w:val="25"/>
  </w:num>
  <w:num w:numId="16">
    <w:abstractNumId w:val="23"/>
  </w:num>
  <w:num w:numId="17">
    <w:abstractNumId w:val="10"/>
  </w:num>
  <w:num w:numId="18">
    <w:abstractNumId w:val="18"/>
  </w:num>
  <w:num w:numId="19">
    <w:abstractNumId w:val="17"/>
  </w:num>
  <w:num w:numId="20">
    <w:abstractNumId w:val="16"/>
  </w:num>
  <w:num w:numId="21">
    <w:abstractNumId w:val="28"/>
  </w:num>
  <w:num w:numId="22">
    <w:abstractNumId w:val="32"/>
  </w:num>
  <w:num w:numId="23">
    <w:abstractNumId w:val="27"/>
  </w:num>
  <w:num w:numId="24">
    <w:abstractNumId w:val="7"/>
  </w:num>
  <w:num w:numId="25">
    <w:abstractNumId w:val="6"/>
  </w:num>
  <w:num w:numId="26">
    <w:abstractNumId w:val="21"/>
  </w:num>
  <w:num w:numId="27">
    <w:abstractNumId w:val="19"/>
  </w:num>
  <w:num w:numId="28">
    <w:abstractNumId w:val="26"/>
  </w:num>
  <w:num w:numId="29">
    <w:abstractNumId w:val="8"/>
  </w:num>
  <w:num w:numId="30">
    <w:abstractNumId w:val="24"/>
  </w:num>
  <w:num w:numId="31">
    <w:abstractNumId w:val="5"/>
  </w:num>
  <w:num w:numId="32">
    <w:abstractNumId w:val="31"/>
  </w:num>
  <w:num w:numId="33">
    <w:abstractNumId w:val="1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A6"/>
    <w:rsid w:val="00002869"/>
    <w:rsid w:val="0000399A"/>
    <w:rsid w:val="00004BA1"/>
    <w:rsid w:val="00005484"/>
    <w:rsid w:val="00007226"/>
    <w:rsid w:val="00010538"/>
    <w:rsid w:val="000119A6"/>
    <w:rsid w:val="00011B5B"/>
    <w:rsid w:val="000225C2"/>
    <w:rsid w:val="0002518A"/>
    <w:rsid w:val="000269F1"/>
    <w:rsid w:val="00030CFF"/>
    <w:rsid w:val="00033F27"/>
    <w:rsid w:val="00036D8F"/>
    <w:rsid w:val="00037A1E"/>
    <w:rsid w:val="00041837"/>
    <w:rsid w:val="000418FF"/>
    <w:rsid w:val="00043EAE"/>
    <w:rsid w:val="000440F9"/>
    <w:rsid w:val="00044F29"/>
    <w:rsid w:val="000477CB"/>
    <w:rsid w:val="000505D4"/>
    <w:rsid w:val="0005114D"/>
    <w:rsid w:val="0005206D"/>
    <w:rsid w:val="00055D7E"/>
    <w:rsid w:val="00056F2D"/>
    <w:rsid w:val="0006103B"/>
    <w:rsid w:val="00061A98"/>
    <w:rsid w:val="000655DC"/>
    <w:rsid w:val="0006723B"/>
    <w:rsid w:val="00074A98"/>
    <w:rsid w:val="00076200"/>
    <w:rsid w:val="0008421B"/>
    <w:rsid w:val="0009400F"/>
    <w:rsid w:val="000A770A"/>
    <w:rsid w:val="000A7F54"/>
    <w:rsid w:val="000B40AC"/>
    <w:rsid w:val="000B60CE"/>
    <w:rsid w:val="000B697B"/>
    <w:rsid w:val="000C2797"/>
    <w:rsid w:val="000C3838"/>
    <w:rsid w:val="000C672A"/>
    <w:rsid w:val="000D2502"/>
    <w:rsid w:val="000E0F91"/>
    <w:rsid w:val="000E1054"/>
    <w:rsid w:val="000E3C03"/>
    <w:rsid w:val="000E59A3"/>
    <w:rsid w:val="000E6F2B"/>
    <w:rsid w:val="000E787F"/>
    <w:rsid w:val="000F023F"/>
    <w:rsid w:val="000F14D1"/>
    <w:rsid w:val="000F212E"/>
    <w:rsid w:val="000F32A6"/>
    <w:rsid w:val="00102CD0"/>
    <w:rsid w:val="00110545"/>
    <w:rsid w:val="0011190E"/>
    <w:rsid w:val="001139AF"/>
    <w:rsid w:val="00115166"/>
    <w:rsid w:val="00117DB1"/>
    <w:rsid w:val="00121DCB"/>
    <w:rsid w:val="00122503"/>
    <w:rsid w:val="0012422E"/>
    <w:rsid w:val="001248D0"/>
    <w:rsid w:val="00126EE2"/>
    <w:rsid w:val="00126FFA"/>
    <w:rsid w:val="0013772D"/>
    <w:rsid w:val="0014001A"/>
    <w:rsid w:val="00141350"/>
    <w:rsid w:val="001417DE"/>
    <w:rsid w:val="00142C25"/>
    <w:rsid w:val="00146807"/>
    <w:rsid w:val="00147054"/>
    <w:rsid w:val="00154C86"/>
    <w:rsid w:val="00161890"/>
    <w:rsid w:val="0016270A"/>
    <w:rsid w:val="001631A1"/>
    <w:rsid w:val="0016462F"/>
    <w:rsid w:val="001648B8"/>
    <w:rsid w:val="00180F4B"/>
    <w:rsid w:val="00185F46"/>
    <w:rsid w:val="00186ECE"/>
    <w:rsid w:val="001878CA"/>
    <w:rsid w:val="001952D8"/>
    <w:rsid w:val="001955DC"/>
    <w:rsid w:val="001A1B74"/>
    <w:rsid w:val="001A29C6"/>
    <w:rsid w:val="001A5E78"/>
    <w:rsid w:val="001B5240"/>
    <w:rsid w:val="001B70C2"/>
    <w:rsid w:val="001C1C8C"/>
    <w:rsid w:val="001C3C93"/>
    <w:rsid w:val="001C5430"/>
    <w:rsid w:val="001C6DB1"/>
    <w:rsid w:val="001D127A"/>
    <w:rsid w:val="001D30EF"/>
    <w:rsid w:val="001D52DB"/>
    <w:rsid w:val="001D6566"/>
    <w:rsid w:val="001F1F9A"/>
    <w:rsid w:val="001F3FFB"/>
    <w:rsid w:val="001F674C"/>
    <w:rsid w:val="002014F7"/>
    <w:rsid w:val="00201F37"/>
    <w:rsid w:val="00213109"/>
    <w:rsid w:val="00215D2F"/>
    <w:rsid w:val="002233BD"/>
    <w:rsid w:val="0022464F"/>
    <w:rsid w:val="00225267"/>
    <w:rsid w:val="00227EB3"/>
    <w:rsid w:val="00231604"/>
    <w:rsid w:val="00232EAC"/>
    <w:rsid w:val="002336CA"/>
    <w:rsid w:val="00235DE5"/>
    <w:rsid w:val="0024078E"/>
    <w:rsid w:val="0024211E"/>
    <w:rsid w:val="0025164D"/>
    <w:rsid w:val="0025171A"/>
    <w:rsid w:val="0025448D"/>
    <w:rsid w:val="00257DF3"/>
    <w:rsid w:val="00262AD4"/>
    <w:rsid w:val="00263609"/>
    <w:rsid w:val="00265A5F"/>
    <w:rsid w:val="0027148E"/>
    <w:rsid w:val="00281988"/>
    <w:rsid w:val="0028351E"/>
    <w:rsid w:val="00291884"/>
    <w:rsid w:val="00296693"/>
    <w:rsid w:val="002A56D8"/>
    <w:rsid w:val="002A7982"/>
    <w:rsid w:val="002B6726"/>
    <w:rsid w:val="002C2311"/>
    <w:rsid w:val="002C3542"/>
    <w:rsid w:val="002D09CC"/>
    <w:rsid w:val="002D1655"/>
    <w:rsid w:val="002D7F57"/>
    <w:rsid w:val="002E196F"/>
    <w:rsid w:val="002E2931"/>
    <w:rsid w:val="002F21E6"/>
    <w:rsid w:val="00301858"/>
    <w:rsid w:val="0031237D"/>
    <w:rsid w:val="003123D0"/>
    <w:rsid w:val="00314751"/>
    <w:rsid w:val="00322FF6"/>
    <w:rsid w:val="00323156"/>
    <w:rsid w:val="00323A58"/>
    <w:rsid w:val="003321E5"/>
    <w:rsid w:val="003356ED"/>
    <w:rsid w:val="003356FF"/>
    <w:rsid w:val="00341B12"/>
    <w:rsid w:val="00341B33"/>
    <w:rsid w:val="00344232"/>
    <w:rsid w:val="0034570B"/>
    <w:rsid w:val="00345C08"/>
    <w:rsid w:val="003479A8"/>
    <w:rsid w:val="00347C04"/>
    <w:rsid w:val="00350383"/>
    <w:rsid w:val="00351962"/>
    <w:rsid w:val="003556DF"/>
    <w:rsid w:val="0036301C"/>
    <w:rsid w:val="00364EEB"/>
    <w:rsid w:val="003654C1"/>
    <w:rsid w:val="00367A60"/>
    <w:rsid w:val="0037068A"/>
    <w:rsid w:val="00372FD7"/>
    <w:rsid w:val="00373746"/>
    <w:rsid w:val="003810C3"/>
    <w:rsid w:val="0038208B"/>
    <w:rsid w:val="0038325B"/>
    <w:rsid w:val="00383AF1"/>
    <w:rsid w:val="0038587F"/>
    <w:rsid w:val="00386145"/>
    <w:rsid w:val="00386D07"/>
    <w:rsid w:val="003A40A1"/>
    <w:rsid w:val="003B07BB"/>
    <w:rsid w:val="003B0825"/>
    <w:rsid w:val="003B21C9"/>
    <w:rsid w:val="003B4715"/>
    <w:rsid w:val="003B5D76"/>
    <w:rsid w:val="003C0CCC"/>
    <w:rsid w:val="003C0F08"/>
    <w:rsid w:val="003C0F2B"/>
    <w:rsid w:val="003C2CF1"/>
    <w:rsid w:val="003C52BE"/>
    <w:rsid w:val="003C5F6E"/>
    <w:rsid w:val="003D3AB5"/>
    <w:rsid w:val="003D4618"/>
    <w:rsid w:val="003D4C74"/>
    <w:rsid w:val="003E3E35"/>
    <w:rsid w:val="003F12FC"/>
    <w:rsid w:val="003F2F71"/>
    <w:rsid w:val="003F5C66"/>
    <w:rsid w:val="00401CF8"/>
    <w:rsid w:val="00404A80"/>
    <w:rsid w:val="0040747B"/>
    <w:rsid w:val="00411F7E"/>
    <w:rsid w:val="00415797"/>
    <w:rsid w:val="0041771F"/>
    <w:rsid w:val="00420210"/>
    <w:rsid w:val="004244A9"/>
    <w:rsid w:val="004325A3"/>
    <w:rsid w:val="0043403B"/>
    <w:rsid w:val="00434BD4"/>
    <w:rsid w:val="00442225"/>
    <w:rsid w:val="00443A07"/>
    <w:rsid w:val="00444AB5"/>
    <w:rsid w:val="00450F2B"/>
    <w:rsid w:val="004525DC"/>
    <w:rsid w:val="00461146"/>
    <w:rsid w:val="00464924"/>
    <w:rsid w:val="00470A85"/>
    <w:rsid w:val="0047187D"/>
    <w:rsid w:val="004747A1"/>
    <w:rsid w:val="00474E95"/>
    <w:rsid w:val="00475A60"/>
    <w:rsid w:val="004802F8"/>
    <w:rsid w:val="00483C88"/>
    <w:rsid w:val="004935BD"/>
    <w:rsid w:val="004A6A56"/>
    <w:rsid w:val="004A772F"/>
    <w:rsid w:val="004A7C79"/>
    <w:rsid w:val="004B06D3"/>
    <w:rsid w:val="004B1FB2"/>
    <w:rsid w:val="004B2D46"/>
    <w:rsid w:val="004B6B35"/>
    <w:rsid w:val="004B7131"/>
    <w:rsid w:val="004C40D0"/>
    <w:rsid w:val="004C4547"/>
    <w:rsid w:val="004C7D9E"/>
    <w:rsid w:val="004E1F8F"/>
    <w:rsid w:val="004E7952"/>
    <w:rsid w:val="00502E93"/>
    <w:rsid w:val="00504EB7"/>
    <w:rsid w:val="00511E8E"/>
    <w:rsid w:val="00514260"/>
    <w:rsid w:val="00516B96"/>
    <w:rsid w:val="00520B7F"/>
    <w:rsid w:val="00521949"/>
    <w:rsid w:val="00521F96"/>
    <w:rsid w:val="005327AE"/>
    <w:rsid w:val="00535E72"/>
    <w:rsid w:val="00542093"/>
    <w:rsid w:val="00543AA6"/>
    <w:rsid w:val="0054425F"/>
    <w:rsid w:val="005469F4"/>
    <w:rsid w:val="005537C3"/>
    <w:rsid w:val="005574D0"/>
    <w:rsid w:val="00557C67"/>
    <w:rsid w:val="00563632"/>
    <w:rsid w:val="00564546"/>
    <w:rsid w:val="005645D7"/>
    <w:rsid w:val="0056492C"/>
    <w:rsid w:val="00570D51"/>
    <w:rsid w:val="00584A13"/>
    <w:rsid w:val="00585E22"/>
    <w:rsid w:val="00593DBC"/>
    <w:rsid w:val="0059495A"/>
    <w:rsid w:val="005A1544"/>
    <w:rsid w:val="005A2971"/>
    <w:rsid w:val="005A331B"/>
    <w:rsid w:val="005A7368"/>
    <w:rsid w:val="005B77B5"/>
    <w:rsid w:val="005C0C3F"/>
    <w:rsid w:val="005C5F58"/>
    <w:rsid w:val="005D3204"/>
    <w:rsid w:val="005D561F"/>
    <w:rsid w:val="005D7DC9"/>
    <w:rsid w:val="005E00CF"/>
    <w:rsid w:val="005E3688"/>
    <w:rsid w:val="005E7974"/>
    <w:rsid w:val="005F1A55"/>
    <w:rsid w:val="005F3AE4"/>
    <w:rsid w:val="005F65DB"/>
    <w:rsid w:val="0060135B"/>
    <w:rsid w:val="006030C2"/>
    <w:rsid w:val="00604560"/>
    <w:rsid w:val="00605B8D"/>
    <w:rsid w:val="00620E49"/>
    <w:rsid w:val="006214E7"/>
    <w:rsid w:val="0062179C"/>
    <w:rsid w:val="006226CB"/>
    <w:rsid w:val="00622F4F"/>
    <w:rsid w:val="00630649"/>
    <w:rsid w:val="00636EB9"/>
    <w:rsid w:val="006451EB"/>
    <w:rsid w:val="00651E35"/>
    <w:rsid w:val="00655D9A"/>
    <w:rsid w:val="00660C33"/>
    <w:rsid w:val="006623FE"/>
    <w:rsid w:val="0066605C"/>
    <w:rsid w:val="00676980"/>
    <w:rsid w:val="00684469"/>
    <w:rsid w:val="006901F2"/>
    <w:rsid w:val="00690263"/>
    <w:rsid w:val="00690807"/>
    <w:rsid w:val="00691EB3"/>
    <w:rsid w:val="006A1193"/>
    <w:rsid w:val="006A267B"/>
    <w:rsid w:val="006A397E"/>
    <w:rsid w:val="006A649C"/>
    <w:rsid w:val="006B02EE"/>
    <w:rsid w:val="006B0FE5"/>
    <w:rsid w:val="006B1CF8"/>
    <w:rsid w:val="006B4540"/>
    <w:rsid w:val="006B45EC"/>
    <w:rsid w:val="006B4659"/>
    <w:rsid w:val="006B5174"/>
    <w:rsid w:val="006B6AFE"/>
    <w:rsid w:val="006C2ABA"/>
    <w:rsid w:val="006C4BAE"/>
    <w:rsid w:val="006C5F75"/>
    <w:rsid w:val="006D01AB"/>
    <w:rsid w:val="006D167B"/>
    <w:rsid w:val="006D1FD2"/>
    <w:rsid w:val="006D5211"/>
    <w:rsid w:val="006D7920"/>
    <w:rsid w:val="006E486B"/>
    <w:rsid w:val="006E6C56"/>
    <w:rsid w:val="006E7FA9"/>
    <w:rsid w:val="006F419B"/>
    <w:rsid w:val="0070135C"/>
    <w:rsid w:val="00701773"/>
    <w:rsid w:val="0070494A"/>
    <w:rsid w:val="00705821"/>
    <w:rsid w:val="00710D5F"/>
    <w:rsid w:val="00711EE6"/>
    <w:rsid w:val="00717D88"/>
    <w:rsid w:val="00721457"/>
    <w:rsid w:val="007221A0"/>
    <w:rsid w:val="00726879"/>
    <w:rsid w:val="00726C40"/>
    <w:rsid w:val="00730216"/>
    <w:rsid w:val="00731EC1"/>
    <w:rsid w:val="007324C7"/>
    <w:rsid w:val="00733C46"/>
    <w:rsid w:val="00734234"/>
    <w:rsid w:val="00734E5D"/>
    <w:rsid w:val="00735584"/>
    <w:rsid w:val="00735AE3"/>
    <w:rsid w:val="00753CEA"/>
    <w:rsid w:val="00753D97"/>
    <w:rsid w:val="00761EDA"/>
    <w:rsid w:val="00770B89"/>
    <w:rsid w:val="00770C88"/>
    <w:rsid w:val="007774F6"/>
    <w:rsid w:val="00784E0A"/>
    <w:rsid w:val="00786D23"/>
    <w:rsid w:val="00791241"/>
    <w:rsid w:val="00797964"/>
    <w:rsid w:val="007A145D"/>
    <w:rsid w:val="007A18BC"/>
    <w:rsid w:val="007A4027"/>
    <w:rsid w:val="007A62E9"/>
    <w:rsid w:val="007B6F3D"/>
    <w:rsid w:val="007B7F60"/>
    <w:rsid w:val="007C174B"/>
    <w:rsid w:val="007C57AB"/>
    <w:rsid w:val="007D17EC"/>
    <w:rsid w:val="007D1B0F"/>
    <w:rsid w:val="007D4B70"/>
    <w:rsid w:val="007D5915"/>
    <w:rsid w:val="007E36D4"/>
    <w:rsid w:val="007E60A3"/>
    <w:rsid w:val="007E7203"/>
    <w:rsid w:val="007F10EF"/>
    <w:rsid w:val="007F148F"/>
    <w:rsid w:val="007F1D73"/>
    <w:rsid w:val="007F3757"/>
    <w:rsid w:val="007F3853"/>
    <w:rsid w:val="007F4DCB"/>
    <w:rsid w:val="00807CBD"/>
    <w:rsid w:val="0081458C"/>
    <w:rsid w:val="00822AF5"/>
    <w:rsid w:val="00824111"/>
    <w:rsid w:val="00831420"/>
    <w:rsid w:val="0083388E"/>
    <w:rsid w:val="00835A90"/>
    <w:rsid w:val="00837304"/>
    <w:rsid w:val="0084393B"/>
    <w:rsid w:val="00843F4F"/>
    <w:rsid w:val="008466C9"/>
    <w:rsid w:val="008515AE"/>
    <w:rsid w:val="008571C5"/>
    <w:rsid w:val="00863E60"/>
    <w:rsid w:val="008675C8"/>
    <w:rsid w:val="00870949"/>
    <w:rsid w:val="00872133"/>
    <w:rsid w:val="0087459D"/>
    <w:rsid w:val="008825A0"/>
    <w:rsid w:val="00884D27"/>
    <w:rsid w:val="00884FF0"/>
    <w:rsid w:val="00893CFE"/>
    <w:rsid w:val="00895D0F"/>
    <w:rsid w:val="00896ACD"/>
    <w:rsid w:val="008A023E"/>
    <w:rsid w:val="008A0A06"/>
    <w:rsid w:val="008A584E"/>
    <w:rsid w:val="008A7646"/>
    <w:rsid w:val="008B721F"/>
    <w:rsid w:val="008C1BA3"/>
    <w:rsid w:val="008C227A"/>
    <w:rsid w:val="008C64EE"/>
    <w:rsid w:val="008C6F32"/>
    <w:rsid w:val="008D1AC7"/>
    <w:rsid w:val="008D77AB"/>
    <w:rsid w:val="008E1547"/>
    <w:rsid w:val="008E1F04"/>
    <w:rsid w:val="008F15D4"/>
    <w:rsid w:val="008F43CB"/>
    <w:rsid w:val="008F4435"/>
    <w:rsid w:val="008F46FD"/>
    <w:rsid w:val="008F7A9E"/>
    <w:rsid w:val="00902422"/>
    <w:rsid w:val="0090468C"/>
    <w:rsid w:val="009113F1"/>
    <w:rsid w:val="009257C1"/>
    <w:rsid w:val="00930430"/>
    <w:rsid w:val="00930E9C"/>
    <w:rsid w:val="00932B0A"/>
    <w:rsid w:val="00940539"/>
    <w:rsid w:val="00940589"/>
    <w:rsid w:val="00940E8D"/>
    <w:rsid w:val="00940F28"/>
    <w:rsid w:val="00943135"/>
    <w:rsid w:val="00943667"/>
    <w:rsid w:val="009439BE"/>
    <w:rsid w:val="0095294F"/>
    <w:rsid w:val="00962F90"/>
    <w:rsid w:val="009643FA"/>
    <w:rsid w:val="0097534D"/>
    <w:rsid w:val="00992E7E"/>
    <w:rsid w:val="0099367B"/>
    <w:rsid w:val="00993C84"/>
    <w:rsid w:val="009A3E3C"/>
    <w:rsid w:val="009B1774"/>
    <w:rsid w:val="009B64A7"/>
    <w:rsid w:val="009C0BC5"/>
    <w:rsid w:val="009C1247"/>
    <w:rsid w:val="009C6107"/>
    <w:rsid w:val="009C63BE"/>
    <w:rsid w:val="009E02EB"/>
    <w:rsid w:val="009E44ED"/>
    <w:rsid w:val="009E6DEC"/>
    <w:rsid w:val="009F2BCF"/>
    <w:rsid w:val="009F6DA6"/>
    <w:rsid w:val="00A1049E"/>
    <w:rsid w:val="00A1429A"/>
    <w:rsid w:val="00A224DE"/>
    <w:rsid w:val="00A24284"/>
    <w:rsid w:val="00A242CA"/>
    <w:rsid w:val="00A36B6E"/>
    <w:rsid w:val="00A406B0"/>
    <w:rsid w:val="00A43ED4"/>
    <w:rsid w:val="00A459AC"/>
    <w:rsid w:val="00A4738E"/>
    <w:rsid w:val="00A47520"/>
    <w:rsid w:val="00A511BD"/>
    <w:rsid w:val="00A53ABA"/>
    <w:rsid w:val="00A53FEF"/>
    <w:rsid w:val="00A549AF"/>
    <w:rsid w:val="00A5503C"/>
    <w:rsid w:val="00A578EF"/>
    <w:rsid w:val="00A6712C"/>
    <w:rsid w:val="00A75EB4"/>
    <w:rsid w:val="00A811E8"/>
    <w:rsid w:val="00A81909"/>
    <w:rsid w:val="00A83DA8"/>
    <w:rsid w:val="00A94D95"/>
    <w:rsid w:val="00A95DFC"/>
    <w:rsid w:val="00AA101D"/>
    <w:rsid w:val="00AA5E45"/>
    <w:rsid w:val="00AB0EB5"/>
    <w:rsid w:val="00AB4268"/>
    <w:rsid w:val="00AD020E"/>
    <w:rsid w:val="00AE29E0"/>
    <w:rsid w:val="00AE33FC"/>
    <w:rsid w:val="00AE682C"/>
    <w:rsid w:val="00AF30EA"/>
    <w:rsid w:val="00AF3CE9"/>
    <w:rsid w:val="00AF4B50"/>
    <w:rsid w:val="00B0113B"/>
    <w:rsid w:val="00B016E7"/>
    <w:rsid w:val="00B167A7"/>
    <w:rsid w:val="00B30B70"/>
    <w:rsid w:val="00B3227D"/>
    <w:rsid w:val="00B366A4"/>
    <w:rsid w:val="00B4208F"/>
    <w:rsid w:val="00B52A27"/>
    <w:rsid w:val="00B54AFD"/>
    <w:rsid w:val="00B574D6"/>
    <w:rsid w:val="00B57C21"/>
    <w:rsid w:val="00B61E1F"/>
    <w:rsid w:val="00B658CA"/>
    <w:rsid w:val="00B65A54"/>
    <w:rsid w:val="00B65E1A"/>
    <w:rsid w:val="00B662CE"/>
    <w:rsid w:val="00B6675C"/>
    <w:rsid w:val="00B83B7F"/>
    <w:rsid w:val="00B84C95"/>
    <w:rsid w:val="00B84F67"/>
    <w:rsid w:val="00B852B6"/>
    <w:rsid w:val="00B85CE2"/>
    <w:rsid w:val="00B87E43"/>
    <w:rsid w:val="00B87E7A"/>
    <w:rsid w:val="00B958ED"/>
    <w:rsid w:val="00B976EE"/>
    <w:rsid w:val="00BA04AB"/>
    <w:rsid w:val="00BA5357"/>
    <w:rsid w:val="00BB2801"/>
    <w:rsid w:val="00BB2F13"/>
    <w:rsid w:val="00BB39A3"/>
    <w:rsid w:val="00BC7576"/>
    <w:rsid w:val="00BC7E1C"/>
    <w:rsid w:val="00BD03F7"/>
    <w:rsid w:val="00BD19D0"/>
    <w:rsid w:val="00BD356C"/>
    <w:rsid w:val="00BD4F17"/>
    <w:rsid w:val="00BD6583"/>
    <w:rsid w:val="00BD7920"/>
    <w:rsid w:val="00BF044B"/>
    <w:rsid w:val="00BF2D30"/>
    <w:rsid w:val="00BF383F"/>
    <w:rsid w:val="00BF415B"/>
    <w:rsid w:val="00BF55EB"/>
    <w:rsid w:val="00C0275B"/>
    <w:rsid w:val="00C03074"/>
    <w:rsid w:val="00C036FA"/>
    <w:rsid w:val="00C03D37"/>
    <w:rsid w:val="00C03D4A"/>
    <w:rsid w:val="00C041F6"/>
    <w:rsid w:val="00C04913"/>
    <w:rsid w:val="00C06DF7"/>
    <w:rsid w:val="00C10FB3"/>
    <w:rsid w:val="00C13E2D"/>
    <w:rsid w:val="00C15286"/>
    <w:rsid w:val="00C228E1"/>
    <w:rsid w:val="00C23854"/>
    <w:rsid w:val="00C3058F"/>
    <w:rsid w:val="00C30D53"/>
    <w:rsid w:val="00C311F0"/>
    <w:rsid w:val="00C35E28"/>
    <w:rsid w:val="00C36A81"/>
    <w:rsid w:val="00C371E3"/>
    <w:rsid w:val="00C42802"/>
    <w:rsid w:val="00C44CAD"/>
    <w:rsid w:val="00C54420"/>
    <w:rsid w:val="00C569D8"/>
    <w:rsid w:val="00C62356"/>
    <w:rsid w:val="00C6403E"/>
    <w:rsid w:val="00C72B78"/>
    <w:rsid w:val="00C73A50"/>
    <w:rsid w:val="00C867E8"/>
    <w:rsid w:val="00C87D2B"/>
    <w:rsid w:val="00C937D2"/>
    <w:rsid w:val="00C95612"/>
    <w:rsid w:val="00C97F8E"/>
    <w:rsid w:val="00CA4638"/>
    <w:rsid w:val="00CB553B"/>
    <w:rsid w:val="00CB71F8"/>
    <w:rsid w:val="00CC1018"/>
    <w:rsid w:val="00CC1F4D"/>
    <w:rsid w:val="00CC489E"/>
    <w:rsid w:val="00CC7AFD"/>
    <w:rsid w:val="00CD03F1"/>
    <w:rsid w:val="00CE40F3"/>
    <w:rsid w:val="00CE5C10"/>
    <w:rsid w:val="00CF0378"/>
    <w:rsid w:val="00D04009"/>
    <w:rsid w:val="00D116E9"/>
    <w:rsid w:val="00D14978"/>
    <w:rsid w:val="00D14DF4"/>
    <w:rsid w:val="00D16290"/>
    <w:rsid w:val="00D2292E"/>
    <w:rsid w:val="00D24CBD"/>
    <w:rsid w:val="00D3310E"/>
    <w:rsid w:val="00D33242"/>
    <w:rsid w:val="00D4032C"/>
    <w:rsid w:val="00D4107B"/>
    <w:rsid w:val="00D43F54"/>
    <w:rsid w:val="00D44C94"/>
    <w:rsid w:val="00D5130B"/>
    <w:rsid w:val="00D5601F"/>
    <w:rsid w:val="00D564A8"/>
    <w:rsid w:val="00D607C5"/>
    <w:rsid w:val="00D61108"/>
    <w:rsid w:val="00D61A68"/>
    <w:rsid w:val="00D646EE"/>
    <w:rsid w:val="00D657C4"/>
    <w:rsid w:val="00D71CB7"/>
    <w:rsid w:val="00D72234"/>
    <w:rsid w:val="00D72A24"/>
    <w:rsid w:val="00D75912"/>
    <w:rsid w:val="00D77EC2"/>
    <w:rsid w:val="00D80516"/>
    <w:rsid w:val="00D91337"/>
    <w:rsid w:val="00D956C0"/>
    <w:rsid w:val="00D9709D"/>
    <w:rsid w:val="00DA2E3C"/>
    <w:rsid w:val="00DA3ACE"/>
    <w:rsid w:val="00DA5ED1"/>
    <w:rsid w:val="00DA6175"/>
    <w:rsid w:val="00DA6264"/>
    <w:rsid w:val="00DA71D4"/>
    <w:rsid w:val="00DA76D0"/>
    <w:rsid w:val="00DB01CE"/>
    <w:rsid w:val="00DC04F6"/>
    <w:rsid w:val="00DC1CD4"/>
    <w:rsid w:val="00DC1D0F"/>
    <w:rsid w:val="00DC4FD9"/>
    <w:rsid w:val="00DF3CAE"/>
    <w:rsid w:val="00E206A7"/>
    <w:rsid w:val="00E23A5F"/>
    <w:rsid w:val="00E3093B"/>
    <w:rsid w:val="00E30EF9"/>
    <w:rsid w:val="00E33EDC"/>
    <w:rsid w:val="00E34900"/>
    <w:rsid w:val="00E3674A"/>
    <w:rsid w:val="00E40834"/>
    <w:rsid w:val="00E444BF"/>
    <w:rsid w:val="00E50EBB"/>
    <w:rsid w:val="00E57E3E"/>
    <w:rsid w:val="00E729F4"/>
    <w:rsid w:val="00E814D9"/>
    <w:rsid w:val="00E8311F"/>
    <w:rsid w:val="00E84219"/>
    <w:rsid w:val="00E8744A"/>
    <w:rsid w:val="00E87467"/>
    <w:rsid w:val="00E90E94"/>
    <w:rsid w:val="00E9230B"/>
    <w:rsid w:val="00EA08B0"/>
    <w:rsid w:val="00EA3248"/>
    <w:rsid w:val="00EA704E"/>
    <w:rsid w:val="00EC2A9F"/>
    <w:rsid w:val="00EC5292"/>
    <w:rsid w:val="00EC7964"/>
    <w:rsid w:val="00ED20B9"/>
    <w:rsid w:val="00ED38F0"/>
    <w:rsid w:val="00ED3E7C"/>
    <w:rsid w:val="00EE7276"/>
    <w:rsid w:val="00EF695C"/>
    <w:rsid w:val="00F02202"/>
    <w:rsid w:val="00F02B29"/>
    <w:rsid w:val="00F05E6D"/>
    <w:rsid w:val="00F16C87"/>
    <w:rsid w:val="00F172BD"/>
    <w:rsid w:val="00F178BE"/>
    <w:rsid w:val="00F221BB"/>
    <w:rsid w:val="00F33D57"/>
    <w:rsid w:val="00F3423C"/>
    <w:rsid w:val="00F34A6D"/>
    <w:rsid w:val="00F35CB0"/>
    <w:rsid w:val="00F36550"/>
    <w:rsid w:val="00F378A6"/>
    <w:rsid w:val="00F400E5"/>
    <w:rsid w:val="00F40626"/>
    <w:rsid w:val="00F42004"/>
    <w:rsid w:val="00F44212"/>
    <w:rsid w:val="00F46E29"/>
    <w:rsid w:val="00F47181"/>
    <w:rsid w:val="00F47391"/>
    <w:rsid w:val="00F503B5"/>
    <w:rsid w:val="00F54D85"/>
    <w:rsid w:val="00F56DB1"/>
    <w:rsid w:val="00F57B0E"/>
    <w:rsid w:val="00F620EB"/>
    <w:rsid w:val="00F63776"/>
    <w:rsid w:val="00F64C3C"/>
    <w:rsid w:val="00F67E99"/>
    <w:rsid w:val="00F760B4"/>
    <w:rsid w:val="00F76A0C"/>
    <w:rsid w:val="00F801E7"/>
    <w:rsid w:val="00F80E39"/>
    <w:rsid w:val="00F8186D"/>
    <w:rsid w:val="00F81D00"/>
    <w:rsid w:val="00F83A21"/>
    <w:rsid w:val="00F85CA4"/>
    <w:rsid w:val="00F90A5F"/>
    <w:rsid w:val="00F93737"/>
    <w:rsid w:val="00FA0323"/>
    <w:rsid w:val="00FA2785"/>
    <w:rsid w:val="00FA32B0"/>
    <w:rsid w:val="00FA5493"/>
    <w:rsid w:val="00FC0828"/>
    <w:rsid w:val="00FC0831"/>
    <w:rsid w:val="00FC1A52"/>
    <w:rsid w:val="00FC30C0"/>
    <w:rsid w:val="00FC4D23"/>
    <w:rsid w:val="00FC56E6"/>
    <w:rsid w:val="00FD295A"/>
    <w:rsid w:val="00FD5710"/>
    <w:rsid w:val="00FD5D56"/>
    <w:rsid w:val="00FD63EB"/>
    <w:rsid w:val="00FE5EE4"/>
    <w:rsid w:val="00FE62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168C2AB"/>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8587F"/>
    <w:pPr>
      <w:spacing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8587F"/>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38587F"/>
    <w:pPr>
      <w:spacing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38587F"/>
    <w:rPr>
      <w:rFonts w:ascii="Times New Roman" w:eastAsia="Times New Roman" w:hAnsi="Times New Roman" w:cs="Times New Roman"/>
      <w:sz w:val="20"/>
      <w:szCs w:val="20"/>
      <w:lang w:eastAsia="lv-LV"/>
    </w:rPr>
  </w:style>
  <w:style w:type="character" w:styleId="FootnoteReference">
    <w:name w:val="footnote reference"/>
    <w:semiHidden/>
    <w:rsid w:val="0038587F"/>
    <w:rPr>
      <w:vertAlign w:val="superscript"/>
    </w:rPr>
  </w:style>
  <w:style w:type="paragraph" w:styleId="ListParagraph">
    <w:name w:val="List Paragraph"/>
    <w:basedOn w:val="Normal"/>
    <w:uiPriority w:val="34"/>
    <w:qFormat/>
    <w:rsid w:val="0038587F"/>
    <w:pPr>
      <w:spacing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B5174"/>
    <w:rPr>
      <w:color w:val="0000FF"/>
      <w:u w:val="single"/>
    </w:rPr>
  </w:style>
  <w:style w:type="paragraph" w:styleId="BalloonText">
    <w:name w:val="Balloon Text"/>
    <w:basedOn w:val="Normal"/>
    <w:link w:val="BalloonTextChar"/>
    <w:uiPriority w:val="99"/>
    <w:semiHidden/>
    <w:unhideWhenUsed/>
    <w:rsid w:val="008E15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47"/>
    <w:rPr>
      <w:rFonts w:ascii="Segoe UI" w:hAnsi="Segoe UI" w:cs="Segoe UI"/>
      <w:sz w:val="18"/>
      <w:szCs w:val="18"/>
    </w:rPr>
  </w:style>
  <w:style w:type="character" w:styleId="CommentReference">
    <w:name w:val="annotation reference"/>
    <w:basedOn w:val="DefaultParagraphFont"/>
    <w:uiPriority w:val="99"/>
    <w:semiHidden/>
    <w:unhideWhenUsed/>
    <w:rsid w:val="00C23854"/>
    <w:rPr>
      <w:sz w:val="16"/>
      <w:szCs w:val="16"/>
    </w:rPr>
  </w:style>
  <w:style w:type="paragraph" w:styleId="CommentSubject">
    <w:name w:val="annotation subject"/>
    <w:basedOn w:val="CommentText"/>
    <w:next w:val="CommentText"/>
    <w:link w:val="CommentSubjectChar"/>
    <w:uiPriority w:val="99"/>
    <w:semiHidden/>
    <w:unhideWhenUsed/>
    <w:rsid w:val="00C2385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23854"/>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C03D37"/>
    <w:pPr>
      <w:tabs>
        <w:tab w:val="center" w:pos="4153"/>
        <w:tab w:val="right" w:pos="8306"/>
      </w:tabs>
      <w:spacing w:line="240" w:lineRule="auto"/>
    </w:pPr>
  </w:style>
  <w:style w:type="character" w:customStyle="1" w:styleId="HeaderChar">
    <w:name w:val="Header Char"/>
    <w:basedOn w:val="DefaultParagraphFont"/>
    <w:link w:val="Header"/>
    <w:uiPriority w:val="99"/>
    <w:rsid w:val="00C03D37"/>
  </w:style>
  <w:style w:type="paragraph" w:styleId="Footer">
    <w:name w:val="footer"/>
    <w:basedOn w:val="Normal"/>
    <w:link w:val="FooterChar"/>
    <w:unhideWhenUsed/>
    <w:rsid w:val="00C03D37"/>
    <w:pPr>
      <w:tabs>
        <w:tab w:val="center" w:pos="4153"/>
        <w:tab w:val="right" w:pos="8306"/>
      </w:tabs>
      <w:spacing w:line="240" w:lineRule="auto"/>
    </w:pPr>
  </w:style>
  <w:style w:type="character" w:customStyle="1" w:styleId="FooterChar">
    <w:name w:val="Footer Char"/>
    <w:basedOn w:val="DefaultParagraphFont"/>
    <w:link w:val="Footer"/>
    <w:rsid w:val="00C03D37"/>
  </w:style>
  <w:style w:type="paragraph" w:customStyle="1" w:styleId="Default">
    <w:name w:val="Default"/>
    <w:rsid w:val="004244A9"/>
    <w:pPr>
      <w:autoSpaceDE w:val="0"/>
      <w:autoSpaceDN w:val="0"/>
      <w:adjustRightInd w:val="0"/>
      <w:spacing w:line="240" w:lineRule="auto"/>
    </w:pPr>
    <w:rPr>
      <w:rFonts w:ascii="Times New Roman" w:hAnsi="Times New Roman" w:cs="Times New Roman"/>
      <w:color w:val="000000"/>
      <w:sz w:val="24"/>
      <w:szCs w:val="24"/>
    </w:rPr>
  </w:style>
  <w:style w:type="paragraph" w:customStyle="1" w:styleId="tvhtml">
    <w:name w:val="tv_html"/>
    <w:basedOn w:val="Normal"/>
    <w:rsid w:val="0000286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185F4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rmalWeb">
    <w:name w:val="Normal (Web)"/>
    <w:basedOn w:val="Normal"/>
    <w:uiPriority w:val="99"/>
    <w:rsid w:val="006C2A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9B1774"/>
    <w:pPr>
      <w:spacing w:line="240" w:lineRule="auto"/>
    </w:pPr>
  </w:style>
  <w:style w:type="character" w:styleId="FollowedHyperlink">
    <w:name w:val="FollowedHyperlink"/>
    <w:basedOn w:val="DefaultParagraphFont"/>
    <w:uiPriority w:val="99"/>
    <w:semiHidden/>
    <w:unhideWhenUsed/>
    <w:rsid w:val="003321E5"/>
    <w:rPr>
      <w:color w:val="954F72" w:themeColor="followedHyperlink"/>
      <w:u w:val="single"/>
    </w:rPr>
  </w:style>
  <w:style w:type="table" w:styleId="TableGrid">
    <w:name w:val="Table Grid"/>
    <w:basedOn w:val="TableNormal"/>
    <w:uiPriority w:val="39"/>
    <w:rsid w:val="007F10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C03D4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CA46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050056">
      <w:bodyDiv w:val="1"/>
      <w:marLeft w:val="0"/>
      <w:marRight w:val="0"/>
      <w:marTop w:val="0"/>
      <w:marBottom w:val="0"/>
      <w:divBdr>
        <w:top w:val="none" w:sz="0" w:space="0" w:color="auto"/>
        <w:left w:val="none" w:sz="0" w:space="0" w:color="auto"/>
        <w:bottom w:val="none" w:sz="0" w:space="0" w:color="auto"/>
        <w:right w:val="none" w:sz="0" w:space="0" w:color="auto"/>
      </w:divBdr>
    </w:div>
    <w:div w:id="819469460">
      <w:bodyDiv w:val="1"/>
      <w:marLeft w:val="0"/>
      <w:marRight w:val="0"/>
      <w:marTop w:val="0"/>
      <w:marBottom w:val="0"/>
      <w:divBdr>
        <w:top w:val="none" w:sz="0" w:space="0" w:color="auto"/>
        <w:left w:val="none" w:sz="0" w:space="0" w:color="auto"/>
        <w:bottom w:val="none" w:sz="0" w:space="0" w:color="auto"/>
        <w:right w:val="none" w:sz="0" w:space="0" w:color="auto"/>
      </w:divBdr>
    </w:div>
    <w:div w:id="1069884665">
      <w:bodyDiv w:val="1"/>
      <w:marLeft w:val="0"/>
      <w:marRight w:val="0"/>
      <w:marTop w:val="0"/>
      <w:marBottom w:val="0"/>
      <w:divBdr>
        <w:top w:val="none" w:sz="0" w:space="0" w:color="auto"/>
        <w:left w:val="none" w:sz="0" w:space="0" w:color="auto"/>
        <w:bottom w:val="none" w:sz="0" w:space="0" w:color="auto"/>
        <w:right w:val="none" w:sz="0" w:space="0" w:color="auto"/>
      </w:divBdr>
    </w:div>
    <w:div w:id="1439444402">
      <w:bodyDiv w:val="1"/>
      <w:marLeft w:val="0"/>
      <w:marRight w:val="0"/>
      <w:marTop w:val="0"/>
      <w:marBottom w:val="0"/>
      <w:divBdr>
        <w:top w:val="none" w:sz="0" w:space="0" w:color="auto"/>
        <w:left w:val="none" w:sz="0" w:space="0" w:color="auto"/>
        <w:bottom w:val="none" w:sz="0" w:space="0" w:color="auto"/>
        <w:right w:val="none" w:sz="0" w:space="0" w:color="auto"/>
      </w:divBdr>
    </w:div>
    <w:div w:id="184208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Leite@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93681-CAFE-4F5B-9C2C-D0A584EB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25085</Words>
  <Characters>14299</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Likumprojekta “Grozījumi Solidaritātes nodokļa likumā" sākotnējās ietekmes novērtējuma ziņojums (anotācija)</vt:lpstr>
    </vt:vector>
  </TitlesOfParts>
  <Company>Finanšu ministrija</Company>
  <LinksUpToDate>false</LinksUpToDate>
  <CharactersWithSpaces>39306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Solidaritātes nodokļa likumā" sākotnējās ietekmes novērtējuma ziņojums (anotācija)</dc:title>
  <dc:subject>Anotācija</dc:subject>
  <dc:creator>Līga Leite</dc:creator>
  <cp:keywords/>
  <dc:description>Liga.Leite@fm.gov.lv_x000d_
Tālr.67095496</dc:description>
  <cp:lastModifiedBy>Līga Leite</cp:lastModifiedBy>
  <cp:revision>5</cp:revision>
  <cp:lastPrinted>2018-11-21T09:09:00Z</cp:lastPrinted>
  <dcterms:created xsi:type="dcterms:W3CDTF">2018-11-21T11:35:00Z</dcterms:created>
  <dcterms:modified xsi:type="dcterms:W3CDTF">2018-11-21T13:06:00Z</dcterms:modified>
</cp:coreProperties>
</file>