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93335C" w:rsidR="006C4F46" w:rsidP="00E129CE" w:rsidRDefault="006C4F46">
      <w:pPr>
        <w:shd w:val="clear" w:color="auto" w:fill="FFFFFF"/>
        <w:spacing w:after="0" w:line="240" w:lineRule="auto"/>
        <w:jc w:val="center"/>
        <w:rPr>
          <w:rFonts w:ascii="Times New Roman" w:hAnsi="Times New Roman" w:eastAsia="Times New Roman" w:cs="Times New Roman"/>
          <w:b/>
          <w:sz w:val="28"/>
          <w:szCs w:val="28"/>
          <w:lang w:eastAsia="lv-LV"/>
        </w:rPr>
      </w:pPr>
      <w:bookmarkStart w:name="OLE_LINK3" w:id="0"/>
      <w:bookmarkStart w:name="OLE_LINK4" w:id="1"/>
      <w:bookmarkStart w:name="OLE_LINK9" w:id="2"/>
      <w:r w:rsidRPr="0093335C">
        <w:rPr>
          <w:rFonts w:ascii="Times New Roman" w:hAnsi="Times New Roman" w:eastAsia="Times New Roman" w:cs="Times New Roman"/>
          <w:b/>
          <w:sz w:val="28"/>
          <w:szCs w:val="28"/>
          <w:lang w:eastAsia="lv-LV"/>
        </w:rPr>
        <w:t>Ministru kabineta noteikumu projekta</w:t>
      </w:r>
    </w:p>
    <w:p w:rsidRPr="0093335C" w:rsidR="006C4F46" w:rsidP="00E129CE" w:rsidRDefault="006C4F46">
      <w:pPr>
        <w:spacing w:after="0" w:line="240" w:lineRule="auto"/>
        <w:jc w:val="center"/>
        <w:rPr>
          <w:rFonts w:ascii="Times New Roman" w:hAnsi="Times New Roman" w:eastAsia="Times New Roman" w:cs="Times New Roman"/>
          <w:b/>
          <w:sz w:val="28"/>
          <w:szCs w:val="28"/>
          <w:lang w:eastAsia="lv-LV"/>
        </w:rPr>
      </w:pPr>
      <w:bookmarkStart w:name="OLE_LINK5" w:id="3"/>
      <w:bookmarkStart w:name="OLE_LINK6" w:id="4"/>
      <w:bookmarkEnd w:id="0"/>
      <w:bookmarkEnd w:id="1"/>
      <w:bookmarkEnd w:id="2"/>
      <w:r w:rsidRPr="0093335C">
        <w:rPr>
          <w:rFonts w:ascii="Times New Roman" w:hAnsi="Times New Roman" w:cs="Times New Roman"/>
          <w:b/>
          <w:sz w:val="28"/>
          <w:szCs w:val="28"/>
        </w:rPr>
        <w:t>„</w:t>
      </w:r>
      <w:r w:rsidRPr="009D77F9" w:rsidR="009D77F9">
        <w:t xml:space="preserve"> </w:t>
      </w:r>
      <w:r w:rsidRPr="009D77F9" w:rsidR="009D77F9">
        <w:rPr>
          <w:rFonts w:ascii="Times New Roman" w:hAnsi="Times New Roman" w:eastAsia="Times New Roman" w:cs="Times New Roman"/>
          <w:b/>
          <w:sz w:val="28"/>
          <w:szCs w:val="28"/>
          <w:lang w:eastAsia="lv-LV"/>
        </w:rPr>
        <w:t xml:space="preserve">Grozījumi Ministru kabineta 2013.gada 26.marta noteikumos Nr.163 „Valsts budžeta līdzfinansējuma piešķiršanas kārtība ārvalstu filmu </w:t>
      </w:r>
      <w:r w:rsidR="001D0B42">
        <w:rPr>
          <w:rFonts w:ascii="Times New Roman" w:hAnsi="Times New Roman" w:eastAsia="Times New Roman" w:cs="Times New Roman"/>
          <w:b/>
          <w:sz w:val="28"/>
          <w:szCs w:val="28"/>
          <w:lang w:eastAsia="lv-LV"/>
        </w:rPr>
        <w:t>uzņemšanai</w:t>
      </w:r>
      <w:r w:rsidRPr="009D77F9" w:rsidR="009D77F9">
        <w:rPr>
          <w:rFonts w:ascii="Times New Roman" w:hAnsi="Times New Roman" w:eastAsia="Times New Roman" w:cs="Times New Roman"/>
          <w:b/>
          <w:sz w:val="28"/>
          <w:szCs w:val="28"/>
          <w:lang w:eastAsia="lv-LV"/>
        </w:rPr>
        <w:t xml:space="preserve"> Latvijā”</w:t>
      </w:r>
      <w:r w:rsidRPr="0093335C" w:rsidR="00BC7C7B">
        <w:rPr>
          <w:rFonts w:ascii="Times New Roman" w:hAnsi="Times New Roman" w:eastAsia="Times New Roman" w:cs="Times New Roman"/>
          <w:b/>
          <w:sz w:val="28"/>
          <w:szCs w:val="28"/>
          <w:lang w:eastAsia="lv-LV"/>
        </w:rPr>
        <w:t xml:space="preserve">” </w:t>
      </w:r>
      <w:bookmarkStart w:name="OLE_LINK11" w:id="5"/>
      <w:bookmarkStart w:name="OLE_LINK12" w:id="6"/>
      <w:r w:rsidRPr="0093335C">
        <w:rPr>
          <w:rFonts w:ascii="Times New Roman" w:hAnsi="Times New Roman" w:eastAsia="Times New Roman" w:cs="Times New Roman"/>
          <w:b/>
          <w:bCs/>
          <w:sz w:val="28"/>
          <w:szCs w:val="28"/>
          <w:lang w:eastAsia="lv-LV"/>
        </w:rPr>
        <w:t>sākotnējās ietekmes novērtējuma</w:t>
      </w:r>
    </w:p>
    <w:p w:rsidRPr="0093335C" w:rsidR="006C4F46" w:rsidP="00E129CE" w:rsidRDefault="006C4F46">
      <w:pPr>
        <w:shd w:val="clear" w:color="auto" w:fill="FFFFFF"/>
        <w:spacing w:after="0" w:line="240" w:lineRule="auto"/>
        <w:jc w:val="center"/>
        <w:rPr>
          <w:rFonts w:ascii="Times New Roman" w:hAnsi="Times New Roman" w:eastAsia="Times New Roman" w:cs="Times New Roman"/>
          <w:b/>
          <w:bCs/>
          <w:sz w:val="28"/>
          <w:szCs w:val="28"/>
          <w:lang w:eastAsia="lv-LV"/>
        </w:rPr>
      </w:pPr>
      <w:r w:rsidRPr="0093335C">
        <w:rPr>
          <w:rFonts w:ascii="Times New Roman" w:hAnsi="Times New Roman" w:eastAsia="Times New Roman" w:cs="Times New Roman"/>
          <w:b/>
          <w:bCs/>
          <w:sz w:val="28"/>
          <w:szCs w:val="28"/>
          <w:lang w:eastAsia="lv-LV"/>
        </w:rPr>
        <w:t>ziņojums (anotācija)</w:t>
      </w:r>
    </w:p>
    <w:bookmarkEnd w:id="3"/>
    <w:bookmarkEnd w:id="4"/>
    <w:bookmarkEnd w:id="5"/>
    <w:bookmarkEnd w:id="6"/>
    <w:p w:rsidRPr="0093335C" w:rsidR="006C4F46" w:rsidP="006C4F46" w:rsidRDefault="006C4F46">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336"/>
        <w:gridCol w:w="5885"/>
      </w:tblGrid>
      <w:tr w:rsidRPr="0093335C" w:rsidR="006C4F46" w:rsidTr="00174513">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3335C" w:rsidR="006C4F46" w:rsidP="00174513" w:rsidRDefault="006C4F46">
            <w:pPr>
              <w:spacing w:after="0" w:line="240" w:lineRule="auto"/>
              <w:jc w:val="center"/>
              <w:rPr>
                <w:rFonts w:ascii="Times New Roman" w:hAnsi="Times New Roman" w:eastAsia="Times New Roman" w:cs="Times New Roman"/>
                <w:b/>
                <w:bCs/>
                <w:iCs/>
                <w:sz w:val="28"/>
                <w:szCs w:val="28"/>
                <w:lang w:eastAsia="lv-LV"/>
              </w:rPr>
            </w:pPr>
            <w:r w:rsidRPr="0093335C">
              <w:rPr>
                <w:rFonts w:ascii="Times New Roman" w:hAnsi="Times New Roman" w:eastAsia="Times New Roman" w:cs="Times New Roman"/>
                <w:b/>
                <w:bCs/>
                <w:iCs/>
                <w:sz w:val="28"/>
                <w:szCs w:val="28"/>
                <w:lang w:eastAsia="lv-LV"/>
              </w:rPr>
              <w:t>Tiesību akta projekta anotācijas kopsavilkums</w:t>
            </w:r>
          </w:p>
        </w:tc>
      </w:tr>
      <w:tr w:rsidRPr="0093335C" w:rsidR="006C4F46" w:rsidTr="00174513">
        <w:trPr>
          <w:tblCellSpacing w:w="15" w:type="dxa"/>
        </w:trPr>
        <w:tc>
          <w:tcPr>
            <w:tcW w:w="1785"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Mērķis, risinājums un projekta spēkā stāšanās laiks (500 zīmes bez atstarpēm)</w:t>
            </w:r>
          </w:p>
        </w:tc>
        <w:tc>
          <w:tcPr>
            <w:tcW w:w="3167" w:type="pct"/>
            <w:tcBorders>
              <w:top w:val="outset" w:color="auto" w:sz="6" w:space="0"/>
              <w:left w:val="outset" w:color="auto" w:sz="6" w:space="0"/>
              <w:bottom w:val="outset" w:color="auto" w:sz="6" w:space="0"/>
              <w:right w:val="outset" w:color="auto" w:sz="6" w:space="0"/>
            </w:tcBorders>
            <w:hideMark/>
          </w:tcPr>
          <w:p w:rsidRPr="0093335C" w:rsidR="006C4F46" w:rsidP="001D0B42" w:rsidRDefault="006C4F46">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 xml:space="preserve">Ministru kabineta noteikumu projekts </w:t>
            </w:r>
            <w:r w:rsidRPr="0093335C" w:rsidR="00BC7C7B">
              <w:rPr>
                <w:rFonts w:ascii="Times New Roman" w:hAnsi="Times New Roman" w:cs="Times New Roman"/>
                <w:sz w:val="28"/>
                <w:szCs w:val="28"/>
              </w:rPr>
              <w:t>„</w:t>
            </w:r>
            <w:r w:rsidRPr="005A23AF" w:rsidR="005A23AF">
              <w:rPr>
                <w:rFonts w:ascii="Times New Roman" w:hAnsi="Times New Roman" w:cs="Times New Roman"/>
                <w:sz w:val="28"/>
                <w:szCs w:val="28"/>
              </w:rPr>
              <w:t xml:space="preserve">Grozījumi Ministru kabineta 2013.gada 26.marta noteikumos Nr.163 „Valsts budžeta līdzfinansējuma piešķiršanas kārtība ārvalstu filmu </w:t>
            </w:r>
            <w:r w:rsidR="001D0B42">
              <w:rPr>
                <w:rFonts w:ascii="Times New Roman" w:hAnsi="Times New Roman" w:cs="Times New Roman"/>
                <w:sz w:val="28"/>
                <w:szCs w:val="28"/>
              </w:rPr>
              <w:t>uzņemšanai</w:t>
            </w:r>
            <w:r w:rsidRPr="005A23AF" w:rsidR="005A23AF">
              <w:rPr>
                <w:rFonts w:ascii="Times New Roman" w:hAnsi="Times New Roman" w:cs="Times New Roman"/>
                <w:sz w:val="28"/>
                <w:szCs w:val="28"/>
              </w:rPr>
              <w:t xml:space="preserve"> Latvijā</w:t>
            </w:r>
            <w:r w:rsidRPr="0093335C" w:rsidR="00BC7C7B">
              <w:rPr>
                <w:rFonts w:ascii="Times New Roman" w:hAnsi="Times New Roman" w:cs="Times New Roman"/>
                <w:sz w:val="28"/>
                <w:szCs w:val="28"/>
              </w:rPr>
              <w:t>”</w:t>
            </w:r>
            <w:r w:rsidRPr="0093335C" w:rsidR="00174513">
              <w:rPr>
                <w:rFonts w:ascii="Times New Roman" w:hAnsi="Times New Roman" w:cs="Times New Roman"/>
                <w:sz w:val="28"/>
                <w:szCs w:val="28"/>
              </w:rPr>
              <w:t>”</w:t>
            </w:r>
            <w:r w:rsidRPr="0093335C" w:rsidR="00A610B3">
              <w:rPr>
                <w:rFonts w:ascii="Times New Roman" w:hAnsi="Times New Roman" w:cs="Times New Roman"/>
                <w:sz w:val="28"/>
                <w:szCs w:val="28"/>
              </w:rPr>
              <w:t xml:space="preserve"> </w:t>
            </w:r>
            <w:r w:rsidRPr="0093335C">
              <w:rPr>
                <w:rFonts w:ascii="Times New Roman" w:hAnsi="Times New Roman" w:cs="Times New Roman"/>
                <w:sz w:val="28"/>
                <w:szCs w:val="28"/>
              </w:rPr>
              <w:t>(turpmāk – Projekts) sagatavots, lai</w:t>
            </w:r>
            <w:r w:rsidRPr="0093335C" w:rsidR="00B62089">
              <w:rPr>
                <w:rFonts w:ascii="Times New Roman" w:hAnsi="Times New Roman" w:cs="Times New Roman"/>
                <w:sz w:val="28"/>
                <w:szCs w:val="28"/>
              </w:rPr>
              <w:t xml:space="preserve"> </w:t>
            </w:r>
            <w:r w:rsidR="005A23AF">
              <w:rPr>
                <w:rFonts w:ascii="Times New Roman" w:hAnsi="Times New Roman" w:cs="Times New Roman"/>
                <w:sz w:val="28"/>
                <w:szCs w:val="28"/>
              </w:rPr>
              <w:t xml:space="preserve">pārņemtu </w:t>
            </w:r>
            <w:r w:rsidRPr="005A23AF" w:rsidR="005A23AF">
              <w:rPr>
                <w:rFonts w:ascii="Times New Roman" w:hAnsi="Times New Roman" w:cs="Times New Roman"/>
                <w:sz w:val="28"/>
                <w:szCs w:val="28"/>
              </w:rPr>
              <w:t>Komisijas 2014.gada 17.jūnija Regul</w:t>
            </w:r>
            <w:r w:rsidR="005A23AF">
              <w:rPr>
                <w:rFonts w:ascii="Times New Roman" w:hAnsi="Times New Roman" w:cs="Times New Roman"/>
                <w:sz w:val="28"/>
                <w:szCs w:val="28"/>
              </w:rPr>
              <w:t>ā</w:t>
            </w:r>
            <w:r w:rsidRPr="005A23AF" w:rsidR="005A23AF">
              <w:rPr>
                <w:rFonts w:ascii="Times New Roman" w:hAnsi="Times New Roman" w:cs="Times New Roman"/>
                <w:sz w:val="28"/>
                <w:szCs w:val="28"/>
              </w:rPr>
              <w:t xml:space="preserve"> (ES) Nr.651/2014, ar ko noteiktas atbalsta kategorijas atzīst par saderīgām ar iekšējo tirgu, piemērojot Līguma 107. un 108.pantu (turpmāk </w:t>
            </w:r>
            <w:r w:rsidR="00CD6E1F">
              <w:rPr>
                <w:rFonts w:ascii="Times New Roman" w:hAnsi="Times New Roman" w:cs="Times New Roman"/>
                <w:sz w:val="28"/>
                <w:szCs w:val="28"/>
              </w:rPr>
              <w:t>–</w:t>
            </w:r>
            <w:r w:rsidRPr="005A23AF" w:rsidR="005A23AF">
              <w:rPr>
                <w:rFonts w:ascii="Times New Roman" w:hAnsi="Times New Roman" w:cs="Times New Roman"/>
                <w:sz w:val="28"/>
                <w:szCs w:val="28"/>
              </w:rPr>
              <w:t xml:space="preserve"> Regula Nr.651/2014)</w:t>
            </w:r>
            <w:r w:rsidR="005A23AF">
              <w:rPr>
                <w:rFonts w:ascii="Times New Roman" w:hAnsi="Times New Roman" w:cs="Times New Roman"/>
                <w:sz w:val="28"/>
                <w:szCs w:val="28"/>
              </w:rPr>
              <w:t xml:space="preserve"> noteikto, </w:t>
            </w:r>
            <w:r w:rsidRPr="005A23AF" w:rsidR="005A23AF">
              <w:rPr>
                <w:rFonts w:ascii="Times New Roman" w:hAnsi="Times New Roman" w:cs="Times New Roman"/>
                <w:sz w:val="28"/>
                <w:szCs w:val="28"/>
              </w:rPr>
              <w:t xml:space="preserve">kā arī padarīt līdzfinansējuma piešķiršanas kārtību ārvalsts filmu uzņemšanai Latvijā efektīvāku. Projekta spēkā stāšanās laiks </w:t>
            </w:r>
            <w:r w:rsidR="00565990">
              <w:rPr>
                <w:rFonts w:ascii="Times New Roman" w:hAnsi="Times New Roman" w:cs="Times New Roman"/>
                <w:sz w:val="28"/>
                <w:szCs w:val="28"/>
              </w:rPr>
              <w:t xml:space="preserve">ir </w:t>
            </w:r>
            <w:r w:rsidRPr="005A23AF" w:rsidR="005A23AF">
              <w:rPr>
                <w:rFonts w:ascii="Times New Roman" w:hAnsi="Times New Roman" w:cs="Times New Roman"/>
                <w:sz w:val="28"/>
                <w:szCs w:val="28"/>
              </w:rPr>
              <w:t>2019.gada 1.janvāris.</w:t>
            </w:r>
          </w:p>
        </w:tc>
      </w:tr>
    </w:tbl>
    <w:p w:rsidRPr="0093335C" w:rsidR="006C4F46" w:rsidP="006C4F46" w:rsidRDefault="006C4F46">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2744"/>
        <w:gridCol w:w="5886"/>
      </w:tblGrid>
      <w:tr w:rsidRPr="0093335C" w:rsidR="006C4F46" w:rsidTr="00174513">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3335C" w:rsidR="006C4F46" w:rsidP="00174513" w:rsidRDefault="006C4F46">
            <w:pPr>
              <w:spacing w:after="0" w:line="240" w:lineRule="auto"/>
              <w:jc w:val="center"/>
              <w:rPr>
                <w:rFonts w:ascii="Times New Roman" w:hAnsi="Times New Roman" w:eastAsia="Times New Roman" w:cs="Times New Roman"/>
                <w:b/>
                <w:bCs/>
                <w:iCs/>
                <w:sz w:val="28"/>
                <w:szCs w:val="28"/>
                <w:lang w:eastAsia="lv-LV"/>
              </w:rPr>
            </w:pPr>
            <w:r w:rsidRPr="0093335C">
              <w:rPr>
                <w:rFonts w:ascii="Times New Roman" w:hAnsi="Times New Roman" w:eastAsia="Times New Roman" w:cs="Times New Roman"/>
                <w:b/>
                <w:bCs/>
                <w:iCs/>
                <w:sz w:val="28"/>
                <w:szCs w:val="28"/>
                <w:lang w:eastAsia="lv-LV"/>
              </w:rPr>
              <w:t>I. Tiesību akta projekta izstrādes nepieciešamība</w:t>
            </w:r>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1.</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Pamatojums</w:t>
            </w:r>
          </w:p>
        </w:tc>
        <w:tc>
          <w:tcPr>
            <w:tcW w:w="3167" w:type="pct"/>
            <w:tcBorders>
              <w:top w:val="outset" w:color="auto" w:sz="6" w:space="0"/>
              <w:left w:val="outset" w:color="auto" w:sz="6" w:space="0"/>
              <w:bottom w:val="outset" w:color="auto" w:sz="6" w:space="0"/>
              <w:right w:val="outset" w:color="auto" w:sz="6" w:space="0"/>
            </w:tcBorders>
            <w:hideMark/>
          </w:tcPr>
          <w:p w:rsidRPr="00580D42" w:rsidR="006C4F46" w:rsidP="006341B8" w:rsidRDefault="005A23AF">
            <w:pPr>
              <w:spacing w:after="0" w:line="240" w:lineRule="auto"/>
              <w:jc w:val="both"/>
              <w:rPr>
                <w:rFonts w:ascii="Times New Roman" w:hAnsi="Times New Roman" w:cs="Times New Roman"/>
                <w:iCs/>
                <w:sz w:val="28"/>
                <w:szCs w:val="28"/>
              </w:rPr>
            </w:pPr>
            <w:r w:rsidRPr="005A23AF">
              <w:rPr>
                <w:rFonts w:ascii="Times New Roman" w:hAnsi="Times New Roman" w:cs="Times New Roman"/>
                <w:iCs/>
                <w:sz w:val="28"/>
                <w:szCs w:val="28"/>
              </w:rPr>
              <w:t>2008.gadā Eiropas Komisija apstiprināja Latvijas filmu atbalsta shēmu un 2013.gadā Eiropas Komisija pieņēma lēmumu par šīs atbalsta shēmas pagarinājumu līdz 2018.gada 31.decembrim (16.07.2008. shēma Nr.N233/08; 11.01.2013. pagarinājuma lēmums Nr.SA35398 (2012/N)).</w:t>
            </w:r>
            <w:r w:rsidR="00CD6E1F">
              <w:rPr>
                <w:rFonts w:ascii="Times New Roman" w:hAnsi="Times New Roman" w:cs="Times New Roman"/>
                <w:iCs/>
                <w:sz w:val="28"/>
                <w:szCs w:val="28"/>
              </w:rPr>
              <w:t xml:space="preserve"> </w:t>
            </w:r>
            <w:r w:rsidRPr="005A23AF">
              <w:rPr>
                <w:rFonts w:ascii="Times New Roman" w:hAnsi="Times New Roman" w:cs="Times New Roman"/>
                <w:iCs/>
                <w:sz w:val="28"/>
                <w:szCs w:val="28"/>
              </w:rPr>
              <w:t xml:space="preserve">Ņemot vērā, ka beidzas </w:t>
            </w:r>
            <w:r w:rsidR="00CD6E1F">
              <w:rPr>
                <w:rFonts w:ascii="Times New Roman" w:hAnsi="Times New Roman" w:cs="Times New Roman"/>
                <w:iCs/>
                <w:sz w:val="28"/>
                <w:szCs w:val="28"/>
              </w:rPr>
              <w:t xml:space="preserve">atbalsta </w:t>
            </w:r>
            <w:r w:rsidRPr="005A23AF">
              <w:rPr>
                <w:rFonts w:ascii="Times New Roman" w:hAnsi="Times New Roman" w:cs="Times New Roman"/>
                <w:iCs/>
                <w:sz w:val="28"/>
                <w:szCs w:val="28"/>
              </w:rPr>
              <w:t>shēmas te</w:t>
            </w:r>
            <w:r w:rsidR="00CD6E1F">
              <w:rPr>
                <w:rFonts w:ascii="Times New Roman" w:hAnsi="Times New Roman" w:cs="Times New Roman"/>
                <w:iCs/>
                <w:sz w:val="28"/>
                <w:szCs w:val="28"/>
              </w:rPr>
              <w:t>rmiņš un paredzams, ka turpmākais</w:t>
            </w:r>
            <w:r w:rsidRPr="005A23AF">
              <w:rPr>
                <w:rFonts w:ascii="Times New Roman" w:hAnsi="Times New Roman" w:cs="Times New Roman"/>
                <w:iCs/>
                <w:sz w:val="28"/>
                <w:szCs w:val="28"/>
              </w:rPr>
              <w:t xml:space="preserve"> Latvijas filmu atbalsta fin</w:t>
            </w:r>
            <w:r w:rsidR="000B504C">
              <w:rPr>
                <w:rFonts w:ascii="Times New Roman" w:hAnsi="Times New Roman" w:cs="Times New Roman"/>
                <w:iCs/>
                <w:sz w:val="28"/>
                <w:szCs w:val="28"/>
              </w:rPr>
              <w:t>ansējums nepārsniegs 50 milj.</w:t>
            </w:r>
            <w:r w:rsidRPr="005A23AF">
              <w:rPr>
                <w:rFonts w:ascii="Times New Roman" w:hAnsi="Times New Roman" w:cs="Times New Roman"/>
                <w:iCs/>
                <w:sz w:val="28"/>
                <w:szCs w:val="28"/>
              </w:rPr>
              <w:t xml:space="preserve"> </w:t>
            </w:r>
            <w:r w:rsidRPr="00D77C5B" w:rsidR="00CD6E1F">
              <w:rPr>
                <w:rFonts w:ascii="Times New Roman" w:hAnsi="Times New Roman" w:cs="Times New Roman"/>
                <w:i/>
                <w:iCs/>
                <w:sz w:val="28"/>
                <w:szCs w:val="28"/>
              </w:rPr>
              <w:t>euro</w:t>
            </w:r>
            <w:r w:rsidR="00D77C5B">
              <w:rPr>
                <w:rFonts w:ascii="Times New Roman" w:hAnsi="Times New Roman" w:cs="Times New Roman"/>
                <w:iCs/>
                <w:sz w:val="28"/>
                <w:szCs w:val="28"/>
              </w:rPr>
              <w:t xml:space="preserve"> gadā, filmu nozari regulējošajos</w:t>
            </w:r>
            <w:r w:rsidRPr="005A23AF">
              <w:rPr>
                <w:rFonts w:ascii="Times New Roman" w:hAnsi="Times New Roman" w:cs="Times New Roman"/>
                <w:iCs/>
                <w:sz w:val="28"/>
                <w:szCs w:val="28"/>
              </w:rPr>
              <w:t xml:space="preserve"> normatīvajos aktos būtu nepieciešams pārņemt </w:t>
            </w:r>
            <w:r>
              <w:rPr>
                <w:rFonts w:ascii="Times New Roman" w:hAnsi="Times New Roman" w:cs="Times New Roman"/>
                <w:iCs/>
                <w:sz w:val="28"/>
                <w:szCs w:val="28"/>
              </w:rPr>
              <w:t>Regulas Nr.651/2014</w:t>
            </w:r>
            <w:r w:rsidRPr="005A23AF">
              <w:rPr>
                <w:rFonts w:ascii="Times New Roman" w:hAnsi="Times New Roman" w:cs="Times New Roman"/>
                <w:iCs/>
                <w:sz w:val="28"/>
                <w:szCs w:val="28"/>
              </w:rPr>
              <w:t xml:space="preserve"> pirmajā nodaļā un 54.pantā noteiktās prasības. Šī regula nosaka atbalsta kategorijas, kuras atzīst par saderīgām ar iekšējo tirgu.</w:t>
            </w:r>
            <w:r w:rsidR="00580D42">
              <w:rPr>
                <w:rFonts w:ascii="Times New Roman" w:hAnsi="Times New Roman" w:cs="Times New Roman"/>
                <w:iCs/>
                <w:sz w:val="28"/>
                <w:szCs w:val="28"/>
              </w:rPr>
              <w:t xml:space="preserve"> </w:t>
            </w:r>
            <w:r w:rsidRPr="005A23AF">
              <w:rPr>
                <w:rFonts w:ascii="Times New Roman" w:hAnsi="Times New Roman" w:cs="Times New Roman"/>
                <w:iCs/>
                <w:sz w:val="28"/>
                <w:szCs w:val="28"/>
              </w:rPr>
              <w:t>Ņemot vērā minēto, jāveic grozījumi Ministru kabineta 2013.gada 26.</w:t>
            </w:r>
            <w:r w:rsidR="00D77C5B">
              <w:rPr>
                <w:rFonts w:ascii="Times New Roman" w:hAnsi="Times New Roman" w:cs="Times New Roman"/>
                <w:iCs/>
                <w:sz w:val="28"/>
                <w:szCs w:val="28"/>
              </w:rPr>
              <w:t>marta noteikumos Nr.163 „</w:t>
            </w:r>
            <w:r w:rsidRPr="005A23AF">
              <w:rPr>
                <w:rFonts w:ascii="Times New Roman" w:hAnsi="Times New Roman" w:cs="Times New Roman"/>
                <w:iCs/>
                <w:sz w:val="28"/>
                <w:szCs w:val="28"/>
              </w:rPr>
              <w:t>Valsts budžeta līdzfinansējuma piešķiršanas kārtība ārvalstu filmu uzņemšanai Latvijā</w:t>
            </w:r>
            <w:r w:rsidR="00D77C5B">
              <w:rPr>
                <w:rFonts w:ascii="Times New Roman" w:hAnsi="Times New Roman" w:cs="Times New Roman"/>
                <w:iCs/>
                <w:sz w:val="28"/>
                <w:szCs w:val="28"/>
              </w:rPr>
              <w:t>”</w:t>
            </w:r>
            <w:r w:rsidR="006341B8">
              <w:rPr>
                <w:rFonts w:ascii="Times New Roman" w:hAnsi="Times New Roman" w:cs="Times New Roman"/>
                <w:iCs/>
                <w:sz w:val="28"/>
                <w:szCs w:val="28"/>
              </w:rPr>
              <w:t xml:space="preserve"> (turpmāk – MK noteikumi Nr.163)</w:t>
            </w:r>
            <w:r w:rsidR="00D77C5B">
              <w:rPr>
                <w:rFonts w:ascii="Times New Roman" w:hAnsi="Times New Roman" w:cs="Times New Roman"/>
                <w:iCs/>
                <w:sz w:val="28"/>
                <w:szCs w:val="28"/>
              </w:rPr>
              <w:t>,</w:t>
            </w:r>
            <w:r w:rsidRPr="005A23AF">
              <w:rPr>
                <w:rFonts w:ascii="Times New Roman" w:hAnsi="Times New Roman" w:cs="Times New Roman"/>
                <w:iCs/>
                <w:sz w:val="28"/>
                <w:szCs w:val="28"/>
              </w:rPr>
              <w:t xml:space="preserve"> kā arī ar tiem saistītajos </w:t>
            </w:r>
            <w:r w:rsidR="00E453A3">
              <w:rPr>
                <w:rFonts w:ascii="Times New Roman" w:hAnsi="Times New Roman" w:cs="Times New Roman"/>
                <w:iCs/>
                <w:sz w:val="28"/>
                <w:szCs w:val="28"/>
              </w:rPr>
              <w:t xml:space="preserve">Ministru kabineta </w:t>
            </w:r>
            <w:r w:rsidRPr="005A23AF">
              <w:rPr>
                <w:rFonts w:ascii="Times New Roman" w:hAnsi="Times New Roman" w:cs="Times New Roman"/>
                <w:iCs/>
                <w:sz w:val="28"/>
                <w:szCs w:val="28"/>
              </w:rPr>
              <w:t xml:space="preserve">noteikumos (Ministru kabineta 2010.gada </w:t>
            </w:r>
            <w:r w:rsidRPr="005A23AF">
              <w:rPr>
                <w:rFonts w:ascii="Times New Roman" w:hAnsi="Times New Roman" w:cs="Times New Roman"/>
                <w:iCs/>
                <w:sz w:val="28"/>
                <w:szCs w:val="28"/>
              </w:rPr>
              <w:lastRenderedPageBreak/>
              <w:t>12.</w:t>
            </w:r>
            <w:r w:rsidR="006341B8">
              <w:rPr>
                <w:rFonts w:ascii="Times New Roman" w:hAnsi="Times New Roman" w:cs="Times New Roman"/>
                <w:iCs/>
                <w:sz w:val="28"/>
                <w:szCs w:val="28"/>
              </w:rPr>
              <w:t>oktobra noteikumos</w:t>
            </w:r>
            <w:r w:rsidRPr="005A23AF">
              <w:rPr>
                <w:rFonts w:ascii="Times New Roman" w:hAnsi="Times New Roman" w:cs="Times New Roman"/>
                <w:iCs/>
                <w:sz w:val="28"/>
                <w:szCs w:val="28"/>
              </w:rPr>
              <w:t xml:space="preserve"> Nr.975 </w:t>
            </w:r>
            <w:r w:rsidR="006341B8">
              <w:rPr>
                <w:rFonts w:ascii="Times New Roman" w:hAnsi="Times New Roman" w:cs="Times New Roman"/>
                <w:iCs/>
                <w:sz w:val="28"/>
                <w:szCs w:val="28"/>
              </w:rPr>
              <w:t>„</w:t>
            </w:r>
            <w:r w:rsidRPr="005A23AF">
              <w:rPr>
                <w:rFonts w:ascii="Times New Roman" w:hAnsi="Times New Roman" w:cs="Times New Roman"/>
                <w:iCs/>
                <w:sz w:val="28"/>
                <w:szCs w:val="28"/>
              </w:rPr>
              <w:t>Kārtība, kādā Nacionālais kino centrs piešķir publisko finan</w:t>
            </w:r>
            <w:r w:rsidR="006341B8">
              <w:rPr>
                <w:rFonts w:ascii="Times New Roman" w:hAnsi="Times New Roman" w:cs="Times New Roman"/>
                <w:iCs/>
                <w:sz w:val="28"/>
                <w:szCs w:val="28"/>
              </w:rPr>
              <w:t>sējumu filmu nozares projektiem”</w:t>
            </w:r>
            <w:r w:rsidRPr="005A23AF">
              <w:rPr>
                <w:rFonts w:ascii="Times New Roman" w:hAnsi="Times New Roman" w:cs="Times New Roman"/>
                <w:iCs/>
                <w:sz w:val="28"/>
                <w:szCs w:val="28"/>
              </w:rPr>
              <w:t>, Ministru kabineta 2010.gada 29.jūnija noteikum</w:t>
            </w:r>
            <w:r w:rsidR="006341B8">
              <w:rPr>
                <w:rFonts w:ascii="Times New Roman" w:hAnsi="Times New Roman" w:cs="Times New Roman"/>
                <w:iCs/>
                <w:sz w:val="28"/>
                <w:szCs w:val="28"/>
              </w:rPr>
              <w:t>os</w:t>
            </w:r>
            <w:r w:rsidRPr="005A23AF">
              <w:rPr>
                <w:rFonts w:ascii="Times New Roman" w:hAnsi="Times New Roman" w:cs="Times New Roman"/>
                <w:iCs/>
                <w:sz w:val="28"/>
                <w:szCs w:val="28"/>
              </w:rPr>
              <w:t xml:space="preserve"> Nr.585 </w:t>
            </w:r>
            <w:r w:rsidR="006341B8">
              <w:rPr>
                <w:rFonts w:ascii="Times New Roman" w:hAnsi="Times New Roman" w:cs="Times New Roman"/>
                <w:iCs/>
                <w:sz w:val="28"/>
                <w:szCs w:val="28"/>
              </w:rPr>
              <w:t>„</w:t>
            </w:r>
            <w:r w:rsidRPr="005A23AF">
              <w:rPr>
                <w:rFonts w:ascii="Times New Roman" w:hAnsi="Times New Roman" w:cs="Times New Roman"/>
                <w:iCs/>
                <w:sz w:val="28"/>
                <w:szCs w:val="28"/>
              </w:rPr>
              <w:t>Noteikumi par filmu producentu reģistrācijas valsts nodevu</w:t>
            </w:r>
            <w:r w:rsidR="006341B8">
              <w:rPr>
                <w:rFonts w:ascii="Times New Roman" w:hAnsi="Times New Roman" w:cs="Times New Roman"/>
                <w:iCs/>
                <w:sz w:val="28"/>
                <w:szCs w:val="28"/>
              </w:rPr>
              <w:t>”</w:t>
            </w:r>
            <w:r w:rsidRPr="005A23AF">
              <w:rPr>
                <w:rFonts w:ascii="Times New Roman" w:hAnsi="Times New Roman" w:cs="Times New Roman"/>
                <w:iCs/>
                <w:sz w:val="28"/>
                <w:szCs w:val="28"/>
              </w:rPr>
              <w:t xml:space="preserve"> un Ministru kabineta 2010.gada 29.jūnija noteikum</w:t>
            </w:r>
            <w:r w:rsidR="006341B8">
              <w:rPr>
                <w:rFonts w:ascii="Times New Roman" w:hAnsi="Times New Roman" w:cs="Times New Roman"/>
                <w:iCs/>
                <w:sz w:val="28"/>
                <w:szCs w:val="28"/>
              </w:rPr>
              <w:t>os</w:t>
            </w:r>
            <w:r w:rsidRPr="005A23AF">
              <w:rPr>
                <w:rFonts w:ascii="Times New Roman" w:hAnsi="Times New Roman" w:cs="Times New Roman"/>
                <w:iCs/>
                <w:sz w:val="28"/>
                <w:szCs w:val="28"/>
              </w:rPr>
              <w:t xml:space="preserve"> Nr.586 </w:t>
            </w:r>
            <w:r w:rsidR="006341B8">
              <w:rPr>
                <w:rFonts w:ascii="Times New Roman" w:hAnsi="Times New Roman" w:cs="Times New Roman"/>
                <w:iCs/>
                <w:sz w:val="28"/>
                <w:szCs w:val="28"/>
              </w:rPr>
              <w:t>„</w:t>
            </w:r>
            <w:r w:rsidRPr="005A23AF">
              <w:rPr>
                <w:rFonts w:ascii="Times New Roman" w:hAnsi="Times New Roman" w:cs="Times New Roman"/>
                <w:iCs/>
                <w:sz w:val="28"/>
                <w:szCs w:val="28"/>
              </w:rPr>
              <w:t>Filmu producentu reģistrācijas kārtība”).</w:t>
            </w:r>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lastRenderedPageBreak/>
              <w:t>2.</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3167" w:type="pct"/>
            <w:tcBorders>
              <w:top w:val="outset" w:color="auto" w:sz="6" w:space="0"/>
              <w:left w:val="outset" w:color="auto" w:sz="6" w:space="0"/>
              <w:bottom w:val="outset" w:color="auto" w:sz="6" w:space="0"/>
              <w:right w:val="outset" w:color="auto" w:sz="6" w:space="0"/>
            </w:tcBorders>
            <w:hideMark/>
          </w:tcPr>
          <w:p w:rsidR="00A647F0" w:rsidP="00167308" w:rsidRDefault="009D170A">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MK noteikumu Nr.163</w:t>
            </w:r>
            <w:r w:rsidRPr="0032621A" w:rsidR="005A23AF">
              <w:rPr>
                <w:rFonts w:ascii="Times New Roman" w:hAnsi="Times New Roman" w:cs="Times New Roman"/>
                <w:iCs/>
                <w:sz w:val="28"/>
                <w:szCs w:val="28"/>
              </w:rPr>
              <w:t xml:space="preserve"> 3.punkts nosaka, ka </w:t>
            </w:r>
            <w:r w:rsidRPr="0032621A">
              <w:rPr>
                <w:rFonts w:ascii="Times New Roman" w:hAnsi="Times New Roman" w:cs="Times New Roman"/>
                <w:iCs/>
                <w:sz w:val="28"/>
                <w:szCs w:val="28"/>
              </w:rPr>
              <w:t xml:space="preserve">Nacionālā kino centra rīkotajos konkursos </w:t>
            </w:r>
            <w:r w:rsidRPr="0032621A" w:rsidR="005A23AF">
              <w:rPr>
                <w:rFonts w:ascii="Times New Roman" w:hAnsi="Times New Roman" w:cs="Times New Roman"/>
                <w:iCs/>
                <w:sz w:val="28"/>
                <w:szCs w:val="28"/>
              </w:rPr>
              <w:t xml:space="preserve">projektus </w:t>
            </w:r>
            <w:r w:rsidRPr="0032621A">
              <w:rPr>
                <w:rFonts w:ascii="Times New Roman" w:hAnsi="Times New Roman" w:cs="Times New Roman"/>
                <w:sz w:val="28"/>
                <w:szCs w:val="28"/>
              </w:rPr>
              <w:t xml:space="preserve">valsts budžeta līdzfinansējumu saņemšanai ārvalstu filmu uzņemšanai Latvijā </w:t>
            </w:r>
            <w:r w:rsidRPr="0032621A" w:rsidR="005A23AF">
              <w:rPr>
                <w:rFonts w:ascii="Times New Roman" w:hAnsi="Times New Roman" w:cs="Times New Roman"/>
                <w:iCs/>
                <w:sz w:val="28"/>
                <w:szCs w:val="28"/>
              </w:rPr>
              <w:t xml:space="preserve">drīkst iesniegt tikai Latvijā reģistrēti komersanti, biedrības vai nodibinājumi. Tas ir pretrunā </w:t>
            </w:r>
            <w:r w:rsidRPr="0032621A" w:rsidR="001666C8">
              <w:rPr>
                <w:rFonts w:ascii="Times New Roman" w:hAnsi="Times New Roman" w:cs="Times New Roman"/>
                <w:iCs/>
                <w:sz w:val="28"/>
                <w:szCs w:val="28"/>
              </w:rPr>
              <w:t>R</w:t>
            </w:r>
            <w:r w:rsidRPr="0032621A" w:rsidR="005A23AF">
              <w:rPr>
                <w:rFonts w:ascii="Times New Roman" w:hAnsi="Times New Roman" w:cs="Times New Roman"/>
                <w:iCs/>
                <w:sz w:val="28"/>
                <w:szCs w:val="28"/>
              </w:rPr>
              <w:t xml:space="preserve">egulas Nr.651/2014 54.panta 10.punktā noteiktajam: </w:t>
            </w:r>
            <w:r w:rsidRPr="0032621A" w:rsidR="004E0FB2">
              <w:rPr>
                <w:rFonts w:ascii="Times New Roman" w:hAnsi="Times New Roman" w:cs="Times New Roman"/>
                <w:iCs/>
                <w:sz w:val="28"/>
                <w:szCs w:val="28"/>
              </w:rPr>
              <w:t>„</w:t>
            </w:r>
            <w:r w:rsidRPr="0032621A" w:rsidR="005A23AF">
              <w:rPr>
                <w:rFonts w:ascii="Times New Roman" w:hAnsi="Times New Roman" w:cs="Times New Roman"/>
                <w:iCs/>
                <w:sz w:val="28"/>
                <w:szCs w:val="28"/>
              </w:rPr>
              <w:t>Atbalstu nevar paredzēt vienīgi attiecīgās valsts pilsoņiem, un nevar pieprasīt, lai saņēmējiem būtu tāda attiecīgās valsts uzņēmuma statuss, kas dibināts saskaņā ar tās komerctiesībām.”</w:t>
            </w:r>
            <w:r w:rsidRPr="0032621A" w:rsidR="001666C8">
              <w:rPr>
                <w:rFonts w:ascii="Times New Roman" w:hAnsi="Times New Roman" w:cs="Times New Roman"/>
                <w:iCs/>
                <w:sz w:val="28"/>
                <w:szCs w:val="28"/>
              </w:rPr>
              <w:t>.</w:t>
            </w:r>
          </w:p>
          <w:p w:rsidRPr="0032621A" w:rsidR="00580D42" w:rsidP="00167308" w:rsidRDefault="00580D42">
            <w:pPr>
              <w:spacing w:after="0" w:line="240" w:lineRule="auto"/>
              <w:jc w:val="both"/>
              <w:rPr>
                <w:rFonts w:ascii="Times New Roman" w:hAnsi="Times New Roman" w:cs="Times New Roman"/>
                <w:iCs/>
                <w:sz w:val="28"/>
                <w:szCs w:val="28"/>
              </w:rPr>
            </w:pPr>
          </w:p>
          <w:p w:rsidRPr="0032621A" w:rsidR="00167308" w:rsidP="00167308" w:rsidRDefault="005A23AF">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 xml:space="preserve">Risinot šo situāciju, </w:t>
            </w:r>
            <w:r w:rsidRPr="0032621A" w:rsidR="004E0FB2">
              <w:rPr>
                <w:rFonts w:ascii="Times New Roman" w:hAnsi="Times New Roman" w:cs="Times New Roman"/>
                <w:iCs/>
                <w:sz w:val="28"/>
                <w:szCs w:val="28"/>
              </w:rPr>
              <w:t>P</w:t>
            </w:r>
            <w:r w:rsidRPr="0032621A" w:rsidR="00C7572E">
              <w:rPr>
                <w:rFonts w:ascii="Times New Roman" w:hAnsi="Times New Roman" w:cs="Times New Roman"/>
                <w:iCs/>
                <w:sz w:val="28"/>
                <w:szCs w:val="28"/>
              </w:rPr>
              <w:t>rojekta 1.</w:t>
            </w:r>
            <w:r w:rsidRPr="0032621A" w:rsidR="00881E0F">
              <w:rPr>
                <w:rFonts w:ascii="Times New Roman" w:hAnsi="Times New Roman" w:cs="Times New Roman"/>
                <w:iCs/>
                <w:sz w:val="28"/>
                <w:szCs w:val="28"/>
              </w:rPr>
              <w:t>1</w:t>
            </w:r>
            <w:r w:rsidRPr="0032621A" w:rsidR="00C7572E">
              <w:rPr>
                <w:rFonts w:ascii="Times New Roman" w:hAnsi="Times New Roman" w:cs="Times New Roman"/>
                <w:iCs/>
                <w:sz w:val="28"/>
                <w:szCs w:val="28"/>
              </w:rPr>
              <w:t>.apakšpunktā</w:t>
            </w:r>
            <w:r w:rsidRPr="0032621A">
              <w:rPr>
                <w:rFonts w:ascii="Times New Roman" w:hAnsi="Times New Roman" w:cs="Times New Roman"/>
                <w:iCs/>
                <w:sz w:val="28"/>
                <w:szCs w:val="28"/>
              </w:rPr>
              <w:t xml:space="preserve"> ti</w:t>
            </w:r>
            <w:r w:rsidRPr="0032621A" w:rsidR="00C7572E">
              <w:rPr>
                <w:rFonts w:ascii="Times New Roman" w:hAnsi="Times New Roman" w:cs="Times New Roman"/>
                <w:iCs/>
                <w:sz w:val="28"/>
                <w:szCs w:val="28"/>
              </w:rPr>
              <w:t>e</w:t>
            </w:r>
            <w:r w:rsidRPr="0032621A">
              <w:rPr>
                <w:rFonts w:ascii="Times New Roman" w:hAnsi="Times New Roman" w:cs="Times New Roman"/>
                <w:iCs/>
                <w:sz w:val="28"/>
                <w:szCs w:val="28"/>
              </w:rPr>
              <w:t>k lietots formulējums</w:t>
            </w:r>
            <w:r w:rsidRPr="0032621A" w:rsidR="004E0FB2">
              <w:rPr>
                <w:rFonts w:ascii="Times New Roman" w:hAnsi="Times New Roman" w:cs="Times New Roman"/>
                <w:iCs/>
                <w:sz w:val="28"/>
                <w:szCs w:val="28"/>
              </w:rPr>
              <w:t>,</w:t>
            </w:r>
            <w:r w:rsidRPr="0032621A">
              <w:rPr>
                <w:rFonts w:ascii="Times New Roman" w:hAnsi="Times New Roman" w:cs="Times New Roman"/>
                <w:iCs/>
                <w:sz w:val="28"/>
                <w:szCs w:val="28"/>
              </w:rPr>
              <w:t xml:space="preserve"> </w:t>
            </w:r>
            <w:r w:rsidR="00EF09D4">
              <w:rPr>
                <w:rFonts w:ascii="Times New Roman" w:hAnsi="Times New Roman" w:cs="Times New Roman"/>
                <w:iCs/>
                <w:sz w:val="28"/>
                <w:szCs w:val="28"/>
              </w:rPr>
              <w:t xml:space="preserve">ņemot vērā </w:t>
            </w:r>
            <w:r w:rsidR="00EF09D4">
              <w:rPr>
                <w:rFonts w:ascii="Times New Roman" w:hAnsi="Times New Roman" w:cs="Times New Roman"/>
                <w:sz w:val="28"/>
                <w:szCs w:val="28"/>
              </w:rPr>
              <w:t>Regulā</w:t>
            </w:r>
            <w:r w:rsidRPr="0032621A" w:rsidR="001666C8">
              <w:rPr>
                <w:rFonts w:ascii="Times New Roman" w:hAnsi="Times New Roman" w:cs="Times New Roman"/>
                <w:sz w:val="28"/>
                <w:szCs w:val="28"/>
              </w:rPr>
              <w:t xml:space="preserve"> Nr.651/2014</w:t>
            </w:r>
            <w:r w:rsidR="00EF09D4">
              <w:rPr>
                <w:rFonts w:ascii="Times New Roman" w:hAnsi="Times New Roman" w:cs="Times New Roman"/>
                <w:sz w:val="28"/>
                <w:szCs w:val="28"/>
              </w:rPr>
              <w:t xml:space="preserve"> noteikto</w:t>
            </w:r>
            <w:r w:rsidRPr="0032621A">
              <w:rPr>
                <w:rFonts w:ascii="Times New Roman" w:hAnsi="Times New Roman" w:cs="Times New Roman"/>
                <w:iCs/>
                <w:sz w:val="28"/>
                <w:szCs w:val="28"/>
              </w:rPr>
              <w:t>, no</w:t>
            </w:r>
            <w:r w:rsidRPr="0032621A" w:rsidR="00C7572E">
              <w:rPr>
                <w:rFonts w:ascii="Times New Roman" w:hAnsi="Times New Roman" w:cs="Times New Roman"/>
                <w:iCs/>
                <w:sz w:val="28"/>
                <w:szCs w:val="28"/>
              </w:rPr>
              <w:t>sakot, kas var iesniegt</w:t>
            </w:r>
            <w:r w:rsidRPr="0032621A">
              <w:rPr>
                <w:rFonts w:ascii="Times New Roman" w:hAnsi="Times New Roman" w:cs="Times New Roman"/>
                <w:iCs/>
                <w:sz w:val="28"/>
                <w:szCs w:val="28"/>
              </w:rPr>
              <w:t xml:space="preserve"> konkursā</w:t>
            </w:r>
            <w:r w:rsidRPr="0032621A" w:rsidR="00C7572E">
              <w:rPr>
                <w:rFonts w:ascii="Times New Roman" w:hAnsi="Times New Roman" w:cs="Times New Roman"/>
                <w:iCs/>
                <w:sz w:val="28"/>
                <w:szCs w:val="28"/>
              </w:rPr>
              <w:t xml:space="preserve"> projektu</w:t>
            </w:r>
            <w:r w:rsidRPr="0032621A" w:rsidR="00881E0F">
              <w:rPr>
                <w:rFonts w:ascii="Times New Roman" w:hAnsi="Times New Roman" w:cs="Times New Roman"/>
                <w:iCs/>
                <w:sz w:val="28"/>
                <w:szCs w:val="28"/>
              </w:rPr>
              <w:t xml:space="preserve"> </w:t>
            </w:r>
            <w:r w:rsidRPr="0032621A" w:rsidR="00A647F0">
              <w:rPr>
                <w:rFonts w:ascii="Times New Roman" w:hAnsi="Times New Roman"/>
                <w:bCs/>
                <w:sz w:val="28"/>
                <w:szCs w:val="28"/>
              </w:rPr>
              <w:t>ārvalstu filmu uzņemšanai Latvijā.</w:t>
            </w:r>
            <w:r w:rsidRPr="0032621A" w:rsidR="00A647F0">
              <w:rPr>
                <w:rFonts w:ascii="Times New Roman" w:hAnsi="Times New Roman" w:cs="Times New Roman"/>
                <w:iCs/>
                <w:sz w:val="28"/>
                <w:szCs w:val="28"/>
              </w:rPr>
              <w:t xml:space="preserve"> P</w:t>
            </w:r>
            <w:r w:rsidRPr="0032621A" w:rsidR="00881E0F">
              <w:rPr>
                <w:rFonts w:ascii="Times New Roman" w:hAnsi="Times New Roman" w:cs="Times New Roman"/>
                <w:iCs/>
                <w:sz w:val="28"/>
                <w:szCs w:val="28"/>
              </w:rPr>
              <w:t>apildus</w:t>
            </w:r>
            <w:r w:rsidRPr="0032621A" w:rsidR="00A647F0">
              <w:rPr>
                <w:rFonts w:ascii="Times New Roman" w:hAnsi="Times New Roman" w:cs="Times New Roman"/>
                <w:iCs/>
                <w:sz w:val="28"/>
                <w:szCs w:val="28"/>
              </w:rPr>
              <w:t xml:space="preserve"> no</w:t>
            </w:r>
            <w:r w:rsidRPr="0032621A" w:rsidR="00881E0F">
              <w:rPr>
                <w:rFonts w:ascii="Times New Roman" w:hAnsi="Times New Roman" w:cs="Times New Roman"/>
                <w:iCs/>
                <w:sz w:val="28"/>
                <w:szCs w:val="28"/>
              </w:rPr>
              <w:t xml:space="preserve"> </w:t>
            </w:r>
            <w:r w:rsidRPr="0032621A" w:rsidR="00A647F0">
              <w:rPr>
                <w:rFonts w:ascii="Times New Roman" w:hAnsi="Times New Roman" w:cs="Times New Roman"/>
                <w:iCs/>
                <w:sz w:val="28"/>
                <w:szCs w:val="28"/>
              </w:rPr>
              <w:t>MK noteikumu Nr.163 3.punkta ti</w:t>
            </w:r>
            <w:r w:rsidRPr="0032621A" w:rsidR="00881E0F">
              <w:rPr>
                <w:rFonts w:ascii="Times New Roman" w:hAnsi="Times New Roman" w:cs="Times New Roman"/>
                <w:iCs/>
                <w:sz w:val="28"/>
                <w:szCs w:val="28"/>
              </w:rPr>
              <w:t xml:space="preserve">ek </w:t>
            </w:r>
            <w:r w:rsidRPr="0032621A" w:rsidR="00A647F0">
              <w:rPr>
                <w:rFonts w:ascii="Times New Roman" w:hAnsi="Times New Roman" w:cs="Times New Roman"/>
                <w:iCs/>
                <w:sz w:val="28"/>
                <w:szCs w:val="28"/>
              </w:rPr>
              <w:t>svītrotas</w:t>
            </w:r>
            <w:r w:rsidRPr="0032621A" w:rsidR="00881E0F">
              <w:rPr>
                <w:rFonts w:ascii="Times New Roman" w:hAnsi="Times New Roman" w:cs="Times New Roman"/>
                <w:iCs/>
                <w:sz w:val="28"/>
                <w:szCs w:val="28"/>
              </w:rPr>
              <w:t xml:space="preserve"> biedrības un nodibinājumi, jo šāda veida projektus, kur iesaistīts liels finansējums, biedrības un nodibinājumi neveic.</w:t>
            </w:r>
          </w:p>
          <w:p w:rsidRPr="0032621A" w:rsidR="00364C8E" w:rsidP="00167308" w:rsidRDefault="00364C8E">
            <w:pPr>
              <w:spacing w:after="0" w:line="240" w:lineRule="auto"/>
              <w:jc w:val="both"/>
              <w:rPr>
                <w:rFonts w:ascii="Times New Roman" w:hAnsi="Times New Roman" w:cs="Times New Roman"/>
                <w:iCs/>
                <w:sz w:val="28"/>
                <w:szCs w:val="28"/>
              </w:rPr>
            </w:pPr>
          </w:p>
          <w:p w:rsidRPr="0032621A" w:rsidR="00881E0F" w:rsidP="00167308" w:rsidRDefault="00881E0F">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Projekta 1.2.apakšpunkts nosaka, ka piešķirot līdzfinansējumu</w:t>
            </w:r>
            <w:r w:rsidRPr="0032621A" w:rsidR="00E4673E">
              <w:rPr>
                <w:rFonts w:ascii="Times New Roman" w:hAnsi="Times New Roman" w:cs="Times New Roman"/>
                <w:iCs/>
                <w:sz w:val="28"/>
                <w:szCs w:val="28"/>
              </w:rPr>
              <w:t>,</w:t>
            </w:r>
            <w:r w:rsidRPr="0032621A">
              <w:rPr>
                <w:rFonts w:ascii="Times New Roman" w:hAnsi="Times New Roman" w:cs="Times New Roman"/>
                <w:iCs/>
                <w:sz w:val="28"/>
                <w:szCs w:val="28"/>
              </w:rPr>
              <w:t xml:space="preserve"> jāņem vērā </w:t>
            </w:r>
            <w:r w:rsidRPr="0032621A" w:rsidR="00E4673E">
              <w:rPr>
                <w:rFonts w:ascii="Times New Roman" w:hAnsi="Times New Roman" w:cs="Times New Roman"/>
                <w:sz w:val="28"/>
                <w:szCs w:val="28"/>
              </w:rPr>
              <w:t xml:space="preserve">Regulas Nr.651/2014 4.panta 1.punkta </w:t>
            </w:r>
            <w:proofErr w:type="spellStart"/>
            <w:r w:rsidRPr="0032621A" w:rsidR="00E4673E">
              <w:rPr>
                <w:rFonts w:ascii="Times New Roman" w:hAnsi="Times New Roman" w:cs="Times New Roman"/>
                <w:sz w:val="28"/>
                <w:szCs w:val="28"/>
              </w:rPr>
              <w:t>aa</w:t>
            </w:r>
            <w:proofErr w:type="spellEnd"/>
            <w:r w:rsidRPr="0032621A" w:rsidR="00E4673E">
              <w:rPr>
                <w:rFonts w:ascii="Times New Roman" w:hAnsi="Times New Roman" w:cs="Times New Roman"/>
                <w:sz w:val="28"/>
                <w:szCs w:val="28"/>
              </w:rPr>
              <w:t>) apakšpunktā minēto</w:t>
            </w:r>
            <w:r w:rsidRPr="0032621A" w:rsidR="00E4673E">
              <w:rPr>
                <w:rFonts w:ascii="Times New Roman" w:hAnsi="Times New Roman" w:cs="Times New Roman"/>
                <w:iCs/>
                <w:sz w:val="28"/>
                <w:szCs w:val="28"/>
              </w:rPr>
              <w:t xml:space="preserve"> shēmas robežvērtību</w:t>
            </w:r>
            <w:r w:rsidRPr="0032621A">
              <w:rPr>
                <w:rFonts w:ascii="Times New Roman" w:hAnsi="Times New Roman" w:cs="Times New Roman"/>
                <w:iCs/>
                <w:sz w:val="28"/>
                <w:szCs w:val="28"/>
              </w:rPr>
              <w:t xml:space="preserve"> un </w:t>
            </w:r>
            <w:r w:rsidRPr="0032621A" w:rsidR="00E4673E">
              <w:rPr>
                <w:rFonts w:ascii="Times New Roman" w:hAnsi="Times New Roman" w:cs="Times New Roman"/>
                <w:sz w:val="28"/>
                <w:szCs w:val="28"/>
              </w:rPr>
              <w:t>Regulas Nr.651/2014 1.panta 2.punkta a) un b) apakšpunktā noteikto</w:t>
            </w:r>
            <w:r w:rsidRPr="0032621A" w:rsidR="00E4673E">
              <w:rPr>
                <w:rFonts w:ascii="Times New Roman" w:hAnsi="Times New Roman" w:cs="Times New Roman"/>
                <w:iCs/>
                <w:sz w:val="28"/>
                <w:szCs w:val="28"/>
              </w:rPr>
              <w:t xml:space="preserve"> </w:t>
            </w:r>
            <w:r w:rsidRPr="0032621A">
              <w:rPr>
                <w:rFonts w:ascii="Times New Roman" w:hAnsi="Times New Roman" w:cs="Times New Roman"/>
                <w:iCs/>
                <w:sz w:val="28"/>
                <w:szCs w:val="28"/>
              </w:rPr>
              <w:t>atbalsta programmas vidējo gada budžetu</w:t>
            </w:r>
            <w:r w:rsidR="00EF09D4">
              <w:rPr>
                <w:rFonts w:ascii="Times New Roman" w:hAnsi="Times New Roman" w:cs="Times New Roman"/>
                <w:iCs/>
                <w:sz w:val="28"/>
                <w:szCs w:val="28"/>
              </w:rPr>
              <w:t>, kā arī pārējos noteikumos minētos kritērijus</w:t>
            </w:r>
            <w:r w:rsidRPr="0032621A">
              <w:rPr>
                <w:rFonts w:ascii="Times New Roman" w:hAnsi="Times New Roman" w:cs="Times New Roman"/>
                <w:iCs/>
                <w:sz w:val="28"/>
                <w:szCs w:val="28"/>
              </w:rPr>
              <w:t>.</w:t>
            </w:r>
          </w:p>
          <w:p w:rsidRPr="0032621A" w:rsidR="00881E0F" w:rsidP="00167308" w:rsidRDefault="00881E0F">
            <w:pPr>
              <w:spacing w:after="0" w:line="240" w:lineRule="auto"/>
              <w:jc w:val="both"/>
              <w:rPr>
                <w:rFonts w:ascii="Times New Roman" w:hAnsi="Times New Roman" w:cs="Times New Roman"/>
                <w:iCs/>
                <w:sz w:val="28"/>
                <w:szCs w:val="28"/>
              </w:rPr>
            </w:pPr>
          </w:p>
          <w:p w:rsidRPr="0032621A" w:rsidR="00881E0F" w:rsidP="00167308" w:rsidRDefault="00881E0F">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Projekta 1.</w:t>
            </w:r>
            <w:r w:rsidR="00435C67">
              <w:rPr>
                <w:rFonts w:ascii="Times New Roman" w:hAnsi="Times New Roman" w:cs="Times New Roman"/>
                <w:iCs/>
                <w:sz w:val="28"/>
                <w:szCs w:val="28"/>
              </w:rPr>
              <w:t>3</w:t>
            </w:r>
            <w:r w:rsidRPr="0032621A">
              <w:rPr>
                <w:rFonts w:ascii="Times New Roman" w:hAnsi="Times New Roman" w:cs="Times New Roman"/>
                <w:iCs/>
                <w:sz w:val="28"/>
                <w:szCs w:val="28"/>
              </w:rPr>
              <w:t>.</w:t>
            </w:r>
            <w:r w:rsidRPr="0032621A" w:rsidR="003E0E73">
              <w:rPr>
                <w:rFonts w:ascii="Times New Roman" w:hAnsi="Times New Roman" w:cs="Times New Roman"/>
                <w:iCs/>
                <w:sz w:val="28"/>
                <w:szCs w:val="28"/>
              </w:rPr>
              <w:t xml:space="preserve"> un 1.</w:t>
            </w:r>
            <w:r w:rsidR="00435C67">
              <w:rPr>
                <w:rFonts w:ascii="Times New Roman" w:hAnsi="Times New Roman" w:cs="Times New Roman"/>
                <w:iCs/>
                <w:sz w:val="28"/>
                <w:szCs w:val="28"/>
              </w:rPr>
              <w:t>4</w:t>
            </w:r>
            <w:r w:rsidRPr="0032621A" w:rsidR="003E0E73">
              <w:rPr>
                <w:rFonts w:ascii="Times New Roman" w:hAnsi="Times New Roman" w:cs="Times New Roman"/>
                <w:iCs/>
                <w:sz w:val="28"/>
                <w:szCs w:val="28"/>
              </w:rPr>
              <w:t>.</w:t>
            </w:r>
            <w:r w:rsidRPr="0032621A">
              <w:rPr>
                <w:rFonts w:ascii="Times New Roman" w:hAnsi="Times New Roman" w:cs="Times New Roman"/>
                <w:iCs/>
                <w:sz w:val="28"/>
                <w:szCs w:val="28"/>
              </w:rPr>
              <w:t xml:space="preserve">apakšpunkts </w:t>
            </w:r>
            <w:r w:rsidRPr="0032621A" w:rsidR="003F02EA">
              <w:rPr>
                <w:rFonts w:ascii="Times New Roman" w:hAnsi="Times New Roman" w:cs="Times New Roman"/>
                <w:iCs/>
                <w:sz w:val="28"/>
                <w:szCs w:val="28"/>
              </w:rPr>
              <w:t>atbilstoši Regula</w:t>
            </w:r>
            <w:r w:rsidRPr="0032621A" w:rsidR="006C437A">
              <w:rPr>
                <w:rFonts w:ascii="Times New Roman" w:hAnsi="Times New Roman" w:cs="Times New Roman"/>
                <w:iCs/>
                <w:sz w:val="28"/>
                <w:szCs w:val="28"/>
              </w:rPr>
              <w:t xml:space="preserve">s </w:t>
            </w:r>
            <w:r w:rsidRPr="0032621A" w:rsidR="003F02EA">
              <w:rPr>
                <w:rFonts w:ascii="Times New Roman" w:hAnsi="Times New Roman" w:cs="Times New Roman"/>
                <w:iCs/>
                <w:sz w:val="28"/>
                <w:szCs w:val="28"/>
              </w:rPr>
              <w:t xml:space="preserve">Nr.651/2014 </w:t>
            </w:r>
            <w:r w:rsidRPr="0032621A" w:rsidR="00301568">
              <w:rPr>
                <w:rFonts w:ascii="Times New Roman" w:hAnsi="Times New Roman" w:cs="Times New Roman"/>
                <w:sz w:val="28"/>
                <w:szCs w:val="28"/>
              </w:rPr>
              <w:t>2.panta 18.punktam</w:t>
            </w:r>
            <w:r w:rsidRPr="0032621A" w:rsidR="00301568">
              <w:rPr>
                <w:rFonts w:ascii="Times New Roman" w:hAnsi="Times New Roman" w:cs="Times New Roman"/>
                <w:iCs/>
                <w:sz w:val="28"/>
                <w:szCs w:val="28"/>
              </w:rPr>
              <w:t xml:space="preserve"> un </w:t>
            </w:r>
            <w:r w:rsidRPr="0032621A" w:rsidR="00301568">
              <w:rPr>
                <w:rFonts w:ascii="Times New Roman" w:hAnsi="Times New Roman" w:cs="Times New Roman"/>
                <w:sz w:val="28"/>
                <w:szCs w:val="28"/>
              </w:rPr>
              <w:t>1.panta 4.punkta „a” apakšpunktam</w:t>
            </w:r>
            <w:r w:rsidRPr="0032621A" w:rsidR="00301568">
              <w:rPr>
                <w:rFonts w:ascii="Times New Roman" w:hAnsi="Times New Roman" w:cs="Times New Roman"/>
                <w:iCs/>
                <w:sz w:val="28"/>
                <w:szCs w:val="28"/>
              </w:rPr>
              <w:t xml:space="preserve"> </w:t>
            </w:r>
            <w:r w:rsidRPr="0032621A" w:rsidR="003E0E73">
              <w:rPr>
                <w:rFonts w:ascii="Times New Roman" w:hAnsi="Times New Roman" w:cs="Times New Roman"/>
                <w:iCs/>
                <w:sz w:val="28"/>
                <w:szCs w:val="28"/>
              </w:rPr>
              <w:t>konkretizē to projektu iesniedzēju loku, kuri nevar pretendēt uz līdzfinansējumu.</w:t>
            </w:r>
          </w:p>
          <w:p w:rsidR="00A953A8" w:rsidP="00481EAF" w:rsidRDefault="00181E9D">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Projekta 1.</w:t>
            </w:r>
            <w:r w:rsidR="00435C67">
              <w:rPr>
                <w:rFonts w:ascii="Times New Roman" w:hAnsi="Times New Roman" w:cs="Times New Roman"/>
                <w:iCs/>
                <w:sz w:val="28"/>
                <w:szCs w:val="28"/>
              </w:rPr>
              <w:t>5</w:t>
            </w:r>
            <w:r w:rsidRPr="0032621A">
              <w:rPr>
                <w:rFonts w:ascii="Times New Roman" w:hAnsi="Times New Roman" w:cs="Times New Roman"/>
                <w:iCs/>
                <w:sz w:val="28"/>
                <w:szCs w:val="28"/>
              </w:rPr>
              <w:t xml:space="preserve">.apakšpunkts </w:t>
            </w:r>
            <w:r w:rsidRPr="0032621A" w:rsidR="005A23AF">
              <w:rPr>
                <w:rFonts w:ascii="Times New Roman" w:hAnsi="Times New Roman" w:cs="Times New Roman"/>
                <w:iCs/>
                <w:sz w:val="28"/>
                <w:szCs w:val="28"/>
              </w:rPr>
              <w:t xml:space="preserve">konkretizē </w:t>
            </w:r>
            <w:r w:rsidRPr="0032621A" w:rsidR="00B55FA2">
              <w:rPr>
                <w:rFonts w:ascii="Times New Roman" w:hAnsi="Times New Roman" w:cs="Times New Roman"/>
                <w:iCs/>
                <w:sz w:val="28"/>
                <w:szCs w:val="28"/>
              </w:rPr>
              <w:t>MK noteikumu Nr.163</w:t>
            </w:r>
            <w:r w:rsidRPr="0032621A" w:rsidR="005A23AF">
              <w:rPr>
                <w:rFonts w:ascii="Times New Roman" w:hAnsi="Times New Roman" w:cs="Times New Roman"/>
                <w:iCs/>
                <w:sz w:val="28"/>
                <w:szCs w:val="28"/>
              </w:rPr>
              <w:t xml:space="preserve"> 7.punkt</w:t>
            </w:r>
            <w:r w:rsidRPr="0032621A" w:rsidR="00B55FA2">
              <w:rPr>
                <w:rFonts w:ascii="Times New Roman" w:hAnsi="Times New Roman" w:cs="Times New Roman"/>
                <w:iCs/>
                <w:sz w:val="28"/>
                <w:szCs w:val="28"/>
              </w:rPr>
              <w:t>a redakciju</w:t>
            </w:r>
            <w:r w:rsidRPr="0032621A" w:rsidR="005A23AF">
              <w:rPr>
                <w:rFonts w:ascii="Times New Roman" w:hAnsi="Times New Roman" w:cs="Times New Roman"/>
                <w:iCs/>
                <w:sz w:val="28"/>
                <w:szCs w:val="28"/>
              </w:rPr>
              <w:t xml:space="preserve"> par </w:t>
            </w:r>
            <w:r w:rsidRPr="0032621A" w:rsidR="00637C76">
              <w:rPr>
                <w:rFonts w:ascii="Times New Roman" w:hAnsi="Times New Roman" w:cs="Times New Roman"/>
                <w:sz w:val="28"/>
                <w:szCs w:val="28"/>
              </w:rPr>
              <w:t xml:space="preserve">valsts budžeta </w:t>
            </w:r>
            <w:r w:rsidRPr="0032621A" w:rsidR="005A23AF">
              <w:rPr>
                <w:rFonts w:ascii="Times New Roman" w:hAnsi="Times New Roman" w:cs="Times New Roman"/>
                <w:iCs/>
                <w:sz w:val="28"/>
                <w:szCs w:val="28"/>
              </w:rPr>
              <w:t xml:space="preserve">līdzfinansējuma </w:t>
            </w:r>
            <w:r w:rsidRPr="0032621A" w:rsidR="00637C76">
              <w:rPr>
                <w:rFonts w:ascii="Times New Roman" w:hAnsi="Times New Roman" w:cs="Times New Roman"/>
                <w:sz w:val="28"/>
                <w:szCs w:val="28"/>
              </w:rPr>
              <w:t>ārvalstu filmu uzņemšanai Latvijā</w:t>
            </w:r>
            <w:r w:rsidRPr="0032621A" w:rsidR="00637C76">
              <w:rPr>
                <w:rFonts w:ascii="Times New Roman" w:hAnsi="Times New Roman" w:cs="Times New Roman"/>
                <w:iCs/>
                <w:sz w:val="28"/>
                <w:szCs w:val="28"/>
              </w:rPr>
              <w:t xml:space="preserve"> </w:t>
            </w:r>
            <w:r w:rsidRPr="0032621A" w:rsidR="005A23AF">
              <w:rPr>
                <w:rFonts w:ascii="Times New Roman" w:hAnsi="Times New Roman" w:cs="Times New Roman"/>
                <w:iCs/>
                <w:sz w:val="28"/>
                <w:szCs w:val="28"/>
              </w:rPr>
              <w:t>apvienošan</w:t>
            </w:r>
            <w:r w:rsidR="00874967">
              <w:rPr>
                <w:rFonts w:ascii="Times New Roman" w:hAnsi="Times New Roman" w:cs="Times New Roman"/>
                <w:iCs/>
                <w:sz w:val="28"/>
                <w:szCs w:val="28"/>
              </w:rPr>
              <w:t>u ar citu publisko finansējumu.</w:t>
            </w:r>
            <w:r w:rsidR="0087188A">
              <w:rPr>
                <w:rFonts w:ascii="Times New Roman" w:hAnsi="Times New Roman" w:cs="Times New Roman"/>
                <w:iCs/>
                <w:sz w:val="28"/>
                <w:szCs w:val="28"/>
              </w:rPr>
              <w:t xml:space="preserve"> Kino centrs ņemot vērā MK noteikumos Nr.163 paredzēto dalījumu piešķir ne vairāk par 25% no projekta attiecināmajām izmaksām. Kombinēt ar citu atbalstu programmu var nepārsniedzot Regulā Nr.651/2014 noteikto intensitātes apmēru.</w:t>
            </w:r>
          </w:p>
          <w:p w:rsidRPr="0032621A" w:rsidR="00874967" w:rsidP="00481EAF" w:rsidRDefault="00874967">
            <w:pPr>
              <w:spacing w:after="0" w:line="240" w:lineRule="auto"/>
              <w:jc w:val="both"/>
              <w:rPr>
                <w:rFonts w:ascii="Times New Roman" w:hAnsi="Times New Roman" w:cs="Times New Roman"/>
                <w:iCs/>
                <w:sz w:val="28"/>
                <w:szCs w:val="28"/>
              </w:rPr>
            </w:pPr>
          </w:p>
          <w:p w:rsidRPr="0032621A" w:rsidR="00B55FA2" w:rsidP="00481EAF" w:rsidRDefault="00087D30">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Projekta</w:t>
            </w:r>
            <w:r w:rsidRPr="0032621A" w:rsidR="00481EAF">
              <w:rPr>
                <w:rFonts w:ascii="Times New Roman" w:hAnsi="Times New Roman" w:cs="Times New Roman"/>
                <w:iCs/>
                <w:sz w:val="28"/>
                <w:szCs w:val="28"/>
              </w:rPr>
              <w:t xml:space="preserve"> 1.</w:t>
            </w:r>
            <w:r w:rsidR="00435C67">
              <w:rPr>
                <w:rFonts w:ascii="Times New Roman" w:hAnsi="Times New Roman" w:cs="Times New Roman"/>
                <w:iCs/>
                <w:sz w:val="28"/>
                <w:szCs w:val="28"/>
              </w:rPr>
              <w:t>5</w:t>
            </w:r>
            <w:r w:rsidRPr="0032621A" w:rsidR="00481EAF">
              <w:rPr>
                <w:rFonts w:ascii="Times New Roman" w:hAnsi="Times New Roman" w:cs="Times New Roman"/>
                <w:iCs/>
                <w:sz w:val="28"/>
                <w:szCs w:val="28"/>
              </w:rPr>
              <w:t xml:space="preserve">.apakšpunkts nedublējas ar </w:t>
            </w:r>
            <w:r w:rsidRPr="0032621A" w:rsidR="003E1144">
              <w:rPr>
                <w:rFonts w:ascii="Times New Roman" w:hAnsi="Times New Roman" w:cs="Times New Roman"/>
                <w:iCs/>
                <w:sz w:val="28"/>
                <w:szCs w:val="28"/>
              </w:rPr>
              <w:t>MK noteikumu Nr.163</w:t>
            </w:r>
            <w:r w:rsidRPr="0032621A" w:rsidR="00481EAF">
              <w:rPr>
                <w:rFonts w:ascii="Times New Roman" w:hAnsi="Times New Roman" w:cs="Times New Roman"/>
                <w:iCs/>
                <w:sz w:val="28"/>
                <w:szCs w:val="28"/>
              </w:rPr>
              <w:t xml:space="preserve"> 36.punkt</w:t>
            </w:r>
            <w:r w:rsidRPr="0032621A" w:rsidR="003E1144">
              <w:rPr>
                <w:rFonts w:ascii="Times New Roman" w:hAnsi="Times New Roman" w:cs="Times New Roman"/>
                <w:iCs/>
                <w:sz w:val="28"/>
                <w:szCs w:val="28"/>
              </w:rPr>
              <w:t xml:space="preserve">u, jo </w:t>
            </w:r>
            <w:r w:rsidRPr="0032621A" w:rsidR="00481EAF">
              <w:rPr>
                <w:rFonts w:ascii="Times New Roman" w:hAnsi="Times New Roman" w:cs="Times New Roman"/>
                <w:iCs/>
                <w:sz w:val="28"/>
                <w:szCs w:val="28"/>
              </w:rPr>
              <w:t xml:space="preserve">36.punkts </w:t>
            </w:r>
            <w:r w:rsidR="0087188A">
              <w:rPr>
                <w:rFonts w:ascii="Times New Roman" w:hAnsi="Times New Roman" w:cs="Times New Roman"/>
                <w:iCs/>
                <w:sz w:val="28"/>
                <w:szCs w:val="28"/>
              </w:rPr>
              <w:t>no</w:t>
            </w:r>
            <w:r w:rsidRPr="0032621A" w:rsidR="00481EAF">
              <w:rPr>
                <w:rFonts w:ascii="Times New Roman" w:hAnsi="Times New Roman" w:cs="Times New Roman"/>
                <w:iCs/>
                <w:sz w:val="28"/>
                <w:szCs w:val="28"/>
              </w:rPr>
              <w:t xml:space="preserve">saka, kuros gadījumos, cik lielu </w:t>
            </w:r>
            <w:proofErr w:type="spellStart"/>
            <w:r w:rsidRPr="0032621A" w:rsidR="00481EAF">
              <w:rPr>
                <w:rFonts w:ascii="Times New Roman" w:hAnsi="Times New Roman" w:cs="Times New Roman"/>
                <w:iCs/>
                <w:sz w:val="28"/>
                <w:szCs w:val="28"/>
              </w:rPr>
              <w:t>finansējum</w:t>
            </w:r>
            <w:proofErr w:type="spellEnd"/>
            <w:r w:rsidRPr="0032621A" w:rsidR="00481EAF">
              <w:rPr>
                <w:rFonts w:ascii="Times New Roman" w:hAnsi="Times New Roman" w:cs="Times New Roman"/>
                <w:iCs/>
                <w:sz w:val="28"/>
                <w:szCs w:val="28"/>
              </w:rPr>
              <w:t xml:space="preserve"> var saņemt, tas ir, vai nu 20% ja nav Latviju identificējošas norādes, vai arī 25% ja ir Latviju identificējošas norādes. Savukārt </w:t>
            </w:r>
            <w:r w:rsidRPr="0032621A" w:rsidR="003E1144">
              <w:rPr>
                <w:rFonts w:ascii="Times New Roman" w:hAnsi="Times New Roman" w:cs="Times New Roman"/>
                <w:iCs/>
                <w:sz w:val="28"/>
                <w:szCs w:val="28"/>
              </w:rPr>
              <w:t>P</w:t>
            </w:r>
            <w:r w:rsidRPr="0032621A" w:rsidR="00481EAF">
              <w:rPr>
                <w:rFonts w:ascii="Times New Roman" w:hAnsi="Times New Roman" w:cs="Times New Roman"/>
                <w:iCs/>
                <w:sz w:val="28"/>
                <w:szCs w:val="28"/>
              </w:rPr>
              <w:t>rojekta 1.</w:t>
            </w:r>
            <w:r w:rsidR="00435C67">
              <w:rPr>
                <w:rFonts w:ascii="Times New Roman" w:hAnsi="Times New Roman" w:cs="Times New Roman"/>
                <w:iCs/>
                <w:sz w:val="28"/>
                <w:szCs w:val="28"/>
              </w:rPr>
              <w:t>5</w:t>
            </w:r>
            <w:r w:rsidRPr="0032621A" w:rsidR="00481EAF">
              <w:rPr>
                <w:rFonts w:ascii="Times New Roman" w:hAnsi="Times New Roman" w:cs="Times New Roman"/>
                <w:iCs/>
                <w:sz w:val="28"/>
                <w:szCs w:val="28"/>
              </w:rPr>
              <w:t xml:space="preserve">.apakšpunkts nosaka, ka </w:t>
            </w:r>
            <w:r w:rsidR="0087188A">
              <w:rPr>
                <w:rFonts w:ascii="Times New Roman" w:hAnsi="Times New Roman" w:cs="Times New Roman"/>
                <w:iCs/>
                <w:sz w:val="28"/>
                <w:szCs w:val="28"/>
              </w:rPr>
              <w:t>Centrs nepiešķir vairāk par 25%, un ka finansējumu var apvienot ar citu publisku finansējumu nepārsniedzot Regulā Nr.651/2014 noteikto atbalsta intensitāti.</w:t>
            </w:r>
          </w:p>
          <w:p w:rsidRPr="0032621A" w:rsidR="00481EAF" w:rsidP="00B55FA2" w:rsidRDefault="00481EAF">
            <w:pPr>
              <w:spacing w:after="0" w:line="240" w:lineRule="auto"/>
              <w:jc w:val="both"/>
              <w:rPr>
                <w:rFonts w:ascii="Times New Roman" w:hAnsi="Times New Roman" w:cs="Times New Roman"/>
                <w:iCs/>
                <w:sz w:val="28"/>
                <w:szCs w:val="28"/>
              </w:rPr>
            </w:pPr>
          </w:p>
          <w:p w:rsidRPr="0032621A" w:rsidR="003710EE" w:rsidP="003710EE" w:rsidRDefault="00F144BD">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Projekta 1.</w:t>
            </w:r>
            <w:r w:rsidR="00435C67">
              <w:rPr>
                <w:rFonts w:ascii="Times New Roman" w:hAnsi="Times New Roman" w:cs="Times New Roman"/>
                <w:iCs/>
                <w:sz w:val="28"/>
                <w:szCs w:val="28"/>
              </w:rPr>
              <w:t>6</w:t>
            </w:r>
            <w:r w:rsidRPr="0032621A">
              <w:rPr>
                <w:rFonts w:ascii="Times New Roman" w:hAnsi="Times New Roman" w:cs="Times New Roman"/>
                <w:iCs/>
                <w:sz w:val="28"/>
                <w:szCs w:val="28"/>
              </w:rPr>
              <w:t>. un 1.</w:t>
            </w:r>
            <w:r w:rsidRPr="0032621A" w:rsidR="00DC4E36">
              <w:rPr>
                <w:rFonts w:ascii="Times New Roman" w:hAnsi="Times New Roman" w:cs="Times New Roman"/>
                <w:iCs/>
                <w:sz w:val="28"/>
                <w:szCs w:val="28"/>
              </w:rPr>
              <w:t>1</w:t>
            </w:r>
            <w:r w:rsidR="00DC4E36">
              <w:rPr>
                <w:rFonts w:ascii="Times New Roman" w:hAnsi="Times New Roman" w:cs="Times New Roman"/>
                <w:iCs/>
                <w:sz w:val="28"/>
                <w:szCs w:val="28"/>
              </w:rPr>
              <w:t>4</w:t>
            </w:r>
            <w:r w:rsidRPr="0032621A">
              <w:rPr>
                <w:rFonts w:ascii="Times New Roman" w:hAnsi="Times New Roman" w:cs="Times New Roman"/>
                <w:iCs/>
                <w:sz w:val="28"/>
                <w:szCs w:val="28"/>
              </w:rPr>
              <w:t xml:space="preserve">.apakšpunkts precizē </w:t>
            </w:r>
            <w:r w:rsidRPr="0032621A" w:rsidR="003710EE">
              <w:rPr>
                <w:rFonts w:ascii="Times New Roman" w:hAnsi="Times New Roman" w:cs="Times New Roman"/>
                <w:iCs/>
                <w:sz w:val="28"/>
                <w:szCs w:val="28"/>
              </w:rPr>
              <w:t xml:space="preserve">MK noteikumu Nr.163 </w:t>
            </w:r>
            <w:r w:rsidRPr="0032621A" w:rsidR="005A23AF">
              <w:rPr>
                <w:rFonts w:ascii="Times New Roman" w:hAnsi="Times New Roman" w:cs="Times New Roman"/>
                <w:iCs/>
                <w:sz w:val="28"/>
                <w:szCs w:val="28"/>
              </w:rPr>
              <w:t>12.8. un 32.1.</w:t>
            </w:r>
            <w:r w:rsidRPr="0032621A" w:rsidR="003710EE">
              <w:rPr>
                <w:rFonts w:ascii="Times New Roman" w:hAnsi="Times New Roman" w:cs="Times New Roman"/>
                <w:iCs/>
                <w:sz w:val="28"/>
                <w:szCs w:val="28"/>
              </w:rPr>
              <w:t>apakšpunktu redakcijas, nosakot</w:t>
            </w:r>
            <w:r w:rsidRPr="0032621A" w:rsidR="005A23AF">
              <w:rPr>
                <w:rFonts w:ascii="Times New Roman" w:hAnsi="Times New Roman" w:cs="Times New Roman"/>
                <w:iCs/>
                <w:sz w:val="28"/>
                <w:szCs w:val="28"/>
              </w:rPr>
              <w:t xml:space="preserve">, ka finansējuma tāmes un maksājumu summas jāuzrāda </w:t>
            </w:r>
            <w:r w:rsidRPr="0032621A" w:rsidR="004753AD">
              <w:rPr>
                <w:rFonts w:ascii="Times New Roman" w:hAnsi="Times New Roman" w:cs="Times New Roman"/>
                <w:i/>
                <w:iCs/>
                <w:sz w:val="28"/>
                <w:szCs w:val="28"/>
              </w:rPr>
              <w:t>eu</w:t>
            </w:r>
            <w:r w:rsidRPr="0032621A" w:rsidR="00393AB3">
              <w:rPr>
                <w:rFonts w:ascii="Times New Roman" w:hAnsi="Times New Roman" w:cs="Times New Roman"/>
                <w:i/>
                <w:iCs/>
                <w:sz w:val="28"/>
                <w:szCs w:val="28"/>
              </w:rPr>
              <w:t>ro</w:t>
            </w:r>
            <w:r w:rsidRPr="0032621A" w:rsidR="006B1B42">
              <w:rPr>
                <w:rFonts w:ascii="Times New Roman" w:hAnsi="Times New Roman" w:cs="Times New Roman"/>
                <w:iCs/>
                <w:sz w:val="28"/>
                <w:szCs w:val="28"/>
              </w:rPr>
              <w:t xml:space="preserve"> bez PVN.</w:t>
            </w:r>
          </w:p>
          <w:p w:rsidRPr="0032621A" w:rsidR="003710EE" w:rsidP="003710EE" w:rsidRDefault="003710EE">
            <w:pPr>
              <w:spacing w:after="0" w:line="240" w:lineRule="auto"/>
              <w:jc w:val="both"/>
              <w:rPr>
                <w:rFonts w:ascii="Times New Roman" w:hAnsi="Times New Roman" w:cs="Times New Roman"/>
                <w:iCs/>
                <w:sz w:val="28"/>
                <w:szCs w:val="28"/>
              </w:rPr>
            </w:pPr>
          </w:p>
          <w:p w:rsidRPr="0032621A" w:rsidR="00B03895" w:rsidP="00ED31A5" w:rsidRDefault="00397DF4">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Projekta 1.</w:t>
            </w:r>
            <w:r w:rsidR="00435C67">
              <w:rPr>
                <w:rFonts w:ascii="Times New Roman" w:hAnsi="Times New Roman" w:cs="Times New Roman"/>
                <w:iCs/>
                <w:sz w:val="28"/>
                <w:szCs w:val="28"/>
              </w:rPr>
              <w:t>7</w:t>
            </w:r>
            <w:r w:rsidRPr="0032621A">
              <w:rPr>
                <w:rFonts w:ascii="Times New Roman" w:hAnsi="Times New Roman" w:cs="Times New Roman"/>
                <w:iCs/>
                <w:sz w:val="28"/>
                <w:szCs w:val="28"/>
              </w:rPr>
              <w:t xml:space="preserve">.apakšpunkts </w:t>
            </w:r>
            <w:r w:rsidRPr="0032621A" w:rsidR="00ED31A5">
              <w:rPr>
                <w:rFonts w:ascii="Times New Roman" w:hAnsi="Times New Roman" w:cs="Times New Roman"/>
                <w:iCs/>
                <w:sz w:val="28"/>
                <w:szCs w:val="28"/>
              </w:rPr>
              <w:t xml:space="preserve">MK noteikumu Nr.163 </w:t>
            </w:r>
            <w:r w:rsidRPr="0032621A" w:rsidR="005A23AF">
              <w:rPr>
                <w:rFonts w:ascii="Times New Roman" w:hAnsi="Times New Roman" w:cs="Times New Roman"/>
                <w:iCs/>
                <w:sz w:val="28"/>
                <w:szCs w:val="28"/>
              </w:rPr>
              <w:t xml:space="preserve">13.punktā </w:t>
            </w:r>
            <w:r w:rsidRPr="0032621A" w:rsidR="00ED31A5">
              <w:rPr>
                <w:rFonts w:ascii="Times New Roman" w:hAnsi="Times New Roman" w:cs="Times New Roman"/>
                <w:iCs/>
                <w:sz w:val="28"/>
                <w:szCs w:val="28"/>
              </w:rPr>
              <w:t>nosaka</w:t>
            </w:r>
            <w:r w:rsidRPr="0032621A" w:rsidR="005A23AF">
              <w:rPr>
                <w:rFonts w:ascii="Times New Roman" w:hAnsi="Times New Roman" w:cs="Times New Roman"/>
                <w:iCs/>
                <w:sz w:val="28"/>
                <w:szCs w:val="28"/>
              </w:rPr>
              <w:t xml:space="preserve"> atsauci uz </w:t>
            </w:r>
            <w:r w:rsidRPr="0032621A" w:rsidR="00594BA8">
              <w:rPr>
                <w:rFonts w:ascii="Times New Roman" w:hAnsi="Times New Roman" w:cs="Times New Roman"/>
                <w:iCs/>
                <w:sz w:val="28"/>
                <w:szCs w:val="28"/>
              </w:rPr>
              <w:t xml:space="preserve">Nacionālā kino centra apstiprināto </w:t>
            </w:r>
            <w:r w:rsidRPr="0032621A" w:rsidR="00FC372A">
              <w:rPr>
                <w:rFonts w:ascii="Times New Roman" w:hAnsi="Times New Roman" w:cs="Times New Roman"/>
                <w:iCs/>
                <w:sz w:val="28"/>
                <w:szCs w:val="28"/>
              </w:rPr>
              <w:t>p</w:t>
            </w:r>
            <w:r w:rsidRPr="0032621A" w:rsidR="00FC372A">
              <w:rPr>
                <w:rFonts w:ascii="Times New Roman" w:hAnsi="Times New Roman" w:cs="Times New Roman"/>
                <w:sz w:val="28"/>
                <w:szCs w:val="28"/>
              </w:rPr>
              <w:t>rojektu</w:t>
            </w:r>
            <w:r w:rsidRPr="0032621A" w:rsidR="00FC372A">
              <w:rPr>
                <w:rFonts w:ascii="Times New Roman" w:hAnsi="Times New Roman" w:cs="Times New Roman"/>
                <w:iCs/>
                <w:sz w:val="28"/>
                <w:szCs w:val="28"/>
              </w:rPr>
              <w:t xml:space="preserve"> konkursa</w:t>
            </w:r>
            <w:r w:rsidRPr="0032621A" w:rsidR="00FC372A">
              <w:rPr>
                <w:rFonts w:ascii="Times New Roman" w:hAnsi="Times New Roman" w:cs="Times New Roman"/>
                <w:sz w:val="28"/>
                <w:szCs w:val="28"/>
              </w:rPr>
              <w:t xml:space="preserve"> </w:t>
            </w:r>
            <w:r w:rsidRPr="0032621A" w:rsidR="00FC372A">
              <w:rPr>
                <w:rFonts w:ascii="Times New Roman" w:hAnsi="Times New Roman" w:cs="Times New Roman"/>
                <w:iCs/>
                <w:sz w:val="28"/>
                <w:szCs w:val="28"/>
              </w:rPr>
              <w:t>nolikumu</w:t>
            </w:r>
            <w:r w:rsidRPr="0032621A" w:rsidR="00FC372A">
              <w:rPr>
                <w:rFonts w:ascii="Times New Roman" w:hAnsi="Times New Roman" w:cs="Times New Roman"/>
                <w:sz w:val="28"/>
                <w:szCs w:val="28"/>
              </w:rPr>
              <w:t xml:space="preserve"> valsts budžeta līdzfinansējuma piešķiršanai ārvalstu filmu uzņemšanai Latvijā, nosakot</w:t>
            </w:r>
            <w:r w:rsidRPr="0032621A" w:rsidR="005A23AF">
              <w:rPr>
                <w:rFonts w:ascii="Times New Roman" w:hAnsi="Times New Roman" w:cs="Times New Roman"/>
                <w:iCs/>
                <w:sz w:val="28"/>
                <w:szCs w:val="28"/>
              </w:rPr>
              <w:t xml:space="preserve"> valodu</w:t>
            </w:r>
            <w:r w:rsidRPr="0032621A" w:rsidR="00B03895">
              <w:rPr>
                <w:rFonts w:ascii="Times New Roman" w:hAnsi="Times New Roman" w:cs="Times New Roman"/>
                <w:iCs/>
                <w:sz w:val="28"/>
                <w:szCs w:val="28"/>
              </w:rPr>
              <w:t>,</w:t>
            </w:r>
            <w:r w:rsidRPr="0032621A" w:rsidR="005A23AF">
              <w:rPr>
                <w:rFonts w:ascii="Times New Roman" w:hAnsi="Times New Roman" w:cs="Times New Roman"/>
                <w:iCs/>
                <w:sz w:val="28"/>
                <w:szCs w:val="28"/>
              </w:rPr>
              <w:t xml:space="preserve"> kādā var tikt iesniegti dažādi dokumenti, kā, piemēram, </w:t>
            </w:r>
            <w:r w:rsidRPr="0032621A" w:rsidR="00FC372A">
              <w:rPr>
                <w:rFonts w:ascii="Times New Roman" w:hAnsi="Times New Roman" w:cs="Times New Roman"/>
                <w:iCs/>
                <w:sz w:val="28"/>
                <w:szCs w:val="28"/>
              </w:rPr>
              <w:t>konkursa</w:t>
            </w:r>
            <w:r w:rsidRPr="0032621A" w:rsidR="00AB2641">
              <w:rPr>
                <w:rFonts w:ascii="Times New Roman" w:hAnsi="Times New Roman" w:cs="Times New Roman"/>
                <w:iCs/>
                <w:sz w:val="28"/>
                <w:szCs w:val="28"/>
              </w:rPr>
              <w:t xml:space="preserve"> </w:t>
            </w:r>
            <w:r w:rsidRPr="0032621A" w:rsidR="005A23AF">
              <w:rPr>
                <w:rFonts w:ascii="Times New Roman" w:hAnsi="Times New Roman" w:cs="Times New Roman"/>
                <w:iCs/>
                <w:sz w:val="28"/>
                <w:szCs w:val="28"/>
              </w:rPr>
              <w:t>nolikumā var paredzēt, ka ārvalstu producent</w:t>
            </w:r>
            <w:r w:rsidRPr="0032621A" w:rsidR="00617E33">
              <w:rPr>
                <w:rFonts w:ascii="Times New Roman" w:hAnsi="Times New Roman" w:cs="Times New Roman"/>
                <w:iCs/>
                <w:sz w:val="28"/>
                <w:szCs w:val="28"/>
              </w:rPr>
              <w:t>a līgums ar Latvijas producentu</w:t>
            </w:r>
            <w:r w:rsidRPr="0032621A" w:rsidR="005A23AF">
              <w:rPr>
                <w:rFonts w:ascii="Times New Roman" w:hAnsi="Times New Roman" w:cs="Times New Roman"/>
                <w:iCs/>
                <w:sz w:val="28"/>
                <w:szCs w:val="28"/>
              </w:rPr>
              <w:t xml:space="preserve"> </w:t>
            </w:r>
            <w:r w:rsidRPr="0032621A" w:rsidR="00FC372A">
              <w:rPr>
                <w:rFonts w:ascii="Times New Roman" w:hAnsi="Times New Roman" w:cs="Times New Roman"/>
                <w:iCs/>
                <w:sz w:val="28"/>
                <w:szCs w:val="28"/>
              </w:rPr>
              <w:t xml:space="preserve">var </w:t>
            </w:r>
            <w:r w:rsidRPr="0032621A" w:rsidR="005A23AF">
              <w:rPr>
                <w:rFonts w:ascii="Times New Roman" w:hAnsi="Times New Roman" w:cs="Times New Roman"/>
                <w:iCs/>
                <w:sz w:val="28"/>
                <w:szCs w:val="28"/>
              </w:rPr>
              <w:t>tik</w:t>
            </w:r>
            <w:r w:rsidRPr="0032621A" w:rsidR="00FC372A">
              <w:rPr>
                <w:rFonts w:ascii="Times New Roman" w:hAnsi="Times New Roman" w:cs="Times New Roman"/>
                <w:iCs/>
                <w:sz w:val="28"/>
                <w:szCs w:val="28"/>
              </w:rPr>
              <w:t>t</w:t>
            </w:r>
            <w:r w:rsidRPr="0032621A" w:rsidR="005A23AF">
              <w:rPr>
                <w:rFonts w:ascii="Times New Roman" w:hAnsi="Times New Roman" w:cs="Times New Roman"/>
                <w:iCs/>
                <w:sz w:val="28"/>
                <w:szCs w:val="28"/>
              </w:rPr>
              <w:t xml:space="preserve"> iesniegts </w:t>
            </w:r>
            <w:r w:rsidRPr="0032621A" w:rsidR="00FC372A">
              <w:rPr>
                <w:rFonts w:ascii="Times New Roman" w:hAnsi="Times New Roman" w:cs="Times New Roman"/>
                <w:iCs/>
                <w:sz w:val="28"/>
                <w:szCs w:val="28"/>
              </w:rPr>
              <w:t xml:space="preserve">arī </w:t>
            </w:r>
            <w:r w:rsidRPr="0032621A" w:rsidR="005A23AF">
              <w:rPr>
                <w:rFonts w:ascii="Times New Roman" w:hAnsi="Times New Roman" w:cs="Times New Roman"/>
                <w:iCs/>
                <w:sz w:val="28"/>
                <w:szCs w:val="28"/>
              </w:rPr>
              <w:t>angļu</w:t>
            </w:r>
            <w:r w:rsidRPr="0032621A" w:rsidR="00FC372A">
              <w:rPr>
                <w:rFonts w:ascii="Times New Roman" w:hAnsi="Times New Roman" w:cs="Times New Roman"/>
                <w:iCs/>
                <w:sz w:val="28"/>
                <w:szCs w:val="28"/>
              </w:rPr>
              <w:t xml:space="preserve"> un krievu valodā.</w:t>
            </w:r>
          </w:p>
          <w:p w:rsidRPr="0032621A" w:rsidR="00594BA8" w:rsidP="00811CD6" w:rsidRDefault="00594BA8">
            <w:pPr>
              <w:spacing w:after="0" w:line="240" w:lineRule="auto"/>
              <w:jc w:val="both"/>
              <w:rPr>
                <w:rFonts w:ascii="Times New Roman" w:hAnsi="Times New Roman" w:cs="Times New Roman"/>
                <w:iCs/>
                <w:sz w:val="28"/>
                <w:szCs w:val="28"/>
              </w:rPr>
            </w:pPr>
          </w:p>
          <w:p w:rsidR="00811CD6" w:rsidP="00811CD6" w:rsidRDefault="00811CD6">
            <w:pPr>
              <w:spacing w:after="0" w:line="240" w:lineRule="auto"/>
              <w:jc w:val="both"/>
              <w:rPr>
                <w:rFonts w:ascii="Times New Roman" w:hAnsi="Times New Roman" w:cs="Times New Roman"/>
                <w:sz w:val="28"/>
                <w:szCs w:val="28"/>
              </w:rPr>
            </w:pPr>
            <w:r w:rsidRPr="0032621A">
              <w:rPr>
                <w:rFonts w:ascii="Times New Roman" w:hAnsi="Times New Roman" w:cs="Times New Roman"/>
                <w:iCs/>
                <w:sz w:val="28"/>
                <w:szCs w:val="28"/>
              </w:rPr>
              <w:t>Projekta 1.</w:t>
            </w:r>
            <w:r w:rsidR="00435C67">
              <w:rPr>
                <w:rFonts w:ascii="Times New Roman" w:hAnsi="Times New Roman" w:cs="Times New Roman"/>
                <w:iCs/>
                <w:sz w:val="28"/>
                <w:szCs w:val="28"/>
              </w:rPr>
              <w:t>8</w:t>
            </w:r>
            <w:r w:rsidRPr="0032621A">
              <w:rPr>
                <w:rFonts w:ascii="Times New Roman" w:hAnsi="Times New Roman" w:cs="Times New Roman"/>
                <w:iCs/>
                <w:sz w:val="28"/>
                <w:szCs w:val="28"/>
              </w:rPr>
              <w:t xml:space="preserve">.apakšpunkts precizē MK noteikumu Nr.163 </w:t>
            </w:r>
            <w:r w:rsidR="00535BAD">
              <w:rPr>
                <w:rFonts w:ascii="Times New Roman" w:hAnsi="Times New Roman" w:cs="Times New Roman"/>
                <w:iCs/>
                <w:sz w:val="28"/>
                <w:szCs w:val="28"/>
              </w:rPr>
              <w:t>17.2.apakš</w:t>
            </w:r>
            <w:r w:rsidRPr="0032621A">
              <w:rPr>
                <w:rFonts w:ascii="Times New Roman" w:hAnsi="Times New Roman" w:cs="Times New Roman"/>
                <w:iCs/>
                <w:sz w:val="28"/>
                <w:szCs w:val="28"/>
              </w:rPr>
              <w:t xml:space="preserve">punktu, nosakot, ka </w:t>
            </w:r>
            <w:r w:rsidRPr="0032621A" w:rsidR="003E03B5">
              <w:rPr>
                <w:rFonts w:ascii="Times New Roman" w:hAnsi="Times New Roman" w:cs="Times New Roman"/>
                <w:iCs/>
                <w:sz w:val="28"/>
                <w:szCs w:val="28"/>
              </w:rPr>
              <w:t>p</w:t>
            </w:r>
            <w:r w:rsidRPr="0032621A" w:rsidR="003E03B5">
              <w:rPr>
                <w:rFonts w:ascii="Times New Roman" w:hAnsi="Times New Roman" w:cs="Times New Roman"/>
                <w:sz w:val="28"/>
                <w:szCs w:val="28"/>
              </w:rPr>
              <w:t>rojektu un projekta iesniedzēju vērtē</w:t>
            </w:r>
            <w:r w:rsidRPr="0032621A">
              <w:rPr>
                <w:rFonts w:ascii="Times New Roman" w:hAnsi="Times New Roman" w:cs="Times New Roman"/>
                <w:sz w:val="28"/>
                <w:szCs w:val="28"/>
              </w:rPr>
              <w:t xml:space="preserve"> atbilstoši projekta vērtēšanas kritērijiem (2.pielikums), lai izvērtētu projekta kvalitāti saistībā ar konkursa mērķi, ievērojot </w:t>
            </w:r>
            <w:r w:rsidRPr="0032621A" w:rsidR="000513C6">
              <w:rPr>
                <w:rFonts w:ascii="Times New Roman" w:hAnsi="Times New Roman" w:cs="Times New Roman"/>
                <w:sz w:val="28"/>
                <w:szCs w:val="28"/>
              </w:rPr>
              <w:t>R</w:t>
            </w:r>
            <w:r w:rsidRPr="0032621A">
              <w:rPr>
                <w:rFonts w:ascii="Times New Roman" w:hAnsi="Times New Roman" w:cs="Times New Roman"/>
                <w:sz w:val="28"/>
                <w:szCs w:val="28"/>
              </w:rPr>
              <w:t>egulas Nr.651/2014 54.panta 2.punkta prasības.”.</w:t>
            </w:r>
          </w:p>
          <w:p w:rsidR="00535BAD" w:rsidP="00811CD6" w:rsidRDefault="00535BAD">
            <w:pPr>
              <w:spacing w:after="0" w:line="240" w:lineRule="auto"/>
              <w:jc w:val="both"/>
              <w:rPr>
                <w:rFonts w:ascii="Times New Roman" w:hAnsi="Times New Roman" w:cs="Times New Roman"/>
                <w:sz w:val="28"/>
                <w:szCs w:val="28"/>
              </w:rPr>
            </w:pPr>
          </w:p>
          <w:p w:rsidR="00DC4E36" w:rsidP="00811CD6" w:rsidRDefault="00DC4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Projekta 1.9.apakšpunkts</w:t>
            </w:r>
            <w:r w:rsidRPr="00DC4E36">
              <w:rPr>
                <w:rFonts w:ascii="Times New Roman" w:hAnsi="Times New Roman" w:eastAsia="Times New Roman" w:cs="Times New Roman"/>
                <w:iCs/>
                <w:sz w:val="28"/>
                <w:szCs w:val="28"/>
                <w:lang w:eastAsia="lv-LV"/>
              </w:rPr>
              <w:t xml:space="preserve"> </w:t>
            </w:r>
            <w:r w:rsidRPr="00DC4E36">
              <w:rPr>
                <w:rFonts w:ascii="Times New Roman" w:hAnsi="Times New Roman" w:cs="Times New Roman"/>
                <w:iCs/>
                <w:sz w:val="28"/>
                <w:szCs w:val="28"/>
              </w:rPr>
              <w:t xml:space="preserve">paredz papildināt </w:t>
            </w:r>
            <w:r w:rsidRPr="0032621A" w:rsidR="009A7F66">
              <w:rPr>
                <w:rFonts w:ascii="Times New Roman" w:hAnsi="Times New Roman" w:cs="Times New Roman"/>
                <w:iCs/>
                <w:sz w:val="28"/>
                <w:szCs w:val="28"/>
              </w:rPr>
              <w:t xml:space="preserve">MK noteikumu Nr.163 </w:t>
            </w:r>
            <w:r>
              <w:rPr>
                <w:rFonts w:ascii="Times New Roman" w:hAnsi="Times New Roman" w:cs="Times New Roman"/>
                <w:iCs/>
                <w:sz w:val="28"/>
                <w:szCs w:val="28"/>
              </w:rPr>
              <w:t>25</w:t>
            </w:r>
            <w:r w:rsidRPr="00DC4E36">
              <w:rPr>
                <w:rFonts w:ascii="Times New Roman" w:hAnsi="Times New Roman" w:cs="Times New Roman"/>
                <w:iCs/>
                <w:sz w:val="28"/>
                <w:szCs w:val="28"/>
              </w:rPr>
              <w:t>.punktu nosakot, ka atbalsts nevar būt paredzēts konkrētām darbībām, bet gan projektam kopumā.</w:t>
            </w:r>
          </w:p>
          <w:p w:rsidR="00DC4E36" w:rsidP="00811CD6" w:rsidRDefault="00DC4E36">
            <w:pPr>
              <w:spacing w:after="0" w:line="240" w:lineRule="auto"/>
              <w:jc w:val="both"/>
              <w:rPr>
                <w:rFonts w:ascii="Times New Roman" w:hAnsi="Times New Roman" w:cs="Times New Roman"/>
                <w:sz w:val="28"/>
                <w:szCs w:val="28"/>
              </w:rPr>
            </w:pPr>
          </w:p>
          <w:p w:rsidR="005D110F" w:rsidP="00811CD6" w:rsidRDefault="005D1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Projekta 1.</w:t>
            </w:r>
            <w:r w:rsidR="00DC4E36">
              <w:rPr>
                <w:rFonts w:ascii="Times New Roman" w:hAnsi="Times New Roman" w:cs="Times New Roman"/>
                <w:sz w:val="28"/>
                <w:szCs w:val="28"/>
              </w:rPr>
              <w:t>10</w:t>
            </w:r>
            <w:r w:rsidR="008948F2">
              <w:rPr>
                <w:rFonts w:ascii="Times New Roman" w:hAnsi="Times New Roman" w:cs="Times New Roman"/>
                <w:sz w:val="28"/>
                <w:szCs w:val="28"/>
              </w:rPr>
              <w:t>.apakšpunkts nosaka,</w:t>
            </w:r>
            <w:r>
              <w:rPr>
                <w:rFonts w:ascii="Times New Roman" w:hAnsi="Times New Roman" w:cs="Times New Roman"/>
                <w:sz w:val="28"/>
                <w:szCs w:val="28"/>
              </w:rPr>
              <w:t xml:space="preserve"> kādām darbībām un attiecināmajām izmaksām </w:t>
            </w:r>
            <w:r w:rsidR="00F014DE">
              <w:rPr>
                <w:rFonts w:ascii="Times New Roman" w:hAnsi="Times New Roman" w:cs="Times New Roman"/>
                <w:sz w:val="28"/>
                <w:szCs w:val="28"/>
              </w:rPr>
              <w:t xml:space="preserve">saskaņā ar </w:t>
            </w:r>
            <w:r w:rsidRPr="0032621A" w:rsidR="00F014DE">
              <w:rPr>
                <w:rFonts w:ascii="Times New Roman" w:hAnsi="Times New Roman" w:cs="Times New Roman"/>
                <w:iCs/>
                <w:sz w:val="28"/>
                <w:szCs w:val="28"/>
              </w:rPr>
              <w:t xml:space="preserve">MK noteikumu Nr.163 </w:t>
            </w:r>
            <w:r w:rsidR="00F014DE">
              <w:rPr>
                <w:rFonts w:ascii="Times New Roman" w:hAnsi="Times New Roman" w:cs="Times New Roman"/>
                <w:iCs/>
                <w:sz w:val="28"/>
                <w:szCs w:val="28"/>
              </w:rPr>
              <w:t xml:space="preserve">29.punktu </w:t>
            </w:r>
            <w:r>
              <w:rPr>
                <w:rFonts w:ascii="Times New Roman" w:hAnsi="Times New Roman" w:cs="Times New Roman"/>
                <w:sz w:val="28"/>
                <w:szCs w:val="28"/>
              </w:rPr>
              <w:t>atbalsts tiks sniegts.</w:t>
            </w:r>
            <w:r w:rsidR="004910AC">
              <w:rPr>
                <w:rFonts w:ascii="Times New Roman" w:hAnsi="Times New Roman" w:cs="Times New Roman"/>
                <w:sz w:val="28"/>
                <w:szCs w:val="28"/>
              </w:rPr>
              <w:t xml:space="preserve"> Prasība par noteikta apjoma naudas līdzekļu izlietošanu no filmas kopējā budžeta Latvijā netiek paredzēta, jo </w:t>
            </w:r>
            <w:proofErr w:type="spellStart"/>
            <w:r w:rsidR="004910AC">
              <w:rPr>
                <w:rFonts w:ascii="Times New Roman" w:hAnsi="Times New Roman" w:cs="Times New Roman"/>
                <w:sz w:val="28"/>
                <w:szCs w:val="28"/>
              </w:rPr>
              <w:t>lielbudžeta</w:t>
            </w:r>
            <w:proofErr w:type="spellEnd"/>
            <w:r w:rsidR="004910AC">
              <w:rPr>
                <w:rFonts w:ascii="Times New Roman" w:hAnsi="Times New Roman" w:cs="Times New Roman"/>
                <w:sz w:val="28"/>
                <w:szCs w:val="28"/>
              </w:rPr>
              <w:t xml:space="preserve"> filmu gadījumā to nebūtu iespējams nodrošināt un īstenot. Par attiecināmām izmaksām netiek noteikts izplatīšanas atbalsts, jo </w:t>
            </w:r>
            <w:r w:rsidR="008948F2">
              <w:rPr>
                <w:rFonts w:ascii="Times New Roman" w:hAnsi="Times New Roman" w:cs="Times New Roman"/>
                <w:sz w:val="28"/>
                <w:szCs w:val="28"/>
              </w:rPr>
              <w:t xml:space="preserve">MK </w:t>
            </w:r>
            <w:r w:rsidR="004910AC">
              <w:rPr>
                <w:rFonts w:ascii="Times New Roman" w:hAnsi="Times New Roman" w:cs="Times New Roman"/>
                <w:sz w:val="28"/>
                <w:szCs w:val="28"/>
              </w:rPr>
              <w:t>noteikumi Nr.163 ir paredz</w:t>
            </w:r>
            <w:r w:rsidR="004312AD">
              <w:rPr>
                <w:rFonts w:ascii="Times New Roman" w:hAnsi="Times New Roman" w:cs="Times New Roman"/>
                <w:sz w:val="28"/>
                <w:szCs w:val="28"/>
              </w:rPr>
              <w:t>ēti ārvalsts filmu uzņemšanai Latvijā. Filmas izplatīšana ir ārvalsts producenta kompetence.</w:t>
            </w:r>
          </w:p>
          <w:p w:rsidR="00DC4E36" w:rsidP="00811CD6" w:rsidRDefault="00DC4E36">
            <w:pPr>
              <w:spacing w:after="0" w:line="240" w:lineRule="auto"/>
              <w:jc w:val="both"/>
              <w:rPr>
                <w:rFonts w:ascii="Times New Roman" w:hAnsi="Times New Roman" w:cs="Times New Roman"/>
                <w:sz w:val="28"/>
                <w:szCs w:val="28"/>
              </w:rPr>
            </w:pPr>
          </w:p>
          <w:p w:rsidR="00DC4E36" w:rsidP="00811CD6" w:rsidRDefault="00DC4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Projekta 1.11.apakšpunkts paredz svītrot no </w:t>
            </w:r>
            <w:r w:rsidR="00537DF8">
              <w:rPr>
                <w:rFonts w:ascii="Times New Roman" w:hAnsi="Times New Roman" w:cs="Times New Roman"/>
                <w:sz w:val="28"/>
                <w:szCs w:val="28"/>
              </w:rPr>
              <w:t xml:space="preserve">MK </w:t>
            </w:r>
            <w:r>
              <w:rPr>
                <w:rFonts w:ascii="Times New Roman" w:hAnsi="Times New Roman" w:cs="Times New Roman"/>
                <w:sz w:val="28"/>
                <w:szCs w:val="28"/>
              </w:rPr>
              <w:t>noteikumu</w:t>
            </w:r>
            <w:r w:rsidR="00537DF8">
              <w:rPr>
                <w:rFonts w:ascii="Times New Roman" w:hAnsi="Times New Roman" w:cs="Times New Roman"/>
                <w:sz w:val="28"/>
                <w:szCs w:val="28"/>
              </w:rPr>
              <w:t xml:space="preserve"> Nr.163</w:t>
            </w:r>
            <w:r>
              <w:rPr>
                <w:rFonts w:ascii="Times New Roman" w:hAnsi="Times New Roman" w:cs="Times New Roman"/>
                <w:sz w:val="28"/>
                <w:szCs w:val="28"/>
              </w:rPr>
              <w:t xml:space="preserve"> 29.4.13.apakšpunkta vārdus </w:t>
            </w:r>
            <w:r w:rsidR="00B646C6">
              <w:rPr>
                <w:rFonts w:ascii="Times New Roman" w:hAnsi="Times New Roman" w:cs="Times New Roman"/>
                <w:sz w:val="28"/>
                <w:szCs w:val="28"/>
              </w:rPr>
              <w:t>„</w:t>
            </w:r>
            <w:r>
              <w:rPr>
                <w:rFonts w:ascii="Times New Roman" w:hAnsi="Times New Roman" w:cs="Times New Roman"/>
                <w:sz w:val="28"/>
                <w:szCs w:val="28"/>
              </w:rPr>
              <w:t>kuru deklarētā dzīvesvieta ir Latvijā” tādējādi neierobežojot aktierus un masu skatu dalībniekus, kuri vēlas, vai ir jāpiedalās filmas veidošanā.</w:t>
            </w:r>
          </w:p>
          <w:p w:rsidRPr="0032621A" w:rsidR="005D110F" w:rsidP="00811CD6" w:rsidRDefault="005D110F">
            <w:pPr>
              <w:spacing w:after="0" w:line="240" w:lineRule="auto"/>
              <w:jc w:val="both"/>
              <w:rPr>
                <w:rFonts w:ascii="Times New Roman" w:hAnsi="Times New Roman" w:cs="Times New Roman"/>
                <w:sz w:val="28"/>
                <w:szCs w:val="28"/>
              </w:rPr>
            </w:pPr>
          </w:p>
          <w:p w:rsidRPr="0032621A" w:rsidR="00244122" w:rsidP="00ED31A5" w:rsidRDefault="00244122">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Projekta 1.</w:t>
            </w:r>
            <w:r w:rsidR="005D110F">
              <w:rPr>
                <w:rFonts w:ascii="Times New Roman" w:hAnsi="Times New Roman" w:cs="Times New Roman"/>
                <w:iCs/>
                <w:sz w:val="28"/>
                <w:szCs w:val="28"/>
              </w:rPr>
              <w:t>1</w:t>
            </w:r>
            <w:r w:rsidR="00DC4E36">
              <w:rPr>
                <w:rFonts w:ascii="Times New Roman" w:hAnsi="Times New Roman" w:cs="Times New Roman"/>
                <w:iCs/>
                <w:sz w:val="28"/>
                <w:szCs w:val="28"/>
              </w:rPr>
              <w:t>2</w:t>
            </w:r>
            <w:r w:rsidRPr="0032621A">
              <w:rPr>
                <w:rFonts w:ascii="Times New Roman" w:hAnsi="Times New Roman" w:cs="Times New Roman"/>
                <w:iCs/>
                <w:sz w:val="28"/>
                <w:szCs w:val="28"/>
              </w:rPr>
              <w:t xml:space="preserve">.apakšpunkts </w:t>
            </w:r>
            <w:r w:rsidRPr="0032621A" w:rsidR="00F11E10">
              <w:rPr>
                <w:rFonts w:ascii="Times New Roman" w:hAnsi="Times New Roman" w:cs="Times New Roman"/>
                <w:iCs/>
                <w:sz w:val="28"/>
                <w:szCs w:val="28"/>
              </w:rPr>
              <w:t>papildina MK noteikumus Nr.163 ar 30.</w:t>
            </w:r>
            <w:r w:rsidRPr="0032621A" w:rsidR="00F11E10">
              <w:rPr>
                <w:rFonts w:ascii="Times New Roman" w:hAnsi="Times New Roman" w:cs="Times New Roman"/>
                <w:iCs/>
                <w:sz w:val="28"/>
                <w:szCs w:val="28"/>
                <w:vertAlign w:val="superscript"/>
              </w:rPr>
              <w:t xml:space="preserve">1 </w:t>
            </w:r>
            <w:r w:rsidRPr="0032621A" w:rsidR="00F11E10">
              <w:rPr>
                <w:rFonts w:ascii="Times New Roman" w:hAnsi="Times New Roman" w:cs="Times New Roman"/>
                <w:iCs/>
                <w:sz w:val="28"/>
                <w:szCs w:val="28"/>
              </w:rPr>
              <w:t>punktu, nosak</w:t>
            </w:r>
            <w:r w:rsidRPr="0032621A" w:rsidR="00BB092E">
              <w:rPr>
                <w:rFonts w:ascii="Times New Roman" w:hAnsi="Times New Roman" w:cs="Times New Roman"/>
                <w:iCs/>
                <w:sz w:val="28"/>
                <w:szCs w:val="28"/>
              </w:rPr>
              <w:t>ot, ka</w:t>
            </w:r>
            <w:r w:rsidRPr="0032621A" w:rsidR="00F11E10">
              <w:rPr>
                <w:rFonts w:ascii="Times New Roman" w:hAnsi="Times New Roman" w:cs="Times New Roman"/>
                <w:iCs/>
                <w:sz w:val="28"/>
                <w:szCs w:val="28"/>
              </w:rPr>
              <w:t xml:space="preserve"> atbalstāmās darbības tiek veiktas, ņemot vērā </w:t>
            </w:r>
            <w:r w:rsidRPr="0032621A" w:rsidR="000513C6">
              <w:rPr>
                <w:rFonts w:ascii="Times New Roman" w:hAnsi="Times New Roman" w:cs="Times New Roman"/>
                <w:iCs/>
                <w:sz w:val="28"/>
                <w:szCs w:val="28"/>
              </w:rPr>
              <w:t>R</w:t>
            </w:r>
            <w:r w:rsidRPr="0032621A" w:rsidR="00EE34E3">
              <w:rPr>
                <w:rFonts w:ascii="Times New Roman" w:hAnsi="Times New Roman" w:cs="Times New Roman"/>
                <w:sz w:val="28"/>
                <w:szCs w:val="28"/>
              </w:rPr>
              <w:t xml:space="preserve">egulas Nr.651/2014 6.panta 2.punktā minētos </w:t>
            </w:r>
            <w:r w:rsidRPr="0032621A" w:rsidR="00F11E10">
              <w:rPr>
                <w:rFonts w:ascii="Times New Roman" w:hAnsi="Times New Roman" w:cs="Times New Roman"/>
                <w:iCs/>
                <w:sz w:val="28"/>
                <w:szCs w:val="28"/>
              </w:rPr>
              <w:t>nosacījumus par stimulējošo ietekmi.</w:t>
            </w:r>
            <w:r w:rsidRPr="0032621A" w:rsidR="00481EAF">
              <w:rPr>
                <w:rFonts w:ascii="Times New Roman" w:hAnsi="Times New Roman" w:cs="Times New Roman"/>
                <w:iCs/>
                <w:sz w:val="28"/>
                <w:szCs w:val="28"/>
              </w:rPr>
              <w:t xml:space="preserve"> Paredzot, ka darbus pie projekta var uzsākt, kad visas atbalstu piešķirošās institūcijas ir pieņēmušas lēmumus par atbalsta piešķiršanu, savukārt, ja darbi pie projekta jau ir uzsākti pirms atbalsts pieteikuma iesniegšanas, tad visas projekta izmaksas kopumā ir neattiecināmas.</w:t>
            </w:r>
          </w:p>
          <w:p w:rsidRPr="0032621A" w:rsidR="005A165E" w:rsidP="00ED31A5" w:rsidRDefault="005A165E">
            <w:pPr>
              <w:spacing w:after="0" w:line="240" w:lineRule="auto"/>
              <w:jc w:val="both"/>
              <w:rPr>
                <w:rFonts w:ascii="Times New Roman" w:hAnsi="Times New Roman" w:cs="Times New Roman"/>
                <w:iCs/>
                <w:sz w:val="28"/>
                <w:szCs w:val="28"/>
              </w:rPr>
            </w:pPr>
          </w:p>
          <w:p w:rsidRPr="0032621A" w:rsidR="00A6233E" w:rsidP="004835F0" w:rsidRDefault="006D1ED2">
            <w:pPr>
              <w:spacing w:after="0" w:line="240" w:lineRule="auto"/>
              <w:jc w:val="both"/>
              <w:rPr>
                <w:rFonts w:ascii="Times New Roman" w:hAnsi="Times New Roman" w:cs="Times New Roman"/>
                <w:iCs/>
                <w:sz w:val="28"/>
                <w:szCs w:val="28"/>
              </w:rPr>
            </w:pPr>
            <w:r w:rsidRPr="0032621A">
              <w:rPr>
                <w:rFonts w:ascii="Times New Roman" w:hAnsi="Times New Roman" w:cs="Times New Roman"/>
                <w:iCs/>
                <w:sz w:val="28"/>
                <w:szCs w:val="28"/>
              </w:rPr>
              <w:t>Projekta 1.</w:t>
            </w:r>
            <w:r w:rsidRPr="0032621A" w:rsidR="005D110F">
              <w:rPr>
                <w:rFonts w:ascii="Times New Roman" w:hAnsi="Times New Roman" w:cs="Times New Roman"/>
                <w:iCs/>
                <w:sz w:val="28"/>
                <w:szCs w:val="28"/>
              </w:rPr>
              <w:t>1</w:t>
            </w:r>
            <w:r w:rsidR="00DC4E36">
              <w:rPr>
                <w:rFonts w:ascii="Times New Roman" w:hAnsi="Times New Roman" w:cs="Times New Roman"/>
                <w:iCs/>
                <w:sz w:val="28"/>
                <w:szCs w:val="28"/>
              </w:rPr>
              <w:t>3</w:t>
            </w:r>
            <w:r w:rsidRPr="0032621A">
              <w:rPr>
                <w:rFonts w:ascii="Times New Roman" w:hAnsi="Times New Roman" w:cs="Times New Roman"/>
                <w:iCs/>
                <w:sz w:val="28"/>
                <w:szCs w:val="28"/>
              </w:rPr>
              <w:t xml:space="preserve">.apakšpunkts </w:t>
            </w:r>
            <w:r w:rsidRPr="0032621A" w:rsidR="00FD6B1A">
              <w:rPr>
                <w:rFonts w:ascii="Times New Roman" w:hAnsi="Times New Roman" w:cs="Times New Roman"/>
                <w:iCs/>
                <w:sz w:val="28"/>
                <w:szCs w:val="28"/>
              </w:rPr>
              <w:t>precizē</w:t>
            </w:r>
            <w:r w:rsidRPr="0032621A" w:rsidR="001F20D9">
              <w:rPr>
                <w:rFonts w:ascii="Times New Roman" w:hAnsi="Times New Roman" w:cs="Times New Roman"/>
                <w:iCs/>
                <w:sz w:val="28"/>
                <w:szCs w:val="28"/>
              </w:rPr>
              <w:t xml:space="preserve"> MK noteikumu Nr.163 </w:t>
            </w:r>
            <w:r w:rsidRPr="0032621A" w:rsidR="005A23AF">
              <w:rPr>
                <w:rFonts w:ascii="Times New Roman" w:hAnsi="Times New Roman" w:cs="Times New Roman"/>
                <w:iCs/>
                <w:sz w:val="28"/>
                <w:szCs w:val="28"/>
              </w:rPr>
              <w:t>32.</w:t>
            </w:r>
            <w:r w:rsidRPr="0032621A" w:rsidR="00FD6B1A">
              <w:rPr>
                <w:rFonts w:ascii="Times New Roman" w:hAnsi="Times New Roman" w:cs="Times New Roman"/>
                <w:iCs/>
                <w:sz w:val="28"/>
                <w:szCs w:val="28"/>
              </w:rPr>
              <w:t>punkta ievaddaļu</w:t>
            </w:r>
            <w:r w:rsidRPr="0032621A" w:rsidR="001F20D9">
              <w:rPr>
                <w:rFonts w:ascii="Times New Roman" w:hAnsi="Times New Roman" w:cs="Times New Roman"/>
                <w:iCs/>
                <w:sz w:val="28"/>
                <w:szCs w:val="28"/>
              </w:rPr>
              <w:t>,</w:t>
            </w:r>
            <w:r w:rsidRPr="0032621A" w:rsidR="005A23AF">
              <w:rPr>
                <w:rFonts w:ascii="Times New Roman" w:hAnsi="Times New Roman" w:cs="Times New Roman"/>
                <w:iCs/>
                <w:sz w:val="28"/>
                <w:szCs w:val="28"/>
              </w:rPr>
              <w:t xml:space="preserve"> </w:t>
            </w:r>
            <w:r w:rsidRPr="0032621A" w:rsidR="00FD6B1A">
              <w:rPr>
                <w:rFonts w:ascii="Times New Roman" w:hAnsi="Times New Roman" w:cs="Times New Roman"/>
                <w:iCs/>
                <w:sz w:val="28"/>
                <w:szCs w:val="28"/>
              </w:rPr>
              <w:t>nosakot,</w:t>
            </w:r>
            <w:r w:rsidRPr="0032621A" w:rsidR="005A23AF">
              <w:rPr>
                <w:rFonts w:ascii="Times New Roman" w:hAnsi="Times New Roman" w:cs="Times New Roman"/>
                <w:iCs/>
                <w:sz w:val="28"/>
                <w:szCs w:val="28"/>
              </w:rPr>
              <w:t xml:space="preserve"> ka līdzfinansējums var tikt i</w:t>
            </w:r>
            <w:r w:rsidRPr="0032621A" w:rsidR="00A6233E">
              <w:rPr>
                <w:rFonts w:ascii="Times New Roman" w:hAnsi="Times New Roman" w:cs="Times New Roman"/>
                <w:iCs/>
                <w:sz w:val="28"/>
                <w:szCs w:val="28"/>
              </w:rPr>
              <w:t xml:space="preserve">zmaksāts divās daļās, jo spēkā esošā MK noteikumu Nr.163 </w:t>
            </w:r>
            <w:r w:rsidRPr="0032621A" w:rsidR="003B4603">
              <w:rPr>
                <w:rFonts w:ascii="Times New Roman" w:hAnsi="Times New Roman" w:cs="Times New Roman"/>
                <w:iCs/>
                <w:sz w:val="28"/>
                <w:szCs w:val="28"/>
              </w:rPr>
              <w:t xml:space="preserve">redakcija </w:t>
            </w:r>
            <w:r w:rsidRPr="0032621A" w:rsidR="005A23AF">
              <w:rPr>
                <w:rFonts w:ascii="Times New Roman" w:hAnsi="Times New Roman" w:cs="Times New Roman"/>
                <w:iCs/>
                <w:sz w:val="28"/>
                <w:szCs w:val="28"/>
              </w:rPr>
              <w:t xml:space="preserve">ierobežo </w:t>
            </w:r>
            <w:r w:rsidRPr="0032621A" w:rsidR="003B4603">
              <w:rPr>
                <w:rFonts w:ascii="Times New Roman" w:hAnsi="Times New Roman" w:cs="Times New Roman"/>
                <w:iCs/>
                <w:sz w:val="28"/>
                <w:szCs w:val="28"/>
              </w:rPr>
              <w:t xml:space="preserve">filmu </w:t>
            </w:r>
            <w:r w:rsidRPr="0032621A" w:rsidR="005A23AF">
              <w:rPr>
                <w:rFonts w:ascii="Times New Roman" w:hAnsi="Times New Roman" w:cs="Times New Roman"/>
                <w:iCs/>
                <w:sz w:val="28"/>
                <w:szCs w:val="28"/>
              </w:rPr>
              <w:t>producentus.</w:t>
            </w:r>
            <w:r w:rsidRPr="0032621A" w:rsidR="004835F0">
              <w:rPr>
                <w:rFonts w:ascii="Times New Roman" w:hAnsi="Times New Roman" w:cs="Times New Roman"/>
                <w:sz w:val="28"/>
                <w:szCs w:val="28"/>
              </w:rPr>
              <w:t xml:space="preserve"> </w:t>
            </w:r>
            <w:r w:rsidRPr="0032621A" w:rsidR="004835F0">
              <w:rPr>
                <w:rFonts w:ascii="Times New Roman" w:hAnsi="Times New Roman" w:cs="Times New Roman"/>
                <w:iCs/>
                <w:sz w:val="28"/>
                <w:szCs w:val="28"/>
              </w:rPr>
              <w:t xml:space="preserve">Ņemot vērā </w:t>
            </w:r>
            <w:r w:rsidRPr="0032621A" w:rsidR="00FD6B1A">
              <w:rPr>
                <w:rFonts w:ascii="Times New Roman" w:hAnsi="Times New Roman" w:cs="Times New Roman"/>
                <w:iCs/>
                <w:sz w:val="28"/>
                <w:szCs w:val="28"/>
              </w:rPr>
              <w:t xml:space="preserve">MK noteikumu Nr.163 32.punkta </w:t>
            </w:r>
            <w:r w:rsidRPr="0032621A" w:rsidR="004835F0">
              <w:rPr>
                <w:rFonts w:ascii="Times New Roman" w:hAnsi="Times New Roman" w:cs="Times New Roman"/>
                <w:iCs/>
                <w:sz w:val="28"/>
                <w:szCs w:val="28"/>
              </w:rPr>
              <w:t>redakciju, līdzfinansējuma saņēmējs trīs mēnešu laikā pēc filmas uzņemšanas beigām Latvijā, bet ne vēlāk kā līdz attiecīgā gada 15.novembrim</w:t>
            </w:r>
            <w:r w:rsidRPr="0032621A" w:rsidR="00FD6B1A">
              <w:rPr>
                <w:rFonts w:ascii="Times New Roman" w:hAnsi="Times New Roman" w:cs="Times New Roman"/>
                <w:iCs/>
                <w:sz w:val="28"/>
                <w:szCs w:val="28"/>
              </w:rPr>
              <w:t>,</w:t>
            </w:r>
            <w:r w:rsidRPr="0032621A" w:rsidR="004835F0">
              <w:rPr>
                <w:rFonts w:ascii="Times New Roman" w:hAnsi="Times New Roman" w:cs="Times New Roman"/>
                <w:iCs/>
                <w:sz w:val="28"/>
                <w:szCs w:val="28"/>
              </w:rPr>
              <w:t xml:space="preserve"> iesniedz </w:t>
            </w:r>
            <w:r w:rsidRPr="0032621A" w:rsidR="00FD6B1A">
              <w:rPr>
                <w:rFonts w:ascii="Times New Roman" w:hAnsi="Times New Roman" w:cs="Times New Roman"/>
                <w:iCs/>
                <w:sz w:val="28"/>
                <w:szCs w:val="28"/>
              </w:rPr>
              <w:t xml:space="preserve">Nacionālajā kino </w:t>
            </w:r>
            <w:r w:rsidRPr="0032621A" w:rsidR="004835F0">
              <w:rPr>
                <w:rFonts w:ascii="Times New Roman" w:hAnsi="Times New Roman" w:cs="Times New Roman"/>
                <w:iCs/>
                <w:sz w:val="28"/>
                <w:szCs w:val="28"/>
              </w:rPr>
              <w:t>centrā pieteikumu līd</w:t>
            </w:r>
            <w:r w:rsidRPr="0032621A" w:rsidR="00FD6B1A">
              <w:rPr>
                <w:rFonts w:ascii="Times New Roman" w:hAnsi="Times New Roman" w:cs="Times New Roman"/>
                <w:iCs/>
                <w:sz w:val="28"/>
                <w:szCs w:val="28"/>
              </w:rPr>
              <w:t xml:space="preserve">zfinansējuma izmaksai. MK noteikumu Nr.163 32.punktā </w:t>
            </w:r>
            <w:r w:rsidRPr="0032621A" w:rsidR="004835F0">
              <w:rPr>
                <w:rFonts w:ascii="Times New Roman" w:hAnsi="Times New Roman" w:cs="Times New Roman"/>
                <w:iCs/>
                <w:sz w:val="28"/>
                <w:szCs w:val="28"/>
              </w:rPr>
              <w:t xml:space="preserve">noteiktais datums </w:t>
            </w:r>
            <w:r w:rsidRPr="0032621A" w:rsidR="00FD6B1A">
              <w:rPr>
                <w:rFonts w:ascii="Times New Roman" w:hAnsi="Times New Roman" w:cs="Times New Roman"/>
                <w:iCs/>
                <w:sz w:val="28"/>
                <w:szCs w:val="28"/>
              </w:rPr>
              <w:t xml:space="preserve">– </w:t>
            </w:r>
            <w:r w:rsidRPr="0032621A" w:rsidR="004835F0">
              <w:rPr>
                <w:rFonts w:ascii="Times New Roman" w:hAnsi="Times New Roman" w:cs="Times New Roman"/>
                <w:iCs/>
                <w:sz w:val="28"/>
                <w:szCs w:val="28"/>
              </w:rPr>
              <w:t>līdz 15.novembrim ļoti ierobež</w:t>
            </w:r>
            <w:r w:rsidRPr="0032621A" w:rsidR="00FD6B1A">
              <w:rPr>
                <w:rFonts w:ascii="Times New Roman" w:hAnsi="Times New Roman" w:cs="Times New Roman"/>
                <w:iCs/>
                <w:sz w:val="28"/>
                <w:szCs w:val="28"/>
              </w:rPr>
              <w:t>o</w:t>
            </w:r>
            <w:r w:rsidRPr="0032621A" w:rsidR="004835F0">
              <w:rPr>
                <w:rFonts w:ascii="Times New Roman" w:hAnsi="Times New Roman" w:cs="Times New Roman"/>
                <w:iCs/>
                <w:sz w:val="28"/>
                <w:szCs w:val="28"/>
              </w:rPr>
              <w:t xml:space="preserve"> filmu producentus, kā rezultātā izslēdzot iespēju filmēt ziemas skatus.</w:t>
            </w:r>
            <w:r w:rsidRPr="0032621A" w:rsidR="003B4603">
              <w:rPr>
                <w:rFonts w:ascii="Times New Roman" w:hAnsi="Times New Roman" w:cs="Times New Roman"/>
                <w:iCs/>
                <w:sz w:val="28"/>
                <w:szCs w:val="28"/>
              </w:rPr>
              <w:t xml:space="preserve"> Tādējādi Projekta 1.</w:t>
            </w:r>
            <w:r w:rsidRPr="0032621A" w:rsidR="005D110F">
              <w:rPr>
                <w:rFonts w:ascii="Times New Roman" w:hAnsi="Times New Roman" w:cs="Times New Roman"/>
                <w:iCs/>
                <w:sz w:val="28"/>
                <w:szCs w:val="28"/>
              </w:rPr>
              <w:t>1</w:t>
            </w:r>
            <w:r w:rsidR="00DC4E36">
              <w:rPr>
                <w:rFonts w:ascii="Times New Roman" w:hAnsi="Times New Roman" w:cs="Times New Roman"/>
                <w:iCs/>
                <w:sz w:val="28"/>
                <w:szCs w:val="28"/>
              </w:rPr>
              <w:t>3</w:t>
            </w:r>
            <w:r w:rsidRPr="0032621A" w:rsidR="003B4603">
              <w:rPr>
                <w:rFonts w:ascii="Times New Roman" w:hAnsi="Times New Roman" w:cs="Times New Roman"/>
                <w:iCs/>
                <w:sz w:val="28"/>
                <w:szCs w:val="28"/>
              </w:rPr>
              <w:t xml:space="preserve">.apakšpunkts nosaka, </w:t>
            </w:r>
            <w:r w:rsidRPr="0032621A" w:rsidR="004835F0">
              <w:rPr>
                <w:rFonts w:ascii="Times New Roman" w:hAnsi="Times New Roman" w:cs="Times New Roman"/>
                <w:iCs/>
                <w:sz w:val="28"/>
                <w:szCs w:val="28"/>
              </w:rPr>
              <w:t>ka līdzfinansējumu var izmaksāt divās daļās</w:t>
            </w:r>
            <w:r w:rsidR="0087188A">
              <w:rPr>
                <w:rFonts w:ascii="Times New Roman" w:hAnsi="Times New Roman" w:cs="Times New Roman"/>
                <w:iCs/>
                <w:sz w:val="28"/>
                <w:szCs w:val="28"/>
              </w:rPr>
              <w:t>, ja to paredz izsludinātā konkursa nolikums</w:t>
            </w:r>
            <w:r w:rsidRPr="0032621A" w:rsidR="004835F0">
              <w:rPr>
                <w:rFonts w:ascii="Times New Roman" w:hAnsi="Times New Roman" w:cs="Times New Roman"/>
                <w:iCs/>
                <w:sz w:val="28"/>
                <w:szCs w:val="28"/>
              </w:rPr>
              <w:t>, tādā veidā palīdzot efektīvāk apgūt finansējumu un paātrin</w:t>
            </w:r>
            <w:r w:rsidRPr="0032621A" w:rsidR="003B4603">
              <w:rPr>
                <w:rFonts w:ascii="Times New Roman" w:hAnsi="Times New Roman" w:cs="Times New Roman"/>
                <w:iCs/>
                <w:sz w:val="28"/>
                <w:szCs w:val="28"/>
              </w:rPr>
              <w:t>o</w:t>
            </w:r>
            <w:r w:rsidRPr="0032621A" w:rsidR="004835F0">
              <w:rPr>
                <w:rFonts w:ascii="Times New Roman" w:hAnsi="Times New Roman" w:cs="Times New Roman"/>
                <w:iCs/>
                <w:sz w:val="28"/>
                <w:szCs w:val="28"/>
              </w:rPr>
              <w:t xml:space="preserve">t filmēšanas procesu, </w:t>
            </w:r>
            <w:r w:rsidRPr="0032621A" w:rsidR="003B4603">
              <w:rPr>
                <w:rFonts w:ascii="Times New Roman" w:hAnsi="Times New Roman" w:cs="Times New Roman"/>
                <w:iCs/>
                <w:sz w:val="28"/>
                <w:szCs w:val="28"/>
              </w:rPr>
              <w:t>lai</w:t>
            </w:r>
            <w:r w:rsidRPr="0032621A" w:rsidR="004835F0">
              <w:rPr>
                <w:rFonts w:ascii="Times New Roman" w:hAnsi="Times New Roman" w:cs="Times New Roman"/>
                <w:iCs/>
                <w:sz w:val="28"/>
                <w:szCs w:val="28"/>
              </w:rPr>
              <w:t xml:space="preserve"> n</w:t>
            </w:r>
            <w:r w:rsidRPr="0032621A" w:rsidR="003B4603">
              <w:rPr>
                <w:rFonts w:ascii="Times New Roman" w:hAnsi="Times New Roman" w:cs="Times New Roman"/>
                <w:iCs/>
                <w:sz w:val="28"/>
                <w:szCs w:val="28"/>
              </w:rPr>
              <w:t>av</w:t>
            </w:r>
            <w:r w:rsidRPr="0032621A" w:rsidR="004835F0">
              <w:rPr>
                <w:rFonts w:ascii="Times New Roman" w:hAnsi="Times New Roman" w:cs="Times New Roman"/>
                <w:iCs/>
                <w:sz w:val="28"/>
                <w:szCs w:val="28"/>
              </w:rPr>
              <w:t xml:space="preserve"> jāgaida filmēšanas beigas vai gada nogale, kad jānodod atskaites.</w:t>
            </w:r>
          </w:p>
          <w:p w:rsidRPr="0032621A" w:rsidR="00A6233E" w:rsidP="00A6233E" w:rsidRDefault="00A6233E">
            <w:pPr>
              <w:spacing w:after="0" w:line="240" w:lineRule="auto"/>
              <w:jc w:val="both"/>
              <w:rPr>
                <w:rFonts w:ascii="Times New Roman" w:hAnsi="Times New Roman" w:cs="Times New Roman"/>
                <w:iCs/>
                <w:sz w:val="28"/>
                <w:szCs w:val="28"/>
              </w:rPr>
            </w:pPr>
          </w:p>
          <w:p w:rsidRPr="0032621A" w:rsidR="006C4F46" w:rsidP="002B1C00" w:rsidRDefault="004835F0">
            <w:pPr>
              <w:spacing w:after="0" w:line="240" w:lineRule="auto"/>
              <w:jc w:val="both"/>
              <w:rPr>
                <w:rFonts w:ascii="Times New Roman" w:hAnsi="Times New Roman" w:cs="Times New Roman"/>
                <w:sz w:val="28"/>
                <w:szCs w:val="28"/>
              </w:rPr>
            </w:pPr>
            <w:r w:rsidRPr="0032621A">
              <w:rPr>
                <w:rFonts w:ascii="Times New Roman" w:hAnsi="Times New Roman" w:cs="Times New Roman"/>
                <w:sz w:val="28"/>
                <w:szCs w:val="28"/>
              </w:rPr>
              <w:t>Projekta 1.</w:t>
            </w:r>
            <w:r w:rsidRPr="0032621A" w:rsidR="005D110F">
              <w:rPr>
                <w:rFonts w:ascii="Times New Roman" w:hAnsi="Times New Roman" w:cs="Times New Roman"/>
                <w:sz w:val="28"/>
                <w:szCs w:val="28"/>
              </w:rPr>
              <w:t>1</w:t>
            </w:r>
            <w:r w:rsidR="00DC4E36">
              <w:rPr>
                <w:rFonts w:ascii="Times New Roman" w:hAnsi="Times New Roman" w:cs="Times New Roman"/>
                <w:sz w:val="28"/>
                <w:szCs w:val="28"/>
              </w:rPr>
              <w:t>5</w:t>
            </w:r>
            <w:r w:rsidRPr="0032621A">
              <w:rPr>
                <w:rFonts w:ascii="Times New Roman" w:hAnsi="Times New Roman" w:cs="Times New Roman"/>
                <w:sz w:val="28"/>
                <w:szCs w:val="28"/>
              </w:rPr>
              <w:t>.apakšpunkts papildin</w:t>
            </w:r>
            <w:r w:rsidRPr="0032621A" w:rsidR="00BE125C">
              <w:rPr>
                <w:rFonts w:ascii="Times New Roman" w:hAnsi="Times New Roman" w:cs="Times New Roman"/>
                <w:sz w:val="28"/>
                <w:szCs w:val="28"/>
              </w:rPr>
              <w:t>a</w:t>
            </w:r>
            <w:r w:rsidRPr="0032621A">
              <w:rPr>
                <w:rFonts w:ascii="Times New Roman" w:hAnsi="Times New Roman" w:cs="Times New Roman"/>
                <w:sz w:val="28"/>
                <w:szCs w:val="28"/>
              </w:rPr>
              <w:t xml:space="preserve"> </w:t>
            </w:r>
            <w:r w:rsidRPr="0032621A" w:rsidR="00EF1CB8">
              <w:rPr>
                <w:rFonts w:ascii="Times New Roman" w:hAnsi="Times New Roman" w:cs="Times New Roman"/>
                <w:iCs/>
                <w:sz w:val="28"/>
                <w:szCs w:val="28"/>
              </w:rPr>
              <w:t xml:space="preserve">MK noteikumu Nr.163 </w:t>
            </w:r>
            <w:r w:rsidRPr="0032621A" w:rsidR="00347263">
              <w:rPr>
                <w:rFonts w:ascii="Times New Roman" w:hAnsi="Times New Roman" w:cs="Times New Roman"/>
                <w:iCs/>
                <w:sz w:val="28"/>
                <w:szCs w:val="28"/>
              </w:rPr>
              <w:t>34.punktu</w:t>
            </w:r>
            <w:r w:rsidRPr="0032621A">
              <w:rPr>
                <w:rFonts w:ascii="Times New Roman" w:hAnsi="Times New Roman" w:cs="Times New Roman"/>
                <w:sz w:val="28"/>
                <w:szCs w:val="28"/>
              </w:rPr>
              <w:t xml:space="preserve">, nosakot, cik ilgu laiku </w:t>
            </w:r>
            <w:r w:rsidRPr="0032621A" w:rsidR="00C72EF0">
              <w:rPr>
                <w:rFonts w:ascii="Times New Roman" w:hAnsi="Times New Roman" w:cs="Times New Roman"/>
                <w:sz w:val="28"/>
                <w:szCs w:val="28"/>
              </w:rPr>
              <w:t xml:space="preserve">atbilstoši Regulas Nr.651/2014 12.panta 1.punktam </w:t>
            </w:r>
            <w:r w:rsidRPr="0032621A">
              <w:rPr>
                <w:rFonts w:ascii="Times New Roman" w:hAnsi="Times New Roman" w:cs="Times New Roman"/>
                <w:sz w:val="28"/>
                <w:szCs w:val="28"/>
              </w:rPr>
              <w:t>nepieciešams glabāt ar atbalsta sniegšanu saistīto dokumentāciju.</w:t>
            </w:r>
            <w:r w:rsidR="00435C67">
              <w:rPr>
                <w:rFonts w:ascii="Times New Roman" w:hAnsi="Times New Roman" w:cs="Times New Roman"/>
                <w:sz w:val="28"/>
                <w:szCs w:val="28"/>
              </w:rPr>
              <w:t xml:space="preserve"> Dokumentācija ir jāglabā gan atbalsta piešķīrējam, gan atbalsta saņēmējam.</w:t>
            </w:r>
          </w:p>
          <w:p w:rsidR="004835F0" w:rsidP="002B1C00" w:rsidRDefault="004835F0">
            <w:pPr>
              <w:spacing w:after="0" w:line="240" w:lineRule="auto"/>
              <w:jc w:val="both"/>
              <w:rPr>
                <w:rFonts w:ascii="Times New Roman" w:hAnsi="Times New Roman" w:cs="Times New Roman"/>
                <w:sz w:val="28"/>
                <w:szCs w:val="28"/>
              </w:rPr>
            </w:pPr>
          </w:p>
          <w:p w:rsidR="00DC4E36" w:rsidP="002B1C00" w:rsidRDefault="00A51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Projekta 1.16.apakšpunktā</w:t>
            </w:r>
            <w:r w:rsidR="00DC4E36">
              <w:rPr>
                <w:rFonts w:ascii="Times New Roman" w:hAnsi="Times New Roman" w:cs="Times New Roman"/>
                <w:sz w:val="28"/>
                <w:szCs w:val="28"/>
              </w:rPr>
              <w:t xml:space="preserve"> </w:t>
            </w:r>
            <w:r w:rsidRPr="0032621A">
              <w:rPr>
                <w:rFonts w:ascii="Times New Roman" w:hAnsi="Times New Roman" w:cs="Times New Roman"/>
                <w:iCs/>
                <w:sz w:val="28"/>
                <w:szCs w:val="28"/>
              </w:rPr>
              <w:t xml:space="preserve">MK noteikumu Nr.163 </w:t>
            </w:r>
            <w:r>
              <w:rPr>
                <w:rFonts w:ascii="Times New Roman" w:hAnsi="Times New Roman" w:cs="Times New Roman"/>
                <w:iCs/>
                <w:sz w:val="28"/>
                <w:szCs w:val="28"/>
              </w:rPr>
              <w:t>36.punkts</w:t>
            </w:r>
            <w:r>
              <w:rPr>
                <w:rFonts w:ascii="Times New Roman" w:hAnsi="Times New Roman" w:cs="Times New Roman"/>
                <w:sz w:val="28"/>
                <w:szCs w:val="28"/>
              </w:rPr>
              <w:t xml:space="preserve"> </w:t>
            </w:r>
            <w:r w:rsidR="00DC4E36">
              <w:rPr>
                <w:rFonts w:ascii="Times New Roman" w:hAnsi="Times New Roman" w:cs="Times New Roman"/>
                <w:sz w:val="28"/>
                <w:szCs w:val="28"/>
              </w:rPr>
              <w:t xml:space="preserve">tiek izteikts jaunā </w:t>
            </w:r>
            <w:r w:rsidR="0016655E">
              <w:rPr>
                <w:rFonts w:ascii="Times New Roman" w:hAnsi="Times New Roman" w:cs="Times New Roman"/>
                <w:sz w:val="28"/>
                <w:szCs w:val="28"/>
              </w:rPr>
              <w:t>redakcijā nosakot,</w:t>
            </w:r>
            <w:r w:rsidR="00DC4E36">
              <w:rPr>
                <w:rFonts w:ascii="Times New Roman" w:hAnsi="Times New Roman" w:cs="Times New Roman"/>
                <w:sz w:val="28"/>
                <w:szCs w:val="28"/>
              </w:rPr>
              <w:t xml:space="preserve"> ka piešķirot līdzfinansējumu netiek ņemts vērā, ka piešķiramais finansējums nedrīkst pārsniegt 80% no kopējām filmas projekta izmaksām.</w:t>
            </w:r>
          </w:p>
          <w:p w:rsidRPr="0032621A" w:rsidR="00DC4E36" w:rsidP="002B1C00" w:rsidRDefault="00DC4E36">
            <w:pPr>
              <w:spacing w:after="0" w:line="240" w:lineRule="auto"/>
              <w:jc w:val="both"/>
              <w:rPr>
                <w:rFonts w:ascii="Times New Roman" w:hAnsi="Times New Roman" w:cs="Times New Roman"/>
                <w:sz w:val="28"/>
                <w:szCs w:val="28"/>
              </w:rPr>
            </w:pPr>
          </w:p>
          <w:p w:rsidR="004835F0" w:rsidP="00435C67" w:rsidRDefault="004835F0">
            <w:pPr>
              <w:spacing w:after="0" w:line="240" w:lineRule="auto"/>
              <w:jc w:val="both"/>
              <w:rPr>
                <w:rFonts w:ascii="Times New Roman" w:hAnsi="Times New Roman" w:cs="Times New Roman"/>
                <w:sz w:val="28"/>
                <w:szCs w:val="28"/>
              </w:rPr>
            </w:pPr>
            <w:r w:rsidRPr="0032621A">
              <w:rPr>
                <w:rFonts w:ascii="Times New Roman" w:hAnsi="Times New Roman" w:cs="Times New Roman"/>
                <w:sz w:val="28"/>
                <w:szCs w:val="28"/>
              </w:rPr>
              <w:t>Projekta 1.</w:t>
            </w:r>
            <w:r w:rsidRPr="0032621A" w:rsidR="005D110F">
              <w:rPr>
                <w:rFonts w:ascii="Times New Roman" w:hAnsi="Times New Roman" w:cs="Times New Roman"/>
                <w:sz w:val="28"/>
                <w:szCs w:val="28"/>
              </w:rPr>
              <w:t>1</w:t>
            </w:r>
            <w:r w:rsidR="00DC4E36">
              <w:rPr>
                <w:rFonts w:ascii="Times New Roman" w:hAnsi="Times New Roman" w:cs="Times New Roman"/>
                <w:sz w:val="28"/>
                <w:szCs w:val="28"/>
              </w:rPr>
              <w:t>7</w:t>
            </w:r>
            <w:r w:rsidRPr="0032621A">
              <w:rPr>
                <w:rFonts w:ascii="Times New Roman" w:hAnsi="Times New Roman" w:cs="Times New Roman"/>
                <w:sz w:val="28"/>
                <w:szCs w:val="28"/>
              </w:rPr>
              <w:t xml:space="preserve">.apakšpunkts </w:t>
            </w:r>
            <w:r w:rsidRPr="0032621A" w:rsidR="00D317FA">
              <w:rPr>
                <w:rFonts w:ascii="Times New Roman" w:hAnsi="Times New Roman" w:cs="Times New Roman"/>
                <w:sz w:val="28"/>
                <w:szCs w:val="28"/>
              </w:rPr>
              <w:t xml:space="preserve">papildina </w:t>
            </w:r>
            <w:r w:rsidRPr="0032621A" w:rsidR="00D317FA">
              <w:rPr>
                <w:rFonts w:ascii="Times New Roman" w:hAnsi="Times New Roman" w:cs="Times New Roman"/>
                <w:iCs/>
                <w:sz w:val="28"/>
                <w:szCs w:val="28"/>
              </w:rPr>
              <w:t>MK</w:t>
            </w:r>
            <w:r w:rsidR="00580D42">
              <w:rPr>
                <w:rFonts w:ascii="Times New Roman" w:hAnsi="Times New Roman" w:cs="Times New Roman"/>
                <w:iCs/>
                <w:sz w:val="28"/>
                <w:szCs w:val="28"/>
              </w:rPr>
              <w:t xml:space="preserve"> noteikumus Nr.163 ar 40.punktu</w:t>
            </w:r>
            <w:r w:rsidR="00B249B4">
              <w:rPr>
                <w:rFonts w:ascii="Times New Roman" w:hAnsi="Times New Roman" w:cs="Times New Roman"/>
                <w:iCs/>
                <w:sz w:val="28"/>
                <w:szCs w:val="28"/>
              </w:rPr>
              <w:t>,</w:t>
            </w:r>
            <w:r w:rsidRPr="0032621A" w:rsidR="00D317FA">
              <w:rPr>
                <w:rFonts w:ascii="Times New Roman" w:hAnsi="Times New Roman" w:cs="Times New Roman"/>
                <w:sz w:val="28"/>
                <w:szCs w:val="28"/>
              </w:rPr>
              <w:t xml:space="preserve"> </w:t>
            </w:r>
            <w:r w:rsidRPr="0032621A" w:rsidR="0089775A">
              <w:rPr>
                <w:rFonts w:ascii="Times New Roman" w:hAnsi="Times New Roman" w:cs="Times New Roman"/>
                <w:sz w:val="28"/>
                <w:szCs w:val="28"/>
              </w:rPr>
              <w:t>atbilstoši Regulas Nr.651/2014 9.panta 1. un 4.punktam nosakot</w:t>
            </w:r>
            <w:r w:rsidRPr="0032621A">
              <w:rPr>
                <w:rFonts w:ascii="Times New Roman" w:hAnsi="Times New Roman" w:cs="Times New Roman"/>
                <w:sz w:val="28"/>
                <w:szCs w:val="28"/>
              </w:rPr>
              <w:t xml:space="preserve"> informācijas publicēšanu, ja individuālais atbalsts pārsniedz 500 000 </w:t>
            </w:r>
            <w:r w:rsidRPr="0032621A" w:rsidR="00AF6DE3">
              <w:rPr>
                <w:rFonts w:ascii="Times New Roman" w:hAnsi="Times New Roman" w:cs="Times New Roman"/>
                <w:i/>
                <w:sz w:val="28"/>
                <w:szCs w:val="28"/>
              </w:rPr>
              <w:t>euro</w:t>
            </w:r>
            <w:r w:rsidRPr="0032621A">
              <w:rPr>
                <w:rFonts w:ascii="Times New Roman" w:hAnsi="Times New Roman" w:cs="Times New Roman"/>
                <w:sz w:val="28"/>
                <w:szCs w:val="28"/>
              </w:rPr>
              <w:t>, kā arī informācijas par grozī</w:t>
            </w:r>
            <w:r w:rsidR="00580D42">
              <w:rPr>
                <w:rFonts w:ascii="Times New Roman" w:hAnsi="Times New Roman" w:cs="Times New Roman"/>
                <w:sz w:val="28"/>
                <w:szCs w:val="28"/>
              </w:rPr>
              <w:t>jumiem publicēšanu SANI sistēmā</w:t>
            </w:r>
            <w:r w:rsidR="00B249B4">
              <w:rPr>
                <w:rFonts w:ascii="Times New Roman" w:hAnsi="Times New Roman" w:cs="Times New Roman"/>
                <w:sz w:val="28"/>
                <w:szCs w:val="28"/>
              </w:rPr>
              <w:t>,</w:t>
            </w:r>
            <w:r w:rsidR="00580D42">
              <w:rPr>
                <w:rFonts w:ascii="Times New Roman" w:hAnsi="Times New Roman" w:cs="Times New Roman"/>
                <w:sz w:val="28"/>
                <w:szCs w:val="28"/>
              </w:rPr>
              <w:t xml:space="preserve"> un</w:t>
            </w:r>
            <w:r w:rsidRPr="0032621A" w:rsidR="00BB1DA3">
              <w:rPr>
                <w:rFonts w:ascii="Times New Roman" w:hAnsi="Times New Roman" w:cs="Times New Roman"/>
                <w:iCs/>
                <w:sz w:val="28"/>
                <w:szCs w:val="28"/>
              </w:rPr>
              <w:t xml:space="preserve"> 41.punktu, atbilstoši R</w:t>
            </w:r>
            <w:r w:rsidRPr="0032621A" w:rsidR="00BB1DA3">
              <w:rPr>
                <w:rFonts w:ascii="Times New Roman" w:hAnsi="Times New Roman" w:cs="Times New Roman"/>
                <w:sz w:val="28"/>
                <w:szCs w:val="28"/>
              </w:rPr>
              <w:t xml:space="preserve">egulas Nr.651/2014 darbības termiņam, </w:t>
            </w:r>
            <w:r w:rsidRPr="0032621A" w:rsidR="005568C4">
              <w:rPr>
                <w:rFonts w:ascii="Times New Roman" w:hAnsi="Times New Roman" w:cs="Times New Roman"/>
                <w:sz w:val="28"/>
                <w:szCs w:val="28"/>
              </w:rPr>
              <w:t>no</w:t>
            </w:r>
            <w:r w:rsidRPr="0032621A" w:rsidR="00BB1DA3">
              <w:rPr>
                <w:rFonts w:ascii="Times New Roman" w:hAnsi="Times New Roman" w:cs="Times New Roman"/>
                <w:sz w:val="28"/>
                <w:szCs w:val="28"/>
              </w:rPr>
              <w:t>sakot</w:t>
            </w:r>
            <w:r w:rsidRPr="0032621A" w:rsidR="005568C4">
              <w:rPr>
                <w:rFonts w:ascii="Times New Roman" w:hAnsi="Times New Roman" w:cs="Times New Roman"/>
                <w:sz w:val="28"/>
                <w:szCs w:val="28"/>
              </w:rPr>
              <w:t xml:space="preserve"> datumu, līdz kuram drīkst pieņemt lēmumus par atbalsta piešķiršanu.</w:t>
            </w:r>
          </w:p>
          <w:p w:rsidR="00435C67" w:rsidP="00435C67" w:rsidRDefault="00435C67">
            <w:pPr>
              <w:spacing w:after="0" w:line="240" w:lineRule="auto"/>
              <w:jc w:val="both"/>
              <w:rPr>
                <w:rFonts w:ascii="Times New Roman" w:hAnsi="Times New Roman" w:cs="Times New Roman"/>
                <w:sz w:val="28"/>
                <w:szCs w:val="28"/>
              </w:rPr>
            </w:pPr>
          </w:p>
          <w:p w:rsidRPr="0032621A" w:rsidR="00435C67" w:rsidP="00A37DC8" w:rsidRDefault="00435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Projekta 1.</w:t>
            </w:r>
            <w:r w:rsidR="005D110F">
              <w:rPr>
                <w:rFonts w:ascii="Times New Roman" w:hAnsi="Times New Roman" w:cs="Times New Roman"/>
                <w:sz w:val="28"/>
                <w:szCs w:val="28"/>
              </w:rPr>
              <w:t>1</w:t>
            </w:r>
            <w:r w:rsidR="00DC4E36">
              <w:rPr>
                <w:rFonts w:ascii="Times New Roman" w:hAnsi="Times New Roman" w:cs="Times New Roman"/>
                <w:sz w:val="28"/>
                <w:szCs w:val="28"/>
              </w:rPr>
              <w:t>8</w:t>
            </w:r>
            <w:r>
              <w:rPr>
                <w:rFonts w:ascii="Times New Roman" w:hAnsi="Times New Roman" w:cs="Times New Roman"/>
                <w:sz w:val="28"/>
                <w:szCs w:val="28"/>
              </w:rPr>
              <w:t xml:space="preserve">.apakšpunkts papildina </w:t>
            </w:r>
            <w:r w:rsidRPr="0032621A" w:rsidR="00390B5C">
              <w:rPr>
                <w:rFonts w:ascii="Times New Roman" w:hAnsi="Times New Roman" w:cs="Times New Roman"/>
                <w:iCs/>
                <w:sz w:val="28"/>
                <w:szCs w:val="28"/>
              </w:rPr>
              <w:t>MK</w:t>
            </w:r>
            <w:r w:rsidR="00390B5C">
              <w:rPr>
                <w:rFonts w:ascii="Times New Roman" w:hAnsi="Times New Roman" w:cs="Times New Roman"/>
                <w:iCs/>
                <w:sz w:val="28"/>
                <w:szCs w:val="28"/>
              </w:rPr>
              <w:t xml:space="preserve"> noteikumu Nr.163 </w:t>
            </w:r>
            <w:r>
              <w:rPr>
                <w:rFonts w:ascii="Times New Roman" w:hAnsi="Times New Roman" w:cs="Times New Roman"/>
                <w:sz w:val="28"/>
                <w:szCs w:val="28"/>
              </w:rPr>
              <w:t>2.pielikum</w:t>
            </w:r>
            <w:r w:rsidR="00390B5C">
              <w:rPr>
                <w:rFonts w:ascii="Times New Roman" w:hAnsi="Times New Roman" w:cs="Times New Roman"/>
                <w:sz w:val="28"/>
                <w:szCs w:val="28"/>
              </w:rPr>
              <w:t>u ar 6.punktu, kurā</w:t>
            </w:r>
            <w:r w:rsidR="0087188A">
              <w:rPr>
                <w:rFonts w:ascii="Times New Roman" w:hAnsi="Times New Roman" w:cs="Times New Roman"/>
                <w:sz w:val="28"/>
                <w:szCs w:val="28"/>
              </w:rPr>
              <w:t xml:space="preserve"> noteikti</w:t>
            </w:r>
            <w:r>
              <w:rPr>
                <w:rFonts w:ascii="Times New Roman" w:hAnsi="Times New Roman" w:cs="Times New Roman"/>
                <w:sz w:val="28"/>
                <w:szCs w:val="28"/>
              </w:rPr>
              <w:t xml:space="preserve"> projekta vērtēšanas kritērij</w:t>
            </w:r>
            <w:r w:rsidR="0087188A">
              <w:rPr>
                <w:rFonts w:ascii="Times New Roman" w:hAnsi="Times New Roman" w:cs="Times New Roman"/>
                <w:sz w:val="28"/>
                <w:szCs w:val="28"/>
              </w:rPr>
              <w:t>i</w:t>
            </w:r>
            <w:r>
              <w:rPr>
                <w:rFonts w:ascii="Times New Roman" w:hAnsi="Times New Roman" w:cs="Times New Roman"/>
                <w:sz w:val="28"/>
                <w:szCs w:val="28"/>
              </w:rPr>
              <w:t xml:space="preserve"> ar </w:t>
            </w:r>
            <w:r w:rsidR="0065695D">
              <w:rPr>
                <w:rFonts w:ascii="Times New Roman" w:hAnsi="Times New Roman" w:cs="Times New Roman"/>
                <w:sz w:val="28"/>
                <w:szCs w:val="28"/>
              </w:rPr>
              <w:t>vispārīgiem kultūras kritērijiem.</w:t>
            </w:r>
            <w:r w:rsidR="00A37DC8">
              <w:rPr>
                <w:rFonts w:ascii="Times New Roman" w:hAnsi="Times New Roman" w:cs="Times New Roman"/>
                <w:sz w:val="28"/>
                <w:szCs w:val="28"/>
              </w:rPr>
              <w:t xml:space="preserve"> </w:t>
            </w:r>
            <w:r w:rsidRPr="00A37DC8" w:rsidR="00A37DC8">
              <w:rPr>
                <w:rFonts w:ascii="Times New Roman" w:hAnsi="Times New Roman" w:cs="Times New Roman"/>
                <w:sz w:val="28"/>
                <w:szCs w:val="28"/>
              </w:rPr>
              <w:t xml:space="preserve">Lai izvērtētu </w:t>
            </w:r>
            <w:r w:rsidR="00A37DC8">
              <w:rPr>
                <w:rFonts w:ascii="Times New Roman" w:hAnsi="Times New Roman" w:cs="Times New Roman"/>
                <w:sz w:val="28"/>
                <w:szCs w:val="28"/>
              </w:rPr>
              <w:t>Nacionālajā k</w:t>
            </w:r>
            <w:r w:rsidRPr="00A37DC8" w:rsidR="00A37DC8">
              <w:rPr>
                <w:rFonts w:ascii="Times New Roman" w:hAnsi="Times New Roman" w:cs="Times New Roman"/>
                <w:sz w:val="28"/>
                <w:szCs w:val="28"/>
              </w:rPr>
              <w:t xml:space="preserve">ino centrā saņemto filmu projektu atbilstību kultūras kritērijiem, ekspertu komisija, pamatojoties uz </w:t>
            </w:r>
            <w:r w:rsidRPr="0032621A" w:rsidR="00A02B51">
              <w:rPr>
                <w:rFonts w:ascii="Times New Roman" w:hAnsi="Times New Roman" w:cs="Times New Roman"/>
                <w:iCs/>
                <w:sz w:val="28"/>
                <w:szCs w:val="28"/>
              </w:rPr>
              <w:t>MK</w:t>
            </w:r>
            <w:r w:rsidR="00A02B51">
              <w:rPr>
                <w:rFonts w:ascii="Times New Roman" w:hAnsi="Times New Roman" w:cs="Times New Roman"/>
                <w:iCs/>
                <w:sz w:val="28"/>
                <w:szCs w:val="28"/>
              </w:rPr>
              <w:t xml:space="preserve"> noteikumu Nr.163</w:t>
            </w:r>
            <w:r w:rsidRPr="00A37DC8" w:rsidR="00A37DC8">
              <w:rPr>
                <w:rFonts w:ascii="Times New Roman" w:hAnsi="Times New Roman" w:cs="Times New Roman"/>
                <w:sz w:val="28"/>
                <w:szCs w:val="28"/>
              </w:rPr>
              <w:t xml:space="preserve"> 24.punktu vērtēšanā pieaicina speciālistus ar padomdevēja tiesībām, kuriem ir zināšanas vai darba iemaņas filmu nozarē. Šie speciālisti</w:t>
            </w:r>
            <w:r w:rsidR="00A02B51">
              <w:rPr>
                <w:rFonts w:ascii="Times New Roman" w:hAnsi="Times New Roman" w:cs="Times New Roman"/>
                <w:sz w:val="28"/>
                <w:szCs w:val="28"/>
              </w:rPr>
              <w:t>,</w:t>
            </w:r>
            <w:r w:rsidRPr="00A37DC8" w:rsidR="00A37DC8">
              <w:rPr>
                <w:rFonts w:ascii="Times New Roman" w:hAnsi="Times New Roman" w:cs="Times New Roman"/>
                <w:sz w:val="28"/>
                <w:szCs w:val="28"/>
              </w:rPr>
              <w:t xml:space="preserve"> iepazīstoties ar filmu scenārijiem</w:t>
            </w:r>
            <w:r w:rsidR="00A02B51">
              <w:rPr>
                <w:rFonts w:ascii="Times New Roman" w:hAnsi="Times New Roman" w:cs="Times New Roman"/>
                <w:sz w:val="28"/>
                <w:szCs w:val="28"/>
              </w:rPr>
              <w:t>, vērtē</w:t>
            </w:r>
            <w:r w:rsidRPr="00A37DC8" w:rsidR="00A37DC8">
              <w:rPr>
                <w:rFonts w:ascii="Times New Roman" w:hAnsi="Times New Roman" w:cs="Times New Roman"/>
                <w:sz w:val="28"/>
                <w:szCs w:val="28"/>
              </w:rPr>
              <w:t xml:space="preserve"> projekta māksli</w:t>
            </w:r>
            <w:r w:rsidR="00A37DC8">
              <w:rPr>
                <w:rFonts w:ascii="Times New Roman" w:hAnsi="Times New Roman" w:cs="Times New Roman"/>
                <w:sz w:val="28"/>
                <w:szCs w:val="28"/>
              </w:rPr>
              <w:t>niecisko izpildījumu, kvalitāti un sniedz atzinumu ekspertu komisijai.</w:t>
            </w:r>
            <w:bookmarkStart w:name="_GoBack" w:id="7"/>
            <w:bookmarkEnd w:id="7"/>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3.</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Projekta izstrādē iesaistītās institūcijas un publiskas personas kapitālsabiedrības</w:t>
            </w:r>
          </w:p>
        </w:tc>
        <w:tc>
          <w:tcPr>
            <w:tcW w:w="3167" w:type="pct"/>
            <w:tcBorders>
              <w:top w:val="outset" w:color="auto" w:sz="6" w:space="0"/>
              <w:left w:val="outset" w:color="auto" w:sz="6" w:space="0"/>
              <w:bottom w:val="outset" w:color="auto" w:sz="6" w:space="0"/>
              <w:right w:val="outset" w:color="auto" w:sz="6" w:space="0"/>
            </w:tcBorders>
            <w:hideMark/>
          </w:tcPr>
          <w:p w:rsidRPr="0032621A" w:rsidR="006C4F46" w:rsidP="007A2288" w:rsidRDefault="007A2288">
            <w:pPr>
              <w:spacing w:after="0" w:line="240" w:lineRule="auto"/>
              <w:ind w:right="-1"/>
              <w:jc w:val="both"/>
              <w:rPr>
                <w:rFonts w:ascii="Times New Roman" w:hAnsi="Times New Roman" w:eastAsia="Times New Roman" w:cs="Times New Roman"/>
                <w:iCs/>
                <w:sz w:val="28"/>
                <w:szCs w:val="28"/>
                <w:lang w:eastAsia="lv-LV"/>
              </w:rPr>
            </w:pPr>
            <w:r w:rsidRPr="0032621A">
              <w:rPr>
                <w:rFonts w:ascii="Times New Roman" w:hAnsi="Times New Roman" w:cs="Times New Roman"/>
                <w:iCs/>
                <w:sz w:val="28"/>
                <w:szCs w:val="28"/>
              </w:rPr>
              <w:t xml:space="preserve">Kultūras ministrija, </w:t>
            </w:r>
            <w:r w:rsidRPr="0032621A" w:rsidR="00E87821">
              <w:rPr>
                <w:rFonts w:ascii="Times New Roman" w:hAnsi="Times New Roman" w:cs="Times New Roman"/>
                <w:iCs/>
                <w:sz w:val="28"/>
                <w:szCs w:val="28"/>
              </w:rPr>
              <w:t>Nacionālais kino centrs,</w:t>
            </w:r>
            <w:r w:rsidRPr="0032621A" w:rsidR="004D104D">
              <w:rPr>
                <w:rFonts w:ascii="Times New Roman" w:hAnsi="Times New Roman" w:cs="Times New Roman"/>
                <w:iCs/>
                <w:sz w:val="28"/>
                <w:szCs w:val="28"/>
              </w:rPr>
              <w:t xml:space="preserve"> Lat</w:t>
            </w:r>
            <w:r w:rsidRPr="0032621A" w:rsidR="00E87821">
              <w:rPr>
                <w:rFonts w:ascii="Times New Roman" w:hAnsi="Times New Roman" w:cs="Times New Roman"/>
                <w:iCs/>
                <w:sz w:val="28"/>
                <w:szCs w:val="28"/>
              </w:rPr>
              <w:t xml:space="preserve">vijas </w:t>
            </w:r>
            <w:proofErr w:type="spellStart"/>
            <w:r w:rsidRPr="0032621A" w:rsidR="00E87821">
              <w:rPr>
                <w:rFonts w:ascii="Times New Roman" w:hAnsi="Times New Roman" w:cs="Times New Roman"/>
                <w:iCs/>
                <w:sz w:val="28"/>
                <w:szCs w:val="28"/>
              </w:rPr>
              <w:t>Kinoproducentu</w:t>
            </w:r>
            <w:proofErr w:type="spellEnd"/>
            <w:r w:rsidRPr="0032621A" w:rsidR="00E87821">
              <w:rPr>
                <w:rFonts w:ascii="Times New Roman" w:hAnsi="Times New Roman" w:cs="Times New Roman"/>
                <w:iCs/>
                <w:sz w:val="28"/>
                <w:szCs w:val="28"/>
              </w:rPr>
              <w:t xml:space="preserve"> asociācija,</w:t>
            </w:r>
            <w:r w:rsidRPr="0032621A" w:rsidR="004D104D">
              <w:rPr>
                <w:rFonts w:ascii="Times New Roman" w:hAnsi="Times New Roman" w:cs="Times New Roman"/>
                <w:iCs/>
                <w:sz w:val="28"/>
                <w:szCs w:val="28"/>
              </w:rPr>
              <w:t xml:space="preserve"> Latvijas Film</w:t>
            </w:r>
            <w:r w:rsidRPr="0032621A" w:rsidR="00E87821">
              <w:rPr>
                <w:rFonts w:ascii="Times New Roman" w:hAnsi="Times New Roman" w:cs="Times New Roman"/>
                <w:iCs/>
                <w:sz w:val="28"/>
                <w:szCs w:val="28"/>
              </w:rPr>
              <w:t xml:space="preserve">u </w:t>
            </w:r>
            <w:r w:rsidRPr="0032621A">
              <w:rPr>
                <w:rFonts w:ascii="Times New Roman" w:hAnsi="Times New Roman" w:cs="Times New Roman"/>
                <w:iCs/>
                <w:sz w:val="28"/>
                <w:szCs w:val="28"/>
              </w:rPr>
              <w:t>Servisa producentu asociācija un</w:t>
            </w:r>
            <w:r w:rsidRPr="0032621A" w:rsidR="004D104D">
              <w:rPr>
                <w:rFonts w:ascii="Times New Roman" w:hAnsi="Times New Roman" w:cs="Times New Roman"/>
                <w:iCs/>
                <w:sz w:val="28"/>
                <w:szCs w:val="28"/>
              </w:rPr>
              <w:t xml:space="preserve"> Latvijas Kinematogrāfistu savienība.</w:t>
            </w:r>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4.</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Cita informācija</w:t>
            </w:r>
          </w:p>
        </w:tc>
        <w:tc>
          <w:tcPr>
            <w:tcW w:w="3167"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Nav</w:t>
            </w:r>
          </w:p>
        </w:tc>
      </w:tr>
    </w:tbl>
    <w:p w:rsidRPr="0093335C" w:rsidR="006C4F46" w:rsidP="006C4F46"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2744"/>
        <w:gridCol w:w="5886"/>
      </w:tblGrid>
      <w:tr w:rsidRPr="0093335C" w:rsidR="006C4F46" w:rsidTr="00174513">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3335C" w:rsidR="006C4F46" w:rsidP="00174513" w:rsidRDefault="006C4F46">
            <w:pPr>
              <w:spacing w:after="0" w:line="240" w:lineRule="auto"/>
              <w:jc w:val="center"/>
              <w:rPr>
                <w:rFonts w:ascii="Times New Roman" w:hAnsi="Times New Roman" w:eastAsia="Times New Roman" w:cs="Times New Roman"/>
                <w:b/>
                <w:bCs/>
                <w:iCs/>
                <w:sz w:val="28"/>
                <w:szCs w:val="28"/>
                <w:lang w:eastAsia="lv-LV"/>
              </w:rPr>
            </w:pPr>
            <w:r w:rsidRPr="0093335C">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1.</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Sabiedrības mērķgrupas, kuras tiesiskais regulējums ietekmē vai varētu ietekmēt</w:t>
            </w:r>
          </w:p>
        </w:tc>
        <w:tc>
          <w:tcPr>
            <w:tcW w:w="3167" w:type="pct"/>
            <w:tcBorders>
              <w:top w:val="outset" w:color="auto" w:sz="6" w:space="0"/>
              <w:left w:val="outset" w:color="auto" w:sz="6" w:space="0"/>
              <w:bottom w:val="outset" w:color="auto" w:sz="6" w:space="0"/>
              <w:right w:val="outset" w:color="auto" w:sz="6" w:space="0"/>
            </w:tcBorders>
            <w:hideMark/>
          </w:tcPr>
          <w:p w:rsidRPr="0093335C" w:rsidR="006C4F46" w:rsidP="004D104D" w:rsidRDefault="006C4F46">
            <w:pPr>
              <w:pStyle w:val="Vienkrsteksts"/>
              <w:jc w:val="both"/>
              <w:rPr>
                <w:rFonts w:ascii="Times New Roman" w:hAnsi="Times New Roman" w:cs="Times New Roman"/>
                <w:iCs/>
                <w:sz w:val="28"/>
                <w:szCs w:val="28"/>
              </w:rPr>
            </w:pPr>
            <w:r w:rsidRPr="0093335C">
              <w:rPr>
                <w:rFonts w:ascii="Times New Roman" w:hAnsi="Times New Roman" w:cs="Times New Roman"/>
                <w:sz w:val="28"/>
                <w:szCs w:val="28"/>
              </w:rPr>
              <w:t>Projekta tiesiskais regulējums attieksies</w:t>
            </w:r>
            <w:r w:rsidR="004D104D">
              <w:rPr>
                <w:rFonts w:ascii="Times New Roman" w:hAnsi="Times New Roman" w:cs="Times New Roman"/>
                <w:sz w:val="28"/>
                <w:szCs w:val="28"/>
              </w:rPr>
              <w:t xml:space="preserve"> uz</w:t>
            </w:r>
            <w:r w:rsidRPr="0093335C">
              <w:rPr>
                <w:rFonts w:ascii="Times New Roman" w:hAnsi="Times New Roman" w:cs="Times New Roman"/>
                <w:sz w:val="28"/>
                <w:szCs w:val="28"/>
              </w:rPr>
              <w:t xml:space="preserve"> </w:t>
            </w:r>
            <w:r w:rsidR="004D104D">
              <w:rPr>
                <w:rFonts w:ascii="Times New Roman" w:hAnsi="Times New Roman" w:cs="Times New Roman"/>
                <w:sz w:val="28"/>
                <w:szCs w:val="28"/>
              </w:rPr>
              <w:t>filmu producentiem, kuri nodrošinās ārvalstu filmu uzņemšanu Latvijā</w:t>
            </w:r>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2.</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Tiesiskā regulējuma ietekme uz tautsaimniecību un administratīvo slogu</w:t>
            </w:r>
          </w:p>
        </w:tc>
        <w:tc>
          <w:tcPr>
            <w:tcW w:w="3167" w:type="pct"/>
            <w:tcBorders>
              <w:top w:val="outset" w:color="auto" w:sz="6" w:space="0"/>
              <w:left w:val="outset" w:color="auto" w:sz="6" w:space="0"/>
              <w:bottom w:val="outset" w:color="auto" w:sz="6" w:space="0"/>
              <w:right w:val="outset" w:color="auto" w:sz="6" w:space="0"/>
            </w:tcBorders>
            <w:hideMark/>
          </w:tcPr>
          <w:p w:rsidRPr="0093335C" w:rsidR="006C4F46" w:rsidP="00CF4B9C" w:rsidRDefault="00985DBC">
            <w:pPr>
              <w:pStyle w:val="Vienkrsteksts"/>
              <w:jc w:val="both"/>
              <w:rPr>
                <w:rFonts w:ascii="Times New Roman" w:hAnsi="Times New Roman" w:cs="Times New Roman"/>
                <w:sz w:val="28"/>
                <w:szCs w:val="28"/>
              </w:rPr>
            </w:pPr>
            <w:r w:rsidRPr="0093335C">
              <w:rPr>
                <w:rFonts w:ascii="Times New Roman" w:hAnsi="Times New Roman" w:cs="Times New Roman"/>
                <w:sz w:val="28"/>
                <w:szCs w:val="28"/>
              </w:rPr>
              <w:t>Administratīvās izmaksas netiek palielinātas, administratīvās procedūras tiek nodrošinātas esošā finansējuma ietvaros.</w:t>
            </w:r>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3.</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Administratīvo izmaksu monetārs novērtējums</w:t>
            </w:r>
          </w:p>
        </w:tc>
        <w:tc>
          <w:tcPr>
            <w:tcW w:w="3167"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ind w:right="140"/>
              <w:jc w:val="both"/>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sz w:val="28"/>
                <w:szCs w:val="28"/>
                <w:lang w:eastAsia="lv-LV"/>
              </w:rPr>
              <w:t>Projekts šo jomu neskar.</w:t>
            </w:r>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4.</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Atbilstības izmaksu monetārs novērtējums</w:t>
            </w:r>
          </w:p>
        </w:tc>
        <w:tc>
          <w:tcPr>
            <w:tcW w:w="3167" w:type="pct"/>
            <w:tcBorders>
              <w:top w:val="outset" w:color="auto" w:sz="6" w:space="0"/>
              <w:left w:val="outset" w:color="auto" w:sz="6" w:space="0"/>
              <w:bottom w:val="outset" w:color="auto" w:sz="6" w:space="0"/>
              <w:right w:val="outset" w:color="auto" w:sz="6" w:space="0"/>
            </w:tcBorders>
            <w:hideMark/>
          </w:tcPr>
          <w:p w:rsidRPr="0093335C" w:rsidR="006C4F46" w:rsidP="00A42A8C" w:rsidRDefault="008C0F3E">
            <w:pPr>
              <w:spacing w:after="0" w:line="240" w:lineRule="auto"/>
              <w:jc w:val="both"/>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sz w:val="28"/>
                <w:szCs w:val="28"/>
                <w:lang w:eastAsia="lv-LV"/>
              </w:rPr>
              <w:t>Izmaksas</w:t>
            </w:r>
            <w:r w:rsidRPr="0093335C">
              <w:rPr>
                <w:rFonts w:ascii="Times New Roman" w:hAnsi="Times New Roman" w:cs="Times New Roman"/>
                <w:sz w:val="28"/>
                <w:szCs w:val="28"/>
              </w:rPr>
              <w:t xml:space="preserve"> tiek nodrošinātas</w:t>
            </w:r>
            <w:r w:rsidRPr="0093335C">
              <w:rPr>
                <w:rFonts w:ascii="Times New Roman" w:hAnsi="Times New Roman" w:eastAsia="Times New Roman" w:cs="Times New Roman"/>
                <w:sz w:val="28"/>
                <w:szCs w:val="28"/>
                <w:lang w:eastAsia="lv-LV"/>
              </w:rPr>
              <w:t xml:space="preserve"> </w:t>
            </w:r>
            <w:r w:rsidRPr="0093335C">
              <w:rPr>
                <w:rFonts w:ascii="Times New Roman" w:hAnsi="Times New Roman" w:cs="Times New Roman"/>
                <w:sz w:val="28"/>
                <w:szCs w:val="28"/>
              </w:rPr>
              <w:t>esošā finansējuma ietvaros.</w:t>
            </w:r>
          </w:p>
        </w:tc>
      </w:tr>
      <w:tr w:rsidRPr="0093335C" w:rsidR="006C4F46" w:rsidTr="0017451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5.</w:t>
            </w:r>
          </w:p>
        </w:tc>
        <w:tc>
          <w:tcPr>
            <w:tcW w:w="1472"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Cita informācija</w:t>
            </w:r>
          </w:p>
        </w:tc>
        <w:tc>
          <w:tcPr>
            <w:tcW w:w="3167"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Nav</w:t>
            </w:r>
          </w:p>
        </w:tc>
      </w:tr>
    </w:tbl>
    <w:p w:rsidRPr="0093335C" w:rsidR="003B5079" w:rsidP="00E10FDF" w:rsidRDefault="003B5079">
      <w:pPr>
        <w:spacing w:after="0" w:line="240" w:lineRule="auto"/>
        <w:rPr>
          <w:rFonts w:ascii="Times New Roman" w:hAnsi="Times New Roman" w:cs="Times New Roman"/>
          <w:sz w:val="28"/>
          <w:szCs w:val="28"/>
        </w:rPr>
      </w:pPr>
    </w:p>
    <w:tbl>
      <w:tblPr>
        <w:tblW w:w="0" w:type="auto"/>
        <w:tblCellSpacing w:w="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000"/>
      </w:tblPr>
      <w:tblGrid>
        <w:gridCol w:w="9101"/>
      </w:tblGrid>
      <w:tr w:rsidRPr="0093335C" w:rsidR="00DF25C6" w:rsidTr="00E33392">
        <w:trPr>
          <w:trHeight w:val="652"/>
          <w:tblCellSpacing w:w="0" w:type="dxa"/>
        </w:trPr>
        <w:tc>
          <w:tcPr>
            <w:tcW w:w="9101" w:type="dxa"/>
            <w:tcBorders>
              <w:top w:val="outset" w:color="auto" w:sz="6" w:space="0"/>
              <w:left w:val="outset" w:color="auto" w:sz="6" w:space="0"/>
              <w:bottom w:val="outset" w:color="auto" w:sz="6" w:space="0"/>
              <w:right w:val="outset" w:color="auto" w:sz="6" w:space="0"/>
            </w:tcBorders>
            <w:shd w:val="clear" w:color="auto" w:fill="auto"/>
            <w:vAlign w:val="center"/>
          </w:tcPr>
          <w:p w:rsidRPr="0093335C" w:rsidR="00DF25C6" w:rsidP="00E33392" w:rsidRDefault="00DF25C6">
            <w:pPr>
              <w:pStyle w:val="naisnod"/>
              <w:spacing w:before="0" w:after="0"/>
              <w:rPr>
                <w:sz w:val="28"/>
                <w:szCs w:val="28"/>
              </w:rPr>
            </w:pPr>
            <w:r w:rsidRPr="0093335C">
              <w:rPr>
                <w:sz w:val="28"/>
                <w:szCs w:val="28"/>
              </w:rPr>
              <w:t>III. Tiesību akta projekta ietekme uz valsts budžetu un pašvaldību budžetiem</w:t>
            </w:r>
          </w:p>
        </w:tc>
      </w:tr>
      <w:tr w:rsidRPr="0093335C" w:rsidR="00DF25C6" w:rsidTr="00E33392">
        <w:trPr>
          <w:trHeight w:val="538"/>
          <w:tblCellSpacing w:w="0" w:type="dxa"/>
        </w:trPr>
        <w:tc>
          <w:tcPr>
            <w:tcW w:w="9101" w:type="dxa"/>
            <w:tcBorders>
              <w:top w:val="outset" w:color="auto" w:sz="6" w:space="0"/>
              <w:left w:val="outset" w:color="auto" w:sz="6" w:space="0"/>
              <w:bottom w:val="outset" w:color="auto" w:sz="6" w:space="0"/>
              <w:right w:val="outset" w:color="auto" w:sz="6" w:space="0"/>
            </w:tcBorders>
            <w:shd w:val="clear" w:color="auto" w:fill="auto"/>
            <w:vAlign w:val="center"/>
          </w:tcPr>
          <w:p w:rsidRPr="0093335C" w:rsidR="00DF25C6" w:rsidP="00E33392" w:rsidRDefault="00DF25C6">
            <w:pPr>
              <w:pStyle w:val="naisnod"/>
              <w:spacing w:before="0" w:after="0"/>
              <w:rPr>
                <w:b w:val="0"/>
                <w:sz w:val="28"/>
                <w:szCs w:val="28"/>
              </w:rPr>
            </w:pPr>
            <w:r w:rsidRPr="0093335C">
              <w:rPr>
                <w:b w:val="0"/>
                <w:sz w:val="28"/>
                <w:szCs w:val="28"/>
              </w:rPr>
              <w:t>Projekts šo jomu neskar.</w:t>
            </w:r>
          </w:p>
        </w:tc>
      </w:tr>
    </w:tbl>
    <w:p w:rsidRPr="0093335C" w:rsidR="00DF25C6" w:rsidP="006C4F46" w:rsidRDefault="00DF25C6">
      <w:pPr>
        <w:spacing w:after="0" w:line="240" w:lineRule="auto"/>
        <w:rPr>
          <w:rFonts w:ascii="Times New Roman" w:hAnsi="Times New Roman" w:cs="Times New Roman"/>
          <w:sz w:val="28"/>
          <w:szCs w:val="28"/>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493"/>
        <w:gridCol w:w="3474"/>
        <w:gridCol w:w="5254"/>
      </w:tblGrid>
      <w:tr w:rsidRPr="0093335C" w:rsidR="009170BC" w:rsidTr="008E3DEF">
        <w:trPr>
          <w:trHeight w:val="450"/>
          <w:tblCellSpacing w:w="15" w:type="dxa"/>
          <w:jc w:val="center"/>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93335C" w:rsidR="009170BC" w:rsidP="008E3DEF" w:rsidRDefault="009170BC">
            <w:pPr>
              <w:pStyle w:val="tvhtml"/>
              <w:spacing w:before="0" w:beforeAutospacing="0" w:after="0" w:afterAutospacing="0"/>
              <w:jc w:val="center"/>
              <w:rPr>
                <w:b/>
                <w:bCs/>
                <w:sz w:val="28"/>
                <w:szCs w:val="28"/>
              </w:rPr>
            </w:pPr>
            <w:r w:rsidRPr="0093335C">
              <w:rPr>
                <w:b/>
                <w:bCs/>
                <w:sz w:val="28"/>
                <w:szCs w:val="28"/>
              </w:rPr>
              <w:t>IV. Tiesību akta projekta ietekme uz spēkā esošo tiesību normu sistēmu</w:t>
            </w:r>
          </w:p>
        </w:tc>
      </w:tr>
      <w:tr w:rsidRPr="0093335C" w:rsidR="009170BC" w:rsidTr="008E3DEF">
        <w:trPr>
          <w:tblCellSpacing w:w="15" w:type="dxa"/>
          <w:jc w:val="center"/>
        </w:trPr>
        <w:tc>
          <w:tcPr>
            <w:tcW w:w="244" w:type="pct"/>
            <w:tcBorders>
              <w:top w:val="outset" w:color="auto" w:sz="6" w:space="0"/>
              <w:left w:val="outset" w:color="auto" w:sz="6" w:space="0"/>
              <w:bottom w:val="outset" w:color="auto" w:sz="6" w:space="0"/>
              <w:right w:val="outset" w:color="auto" w:sz="6" w:space="0"/>
            </w:tcBorders>
            <w:hideMark/>
          </w:tcPr>
          <w:p w:rsidRPr="0093335C" w:rsidR="009170BC" w:rsidP="008E3DEF" w:rsidRDefault="009170BC">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1.</w:t>
            </w:r>
          </w:p>
        </w:tc>
        <w:tc>
          <w:tcPr>
            <w:tcW w:w="1880" w:type="pct"/>
            <w:tcBorders>
              <w:top w:val="outset" w:color="auto" w:sz="6" w:space="0"/>
              <w:left w:val="outset" w:color="auto" w:sz="6" w:space="0"/>
              <w:bottom w:val="outset" w:color="auto" w:sz="6" w:space="0"/>
              <w:right w:val="outset" w:color="auto" w:sz="6" w:space="0"/>
            </w:tcBorders>
            <w:hideMark/>
          </w:tcPr>
          <w:p w:rsidRPr="0093335C" w:rsidR="009170BC" w:rsidP="008E3DEF" w:rsidRDefault="009170BC">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Nepieciešamie saistītie tiesību aktu projekti</w:t>
            </w:r>
          </w:p>
        </w:tc>
        <w:tc>
          <w:tcPr>
            <w:tcW w:w="2810" w:type="pct"/>
            <w:tcBorders>
              <w:top w:val="outset" w:color="auto" w:sz="6" w:space="0"/>
              <w:left w:val="outset" w:color="auto" w:sz="6" w:space="0"/>
              <w:bottom w:val="outset" w:color="auto" w:sz="6" w:space="0"/>
              <w:right w:val="outset" w:color="auto" w:sz="6" w:space="0"/>
            </w:tcBorders>
            <w:hideMark/>
          </w:tcPr>
          <w:p w:rsidRPr="0093335C" w:rsidR="009170BC" w:rsidP="008E3DEF" w:rsidRDefault="009170BC">
            <w:pPr>
              <w:spacing w:after="0" w:line="240" w:lineRule="auto"/>
              <w:jc w:val="both"/>
              <w:rPr>
                <w:rFonts w:ascii="Times New Roman" w:hAnsi="Times New Roman" w:cs="Times New Roman"/>
                <w:iCs/>
                <w:sz w:val="28"/>
                <w:szCs w:val="28"/>
              </w:rPr>
            </w:pPr>
            <w:r w:rsidRPr="0093335C">
              <w:rPr>
                <w:rFonts w:ascii="Times New Roman" w:hAnsi="Times New Roman" w:cs="Times New Roman"/>
                <w:iCs/>
                <w:sz w:val="28"/>
                <w:szCs w:val="28"/>
              </w:rPr>
              <w:t xml:space="preserve">Vienlaikus ar Projektu izskatīšanai Ministru kabinetā </w:t>
            </w:r>
            <w:r w:rsidRPr="0093335C" w:rsidR="00B249B4">
              <w:rPr>
                <w:rFonts w:ascii="Times New Roman" w:hAnsi="Times New Roman" w:cs="Times New Roman"/>
                <w:iCs/>
                <w:sz w:val="28"/>
                <w:szCs w:val="28"/>
              </w:rPr>
              <w:t xml:space="preserve">tiek virzīti </w:t>
            </w:r>
            <w:r w:rsidRPr="0093335C">
              <w:rPr>
                <w:rFonts w:ascii="Times New Roman" w:hAnsi="Times New Roman" w:cs="Times New Roman"/>
                <w:iCs/>
                <w:sz w:val="28"/>
                <w:szCs w:val="28"/>
              </w:rPr>
              <w:t>šādi tiesību aktu projekti:</w:t>
            </w:r>
          </w:p>
          <w:p w:rsidRPr="0093335C" w:rsidR="009170BC" w:rsidP="009170BC" w:rsidRDefault="009170BC">
            <w:pPr>
              <w:pStyle w:val="Bezatstarpm"/>
              <w:ind w:right="-1"/>
              <w:jc w:val="both"/>
              <w:rPr>
                <w:rFonts w:ascii="Times New Roman" w:hAnsi="Times New Roman" w:cs="Times New Roman"/>
                <w:sz w:val="28"/>
                <w:szCs w:val="28"/>
              </w:rPr>
            </w:pPr>
            <w:r w:rsidRPr="0093335C">
              <w:rPr>
                <w:rFonts w:ascii="Times New Roman" w:hAnsi="Times New Roman" w:cs="Times New Roman"/>
                <w:iCs/>
                <w:sz w:val="28"/>
                <w:szCs w:val="28"/>
              </w:rPr>
              <w:t>1) Ministru kabineta noteikumu projekts „</w:t>
            </w:r>
            <w:r w:rsidR="004D104D">
              <w:rPr>
                <w:rFonts w:ascii="Times New Roman" w:hAnsi="Times New Roman" w:cs="Times New Roman"/>
                <w:iCs/>
                <w:sz w:val="28"/>
                <w:szCs w:val="28"/>
              </w:rPr>
              <w:t xml:space="preserve">Grozījumi Ministru kabineta 2010.gada 12.oktobra noteikumos Nr.975 </w:t>
            </w:r>
            <w:r w:rsidR="00FE59DE">
              <w:rPr>
                <w:rFonts w:ascii="Times New Roman" w:hAnsi="Times New Roman" w:cs="Times New Roman"/>
                <w:iCs/>
                <w:sz w:val="28"/>
                <w:szCs w:val="28"/>
              </w:rPr>
              <w:t>„</w:t>
            </w:r>
            <w:r w:rsidRPr="004D104D" w:rsidR="004D104D">
              <w:rPr>
                <w:rFonts w:ascii="Times New Roman" w:hAnsi="Times New Roman" w:cs="Times New Roman"/>
                <w:iCs/>
                <w:sz w:val="28"/>
                <w:szCs w:val="28"/>
              </w:rPr>
              <w:t>Kārtība, kādā Nacionālais kino centrs piešķir publisko finansējumu filmu nozares projektiem</w:t>
            </w:r>
            <w:r w:rsidRPr="0093335C">
              <w:rPr>
                <w:rFonts w:ascii="Times New Roman" w:hAnsi="Times New Roman" w:cs="Times New Roman"/>
                <w:sz w:val="28"/>
                <w:szCs w:val="28"/>
              </w:rPr>
              <w:t>”</w:t>
            </w:r>
            <w:r w:rsidR="00FE59DE">
              <w:rPr>
                <w:rFonts w:ascii="Times New Roman" w:hAnsi="Times New Roman" w:cs="Times New Roman"/>
                <w:sz w:val="28"/>
                <w:szCs w:val="28"/>
              </w:rPr>
              <w:t>”</w:t>
            </w:r>
            <w:r w:rsidRPr="0093335C">
              <w:rPr>
                <w:rFonts w:ascii="Times New Roman" w:hAnsi="Times New Roman" w:eastAsia="Times New Roman" w:cs="Times New Roman"/>
                <w:sz w:val="28"/>
                <w:szCs w:val="28"/>
                <w:lang w:eastAsia="lv-LV"/>
              </w:rPr>
              <w:t xml:space="preserve">, kas </w:t>
            </w:r>
            <w:r w:rsidRPr="0093335C">
              <w:rPr>
                <w:rFonts w:ascii="Times New Roman" w:hAnsi="Times New Roman" w:cs="Times New Roman"/>
                <w:sz w:val="28"/>
                <w:szCs w:val="28"/>
              </w:rPr>
              <w:t>nosaka:</w:t>
            </w:r>
          </w:p>
          <w:p w:rsidRPr="0093335C" w:rsidR="009170BC" w:rsidP="009170BC" w:rsidRDefault="009170BC">
            <w:pPr>
              <w:pStyle w:val="Bezatstarpm"/>
              <w:ind w:right="-1"/>
              <w:jc w:val="both"/>
              <w:rPr>
                <w:rFonts w:ascii="Times New Roman" w:hAnsi="Times New Roman" w:cs="Times New Roman"/>
                <w:sz w:val="28"/>
                <w:szCs w:val="28"/>
              </w:rPr>
            </w:pPr>
            <w:r w:rsidRPr="0093335C">
              <w:rPr>
                <w:rFonts w:ascii="Times New Roman" w:hAnsi="Times New Roman" w:cs="Times New Roman"/>
                <w:sz w:val="28"/>
                <w:szCs w:val="28"/>
              </w:rPr>
              <w:t xml:space="preserve">a) </w:t>
            </w:r>
            <w:r w:rsidR="004D104D">
              <w:rPr>
                <w:rFonts w:ascii="Times New Roman" w:hAnsi="Times New Roman" w:cs="Times New Roman"/>
                <w:sz w:val="28"/>
                <w:szCs w:val="28"/>
              </w:rPr>
              <w:t>publiskā finansējuma konkursam pieteikto filmu nozares projektu sagatavošanas noteikumus, to vērtēšanas kritērijus, lēmumu pieņemšanas kārtību, kā arī finansēto projektu uzraudzības kārtību</w:t>
            </w:r>
            <w:r w:rsidRPr="0093335C">
              <w:rPr>
                <w:rFonts w:ascii="Times New Roman" w:hAnsi="Times New Roman" w:cs="Times New Roman"/>
                <w:sz w:val="28"/>
                <w:szCs w:val="28"/>
              </w:rPr>
              <w:t>;</w:t>
            </w:r>
          </w:p>
          <w:p w:rsidRPr="0093335C" w:rsidR="009170BC" w:rsidP="0093335C" w:rsidRDefault="009170BC">
            <w:pPr>
              <w:pStyle w:val="Bezatstarpm"/>
              <w:ind w:right="-1"/>
              <w:jc w:val="both"/>
              <w:rPr>
                <w:rFonts w:ascii="Times New Roman" w:hAnsi="Times New Roman" w:cs="Times New Roman"/>
                <w:iCs/>
                <w:sz w:val="28"/>
                <w:szCs w:val="28"/>
              </w:rPr>
            </w:pPr>
            <w:r w:rsidRPr="0093335C">
              <w:rPr>
                <w:rFonts w:ascii="Times New Roman" w:hAnsi="Times New Roman" w:cs="Times New Roman"/>
                <w:sz w:val="28"/>
                <w:szCs w:val="28"/>
              </w:rPr>
              <w:t xml:space="preserve">b) </w:t>
            </w:r>
            <w:r w:rsidR="004D104D">
              <w:rPr>
                <w:rFonts w:ascii="Times New Roman" w:hAnsi="Times New Roman" w:cs="Times New Roman"/>
                <w:sz w:val="28"/>
                <w:szCs w:val="28"/>
              </w:rPr>
              <w:t>finansējuma piešķiršanas kārtību</w:t>
            </w:r>
            <w:r w:rsidR="000C7A86">
              <w:rPr>
                <w:rFonts w:ascii="Times New Roman" w:hAnsi="Times New Roman" w:cs="Times New Roman"/>
                <w:bCs/>
                <w:sz w:val="28"/>
                <w:szCs w:val="28"/>
              </w:rPr>
              <w:t>.</w:t>
            </w:r>
          </w:p>
          <w:p w:rsidR="009170BC" w:rsidP="00314E32" w:rsidRDefault="009170BC">
            <w:pPr>
              <w:spacing w:after="0" w:line="240" w:lineRule="auto"/>
              <w:jc w:val="both"/>
              <w:rPr>
                <w:rFonts w:ascii="Times New Roman" w:hAnsi="Times New Roman" w:cs="Times New Roman"/>
                <w:sz w:val="28"/>
                <w:szCs w:val="28"/>
              </w:rPr>
            </w:pPr>
            <w:r w:rsidRPr="0093335C">
              <w:rPr>
                <w:rFonts w:ascii="Times New Roman" w:hAnsi="Times New Roman" w:cs="Times New Roman"/>
                <w:iCs/>
                <w:sz w:val="28"/>
                <w:szCs w:val="28"/>
              </w:rPr>
              <w:t>2)</w:t>
            </w:r>
            <w:r w:rsidRPr="0093335C">
              <w:rPr>
                <w:rFonts w:ascii="Times New Roman" w:hAnsi="Times New Roman" w:eastAsia="Calibri" w:cs="Times New Roman"/>
                <w:bCs/>
                <w:sz w:val="24"/>
                <w:szCs w:val="24"/>
              </w:rPr>
              <w:t xml:space="preserve"> </w:t>
            </w:r>
            <w:r w:rsidRPr="0093335C">
              <w:rPr>
                <w:rFonts w:ascii="Times New Roman" w:hAnsi="Times New Roman" w:cs="Times New Roman"/>
                <w:sz w:val="28"/>
                <w:szCs w:val="28"/>
              </w:rPr>
              <w:t>Ministru kabineta noteikumu projekts „Grozījumi Ministru kabineta 201</w:t>
            </w:r>
            <w:r w:rsidR="00314E32">
              <w:rPr>
                <w:rFonts w:ascii="Times New Roman" w:hAnsi="Times New Roman" w:cs="Times New Roman"/>
                <w:sz w:val="28"/>
                <w:szCs w:val="28"/>
              </w:rPr>
              <w:t>0</w:t>
            </w:r>
            <w:r w:rsidRPr="0093335C">
              <w:rPr>
                <w:rFonts w:ascii="Times New Roman" w:hAnsi="Times New Roman" w:cs="Times New Roman"/>
                <w:sz w:val="28"/>
                <w:szCs w:val="28"/>
              </w:rPr>
              <w:t xml:space="preserve">.gada </w:t>
            </w:r>
            <w:r w:rsidR="00314E32">
              <w:rPr>
                <w:rFonts w:ascii="Times New Roman" w:hAnsi="Times New Roman" w:cs="Times New Roman"/>
                <w:sz w:val="28"/>
                <w:szCs w:val="28"/>
              </w:rPr>
              <w:t>29.jūnija</w:t>
            </w:r>
            <w:r w:rsidRPr="0093335C">
              <w:rPr>
                <w:rFonts w:ascii="Times New Roman" w:hAnsi="Times New Roman" w:cs="Times New Roman"/>
                <w:sz w:val="28"/>
                <w:szCs w:val="28"/>
              </w:rPr>
              <w:t xml:space="preserve"> noteikumos Nr.</w:t>
            </w:r>
            <w:r w:rsidR="00314E32">
              <w:rPr>
                <w:rFonts w:ascii="Times New Roman" w:hAnsi="Times New Roman" w:cs="Times New Roman"/>
                <w:sz w:val="28"/>
                <w:szCs w:val="28"/>
              </w:rPr>
              <w:t>585</w:t>
            </w:r>
            <w:r w:rsidRPr="0093335C">
              <w:rPr>
                <w:rFonts w:ascii="Times New Roman" w:hAnsi="Times New Roman" w:cs="Times New Roman"/>
                <w:sz w:val="28"/>
                <w:szCs w:val="28"/>
              </w:rPr>
              <w:t xml:space="preserve"> „Noteikumi par </w:t>
            </w:r>
            <w:r w:rsidR="00314E32">
              <w:rPr>
                <w:rFonts w:ascii="Times New Roman" w:hAnsi="Times New Roman" w:cs="Times New Roman"/>
                <w:sz w:val="28"/>
                <w:szCs w:val="28"/>
              </w:rPr>
              <w:t xml:space="preserve">filmu producentu reģistrācijas valsts nodevu”” </w:t>
            </w:r>
            <w:r w:rsidRPr="0093335C">
              <w:rPr>
                <w:rFonts w:ascii="Times New Roman" w:hAnsi="Times New Roman" w:cs="Times New Roman"/>
                <w:sz w:val="28"/>
                <w:szCs w:val="28"/>
              </w:rPr>
              <w:t xml:space="preserve">sagatavots, </w:t>
            </w:r>
            <w:r w:rsidR="000C7A86">
              <w:rPr>
                <w:rFonts w:ascii="Times New Roman" w:hAnsi="Times New Roman" w:cs="Times New Roman"/>
                <w:sz w:val="28"/>
                <w:szCs w:val="28"/>
              </w:rPr>
              <w:t xml:space="preserve">lai </w:t>
            </w:r>
            <w:r w:rsidR="00314E32">
              <w:rPr>
                <w:rFonts w:ascii="Times New Roman" w:hAnsi="Times New Roman" w:cs="Times New Roman"/>
                <w:sz w:val="28"/>
                <w:szCs w:val="28"/>
              </w:rPr>
              <w:t>precizētu valsts nodevas apmaksas kārtību</w:t>
            </w:r>
            <w:r w:rsidR="007F1360">
              <w:rPr>
                <w:rFonts w:ascii="Times New Roman" w:hAnsi="Times New Roman" w:cs="Times New Roman"/>
                <w:sz w:val="28"/>
                <w:szCs w:val="28"/>
              </w:rPr>
              <w:t xml:space="preserve"> par filmu producentu reģistrāciju</w:t>
            </w:r>
            <w:r w:rsidR="00314E32">
              <w:rPr>
                <w:rFonts w:ascii="Times New Roman" w:hAnsi="Times New Roman" w:cs="Times New Roman"/>
                <w:sz w:val="28"/>
                <w:szCs w:val="28"/>
              </w:rPr>
              <w:t>;</w:t>
            </w:r>
          </w:p>
          <w:p w:rsidRPr="0093335C" w:rsidR="00314E32" w:rsidP="00314E32" w:rsidRDefault="00314E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335C">
              <w:rPr>
                <w:rFonts w:ascii="Times New Roman" w:hAnsi="Times New Roman" w:cs="Times New Roman"/>
                <w:sz w:val="28"/>
                <w:szCs w:val="28"/>
              </w:rPr>
              <w:t xml:space="preserve"> Ministru kabineta noteikumu projekts „Grozījumi Ministru kabineta 201</w:t>
            </w:r>
            <w:r>
              <w:rPr>
                <w:rFonts w:ascii="Times New Roman" w:hAnsi="Times New Roman" w:cs="Times New Roman"/>
                <w:sz w:val="28"/>
                <w:szCs w:val="28"/>
              </w:rPr>
              <w:t>0</w:t>
            </w:r>
            <w:r w:rsidRPr="0093335C">
              <w:rPr>
                <w:rFonts w:ascii="Times New Roman" w:hAnsi="Times New Roman" w:cs="Times New Roman"/>
                <w:sz w:val="28"/>
                <w:szCs w:val="28"/>
              </w:rPr>
              <w:t xml:space="preserve">.gada </w:t>
            </w:r>
            <w:r>
              <w:rPr>
                <w:rFonts w:ascii="Times New Roman" w:hAnsi="Times New Roman" w:cs="Times New Roman"/>
                <w:sz w:val="28"/>
                <w:szCs w:val="28"/>
              </w:rPr>
              <w:t>29.jūnija</w:t>
            </w:r>
            <w:r w:rsidRPr="0093335C">
              <w:rPr>
                <w:rFonts w:ascii="Times New Roman" w:hAnsi="Times New Roman" w:cs="Times New Roman"/>
                <w:sz w:val="28"/>
                <w:szCs w:val="28"/>
              </w:rPr>
              <w:t xml:space="preserve"> noteikumos Nr.</w:t>
            </w:r>
            <w:r>
              <w:rPr>
                <w:rFonts w:ascii="Times New Roman" w:hAnsi="Times New Roman" w:cs="Times New Roman"/>
                <w:sz w:val="28"/>
                <w:szCs w:val="28"/>
              </w:rPr>
              <w:t>586</w:t>
            </w:r>
            <w:r w:rsidRPr="0093335C">
              <w:rPr>
                <w:rFonts w:ascii="Times New Roman" w:hAnsi="Times New Roman" w:cs="Times New Roman"/>
                <w:sz w:val="28"/>
                <w:szCs w:val="28"/>
              </w:rPr>
              <w:t xml:space="preserve"> „</w:t>
            </w:r>
            <w:r>
              <w:rPr>
                <w:rFonts w:ascii="Times New Roman" w:hAnsi="Times New Roman" w:cs="Times New Roman"/>
                <w:sz w:val="28"/>
                <w:szCs w:val="28"/>
              </w:rPr>
              <w:t>Filmu producentu reģistrācijas kārtība”” sagatavots, lai precizētu kārtību, kādā jāreģistrējas filmu producentiem.</w:t>
            </w:r>
          </w:p>
        </w:tc>
      </w:tr>
      <w:tr w:rsidRPr="0093335C" w:rsidR="009170BC" w:rsidTr="008E3DEF">
        <w:trPr>
          <w:tblCellSpacing w:w="15" w:type="dxa"/>
          <w:jc w:val="center"/>
        </w:trPr>
        <w:tc>
          <w:tcPr>
            <w:tcW w:w="244" w:type="pct"/>
            <w:tcBorders>
              <w:top w:val="outset" w:color="auto" w:sz="6" w:space="0"/>
              <w:left w:val="outset" w:color="auto" w:sz="6" w:space="0"/>
              <w:bottom w:val="outset" w:color="auto" w:sz="6" w:space="0"/>
              <w:right w:val="outset" w:color="auto" w:sz="6" w:space="0"/>
            </w:tcBorders>
            <w:hideMark/>
          </w:tcPr>
          <w:p w:rsidRPr="0093335C" w:rsidR="009170BC" w:rsidP="008E3DEF" w:rsidRDefault="009170BC">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2.</w:t>
            </w:r>
          </w:p>
        </w:tc>
        <w:tc>
          <w:tcPr>
            <w:tcW w:w="1880" w:type="pct"/>
            <w:tcBorders>
              <w:top w:val="outset" w:color="auto" w:sz="6" w:space="0"/>
              <w:left w:val="outset" w:color="auto" w:sz="6" w:space="0"/>
              <w:bottom w:val="outset" w:color="auto" w:sz="6" w:space="0"/>
              <w:right w:val="outset" w:color="auto" w:sz="6" w:space="0"/>
            </w:tcBorders>
            <w:hideMark/>
          </w:tcPr>
          <w:p w:rsidRPr="0093335C" w:rsidR="009170BC" w:rsidP="008E3DEF" w:rsidRDefault="009170BC">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Atbildīgā institūcija</w:t>
            </w:r>
          </w:p>
        </w:tc>
        <w:tc>
          <w:tcPr>
            <w:tcW w:w="2810" w:type="pct"/>
            <w:tcBorders>
              <w:top w:val="outset" w:color="auto" w:sz="6" w:space="0"/>
              <w:left w:val="outset" w:color="auto" w:sz="6" w:space="0"/>
              <w:bottom w:val="outset" w:color="auto" w:sz="6" w:space="0"/>
              <w:right w:val="outset" w:color="auto" w:sz="6" w:space="0"/>
            </w:tcBorders>
            <w:hideMark/>
          </w:tcPr>
          <w:p w:rsidRPr="0093335C" w:rsidR="009170BC" w:rsidP="00D81A20" w:rsidRDefault="00314E32">
            <w:pPr>
              <w:spacing w:after="0" w:line="240" w:lineRule="auto"/>
              <w:jc w:val="both"/>
              <w:rPr>
                <w:rFonts w:ascii="Times New Roman" w:hAnsi="Times New Roman" w:cs="Times New Roman"/>
                <w:sz w:val="28"/>
                <w:szCs w:val="28"/>
              </w:rPr>
            </w:pPr>
            <w:r w:rsidRPr="00314E32">
              <w:rPr>
                <w:rFonts w:ascii="Times New Roman" w:hAnsi="Times New Roman" w:cs="Times New Roman"/>
                <w:iCs/>
                <w:sz w:val="28"/>
                <w:szCs w:val="28"/>
              </w:rPr>
              <w:t>Nacionālais kino centrs, Kultūras ministrija</w:t>
            </w:r>
          </w:p>
        </w:tc>
      </w:tr>
      <w:tr w:rsidRPr="0093335C" w:rsidR="009170BC" w:rsidTr="008E3DEF">
        <w:trPr>
          <w:tblCellSpacing w:w="15" w:type="dxa"/>
          <w:jc w:val="center"/>
        </w:trPr>
        <w:tc>
          <w:tcPr>
            <w:tcW w:w="244" w:type="pct"/>
            <w:tcBorders>
              <w:top w:val="outset" w:color="auto" w:sz="6" w:space="0"/>
              <w:left w:val="outset" w:color="auto" w:sz="6" w:space="0"/>
              <w:bottom w:val="outset" w:color="auto" w:sz="6" w:space="0"/>
              <w:right w:val="outset" w:color="auto" w:sz="6" w:space="0"/>
            </w:tcBorders>
            <w:hideMark/>
          </w:tcPr>
          <w:p w:rsidRPr="0093335C" w:rsidR="009170BC" w:rsidP="008E3DEF" w:rsidRDefault="009170BC">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3.</w:t>
            </w:r>
          </w:p>
        </w:tc>
        <w:tc>
          <w:tcPr>
            <w:tcW w:w="1880" w:type="pct"/>
            <w:tcBorders>
              <w:top w:val="outset" w:color="auto" w:sz="6" w:space="0"/>
              <w:left w:val="outset" w:color="auto" w:sz="6" w:space="0"/>
              <w:bottom w:val="outset" w:color="auto" w:sz="6" w:space="0"/>
              <w:right w:val="outset" w:color="auto" w:sz="6" w:space="0"/>
            </w:tcBorders>
            <w:hideMark/>
          </w:tcPr>
          <w:p w:rsidRPr="0093335C" w:rsidR="009170BC" w:rsidP="008E3DEF" w:rsidRDefault="009170BC">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Cita informācija</w:t>
            </w:r>
          </w:p>
        </w:tc>
        <w:tc>
          <w:tcPr>
            <w:tcW w:w="2810" w:type="pct"/>
            <w:tcBorders>
              <w:top w:val="outset" w:color="auto" w:sz="6" w:space="0"/>
              <w:left w:val="outset" w:color="auto" w:sz="6" w:space="0"/>
              <w:bottom w:val="outset" w:color="auto" w:sz="6" w:space="0"/>
              <w:right w:val="outset" w:color="auto" w:sz="6" w:space="0"/>
            </w:tcBorders>
            <w:hideMark/>
          </w:tcPr>
          <w:p w:rsidRPr="0093335C" w:rsidR="009170BC" w:rsidP="008E3DEF" w:rsidRDefault="009170BC">
            <w:pPr>
              <w:pStyle w:val="tvhtml"/>
              <w:spacing w:before="0" w:beforeAutospacing="0" w:after="0" w:afterAutospacing="0"/>
              <w:rPr>
                <w:sz w:val="28"/>
                <w:szCs w:val="28"/>
              </w:rPr>
            </w:pPr>
            <w:r w:rsidRPr="0093335C">
              <w:rPr>
                <w:sz w:val="28"/>
                <w:szCs w:val="28"/>
              </w:rPr>
              <w:t>Nav</w:t>
            </w:r>
          </w:p>
        </w:tc>
      </w:tr>
    </w:tbl>
    <w:p w:rsidRPr="0093335C" w:rsidR="006C4F46" w:rsidP="006C4F46" w:rsidRDefault="006C4F46">
      <w:pPr>
        <w:spacing w:after="0" w:line="240" w:lineRule="auto"/>
        <w:rPr>
          <w:rFonts w:ascii="Times New Roman" w:hAnsi="Times New Roman" w:cs="Times New Roman"/>
          <w:sz w:val="28"/>
          <w:szCs w:val="28"/>
        </w:rPr>
      </w:pPr>
    </w:p>
    <w:tbl>
      <w:tblPr>
        <w:tblW w:w="9240" w:type="dxa"/>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40"/>
      </w:tblGrid>
      <w:tr w:rsidRPr="0093335C" w:rsidR="006C4F46" w:rsidTr="00421098">
        <w:trPr>
          <w:tblCellSpacing w:w="15" w:type="dxa"/>
        </w:trPr>
        <w:tc>
          <w:tcPr>
            <w:tcW w:w="9180" w:type="dxa"/>
            <w:tcBorders>
              <w:top w:val="outset" w:color="auto" w:sz="6" w:space="0"/>
              <w:left w:val="outset" w:color="auto" w:sz="6" w:space="0"/>
              <w:bottom w:val="outset" w:color="auto" w:sz="6" w:space="0"/>
              <w:right w:val="outset" w:color="auto" w:sz="6" w:space="0"/>
            </w:tcBorders>
            <w:vAlign w:val="center"/>
            <w:hideMark/>
          </w:tcPr>
          <w:p w:rsidRPr="0093335C" w:rsidR="006C4F46" w:rsidP="00174513" w:rsidRDefault="006C4F46">
            <w:pPr>
              <w:spacing w:after="0" w:line="240" w:lineRule="auto"/>
              <w:jc w:val="center"/>
              <w:rPr>
                <w:rFonts w:ascii="Times New Roman" w:hAnsi="Times New Roman" w:eastAsia="Times New Roman" w:cs="Times New Roman"/>
                <w:b/>
                <w:bCs/>
                <w:iCs/>
                <w:sz w:val="28"/>
                <w:szCs w:val="28"/>
                <w:lang w:eastAsia="lv-LV"/>
              </w:rPr>
            </w:pPr>
            <w:r w:rsidRPr="0093335C">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D743D8" w:rsidR="009D544F" w:rsidTr="00421098">
        <w:trPr>
          <w:tblCellSpacing w:w="15" w:type="dxa"/>
        </w:trPr>
        <w:tc>
          <w:tcPr>
            <w:tcW w:w="9180" w:type="dxa"/>
            <w:tcBorders>
              <w:top w:val="outset" w:color="auto" w:sz="6" w:space="0"/>
              <w:left w:val="outset" w:color="auto" w:sz="6" w:space="0"/>
              <w:bottom w:val="outset" w:color="auto" w:sz="6" w:space="0"/>
              <w:right w:val="outset" w:color="auto" w:sz="6" w:space="0"/>
            </w:tcBorders>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79"/>
              <w:gridCol w:w="3053"/>
              <w:gridCol w:w="5442"/>
            </w:tblGrid>
            <w:tr w:rsidRPr="00D743D8" w:rsidR="009D544F" w:rsidTr="009D544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1.</w:t>
                  </w:r>
                </w:p>
              </w:tc>
              <w:tc>
                <w:tcPr>
                  <w:tcW w:w="1677"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hideMark/>
                </w:tcPr>
                <w:p w:rsidRPr="00D743D8" w:rsidR="009D544F" w:rsidP="00A02B51" w:rsidRDefault="00147B2F">
                  <w:pPr>
                    <w:spacing w:after="0" w:line="240" w:lineRule="auto"/>
                    <w:jc w:val="both"/>
                    <w:rPr>
                      <w:rFonts w:ascii="Times New Roman" w:hAnsi="Times New Roman" w:cs="Times New Roman"/>
                      <w:iCs/>
                      <w:sz w:val="28"/>
                      <w:szCs w:val="28"/>
                    </w:rPr>
                  </w:pPr>
                  <w:r w:rsidRPr="00D743D8">
                    <w:rPr>
                      <w:rFonts w:ascii="Times New Roman" w:hAnsi="Times New Roman" w:cs="Times New Roman"/>
                      <w:iCs/>
                      <w:sz w:val="28"/>
                      <w:szCs w:val="28"/>
                    </w:rPr>
                    <w:t>2008.gadā Eiropas Komisija apstiprināja Latvijas filmu atbalsta shēmu un 2013.gadā Eiropas Komisija pieņēma lēmumu par šīs atbalsta shēmas pagarināj</w:t>
                  </w:r>
                  <w:r w:rsidRPr="00D743D8" w:rsidR="00C80E58">
                    <w:rPr>
                      <w:rFonts w:ascii="Times New Roman" w:hAnsi="Times New Roman" w:cs="Times New Roman"/>
                      <w:iCs/>
                      <w:sz w:val="28"/>
                      <w:szCs w:val="28"/>
                    </w:rPr>
                    <w:t>umu līdz 2018.gada 31.decembrim</w:t>
                  </w:r>
                  <w:r w:rsidRPr="00D743D8">
                    <w:rPr>
                      <w:rFonts w:ascii="Times New Roman" w:hAnsi="Times New Roman" w:cs="Times New Roman"/>
                      <w:iCs/>
                      <w:sz w:val="28"/>
                      <w:szCs w:val="28"/>
                    </w:rPr>
                    <w:t xml:space="preserve"> (16.07.2008. shēma Nr.N233/08; 11.01.2013. pagarinājuma lēmums Nr.SA35398 (2012/N)). Ņemot vērā, ka beidzas atbalsta shēmas termiņš un paredzams, ka turpmākais Latvijas filmu atba</w:t>
                  </w:r>
                  <w:r w:rsidRPr="00D743D8" w:rsidR="00B249B4">
                    <w:rPr>
                      <w:rFonts w:ascii="Times New Roman" w:hAnsi="Times New Roman" w:cs="Times New Roman"/>
                      <w:iCs/>
                      <w:sz w:val="28"/>
                      <w:szCs w:val="28"/>
                    </w:rPr>
                    <w:t>lsta finansējums nepārsniegs 50 </w:t>
                  </w:r>
                  <w:r w:rsidRPr="00D743D8">
                    <w:rPr>
                      <w:rFonts w:ascii="Times New Roman" w:hAnsi="Times New Roman" w:cs="Times New Roman"/>
                      <w:iCs/>
                      <w:sz w:val="28"/>
                      <w:szCs w:val="28"/>
                    </w:rPr>
                    <w:t>milj</w:t>
                  </w:r>
                  <w:r w:rsidR="00A02B51">
                    <w:rPr>
                      <w:rFonts w:ascii="Times New Roman" w:hAnsi="Times New Roman" w:cs="Times New Roman"/>
                      <w:iCs/>
                      <w:sz w:val="28"/>
                      <w:szCs w:val="28"/>
                    </w:rPr>
                    <w:t>.</w:t>
                  </w:r>
                  <w:r w:rsidRPr="00D743D8" w:rsidR="00B249B4">
                    <w:rPr>
                      <w:rFonts w:ascii="Times New Roman" w:hAnsi="Times New Roman" w:cs="Times New Roman"/>
                      <w:iCs/>
                      <w:sz w:val="28"/>
                      <w:szCs w:val="28"/>
                    </w:rPr>
                    <w:t> </w:t>
                  </w:r>
                  <w:r w:rsidRPr="00D743D8">
                    <w:rPr>
                      <w:rFonts w:ascii="Times New Roman" w:hAnsi="Times New Roman" w:cs="Times New Roman"/>
                      <w:i/>
                      <w:iCs/>
                      <w:sz w:val="28"/>
                      <w:szCs w:val="28"/>
                    </w:rPr>
                    <w:t>euro</w:t>
                  </w:r>
                  <w:r w:rsidRPr="00D743D8">
                    <w:rPr>
                      <w:rFonts w:ascii="Times New Roman" w:hAnsi="Times New Roman" w:cs="Times New Roman"/>
                      <w:iCs/>
                      <w:sz w:val="28"/>
                      <w:szCs w:val="28"/>
                    </w:rPr>
                    <w:t xml:space="preserve"> gadā, filmu nozari regulējošajos normatīvajos aktos būtu nepieciešams pārņemt Regulas Nr.651/2014 pirmajā nodaļā un 54.pantā noteiktās prasības. Šī regula nosaka atbalsta kategorijas, kuras atzīst par saderīgām ar iekšējo tirgu.</w:t>
                  </w:r>
                </w:p>
              </w:tc>
            </w:tr>
            <w:tr w:rsidRPr="00D743D8" w:rsidR="009D544F" w:rsidTr="009D544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2.</w:t>
                  </w:r>
                </w:p>
              </w:tc>
              <w:tc>
                <w:tcPr>
                  <w:tcW w:w="1677"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Nav</w:t>
                  </w:r>
                </w:p>
              </w:tc>
            </w:tr>
            <w:tr w:rsidRPr="00D743D8" w:rsidR="009D544F" w:rsidTr="009D544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3.</w:t>
                  </w:r>
                </w:p>
              </w:tc>
              <w:tc>
                <w:tcPr>
                  <w:tcW w:w="1677"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Nav</w:t>
                  </w:r>
                </w:p>
              </w:tc>
            </w:tr>
            <w:tr w:rsidRPr="00D743D8" w:rsidR="009D544F" w:rsidTr="009D544F">
              <w:trPr>
                <w:tblCellSpacing w:w="15" w:type="dxa"/>
              </w:trPr>
              <w:tc>
                <w:tcPr>
                  <w:tcW w:w="4967" w:type="pct"/>
                  <w:gridSpan w:val="3"/>
                  <w:tcBorders>
                    <w:top w:val="outset" w:color="auto" w:sz="6" w:space="0"/>
                    <w:left w:val="outset" w:color="auto" w:sz="6" w:space="0"/>
                    <w:bottom w:val="outset" w:color="auto" w:sz="6" w:space="0"/>
                    <w:right w:val="outset" w:color="auto" w:sz="6" w:space="0"/>
                  </w:tcBorders>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2117"/>
                    <w:gridCol w:w="2106"/>
                    <w:gridCol w:w="2222"/>
                    <w:gridCol w:w="2471"/>
                  </w:tblGrid>
                  <w:tr w:rsidRPr="00D743D8" w:rsidR="009D544F" w:rsidTr="00B249B4">
                    <w:trPr>
                      <w:tblCellSpacing w:w="15" w:type="dxa"/>
                    </w:trPr>
                    <w:tc>
                      <w:tcPr>
                        <w:tcW w:w="0" w:type="auto"/>
                        <w:gridSpan w:val="4"/>
                        <w:tcBorders>
                          <w:top w:val="outset" w:color="auto" w:sz="6" w:space="0"/>
                          <w:left w:val="outset" w:color="auto" w:sz="6" w:space="0"/>
                          <w:bottom w:val="outset" w:color="auto" w:sz="6" w:space="0"/>
                          <w:right w:val="nil"/>
                        </w:tcBorders>
                        <w:vAlign w:val="center"/>
                        <w:hideMark/>
                      </w:tcPr>
                      <w:p w:rsidRPr="00D743D8" w:rsidR="009D544F" w:rsidP="009D544F" w:rsidRDefault="009D544F">
                        <w:pPr>
                          <w:spacing w:after="0" w:line="240" w:lineRule="auto"/>
                          <w:jc w:val="center"/>
                          <w:rPr>
                            <w:rFonts w:ascii="Times New Roman" w:hAnsi="Times New Roman" w:eastAsia="Times New Roman" w:cs="Times New Roman"/>
                            <w:b/>
                            <w:bCs/>
                            <w:iCs/>
                            <w:sz w:val="28"/>
                            <w:szCs w:val="28"/>
                            <w:lang w:eastAsia="lv-LV"/>
                          </w:rPr>
                        </w:pPr>
                        <w:r w:rsidRPr="00D743D8">
                          <w:rPr>
                            <w:rFonts w:ascii="Times New Roman" w:hAnsi="Times New Roman" w:eastAsia="Times New Roman" w:cs="Times New Roman"/>
                            <w:b/>
                            <w:bCs/>
                            <w:iCs/>
                            <w:sz w:val="28"/>
                            <w:szCs w:val="28"/>
                            <w:lang w:eastAsia="lv-LV"/>
                          </w:rPr>
                          <w:t>1. tabula</w:t>
                        </w:r>
                        <w:r w:rsidRPr="00D743D8">
                          <w:rPr>
                            <w:rFonts w:ascii="Times New Roman" w:hAnsi="Times New Roman" w:eastAsia="Times New Roman" w:cs="Times New Roman"/>
                            <w:b/>
                            <w:bCs/>
                            <w:iCs/>
                            <w:sz w:val="28"/>
                            <w:szCs w:val="28"/>
                            <w:lang w:eastAsia="lv-LV"/>
                          </w:rPr>
                          <w:br/>
                          <w:t>Tiesību akta projekta atbilstība ES tiesību aktiem</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hideMark/>
                      </w:tcPr>
                      <w:p w:rsidRPr="00D743D8" w:rsidR="009D544F" w:rsidP="00DD7728" w:rsidRDefault="009D544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Attiecīgā ES tiesību akta datums, numurs un nosaukums</w:t>
                        </w:r>
                      </w:p>
                    </w:tc>
                    <w:tc>
                      <w:tcPr>
                        <w:tcW w:w="3779" w:type="pct"/>
                        <w:gridSpan w:val="3"/>
                        <w:tcBorders>
                          <w:top w:val="outset" w:color="auto" w:sz="6" w:space="0"/>
                          <w:left w:val="outset" w:color="auto" w:sz="6" w:space="0"/>
                          <w:bottom w:val="outset" w:color="auto" w:sz="6" w:space="0"/>
                          <w:right w:val="nil"/>
                        </w:tcBorders>
                        <w:hideMark/>
                      </w:tcPr>
                      <w:p w:rsidRPr="00D743D8" w:rsidR="009D544F" w:rsidP="00DD7728" w:rsidRDefault="00DD7728">
                        <w:pPr>
                          <w:spacing w:after="0" w:line="240" w:lineRule="auto"/>
                          <w:jc w:val="both"/>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Komisijas 2014.gada 17.jūnija Regula (ES) Nr.651/2014, ar ko noteiktas atbalsta kategorijas atzīst par saderīgām ar iekšējo tirgu, piemērojot Līguma 107. un 108.pantu.</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vAlign w:val="center"/>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A</w:t>
                        </w:r>
                      </w:p>
                    </w:tc>
                    <w:tc>
                      <w:tcPr>
                        <w:tcW w:w="1172" w:type="pct"/>
                        <w:tcBorders>
                          <w:top w:val="outset" w:color="auto" w:sz="6" w:space="0"/>
                          <w:left w:val="outset" w:color="auto" w:sz="6" w:space="0"/>
                          <w:bottom w:val="outset" w:color="auto" w:sz="6" w:space="0"/>
                          <w:right w:val="outset" w:color="auto" w:sz="6" w:space="0"/>
                        </w:tcBorders>
                        <w:vAlign w:val="center"/>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B</w:t>
                        </w:r>
                      </w:p>
                    </w:tc>
                    <w:tc>
                      <w:tcPr>
                        <w:tcW w:w="1237" w:type="pct"/>
                        <w:tcBorders>
                          <w:top w:val="outset" w:color="auto" w:sz="6" w:space="0"/>
                          <w:left w:val="outset" w:color="auto" w:sz="6" w:space="0"/>
                          <w:bottom w:val="outset" w:color="auto" w:sz="6" w:space="0"/>
                          <w:right w:val="outset" w:color="auto" w:sz="6" w:space="0"/>
                        </w:tcBorders>
                        <w:vAlign w:val="center"/>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C</w:t>
                        </w:r>
                      </w:p>
                    </w:tc>
                    <w:tc>
                      <w:tcPr>
                        <w:tcW w:w="1336" w:type="pct"/>
                        <w:tcBorders>
                          <w:top w:val="outset" w:color="auto" w:sz="6" w:space="0"/>
                          <w:left w:val="outset" w:color="auto" w:sz="6" w:space="0"/>
                          <w:bottom w:val="outset" w:color="auto" w:sz="6" w:space="0"/>
                          <w:right w:val="nil"/>
                        </w:tcBorders>
                        <w:vAlign w:val="center"/>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D</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hideMark/>
                      </w:tcPr>
                      <w:p w:rsidRPr="00D743D8" w:rsidR="009D544F" w:rsidP="002C46FA" w:rsidRDefault="009D544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Attiecīgā ES tiesību akta panta numurs (uzskaitot katru tiesību akta vienību – pantu, daļu, punktu, apakšpunktu)</w:t>
                        </w:r>
                      </w:p>
                    </w:tc>
                    <w:tc>
                      <w:tcPr>
                        <w:tcW w:w="1172" w:type="pct"/>
                        <w:tcBorders>
                          <w:top w:val="outset" w:color="auto" w:sz="6" w:space="0"/>
                          <w:left w:val="outset" w:color="auto" w:sz="6" w:space="0"/>
                          <w:bottom w:val="outset" w:color="auto" w:sz="6" w:space="0"/>
                          <w:right w:val="outset" w:color="auto" w:sz="6" w:space="0"/>
                        </w:tcBorders>
                        <w:hideMark/>
                      </w:tcPr>
                      <w:p w:rsidRPr="00D743D8" w:rsidR="009D544F" w:rsidP="002C46FA" w:rsidRDefault="009D544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Projekta vienība, kas pārņem vai ievieš katru šīs tabulas A ailē minēto ES tiesību akta vienību, vai tiesību akts, kur attiecīgā ES tiesību akta vienība pārņemta vai ieviesta</w:t>
                        </w:r>
                      </w:p>
                    </w:tc>
                    <w:tc>
                      <w:tcPr>
                        <w:tcW w:w="1237" w:type="pct"/>
                        <w:tcBorders>
                          <w:top w:val="outset" w:color="auto" w:sz="6" w:space="0"/>
                          <w:left w:val="outset" w:color="auto" w:sz="6" w:space="0"/>
                          <w:bottom w:val="outset" w:color="auto" w:sz="6" w:space="0"/>
                          <w:right w:val="outset" w:color="auto" w:sz="6" w:space="0"/>
                        </w:tcBorders>
                        <w:hideMark/>
                      </w:tcPr>
                      <w:p w:rsidRPr="00D743D8" w:rsidR="009D544F" w:rsidP="002C46FA" w:rsidRDefault="009D544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Informācija par to, vai šīs tabulas A ailē minētās ES tiesību akta vienības tiek pārņemtas vai ieviestas pilnībā vai daļēji.</w:t>
                        </w:r>
                        <w:r w:rsidRPr="00D743D8">
                          <w:rPr>
                            <w:rFonts w:ascii="Times New Roman" w:hAnsi="Times New Roman" w:eastAsia="Times New Roman" w:cs="Times New Roman"/>
                            <w:bCs/>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D743D8">
                          <w:rPr>
                            <w:rFonts w:ascii="Times New Roman" w:hAnsi="Times New Roman" w:eastAsia="Times New Roman" w:cs="Times New Roman"/>
                            <w:bCs/>
                            <w:iCs/>
                            <w:sz w:val="28"/>
                            <w:szCs w:val="28"/>
                            <w:lang w:eastAsia="lv-LV"/>
                          </w:rPr>
                          <w:br/>
                          <w:t>Norāda institūciju, kas ir atbildīga par šo saistību izpildi pilnībā</w:t>
                        </w:r>
                      </w:p>
                    </w:tc>
                    <w:tc>
                      <w:tcPr>
                        <w:tcW w:w="1336" w:type="pct"/>
                        <w:tcBorders>
                          <w:top w:val="outset" w:color="auto" w:sz="6" w:space="0"/>
                          <w:left w:val="outset" w:color="auto" w:sz="6" w:space="0"/>
                          <w:bottom w:val="outset" w:color="auto" w:sz="6" w:space="0"/>
                          <w:right w:val="nil"/>
                        </w:tcBorders>
                        <w:hideMark/>
                      </w:tcPr>
                      <w:p w:rsidRPr="00D743D8" w:rsidR="009D544F" w:rsidP="002C46FA" w:rsidRDefault="009D544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Informācija par to, vai šīs tabulas B ailē minētās projekta vienības paredz stingrākas prasības nekā šīs tabulas A ailē minētās ES tiesību akta vienības.</w:t>
                        </w:r>
                        <w:r w:rsidRPr="00D743D8">
                          <w:rPr>
                            <w:rFonts w:ascii="Times New Roman" w:hAnsi="Times New Roman" w:eastAsia="Times New Roman" w:cs="Times New Roman"/>
                            <w:bCs/>
                            <w:iCs/>
                            <w:sz w:val="28"/>
                            <w:szCs w:val="28"/>
                            <w:lang w:eastAsia="lv-LV"/>
                          </w:rPr>
                          <w:br/>
                          <w:t>Ja projekts satur stingrākas prasības nekā attiecīgais ES tiesību akts, norāda pamatojumu un samērīgumu.</w:t>
                        </w:r>
                        <w:r w:rsidRPr="00D743D8">
                          <w:rPr>
                            <w:rFonts w:ascii="Times New Roman" w:hAnsi="Times New Roman" w:eastAsia="Times New Roman" w:cs="Times New Roman"/>
                            <w:bCs/>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hideMark/>
                      </w:tcPr>
                      <w:p w:rsidRPr="00D743D8" w:rsidR="009D544F" w:rsidP="00A30DC3" w:rsidRDefault="009D544F">
                        <w:pPr>
                          <w:spacing w:after="0" w:line="240" w:lineRule="auto"/>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1.panta 1.punkta b) apakšpunkts un 5.punkta a) apakšpunkts</w:t>
                        </w:r>
                      </w:p>
                    </w:tc>
                    <w:tc>
                      <w:tcPr>
                        <w:tcW w:w="1172" w:type="pct"/>
                        <w:tcBorders>
                          <w:top w:val="outset" w:color="auto" w:sz="6" w:space="0"/>
                          <w:left w:val="outset" w:color="auto" w:sz="6" w:space="0"/>
                          <w:bottom w:val="outset" w:color="auto" w:sz="6" w:space="0"/>
                          <w:right w:val="outset" w:color="auto" w:sz="6" w:space="0"/>
                        </w:tcBorders>
                        <w:hideMark/>
                      </w:tcPr>
                      <w:p w:rsidRPr="00D743D8" w:rsidR="009D544F" w:rsidP="002C46FA" w:rsidRDefault="00241431">
                        <w:pPr>
                          <w:spacing w:after="0" w:line="240" w:lineRule="auto"/>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1.1.apakšpunkts</w:t>
                        </w:r>
                      </w:p>
                    </w:tc>
                    <w:tc>
                      <w:tcPr>
                        <w:tcW w:w="1237" w:type="pct"/>
                        <w:tcBorders>
                          <w:top w:val="outset" w:color="auto" w:sz="6" w:space="0"/>
                          <w:left w:val="outset" w:color="auto" w:sz="6" w:space="0"/>
                          <w:bottom w:val="outset" w:color="auto" w:sz="6" w:space="0"/>
                          <w:right w:val="outset" w:color="auto" w:sz="6" w:space="0"/>
                        </w:tcBorders>
                        <w:hideMark/>
                      </w:tcPr>
                      <w:p w:rsidRPr="00D743D8" w:rsidR="009D544F" w:rsidP="00A30DC3" w:rsidRDefault="009565EC">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w:t>
                        </w:r>
                        <w:r w:rsidRPr="00D743D8" w:rsidR="009D544F">
                          <w:rPr>
                            <w:rFonts w:ascii="Times New Roman" w:hAnsi="Times New Roman" w:eastAsia="Times New Roman" w:cs="Times New Roman"/>
                            <w:bCs/>
                            <w:i/>
                            <w:iCs/>
                            <w:sz w:val="28"/>
                            <w:szCs w:val="28"/>
                            <w:lang w:eastAsia="lv-LV"/>
                          </w:rPr>
                          <w:t xml:space="preserve"> pilnībā</w:t>
                        </w:r>
                      </w:p>
                    </w:tc>
                    <w:tc>
                      <w:tcPr>
                        <w:tcW w:w="1336" w:type="pct"/>
                        <w:tcBorders>
                          <w:top w:val="outset" w:color="auto" w:sz="6" w:space="0"/>
                          <w:left w:val="outset" w:color="auto" w:sz="6" w:space="0"/>
                          <w:bottom w:val="outset" w:color="auto" w:sz="6" w:space="0"/>
                          <w:right w:val="nil"/>
                        </w:tcBorders>
                        <w:hideMark/>
                      </w:tcPr>
                      <w:p w:rsidRPr="00D743D8" w:rsidR="009D544F" w:rsidP="00A30DC3" w:rsidRDefault="00671A70">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5568C4"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5568C4" w:rsidP="00A30DC3" w:rsidRDefault="005568C4">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1.panta 2.punkta a) un b) apakšpunkts</w:t>
                        </w:r>
                      </w:p>
                    </w:tc>
                    <w:tc>
                      <w:tcPr>
                        <w:tcW w:w="1172" w:type="pct"/>
                        <w:tcBorders>
                          <w:top w:val="outset" w:color="auto" w:sz="6" w:space="0"/>
                          <w:left w:val="outset" w:color="auto" w:sz="6" w:space="0"/>
                          <w:bottom w:val="outset" w:color="auto" w:sz="6" w:space="0"/>
                          <w:right w:val="outset" w:color="auto" w:sz="6" w:space="0"/>
                        </w:tcBorders>
                      </w:tcPr>
                      <w:p w:rsidRPr="00D743D8" w:rsidR="005568C4" w:rsidP="00241431" w:rsidRDefault="00241431">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1.2.apakšpunkts</w:t>
                        </w:r>
                      </w:p>
                    </w:tc>
                    <w:tc>
                      <w:tcPr>
                        <w:tcW w:w="1237" w:type="pct"/>
                        <w:tcBorders>
                          <w:top w:val="outset" w:color="auto" w:sz="6" w:space="0"/>
                          <w:left w:val="outset" w:color="auto" w:sz="6" w:space="0"/>
                          <w:bottom w:val="outset" w:color="auto" w:sz="6" w:space="0"/>
                          <w:right w:val="outset" w:color="auto" w:sz="6" w:space="0"/>
                        </w:tcBorders>
                      </w:tcPr>
                      <w:p w:rsidRPr="00D743D8" w:rsidR="005568C4" w:rsidP="00A30DC3" w:rsidRDefault="00C769D1">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5568C4" w:rsidP="00A30DC3" w:rsidRDefault="00C769D1">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671A70"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671A70" w:rsidP="00A30DC3" w:rsidRDefault="00671A70">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1.panta 4.punkta a) apakšpunkts</w:t>
                        </w:r>
                      </w:p>
                    </w:tc>
                    <w:tc>
                      <w:tcPr>
                        <w:tcW w:w="1172" w:type="pct"/>
                        <w:tcBorders>
                          <w:top w:val="outset" w:color="auto" w:sz="6" w:space="0"/>
                          <w:left w:val="outset" w:color="auto" w:sz="6" w:space="0"/>
                          <w:bottom w:val="outset" w:color="auto" w:sz="6" w:space="0"/>
                          <w:right w:val="outset" w:color="auto" w:sz="6" w:space="0"/>
                        </w:tcBorders>
                      </w:tcPr>
                      <w:p w:rsidRPr="00D743D8" w:rsidR="00671A70" w:rsidP="004D726A" w:rsidRDefault="004D726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1.4.</w:t>
                        </w:r>
                        <w:r w:rsidRPr="00D743D8" w:rsidR="00671A70">
                          <w:rPr>
                            <w:rFonts w:ascii="Times New Roman" w:hAnsi="Times New Roman" w:eastAsia="Times New Roman" w:cs="Times New Roman"/>
                            <w:bCs/>
                            <w:iCs/>
                            <w:sz w:val="28"/>
                            <w:szCs w:val="28"/>
                            <w:lang w:eastAsia="lv-LV"/>
                          </w:rPr>
                          <w:t>apakšpunkts</w:t>
                        </w:r>
                      </w:p>
                    </w:tc>
                    <w:tc>
                      <w:tcPr>
                        <w:tcW w:w="1237" w:type="pct"/>
                        <w:tcBorders>
                          <w:top w:val="outset" w:color="auto" w:sz="6" w:space="0"/>
                          <w:left w:val="outset" w:color="auto" w:sz="6" w:space="0"/>
                          <w:bottom w:val="outset" w:color="auto" w:sz="6" w:space="0"/>
                          <w:right w:val="outset" w:color="auto" w:sz="6" w:space="0"/>
                        </w:tcBorders>
                      </w:tcPr>
                      <w:p w:rsidRPr="00D743D8" w:rsidR="00671A70" w:rsidP="00A30DC3" w:rsidRDefault="00671A70">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671A70" w:rsidP="00A30DC3" w:rsidRDefault="00671A70">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9D544F" w:rsidP="00A30DC3" w:rsidRDefault="009D544F">
                        <w:pPr>
                          <w:spacing w:after="0" w:line="240" w:lineRule="auto"/>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2.panta 18. apakšpunkts</w:t>
                        </w:r>
                      </w:p>
                    </w:tc>
                    <w:tc>
                      <w:tcPr>
                        <w:tcW w:w="1172" w:type="pct"/>
                        <w:tcBorders>
                          <w:top w:val="outset" w:color="auto" w:sz="6" w:space="0"/>
                          <w:left w:val="outset" w:color="auto" w:sz="6" w:space="0"/>
                          <w:bottom w:val="outset" w:color="auto" w:sz="6" w:space="0"/>
                          <w:right w:val="outset" w:color="auto" w:sz="6" w:space="0"/>
                        </w:tcBorders>
                      </w:tcPr>
                      <w:p w:rsidRPr="00D743D8" w:rsidR="009D544F" w:rsidP="002C46FA" w:rsidRDefault="004D726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1.3</w:t>
                        </w:r>
                        <w:r w:rsidRPr="00D743D8" w:rsidR="009D544F">
                          <w:rPr>
                            <w:rFonts w:ascii="Times New Roman" w:hAnsi="Times New Roman" w:eastAsia="Times New Roman" w:cs="Times New Roman"/>
                            <w:bCs/>
                            <w:iCs/>
                            <w:sz w:val="28"/>
                            <w:szCs w:val="28"/>
                            <w:lang w:eastAsia="lv-LV"/>
                          </w:rPr>
                          <w:t>.</w:t>
                        </w:r>
                        <w:r w:rsidRPr="00D743D8" w:rsidR="00671A70">
                          <w:rPr>
                            <w:rFonts w:ascii="Times New Roman" w:hAnsi="Times New Roman" w:eastAsia="Times New Roman" w:cs="Times New Roman"/>
                            <w:bCs/>
                            <w:iCs/>
                            <w:sz w:val="28"/>
                            <w:szCs w:val="28"/>
                            <w:lang w:eastAsia="lv-LV"/>
                          </w:rPr>
                          <w:t>apakšpunkts</w:t>
                        </w:r>
                      </w:p>
                    </w:tc>
                    <w:tc>
                      <w:tcPr>
                        <w:tcW w:w="1237" w:type="pct"/>
                        <w:tcBorders>
                          <w:top w:val="outset" w:color="auto" w:sz="6" w:space="0"/>
                          <w:left w:val="outset" w:color="auto" w:sz="6" w:space="0"/>
                          <w:bottom w:val="outset" w:color="auto" w:sz="6" w:space="0"/>
                          <w:right w:val="outset" w:color="auto" w:sz="6" w:space="0"/>
                        </w:tcBorders>
                      </w:tcPr>
                      <w:p w:rsidRPr="00D743D8" w:rsidR="009D544F" w:rsidP="00A30DC3" w:rsidRDefault="009565EC">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9D544F" w:rsidP="00A30DC3" w:rsidRDefault="00671A70">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65695D"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65695D" w:rsidP="00A30DC3" w:rsidRDefault="0065695D">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2.panta 24.punkts</w:t>
                        </w:r>
                      </w:p>
                    </w:tc>
                    <w:tc>
                      <w:tcPr>
                        <w:tcW w:w="1172" w:type="pct"/>
                        <w:tcBorders>
                          <w:top w:val="outset" w:color="auto" w:sz="6" w:space="0"/>
                          <w:left w:val="outset" w:color="auto" w:sz="6" w:space="0"/>
                          <w:bottom w:val="outset" w:color="auto" w:sz="6" w:space="0"/>
                          <w:right w:val="outset" w:color="auto" w:sz="6" w:space="0"/>
                        </w:tcBorders>
                      </w:tcPr>
                      <w:p w:rsidRPr="00D743D8" w:rsidR="0065695D" w:rsidP="002C46FA" w:rsidRDefault="004D726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1.1.apakšpunkts</w:t>
                        </w:r>
                      </w:p>
                    </w:tc>
                    <w:tc>
                      <w:tcPr>
                        <w:tcW w:w="1237" w:type="pct"/>
                        <w:tcBorders>
                          <w:top w:val="outset" w:color="auto" w:sz="6" w:space="0"/>
                          <w:left w:val="outset" w:color="auto" w:sz="6" w:space="0"/>
                          <w:bottom w:val="outset" w:color="auto" w:sz="6" w:space="0"/>
                          <w:right w:val="outset" w:color="auto" w:sz="6" w:space="0"/>
                        </w:tcBorders>
                      </w:tcPr>
                      <w:p w:rsidRPr="00D743D8" w:rsidR="0065695D" w:rsidP="00A30DC3" w:rsidRDefault="0065695D">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65695D" w:rsidP="00A30DC3" w:rsidRDefault="0065695D">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9D544F" w:rsidP="005568C4" w:rsidRDefault="005568C4">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 xml:space="preserve">4.panta 1. punkta </w:t>
                        </w:r>
                        <w:r w:rsidRPr="00D743D8" w:rsidR="009D544F">
                          <w:rPr>
                            <w:rFonts w:ascii="Times New Roman" w:hAnsi="Times New Roman" w:eastAsia="Times New Roman" w:cs="Times New Roman"/>
                            <w:bCs/>
                            <w:iCs/>
                            <w:sz w:val="28"/>
                            <w:szCs w:val="28"/>
                            <w:lang w:eastAsia="lv-LV"/>
                          </w:rPr>
                          <w:t xml:space="preserve"> </w:t>
                        </w:r>
                        <w:proofErr w:type="spellStart"/>
                        <w:r w:rsidRPr="00D743D8" w:rsidR="009D544F">
                          <w:rPr>
                            <w:rFonts w:ascii="Times New Roman" w:hAnsi="Times New Roman" w:eastAsia="Times New Roman" w:cs="Times New Roman"/>
                            <w:bCs/>
                            <w:iCs/>
                            <w:sz w:val="28"/>
                            <w:szCs w:val="28"/>
                            <w:lang w:eastAsia="lv-LV"/>
                          </w:rPr>
                          <w:t>aa</w:t>
                        </w:r>
                        <w:proofErr w:type="spellEnd"/>
                        <w:r w:rsidRPr="00D743D8" w:rsidR="009D544F">
                          <w:rPr>
                            <w:rFonts w:ascii="Times New Roman" w:hAnsi="Times New Roman" w:eastAsia="Times New Roman" w:cs="Times New Roman"/>
                            <w:bCs/>
                            <w:iCs/>
                            <w:sz w:val="28"/>
                            <w:szCs w:val="28"/>
                            <w:lang w:eastAsia="lv-LV"/>
                          </w:rPr>
                          <w:t>) apakšpunkts</w:t>
                        </w:r>
                      </w:p>
                    </w:tc>
                    <w:tc>
                      <w:tcPr>
                        <w:tcW w:w="1172" w:type="pct"/>
                        <w:tcBorders>
                          <w:top w:val="outset" w:color="auto" w:sz="6" w:space="0"/>
                          <w:left w:val="outset" w:color="auto" w:sz="6" w:space="0"/>
                          <w:bottom w:val="outset" w:color="auto" w:sz="6" w:space="0"/>
                          <w:right w:val="outset" w:color="auto" w:sz="6" w:space="0"/>
                        </w:tcBorders>
                      </w:tcPr>
                      <w:p w:rsidRPr="00D743D8" w:rsidR="009D544F" w:rsidP="004D726A" w:rsidRDefault="004D726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1.2.apakšpunkts</w:t>
                        </w:r>
                      </w:p>
                    </w:tc>
                    <w:tc>
                      <w:tcPr>
                        <w:tcW w:w="1237" w:type="pct"/>
                        <w:tcBorders>
                          <w:top w:val="outset" w:color="auto" w:sz="6" w:space="0"/>
                          <w:left w:val="outset" w:color="auto" w:sz="6" w:space="0"/>
                          <w:bottom w:val="outset" w:color="auto" w:sz="6" w:space="0"/>
                          <w:right w:val="outset" w:color="auto" w:sz="6" w:space="0"/>
                        </w:tcBorders>
                      </w:tcPr>
                      <w:p w:rsidRPr="00D743D8" w:rsidR="009D544F" w:rsidP="00A30DC3" w:rsidRDefault="009565EC">
                        <w:pPr>
                          <w:spacing w:after="0" w:line="240" w:lineRule="auto"/>
                          <w:rPr>
                            <w:rFonts w:ascii="Times New Roman" w:hAnsi="Times New Roman" w:eastAsia="Times New Roman" w:cs="Times New Roman"/>
                            <w:bCs/>
                            <w:i/>
                            <w:iCs/>
                            <w:sz w:val="28"/>
                            <w:szCs w:val="28"/>
                            <w:highlight w:val="yellow"/>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9D544F" w:rsidP="00A30DC3" w:rsidRDefault="00671A70">
                        <w:pPr>
                          <w:spacing w:after="0" w:line="240" w:lineRule="auto"/>
                          <w:rPr>
                            <w:rFonts w:ascii="Times New Roman" w:hAnsi="Times New Roman" w:eastAsia="Times New Roman" w:cs="Times New Roman"/>
                            <w:bCs/>
                            <w:i/>
                            <w:iCs/>
                            <w:sz w:val="28"/>
                            <w:szCs w:val="28"/>
                            <w:highlight w:val="yellow"/>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9D544F" w:rsidP="00AC7EDA" w:rsidRDefault="009D544F">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6.panta 2.</w:t>
                        </w:r>
                        <w:r w:rsidRPr="00D743D8" w:rsidR="0065695D">
                          <w:rPr>
                            <w:rFonts w:ascii="Times New Roman" w:hAnsi="Times New Roman" w:eastAsia="Times New Roman" w:cs="Times New Roman"/>
                            <w:bCs/>
                            <w:iCs/>
                            <w:sz w:val="28"/>
                            <w:szCs w:val="28"/>
                            <w:lang w:eastAsia="lv-LV"/>
                          </w:rPr>
                          <w:t xml:space="preserve"> </w:t>
                        </w:r>
                        <w:r w:rsidRPr="00D743D8">
                          <w:rPr>
                            <w:rFonts w:ascii="Times New Roman" w:hAnsi="Times New Roman" w:eastAsia="Times New Roman" w:cs="Times New Roman"/>
                            <w:bCs/>
                            <w:iCs/>
                            <w:sz w:val="28"/>
                            <w:szCs w:val="28"/>
                            <w:lang w:eastAsia="lv-LV"/>
                          </w:rPr>
                          <w:t>punkts</w:t>
                        </w:r>
                      </w:p>
                    </w:tc>
                    <w:tc>
                      <w:tcPr>
                        <w:tcW w:w="1172" w:type="pct"/>
                        <w:tcBorders>
                          <w:top w:val="outset" w:color="auto" w:sz="6" w:space="0"/>
                          <w:left w:val="outset" w:color="auto" w:sz="6" w:space="0"/>
                          <w:bottom w:val="outset" w:color="auto" w:sz="6" w:space="0"/>
                          <w:right w:val="outset" w:color="auto" w:sz="6" w:space="0"/>
                        </w:tcBorders>
                      </w:tcPr>
                      <w:p w:rsidRPr="00D743D8" w:rsidR="009D544F" w:rsidP="00AC51E1" w:rsidRDefault="004D726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w:t>
                        </w:r>
                        <w:r w:rsidR="00AC7EDA">
                          <w:rPr>
                            <w:rFonts w:ascii="Times New Roman" w:hAnsi="Times New Roman" w:eastAsia="Times New Roman" w:cs="Times New Roman"/>
                            <w:bCs/>
                            <w:iCs/>
                            <w:sz w:val="28"/>
                            <w:szCs w:val="28"/>
                            <w:lang w:eastAsia="lv-LV"/>
                          </w:rPr>
                          <w:t>1</w:t>
                        </w:r>
                        <w:r w:rsidR="00AC51E1">
                          <w:rPr>
                            <w:rFonts w:ascii="Times New Roman" w:hAnsi="Times New Roman" w:eastAsia="Times New Roman" w:cs="Times New Roman"/>
                            <w:bCs/>
                            <w:iCs/>
                            <w:sz w:val="28"/>
                            <w:szCs w:val="28"/>
                            <w:lang w:eastAsia="lv-LV"/>
                          </w:rPr>
                          <w:t>2</w:t>
                        </w:r>
                        <w:r>
                          <w:rPr>
                            <w:rFonts w:ascii="Times New Roman" w:hAnsi="Times New Roman" w:eastAsia="Times New Roman" w:cs="Times New Roman"/>
                            <w:bCs/>
                            <w:iCs/>
                            <w:sz w:val="28"/>
                            <w:szCs w:val="28"/>
                            <w:lang w:eastAsia="lv-LV"/>
                          </w:rPr>
                          <w:t>.apakšpunkts</w:t>
                        </w:r>
                      </w:p>
                    </w:tc>
                    <w:tc>
                      <w:tcPr>
                        <w:tcW w:w="1237" w:type="pct"/>
                        <w:tcBorders>
                          <w:top w:val="outset" w:color="auto" w:sz="6" w:space="0"/>
                          <w:left w:val="outset" w:color="auto" w:sz="6" w:space="0"/>
                          <w:bottom w:val="outset" w:color="auto" w:sz="6" w:space="0"/>
                          <w:right w:val="outset" w:color="auto" w:sz="6" w:space="0"/>
                        </w:tcBorders>
                      </w:tcPr>
                      <w:p w:rsidRPr="00D743D8" w:rsidR="009D544F" w:rsidP="00A30DC3" w:rsidRDefault="009565EC">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9D544F" w:rsidP="00A30DC3" w:rsidRDefault="00671A70">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0270DE"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0270DE" w:rsidP="00A30DC3" w:rsidRDefault="000270DE">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8.panta 3.punkts un 5.punkts</w:t>
                        </w:r>
                      </w:p>
                    </w:tc>
                    <w:tc>
                      <w:tcPr>
                        <w:tcW w:w="1172" w:type="pct"/>
                        <w:tcBorders>
                          <w:top w:val="outset" w:color="auto" w:sz="6" w:space="0"/>
                          <w:left w:val="outset" w:color="auto" w:sz="6" w:space="0"/>
                          <w:bottom w:val="outset" w:color="auto" w:sz="6" w:space="0"/>
                          <w:right w:val="outset" w:color="auto" w:sz="6" w:space="0"/>
                        </w:tcBorders>
                      </w:tcPr>
                      <w:p w:rsidRPr="00D743D8" w:rsidR="000270DE" w:rsidP="004D726A" w:rsidRDefault="004D726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1.5.apakšpunkts</w:t>
                        </w:r>
                      </w:p>
                    </w:tc>
                    <w:tc>
                      <w:tcPr>
                        <w:tcW w:w="1237" w:type="pct"/>
                        <w:tcBorders>
                          <w:top w:val="outset" w:color="auto" w:sz="6" w:space="0"/>
                          <w:left w:val="outset" w:color="auto" w:sz="6" w:space="0"/>
                          <w:bottom w:val="outset" w:color="auto" w:sz="6" w:space="0"/>
                          <w:right w:val="outset" w:color="auto" w:sz="6" w:space="0"/>
                        </w:tcBorders>
                      </w:tcPr>
                      <w:p w:rsidRPr="00D743D8" w:rsidR="000270DE" w:rsidP="00A30DC3" w:rsidRDefault="000270DE">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0270DE" w:rsidP="00A30DC3" w:rsidRDefault="000270DE">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0270DE"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0270DE" w:rsidP="00A30DC3" w:rsidRDefault="000270DE">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9.panta 1.punkts un 4.punkts</w:t>
                        </w:r>
                      </w:p>
                    </w:tc>
                    <w:tc>
                      <w:tcPr>
                        <w:tcW w:w="1172" w:type="pct"/>
                        <w:tcBorders>
                          <w:top w:val="outset" w:color="auto" w:sz="6" w:space="0"/>
                          <w:left w:val="outset" w:color="auto" w:sz="6" w:space="0"/>
                          <w:bottom w:val="outset" w:color="auto" w:sz="6" w:space="0"/>
                          <w:right w:val="outset" w:color="auto" w:sz="6" w:space="0"/>
                        </w:tcBorders>
                      </w:tcPr>
                      <w:p w:rsidRPr="00D743D8" w:rsidR="000270DE" w:rsidP="00AC51E1" w:rsidRDefault="004D726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w:t>
                        </w:r>
                        <w:r w:rsidR="00AC7EDA">
                          <w:rPr>
                            <w:rFonts w:ascii="Times New Roman" w:hAnsi="Times New Roman" w:eastAsia="Times New Roman" w:cs="Times New Roman"/>
                            <w:bCs/>
                            <w:iCs/>
                            <w:sz w:val="28"/>
                            <w:szCs w:val="28"/>
                            <w:lang w:eastAsia="lv-LV"/>
                          </w:rPr>
                          <w:t>1</w:t>
                        </w:r>
                        <w:r w:rsidR="00AC51E1">
                          <w:rPr>
                            <w:rFonts w:ascii="Times New Roman" w:hAnsi="Times New Roman" w:eastAsia="Times New Roman" w:cs="Times New Roman"/>
                            <w:bCs/>
                            <w:iCs/>
                            <w:sz w:val="28"/>
                            <w:szCs w:val="28"/>
                            <w:lang w:eastAsia="lv-LV"/>
                          </w:rPr>
                          <w:t>7</w:t>
                        </w:r>
                        <w:r>
                          <w:rPr>
                            <w:rFonts w:ascii="Times New Roman" w:hAnsi="Times New Roman" w:eastAsia="Times New Roman" w:cs="Times New Roman"/>
                            <w:bCs/>
                            <w:iCs/>
                            <w:sz w:val="28"/>
                            <w:szCs w:val="28"/>
                            <w:lang w:eastAsia="lv-LV"/>
                          </w:rPr>
                          <w:t>.apakšpunkts</w:t>
                        </w:r>
                      </w:p>
                    </w:tc>
                    <w:tc>
                      <w:tcPr>
                        <w:tcW w:w="1237" w:type="pct"/>
                        <w:tcBorders>
                          <w:top w:val="outset" w:color="auto" w:sz="6" w:space="0"/>
                          <w:left w:val="outset" w:color="auto" w:sz="6" w:space="0"/>
                          <w:bottom w:val="outset" w:color="auto" w:sz="6" w:space="0"/>
                          <w:right w:val="outset" w:color="auto" w:sz="6" w:space="0"/>
                        </w:tcBorders>
                      </w:tcPr>
                      <w:p w:rsidRPr="00D743D8" w:rsidR="000270DE" w:rsidP="00A30DC3" w:rsidRDefault="000270DE">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0270DE" w:rsidP="00A30DC3" w:rsidRDefault="000270DE">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0270DE"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0270DE" w:rsidP="00A30DC3" w:rsidRDefault="000270DE">
                        <w:pPr>
                          <w:spacing w:after="0" w:line="240" w:lineRule="auto"/>
                          <w:rPr>
                            <w:rFonts w:ascii="Times New Roman" w:hAnsi="Times New Roman" w:eastAsia="Times New Roman" w:cs="Times New Roman"/>
                            <w:bCs/>
                            <w:iCs/>
                            <w:sz w:val="28"/>
                            <w:szCs w:val="28"/>
                            <w:lang w:eastAsia="lv-LV"/>
                          </w:rPr>
                        </w:pPr>
                        <w:r w:rsidRPr="00D743D8">
                          <w:rPr>
                            <w:rFonts w:ascii="Times New Roman" w:hAnsi="Times New Roman" w:eastAsia="Times New Roman" w:cs="Times New Roman"/>
                            <w:bCs/>
                            <w:iCs/>
                            <w:sz w:val="28"/>
                            <w:szCs w:val="28"/>
                            <w:lang w:eastAsia="lv-LV"/>
                          </w:rPr>
                          <w:t>12.panta 1.punkts</w:t>
                        </w:r>
                      </w:p>
                    </w:tc>
                    <w:tc>
                      <w:tcPr>
                        <w:tcW w:w="1172" w:type="pct"/>
                        <w:tcBorders>
                          <w:top w:val="outset" w:color="auto" w:sz="6" w:space="0"/>
                          <w:left w:val="outset" w:color="auto" w:sz="6" w:space="0"/>
                          <w:bottom w:val="outset" w:color="auto" w:sz="6" w:space="0"/>
                          <w:right w:val="outset" w:color="auto" w:sz="6" w:space="0"/>
                        </w:tcBorders>
                      </w:tcPr>
                      <w:p w:rsidRPr="00D743D8" w:rsidR="000270DE" w:rsidP="00AC51E1" w:rsidRDefault="004D726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w:t>
                        </w:r>
                        <w:r w:rsidR="00AC7EDA">
                          <w:rPr>
                            <w:rFonts w:ascii="Times New Roman" w:hAnsi="Times New Roman" w:eastAsia="Times New Roman" w:cs="Times New Roman"/>
                            <w:bCs/>
                            <w:iCs/>
                            <w:sz w:val="28"/>
                            <w:szCs w:val="28"/>
                            <w:lang w:eastAsia="lv-LV"/>
                          </w:rPr>
                          <w:t>1</w:t>
                        </w:r>
                        <w:r w:rsidR="00AC51E1">
                          <w:rPr>
                            <w:rFonts w:ascii="Times New Roman" w:hAnsi="Times New Roman" w:eastAsia="Times New Roman" w:cs="Times New Roman"/>
                            <w:bCs/>
                            <w:iCs/>
                            <w:sz w:val="28"/>
                            <w:szCs w:val="28"/>
                            <w:lang w:eastAsia="lv-LV"/>
                          </w:rPr>
                          <w:t>5</w:t>
                        </w:r>
                        <w:r>
                          <w:rPr>
                            <w:rFonts w:ascii="Times New Roman" w:hAnsi="Times New Roman" w:eastAsia="Times New Roman" w:cs="Times New Roman"/>
                            <w:bCs/>
                            <w:iCs/>
                            <w:sz w:val="28"/>
                            <w:szCs w:val="28"/>
                            <w:lang w:eastAsia="lv-LV"/>
                          </w:rPr>
                          <w:t>.apakšpunkts</w:t>
                        </w:r>
                      </w:p>
                    </w:tc>
                    <w:tc>
                      <w:tcPr>
                        <w:tcW w:w="1237" w:type="pct"/>
                        <w:tcBorders>
                          <w:top w:val="outset" w:color="auto" w:sz="6" w:space="0"/>
                          <w:left w:val="outset" w:color="auto" w:sz="6" w:space="0"/>
                          <w:bottom w:val="outset" w:color="auto" w:sz="6" w:space="0"/>
                          <w:right w:val="outset" w:color="auto" w:sz="6" w:space="0"/>
                        </w:tcBorders>
                      </w:tcPr>
                      <w:p w:rsidRPr="00D743D8" w:rsidR="000270DE" w:rsidP="00A30DC3" w:rsidRDefault="000270DE">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0270DE" w:rsidP="00A30DC3" w:rsidRDefault="000270DE">
                        <w:pPr>
                          <w:spacing w:after="0" w:line="240" w:lineRule="auto"/>
                          <w:rPr>
                            <w:rFonts w:ascii="Times New Roman" w:hAnsi="Times New Roman" w:eastAsia="Times New Roman" w:cs="Times New Roman"/>
                            <w:bCs/>
                            <w:i/>
                            <w:iCs/>
                            <w:sz w:val="28"/>
                            <w:szCs w:val="28"/>
                            <w:lang w:eastAsia="lv-LV"/>
                          </w:rPr>
                        </w:pPr>
                        <w:r w:rsidRPr="00D743D8">
                          <w:rPr>
                            <w:rFonts w:ascii="Times New Roman" w:hAnsi="Times New Roman" w:eastAsia="Times New Roman" w:cs="Times New Roman"/>
                            <w:bCs/>
                            <w:i/>
                            <w:iCs/>
                            <w:sz w:val="28"/>
                            <w:szCs w:val="28"/>
                            <w:lang w:eastAsia="lv-LV"/>
                          </w:rPr>
                          <w:t>Stingrākas prasības nav paredzētas</w:t>
                        </w:r>
                      </w:p>
                    </w:tc>
                  </w:tr>
                  <w:tr w:rsidRPr="00D743D8" w:rsidR="00AC51E1"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AC51E1" w:rsidP="00A30DC3" w:rsidRDefault="00AC51E1">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54.panta 2.punkts</w:t>
                        </w:r>
                      </w:p>
                    </w:tc>
                    <w:tc>
                      <w:tcPr>
                        <w:tcW w:w="1172" w:type="pct"/>
                        <w:tcBorders>
                          <w:top w:val="outset" w:color="auto" w:sz="6" w:space="0"/>
                          <w:left w:val="outset" w:color="auto" w:sz="6" w:space="0"/>
                          <w:bottom w:val="outset" w:color="auto" w:sz="6" w:space="0"/>
                          <w:right w:val="outset" w:color="auto" w:sz="6" w:space="0"/>
                        </w:tcBorders>
                      </w:tcPr>
                      <w:p w:rsidR="00AC51E1" w:rsidP="00AC51E1" w:rsidRDefault="00AC51E1">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1.8.apakšpunkts</w:t>
                        </w:r>
                      </w:p>
                    </w:tc>
                    <w:tc>
                      <w:tcPr>
                        <w:tcW w:w="1237" w:type="pct"/>
                        <w:tcBorders>
                          <w:top w:val="outset" w:color="auto" w:sz="6" w:space="0"/>
                          <w:left w:val="outset" w:color="auto" w:sz="6" w:space="0"/>
                          <w:bottom w:val="outset" w:color="auto" w:sz="6" w:space="0"/>
                          <w:right w:val="outset" w:color="auto" w:sz="6" w:space="0"/>
                        </w:tcBorders>
                      </w:tcPr>
                      <w:p w:rsidRPr="00D743D8" w:rsidR="00AC51E1" w:rsidP="00A30DC3" w:rsidRDefault="00AC51E1">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AC51E1" w:rsidP="00A30DC3" w:rsidRDefault="00AC51E1">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D743D8" w:rsidR="00AC7EDA"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Pr="00D743D8" w:rsidR="00AC7EDA" w:rsidP="00A30DC3" w:rsidRDefault="00AC7ED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54.panta 3. un 5.punkts</w:t>
                        </w:r>
                      </w:p>
                    </w:tc>
                    <w:tc>
                      <w:tcPr>
                        <w:tcW w:w="1172" w:type="pct"/>
                        <w:tcBorders>
                          <w:top w:val="outset" w:color="auto" w:sz="6" w:space="0"/>
                          <w:left w:val="outset" w:color="auto" w:sz="6" w:space="0"/>
                          <w:bottom w:val="outset" w:color="auto" w:sz="6" w:space="0"/>
                          <w:right w:val="outset" w:color="auto" w:sz="6" w:space="0"/>
                        </w:tcBorders>
                      </w:tcPr>
                      <w:p w:rsidR="00AC7EDA" w:rsidP="00AC51E1" w:rsidRDefault="00AC7EDA">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w:t>
                        </w:r>
                        <w:r w:rsidR="00AC51E1">
                          <w:rPr>
                            <w:rFonts w:ascii="Times New Roman" w:hAnsi="Times New Roman" w:eastAsia="Times New Roman" w:cs="Times New Roman"/>
                            <w:bCs/>
                            <w:iCs/>
                            <w:sz w:val="28"/>
                            <w:szCs w:val="28"/>
                            <w:lang w:eastAsia="lv-LV"/>
                          </w:rPr>
                          <w:t>10</w:t>
                        </w:r>
                        <w:r>
                          <w:rPr>
                            <w:rFonts w:ascii="Times New Roman" w:hAnsi="Times New Roman" w:eastAsia="Times New Roman" w:cs="Times New Roman"/>
                            <w:bCs/>
                            <w:iCs/>
                            <w:sz w:val="28"/>
                            <w:szCs w:val="28"/>
                            <w:lang w:eastAsia="lv-LV"/>
                          </w:rPr>
                          <w:t>.apakšpunkts</w:t>
                        </w:r>
                      </w:p>
                    </w:tc>
                    <w:tc>
                      <w:tcPr>
                        <w:tcW w:w="1237" w:type="pct"/>
                        <w:tcBorders>
                          <w:top w:val="outset" w:color="auto" w:sz="6" w:space="0"/>
                          <w:left w:val="outset" w:color="auto" w:sz="6" w:space="0"/>
                          <w:bottom w:val="outset" w:color="auto" w:sz="6" w:space="0"/>
                          <w:right w:val="outset" w:color="auto" w:sz="6" w:space="0"/>
                        </w:tcBorders>
                      </w:tcPr>
                      <w:p w:rsidRPr="00D743D8" w:rsidR="00AC7EDA" w:rsidP="00A30DC3" w:rsidRDefault="00AC7EDA">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Pr="00D743D8" w:rsidR="00AC7EDA" w:rsidP="00A30DC3" w:rsidRDefault="00AC7EDA">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D743D8" w:rsidR="00DC4E36"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00DC4E36" w:rsidP="00A30DC3" w:rsidRDefault="00DC4E36">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 xml:space="preserve">54.panta </w:t>
                        </w:r>
                        <w:r w:rsidR="00AC51E1">
                          <w:rPr>
                            <w:rFonts w:ascii="Times New Roman" w:hAnsi="Times New Roman" w:eastAsia="Times New Roman" w:cs="Times New Roman"/>
                            <w:bCs/>
                            <w:iCs/>
                            <w:sz w:val="28"/>
                            <w:szCs w:val="28"/>
                            <w:lang w:eastAsia="lv-LV"/>
                          </w:rPr>
                          <w:t>9.punkts</w:t>
                        </w:r>
                      </w:p>
                    </w:tc>
                    <w:tc>
                      <w:tcPr>
                        <w:tcW w:w="1172" w:type="pct"/>
                        <w:tcBorders>
                          <w:top w:val="outset" w:color="auto" w:sz="6" w:space="0"/>
                          <w:left w:val="outset" w:color="auto" w:sz="6" w:space="0"/>
                          <w:bottom w:val="outset" w:color="auto" w:sz="6" w:space="0"/>
                          <w:right w:val="outset" w:color="auto" w:sz="6" w:space="0"/>
                        </w:tcBorders>
                      </w:tcPr>
                      <w:p w:rsidR="00DC4E36" w:rsidP="00A30DC3" w:rsidRDefault="00AC51E1">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1.9.apakšpunkts</w:t>
                        </w:r>
                      </w:p>
                    </w:tc>
                    <w:tc>
                      <w:tcPr>
                        <w:tcW w:w="1237" w:type="pct"/>
                        <w:tcBorders>
                          <w:top w:val="outset" w:color="auto" w:sz="6" w:space="0"/>
                          <w:left w:val="outset" w:color="auto" w:sz="6" w:space="0"/>
                          <w:bottom w:val="outset" w:color="auto" w:sz="6" w:space="0"/>
                          <w:right w:val="outset" w:color="auto" w:sz="6" w:space="0"/>
                        </w:tcBorders>
                      </w:tcPr>
                      <w:p w:rsidR="00DC4E36" w:rsidP="00A30DC3" w:rsidRDefault="00AC51E1">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00DC4E36" w:rsidP="00A30DC3" w:rsidRDefault="00AC51E1">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D743D8" w:rsidR="004910AC" w:rsidTr="004D726A">
                    <w:trPr>
                      <w:tblCellSpacing w:w="15" w:type="dxa"/>
                    </w:trPr>
                    <w:tc>
                      <w:tcPr>
                        <w:tcW w:w="1170" w:type="pct"/>
                        <w:tcBorders>
                          <w:top w:val="outset" w:color="auto" w:sz="6" w:space="0"/>
                          <w:left w:val="outset" w:color="auto" w:sz="6" w:space="0"/>
                          <w:bottom w:val="outset" w:color="auto" w:sz="6" w:space="0"/>
                          <w:right w:val="outset" w:color="auto" w:sz="6" w:space="0"/>
                        </w:tcBorders>
                      </w:tcPr>
                      <w:p w:rsidR="004910AC" w:rsidP="00A30DC3" w:rsidRDefault="004910AC">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59.pants</w:t>
                        </w:r>
                      </w:p>
                    </w:tc>
                    <w:tc>
                      <w:tcPr>
                        <w:tcW w:w="1172" w:type="pct"/>
                        <w:tcBorders>
                          <w:top w:val="outset" w:color="auto" w:sz="6" w:space="0"/>
                          <w:left w:val="outset" w:color="auto" w:sz="6" w:space="0"/>
                          <w:bottom w:val="outset" w:color="auto" w:sz="6" w:space="0"/>
                          <w:right w:val="outset" w:color="auto" w:sz="6" w:space="0"/>
                        </w:tcBorders>
                      </w:tcPr>
                      <w:p w:rsidR="004910AC" w:rsidP="00A30DC3" w:rsidRDefault="004910AC">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1.17.apakšpunkts</w:t>
                        </w:r>
                      </w:p>
                    </w:tc>
                    <w:tc>
                      <w:tcPr>
                        <w:tcW w:w="1237" w:type="pct"/>
                        <w:tcBorders>
                          <w:top w:val="outset" w:color="auto" w:sz="6" w:space="0"/>
                          <w:left w:val="outset" w:color="auto" w:sz="6" w:space="0"/>
                          <w:bottom w:val="outset" w:color="auto" w:sz="6" w:space="0"/>
                          <w:right w:val="outset" w:color="auto" w:sz="6" w:space="0"/>
                        </w:tcBorders>
                      </w:tcPr>
                      <w:p w:rsidR="004910AC" w:rsidP="00A30DC3" w:rsidRDefault="004910AC">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w:t>
                        </w:r>
                      </w:p>
                    </w:tc>
                    <w:tc>
                      <w:tcPr>
                        <w:tcW w:w="1336" w:type="pct"/>
                        <w:tcBorders>
                          <w:top w:val="outset" w:color="auto" w:sz="6" w:space="0"/>
                          <w:left w:val="outset" w:color="auto" w:sz="6" w:space="0"/>
                          <w:bottom w:val="outset" w:color="auto" w:sz="6" w:space="0"/>
                          <w:right w:val="nil"/>
                        </w:tcBorders>
                      </w:tcPr>
                      <w:p w:rsidR="004910AC" w:rsidP="00A30DC3" w:rsidRDefault="004910AC">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Kā ir izmantota ES tiesību aktā paredzētā rīcības brīvība dalībvalstij pārņemt vai ieviest noteiktas ES tiesību akta normas? Kādēļ?</w:t>
                        </w:r>
                      </w:p>
                    </w:tc>
                    <w:tc>
                      <w:tcPr>
                        <w:tcW w:w="3779" w:type="pct"/>
                        <w:gridSpan w:val="3"/>
                        <w:tcBorders>
                          <w:top w:val="outset" w:color="auto" w:sz="6" w:space="0"/>
                          <w:left w:val="outset" w:color="auto" w:sz="6" w:space="0"/>
                          <w:bottom w:val="outset" w:color="auto" w:sz="6" w:space="0"/>
                          <w:right w:val="nil"/>
                        </w:tcBorders>
                        <w:hideMark/>
                      </w:tcPr>
                      <w:p w:rsidR="00394102" w:rsidP="00394102" w:rsidRDefault="00394102">
                        <w:pPr>
                          <w:spacing w:after="0" w:line="240" w:lineRule="auto"/>
                          <w:jc w:val="both"/>
                          <w:rPr>
                            <w:rFonts w:ascii="Times New Roman" w:hAnsi="Times New Roman" w:eastAsia="Times New Roman" w:cs="Times New Roman"/>
                            <w:bCs/>
                            <w:iCs/>
                            <w:sz w:val="28"/>
                            <w:szCs w:val="28"/>
                            <w:lang w:eastAsia="lv-LV"/>
                          </w:rPr>
                        </w:pPr>
                        <w:r w:rsidRPr="003973B1">
                          <w:rPr>
                            <w:rFonts w:ascii="Times New Roman" w:hAnsi="Times New Roman" w:eastAsia="Times New Roman" w:cs="Times New Roman"/>
                            <w:bCs/>
                            <w:iCs/>
                            <w:sz w:val="28"/>
                            <w:szCs w:val="28"/>
                            <w:lang w:eastAsia="lv-LV"/>
                          </w:rPr>
                          <w:t xml:space="preserve">Regulas </w:t>
                        </w:r>
                        <w:r>
                          <w:rPr>
                            <w:rFonts w:ascii="Times New Roman" w:hAnsi="Times New Roman" w:eastAsia="Times New Roman" w:cs="Times New Roman"/>
                            <w:bCs/>
                            <w:iCs/>
                            <w:sz w:val="28"/>
                            <w:szCs w:val="28"/>
                            <w:lang w:eastAsia="lv-LV"/>
                          </w:rPr>
                          <w:t>Nr.</w:t>
                        </w:r>
                        <w:r w:rsidRPr="003973B1">
                          <w:rPr>
                            <w:rFonts w:ascii="Times New Roman" w:hAnsi="Times New Roman" w:eastAsia="Times New Roman" w:cs="Times New Roman"/>
                            <w:bCs/>
                            <w:iCs/>
                            <w:sz w:val="28"/>
                            <w:szCs w:val="28"/>
                            <w:lang w:eastAsia="lv-LV"/>
                          </w:rPr>
                          <w:t xml:space="preserve">651/2014 54.panta </w:t>
                        </w:r>
                        <w:r>
                          <w:rPr>
                            <w:rFonts w:ascii="Times New Roman" w:hAnsi="Times New Roman" w:eastAsia="Times New Roman" w:cs="Times New Roman"/>
                            <w:bCs/>
                            <w:iCs/>
                            <w:sz w:val="28"/>
                            <w:szCs w:val="28"/>
                            <w:lang w:eastAsia="lv-LV"/>
                          </w:rPr>
                          <w:t>6</w:t>
                        </w:r>
                        <w:r w:rsidRPr="003973B1">
                          <w:rPr>
                            <w:rFonts w:ascii="Times New Roman" w:hAnsi="Times New Roman" w:eastAsia="Times New Roman" w:cs="Times New Roman"/>
                            <w:bCs/>
                            <w:iCs/>
                            <w:sz w:val="28"/>
                            <w:szCs w:val="28"/>
                            <w:lang w:eastAsia="lv-LV"/>
                          </w:rPr>
                          <w:t xml:space="preserve">.punktā ir paredzēta rīcības brīvība dalībvalstīm noteikt atbalsta apmēru. </w:t>
                        </w:r>
                      </w:p>
                      <w:p w:rsidRPr="00D743D8" w:rsidR="00BA5419" w:rsidP="00AB6ED9" w:rsidRDefault="00394102">
                        <w:pPr>
                          <w:spacing w:after="0" w:line="240" w:lineRule="auto"/>
                          <w:jc w:val="both"/>
                          <w:rPr>
                            <w:rFonts w:ascii="Times New Roman" w:hAnsi="Times New Roman" w:eastAsia="Times New Roman" w:cs="Times New Roman"/>
                            <w:bCs/>
                            <w:iCs/>
                            <w:sz w:val="28"/>
                            <w:szCs w:val="28"/>
                            <w:lang w:eastAsia="lv-LV"/>
                          </w:rPr>
                        </w:pPr>
                        <w:r w:rsidRPr="00394102">
                          <w:rPr>
                            <w:rFonts w:ascii="Times New Roman" w:hAnsi="Times New Roman" w:eastAsia="Times New Roman" w:cs="Times New Roman"/>
                            <w:bCs/>
                            <w:iCs/>
                            <w:sz w:val="28"/>
                            <w:szCs w:val="28"/>
                            <w:lang w:eastAsia="lv-LV"/>
                          </w:rPr>
                          <w:t xml:space="preserve">Regulas </w:t>
                        </w:r>
                        <w:r>
                          <w:rPr>
                            <w:rFonts w:ascii="Times New Roman" w:hAnsi="Times New Roman" w:eastAsia="Times New Roman" w:cs="Times New Roman"/>
                            <w:bCs/>
                            <w:iCs/>
                            <w:sz w:val="28"/>
                            <w:szCs w:val="28"/>
                            <w:lang w:eastAsia="lv-LV"/>
                          </w:rPr>
                          <w:t>Nr.</w:t>
                        </w:r>
                        <w:r w:rsidRPr="00394102">
                          <w:rPr>
                            <w:rFonts w:ascii="Times New Roman" w:hAnsi="Times New Roman" w:eastAsia="Times New Roman" w:cs="Times New Roman"/>
                            <w:bCs/>
                            <w:iCs/>
                            <w:sz w:val="28"/>
                            <w:szCs w:val="28"/>
                            <w:lang w:eastAsia="lv-LV"/>
                          </w:rPr>
                          <w:t>651/2014 54.panta 6.punkts nosaka, ka atbalsta intensitāte nevar pārsniegt 50% no attie</w:t>
                        </w:r>
                        <w:r>
                          <w:rPr>
                            <w:rFonts w:ascii="Times New Roman" w:hAnsi="Times New Roman" w:eastAsia="Times New Roman" w:cs="Times New Roman"/>
                            <w:bCs/>
                            <w:iCs/>
                            <w:sz w:val="28"/>
                            <w:szCs w:val="28"/>
                            <w:lang w:eastAsia="lv-LV"/>
                          </w:rPr>
                          <w:t>cināmajām izmaksām. Projekta 1.</w:t>
                        </w:r>
                        <w:r w:rsidRPr="00394102">
                          <w:rPr>
                            <w:rFonts w:ascii="Times New Roman" w:hAnsi="Times New Roman" w:eastAsia="Times New Roman" w:cs="Times New Roman"/>
                            <w:bCs/>
                            <w:iCs/>
                            <w:sz w:val="28"/>
                            <w:szCs w:val="28"/>
                            <w:lang w:eastAsia="lv-LV"/>
                          </w:rPr>
                          <w:t>5.</w:t>
                        </w:r>
                        <w:r w:rsidR="00577298">
                          <w:rPr>
                            <w:rFonts w:ascii="Times New Roman" w:hAnsi="Times New Roman" w:eastAsia="Times New Roman" w:cs="Times New Roman"/>
                            <w:bCs/>
                            <w:iCs/>
                            <w:sz w:val="28"/>
                            <w:szCs w:val="28"/>
                            <w:lang w:eastAsia="lv-LV"/>
                          </w:rPr>
                          <w:t>apakš</w:t>
                        </w:r>
                        <w:r w:rsidRPr="00394102">
                          <w:rPr>
                            <w:rFonts w:ascii="Times New Roman" w:hAnsi="Times New Roman" w:eastAsia="Times New Roman" w:cs="Times New Roman"/>
                            <w:bCs/>
                            <w:iCs/>
                            <w:sz w:val="28"/>
                            <w:szCs w:val="28"/>
                            <w:lang w:eastAsia="lv-LV"/>
                          </w:rPr>
                          <w:t xml:space="preserve">punktā ir noteikts, ka projektam kopējais piešķirtais finansējuma apmērs nepārsniedz </w:t>
                        </w:r>
                        <w:r>
                          <w:rPr>
                            <w:rFonts w:ascii="Times New Roman" w:hAnsi="Times New Roman" w:eastAsia="Times New Roman" w:cs="Times New Roman"/>
                            <w:bCs/>
                            <w:iCs/>
                            <w:sz w:val="28"/>
                            <w:szCs w:val="28"/>
                            <w:lang w:eastAsia="lv-LV"/>
                          </w:rPr>
                          <w:t>Regulā Nr.651/2014 noteikto</w:t>
                        </w:r>
                        <w:r w:rsidRPr="00394102">
                          <w:rPr>
                            <w:rFonts w:ascii="Times New Roman" w:hAnsi="Times New Roman" w:eastAsia="Times New Roman" w:cs="Times New Roman"/>
                            <w:bCs/>
                            <w:iCs/>
                            <w:sz w:val="28"/>
                            <w:szCs w:val="28"/>
                            <w:lang w:eastAsia="lv-LV"/>
                          </w:rPr>
                          <w:t>.</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9" w:type="pct"/>
                        <w:gridSpan w:val="3"/>
                        <w:tcBorders>
                          <w:top w:val="outset" w:color="auto" w:sz="6" w:space="0"/>
                          <w:left w:val="outset" w:color="auto" w:sz="6" w:space="0"/>
                          <w:bottom w:val="outset" w:color="auto" w:sz="6" w:space="0"/>
                          <w:right w:val="nil"/>
                        </w:tcBorders>
                        <w:hideMark/>
                      </w:tcPr>
                      <w:p w:rsidRPr="00D743D8" w:rsidR="009D544F" w:rsidP="00D743D8" w:rsidRDefault="007F4064">
                        <w:pPr>
                          <w:spacing w:after="0" w:line="240" w:lineRule="auto"/>
                          <w:jc w:val="both"/>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20 darba dienu laikā pēc Ministru kabineta noteikumu spēkā stāšanās Kultūras ministrija sniegs kopsavilkuma informāciju Eiropas Komisijai saskaņā ar Komisijas regulas Nr.651/2014 11.pantu.</w:t>
                        </w:r>
                      </w:p>
                    </w:tc>
                  </w:tr>
                  <w:tr w:rsidRPr="00D743D8" w:rsidR="009D544F" w:rsidTr="004D726A">
                    <w:trPr>
                      <w:tblCellSpacing w:w="15" w:type="dxa"/>
                    </w:trPr>
                    <w:tc>
                      <w:tcPr>
                        <w:tcW w:w="1170" w:type="pct"/>
                        <w:tcBorders>
                          <w:top w:val="outset" w:color="auto" w:sz="6" w:space="0"/>
                          <w:left w:val="outset" w:color="auto" w:sz="6" w:space="0"/>
                          <w:bottom w:val="outset" w:color="auto" w:sz="6" w:space="0"/>
                          <w:right w:val="outset" w:color="auto" w:sz="6" w:space="0"/>
                        </w:tcBorders>
                        <w:hideMark/>
                      </w:tcPr>
                      <w:p w:rsidRPr="00D743D8" w:rsidR="009D544F" w:rsidP="009D544F" w:rsidRDefault="009D544F">
                        <w:pPr>
                          <w:spacing w:after="0" w:line="240" w:lineRule="auto"/>
                          <w:jc w:val="center"/>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Cita informācija</w:t>
                        </w:r>
                      </w:p>
                    </w:tc>
                    <w:tc>
                      <w:tcPr>
                        <w:tcW w:w="3779" w:type="pct"/>
                        <w:gridSpan w:val="3"/>
                        <w:tcBorders>
                          <w:top w:val="outset" w:color="auto" w:sz="6" w:space="0"/>
                          <w:left w:val="outset" w:color="auto" w:sz="6" w:space="0"/>
                          <w:bottom w:val="outset" w:color="auto" w:sz="6" w:space="0"/>
                          <w:right w:val="nil"/>
                        </w:tcBorders>
                        <w:hideMark/>
                      </w:tcPr>
                      <w:p w:rsidRPr="00D743D8" w:rsidR="009D544F" w:rsidP="00A30DC3" w:rsidRDefault="00A30DC3">
                        <w:pPr>
                          <w:spacing w:after="0" w:line="240" w:lineRule="auto"/>
                          <w:rPr>
                            <w:rFonts w:ascii="Times New Roman" w:hAnsi="Times New Roman" w:eastAsia="Times New Roman" w:cs="Times New Roman"/>
                            <w:bCs/>
                            <w:iCs/>
                            <w:sz w:val="28"/>
                            <w:szCs w:val="28"/>
                            <w:highlight w:val="yellow"/>
                            <w:lang w:eastAsia="lv-LV"/>
                          </w:rPr>
                        </w:pPr>
                        <w:r w:rsidRPr="00D743D8">
                          <w:rPr>
                            <w:rFonts w:ascii="Times New Roman" w:hAnsi="Times New Roman" w:eastAsia="Times New Roman" w:cs="Times New Roman"/>
                            <w:bCs/>
                            <w:iCs/>
                            <w:sz w:val="28"/>
                            <w:szCs w:val="28"/>
                            <w:lang w:eastAsia="lv-LV"/>
                          </w:rPr>
                          <w:t>Nav</w:t>
                        </w:r>
                      </w:p>
                    </w:tc>
                  </w:tr>
                </w:tbl>
                <w:p w:rsidRPr="00D743D8" w:rsidR="009D544F" w:rsidP="009D544F" w:rsidRDefault="009D544F">
                  <w:pPr>
                    <w:spacing w:after="0" w:line="240" w:lineRule="auto"/>
                    <w:rPr>
                      <w:rFonts w:ascii="Times New Roman" w:hAnsi="Times New Roman" w:eastAsia="Times New Roman" w:cs="Times New Roman"/>
                      <w:bCs/>
                      <w:iCs/>
                      <w:sz w:val="24"/>
                      <w:szCs w:val="24"/>
                      <w:lang w:eastAsia="lv-LV"/>
                    </w:rPr>
                  </w:pPr>
                </w:p>
              </w:tc>
            </w:tr>
          </w:tbl>
          <w:p w:rsidRPr="00D743D8" w:rsidR="00B249B4" w:rsidP="009D544F" w:rsidRDefault="00B249B4">
            <w:pPr>
              <w:spacing w:after="0" w:line="240" w:lineRule="auto"/>
              <w:jc w:val="center"/>
              <w:rPr>
                <w:rFonts w:ascii="Times New Roman" w:hAnsi="Times New Roman" w:eastAsia="Times New Roman" w:cs="Times New Roman"/>
                <w:b/>
                <w:bCs/>
                <w:iCs/>
                <w:sz w:val="28"/>
                <w:szCs w:val="28"/>
                <w:lang w:eastAsia="lv-LV"/>
              </w:rPr>
            </w:pPr>
          </w:p>
        </w:tc>
      </w:tr>
    </w:tbl>
    <w:p w:rsidR="00B249B4" w:rsidP="006C4F46" w:rsidRDefault="00B249B4">
      <w:pPr>
        <w:spacing w:after="0" w:line="240" w:lineRule="auto"/>
        <w:rPr>
          <w:rFonts w:ascii="Times New Roman" w:hAnsi="Times New Roman" w:cs="Times New Roman"/>
          <w:sz w:val="28"/>
          <w:szCs w:val="28"/>
        </w:rPr>
      </w:pPr>
    </w:p>
    <w:tbl>
      <w:tblPr>
        <w:tblW w:w="9240" w:type="dxa"/>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17"/>
        <w:gridCol w:w="3485"/>
        <w:gridCol w:w="5238"/>
      </w:tblGrid>
      <w:tr w:rsidRPr="0093335C" w:rsidR="00B249B4" w:rsidTr="00550716">
        <w:trPr>
          <w:trHeight w:val="420"/>
          <w:tblCellSpacing w:w="15" w:type="dxa"/>
          <w:jc w:val="center"/>
        </w:trPr>
        <w:tc>
          <w:tcPr>
            <w:tcW w:w="9176" w:type="dxa"/>
            <w:gridSpan w:val="3"/>
            <w:tcBorders>
              <w:top w:val="outset" w:color="auto" w:sz="6" w:space="0"/>
              <w:left w:val="outset" w:color="auto" w:sz="6" w:space="0"/>
              <w:bottom w:val="outset" w:color="auto" w:sz="6" w:space="0"/>
              <w:right w:val="outset" w:color="auto" w:sz="6" w:space="0"/>
            </w:tcBorders>
            <w:vAlign w:val="center"/>
            <w:hideMark/>
          </w:tcPr>
          <w:p w:rsidRPr="0093335C" w:rsidR="00B249B4" w:rsidP="00550716" w:rsidRDefault="00B249B4">
            <w:pPr>
              <w:pStyle w:val="tvhtml"/>
              <w:spacing w:before="0" w:beforeAutospacing="0" w:after="0" w:afterAutospacing="0"/>
              <w:jc w:val="center"/>
              <w:rPr>
                <w:b/>
                <w:bCs/>
                <w:sz w:val="28"/>
                <w:szCs w:val="28"/>
              </w:rPr>
            </w:pPr>
            <w:r w:rsidRPr="0093335C">
              <w:rPr>
                <w:b/>
                <w:bCs/>
                <w:sz w:val="28"/>
                <w:szCs w:val="28"/>
              </w:rPr>
              <w:t>VI. Sabiedrības līdzdalība un komunikācijas aktivitātes</w:t>
            </w:r>
          </w:p>
        </w:tc>
      </w:tr>
      <w:tr w:rsidRPr="0093335C" w:rsidR="00B249B4" w:rsidTr="00550716">
        <w:trPr>
          <w:trHeight w:val="540"/>
          <w:tblCellSpacing w:w="15" w:type="dxa"/>
          <w:jc w:val="center"/>
        </w:trPr>
        <w:tc>
          <w:tcPr>
            <w:tcW w:w="472"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1.</w:t>
            </w:r>
          </w:p>
        </w:tc>
        <w:tc>
          <w:tcPr>
            <w:tcW w:w="3453"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Plānotās sabiedrības līdzdalības un komunikācijas aktivitātes saistībā ar projektu</w:t>
            </w:r>
          </w:p>
        </w:tc>
        <w:tc>
          <w:tcPr>
            <w:tcW w:w="5191"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Projekts pirms tā izsludināšanas Valsts sekretāru sanāksmē ir saskaņots ar</w:t>
            </w:r>
            <w:r w:rsidRPr="0093335C">
              <w:rPr>
                <w:rFonts w:ascii="Times New Roman" w:hAnsi="Times New Roman" w:eastAsia="Times New Roman" w:cs="Times New Roman"/>
                <w:sz w:val="28"/>
                <w:szCs w:val="28"/>
                <w:lang w:eastAsia="lv-LV"/>
              </w:rPr>
              <w:t xml:space="preserve"> </w:t>
            </w:r>
            <w:r w:rsidRPr="00314E32">
              <w:rPr>
                <w:rFonts w:ascii="Times New Roman" w:hAnsi="Times New Roman" w:eastAsia="Times New Roman" w:cs="Times New Roman"/>
                <w:sz w:val="28"/>
                <w:szCs w:val="28"/>
                <w:lang w:eastAsia="lv-LV"/>
              </w:rPr>
              <w:t>Lat</w:t>
            </w:r>
            <w:r>
              <w:rPr>
                <w:rFonts w:ascii="Times New Roman" w:hAnsi="Times New Roman" w:eastAsia="Times New Roman" w:cs="Times New Roman"/>
                <w:sz w:val="28"/>
                <w:szCs w:val="28"/>
                <w:lang w:eastAsia="lv-LV"/>
              </w:rPr>
              <w:t xml:space="preserve">vijas </w:t>
            </w:r>
            <w:proofErr w:type="spellStart"/>
            <w:r>
              <w:rPr>
                <w:rFonts w:ascii="Times New Roman" w:hAnsi="Times New Roman" w:eastAsia="Times New Roman" w:cs="Times New Roman"/>
                <w:sz w:val="28"/>
                <w:szCs w:val="28"/>
                <w:lang w:eastAsia="lv-LV"/>
              </w:rPr>
              <w:t>Kinoproducentu</w:t>
            </w:r>
            <w:proofErr w:type="spellEnd"/>
            <w:r>
              <w:rPr>
                <w:rFonts w:ascii="Times New Roman" w:hAnsi="Times New Roman" w:eastAsia="Times New Roman" w:cs="Times New Roman"/>
                <w:sz w:val="28"/>
                <w:szCs w:val="28"/>
                <w:lang w:eastAsia="lv-LV"/>
              </w:rPr>
              <w:t xml:space="preserve"> asociāciju,</w:t>
            </w:r>
            <w:r w:rsidRPr="00314E32">
              <w:rPr>
                <w:rFonts w:ascii="Times New Roman" w:hAnsi="Times New Roman" w:eastAsia="Times New Roman" w:cs="Times New Roman"/>
                <w:sz w:val="28"/>
                <w:szCs w:val="28"/>
                <w:lang w:eastAsia="lv-LV"/>
              </w:rPr>
              <w:t xml:space="preserve"> Latvijas Filmu Servisa producentu asociācij</w:t>
            </w:r>
            <w:r>
              <w:rPr>
                <w:rFonts w:ascii="Times New Roman" w:hAnsi="Times New Roman" w:eastAsia="Times New Roman" w:cs="Times New Roman"/>
                <w:sz w:val="28"/>
                <w:szCs w:val="28"/>
                <w:lang w:eastAsia="lv-LV"/>
              </w:rPr>
              <w:t>u un</w:t>
            </w:r>
            <w:r w:rsidRPr="00314E32">
              <w:rPr>
                <w:rFonts w:ascii="Times New Roman" w:hAnsi="Times New Roman" w:eastAsia="Times New Roman" w:cs="Times New Roman"/>
                <w:sz w:val="28"/>
                <w:szCs w:val="28"/>
                <w:lang w:eastAsia="lv-LV"/>
              </w:rPr>
              <w:t xml:space="preserve"> Lat</w:t>
            </w:r>
            <w:r>
              <w:rPr>
                <w:rFonts w:ascii="Times New Roman" w:hAnsi="Times New Roman" w:eastAsia="Times New Roman" w:cs="Times New Roman"/>
                <w:sz w:val="28"/>
                <w:szCs w:val="28"/>
                <w:lang w:eastAsia="lv-LV"/>
              </w:rPr>
              <w:t>vijas Kinematogrāfistu savienību.</w:t>
            </w:r>
          </w:p>
        </w:tc>
      </w:tr>
      <w:tr w:rsidRPr="0093335C" w:rsidR="00B249B4" w:rsidTr="00550716">
        <w:trPr>
          <w:trHeight w:val="330"/>
          <w:tblCellSpacing w:w="15" w:type="dxa"/>
          <w:jc w:val="center"/>
        </w:trPr>
        <w:tc>
          <w:tcPr>
            <w:tcW w:w="472"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53"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Sabiedrības līdzdalība projekta izstrādē</w:t>
            </w:r>
          </w:p>
        </w:tc>
        <w:tc>
          <w:tcPr>
            <w:tcW w:w="5191"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jc w:val="both"/>
              <w:rPr>
                <w:rFonts w:ascii="Times New Roman" w:hAnsi="Times New Roman" w:cs="Times New Roman"/>
                <w:sz w:val="28"/>
                <w:szCs w:val="28"/>
                <w:highlight w:val="yellow"/>
              </w:rPr>
            </w:pPr>
            <w:r w:rsidRPr="0093335C">
              <w:rPr>
                <w:rFonts w:ascii="Times New Roman" w:hAnsi="Times New Roman" w:cs="Times New Roman"/>
                <w:sz w:val="28"/>
                <w:szCs w:val="28"/>
              </w:rPr>
              <w:t xml:space="preserve">Pirms </w:t>
            </w:r>
            <w:r>
              <w:rPr>
                <w:rFonts w:ascii="Times New Roman" w:hAnsi="Times New Roman" w:cs="Times New Roman"/>
                <w:sz w:val="28"/>
                <w:szCs w:val="28"/>
              </w:rPr>
              <w:t xml:space="preserve">Projekta izstrādes ir notikusi Filmu padomes sēde, kurā šo grozījumu nepieciešamība ir pārrunāta </w:t>
            </w:r>
            <w:r w:rsidRPr="000A120A">
              <w:rPr>
                <w:rFonts w:ascii="Times New Roman" w:hAnsi="Times New Roman" w:cs="Times New Roman"/>
                <w:sz w:val="28"/>
                <w:szCs w:val="28"/>
              </w:rPr>
              <w:t xml:space="preserve">un atbalstīta (2018.gada 28.jūnija Latvijas Filmu padomes sēdes protokols Nr.2018/3). </w:t>
            </w:r>
            <w:r w:rsidRPr="000A120A">
              <w:rPr>
                <w:rFonts w:ascii="Times New Roman" w:hAnsi="Times New Roman" w:eastAsia="Times New Roman" w:cs="Times New Roman"/>
                <w:sz w:val="28"/>
                <w:szCs w:val="28"/>
                <w:lang w:eastAsia="lv-LV"/>
              </w:rPr>
              <w:t>Viens no būtiskākajiem priekšlikumiem</w:t>
            </w:r>
            <w:r>
              <w:rPr>
                <w:rFonts w:ascii="Times New Roman" w:hAnsi="Times New Roman" w:eastAsia="Times New Roman" w:cs="Times New Roman"/>
                <w:sz w:val="28"/>
                <w:szCs w:val="28"/>
                <w:lang w:eastAsia="lv-LV"/>
              </w:rPr>
              <w:t>,</w:t>
            </w:r>
            <w:r w:rsidRPr="000A120A">
              <w:rPr>
                <w:rFonts w:ascii="Times New Roman" w:hAnsi="Times New Roman" w:eastAsia="Times New Roman" w:cs="Times New Roman"/>
                <w:sz w:val="28"/>
                <w:szCs w:val="28"/>
                <w:lang w:eastAsia="lv-LV"/>
              </w:rPr>
              <w:t xml:space="preserve"> ko iesniedza iesaistītās organizācijas</w:t>
            </w:r>
            <w:r>
              <w:rPr>
                <w:rFonts w:ascii="Times New Roman" w:hAnsi="Times New Roman" w:eastAsia="Times New Roman" w:cs="Times New Roman"/>
                <w:sz w:val="28"/>
                <w:szCs w:val="28"/>
                <w:lang w:eastAsia="lv-LV"/>
              </w:rPr>
              <w:t>,</w:t>
            </w:r>
            <w:r w:rsidRPr="000A120A">
              <w:rPr>
                <w:rFonts w:ascii="Times New Roman" w:hAnsi="Times New Roman" w:eastAsia="Times New Roman" w:cs="Times New Roman"/>
                <w:sz w:val="28"/>
                <w:szCs w:val="28"/>
                <w:lang w:eastAsia="lv-LV"/>
              </w:rPr>
              <w:t xml:space="preserve"> ir grozīt </w:t>
            </w:r>
            <w:r>
              <w:rPr>
                <w:rFonts w:ascii="Times New Roman" w:hAnsi="Times New Roman" w:eastAsia="Times New Roman" w:cs="Times New Roman"/>
                <w:sz w:val="28"/>
                <w:szCs w:val="28"/>
                <w:lang w:eastAsia="lv-LV"/>
              </w:rPr>
              <w:t xml:space="preserve">MK </w:t>
            </w:r>
            <w:r w:rsidRPr="000A120A">
              <w:rPr>
                <w:rFonts w:ascii="Times New Roman" w:hAnsi="Times New Roman" w:eastAsia="Times New Roman" w:cs="Times New Roman"/>
                <w:sz w:val="28"/>
                <w:szCs w:val="28"/>
                <w:lang w:eastAsia="lv-LV"/>
              </w:rPr>
              <w:t>noteikumu</w:t>
            </w:r>
            <w:r>
              <w:rPr>
                <w:rFonts w:ascii="Times New Roman" w:hAnsi="Times New Roman" w:eastAsia="Times New Roman" w:cs="Times New Roman"/>
                <w:sz w:val="28"/>
                <w:szCs w:val="28"/>
                <w:lang w:eastAsia="lv-LV"/>
              </w:rPr>
              <w:t xml:space="preserve"> Nr.163</w:t>
            </w:r>
            <w:r w:rsidRPr="000A120A">
              <w:rPr>
                <w:rFonts w:ascii="Times New Roman" w:hAnsi="Times New Roman" w:eastAsia="Times New Roman" w:cs="Times New Roman"/>
                <w:sz w:val="28"/>
                <w:szCs w:val="28"/>
                <w:lang w:eastAsia="lv-LV"/>
              </w:rPr>
              <w:t xml:space="preserve"> 32.punktu, paredzot, ka līdzfinansējumu var izmaksāt vairāk kā vienu reizi gadā.</w:t>
            </w:r>
          </w:p>
        </w:tc>
      </w:tr>
      <w:tr w:rsidRPr="0093335C" w:rsidR="00B249B4" w:rsidTr="00550716">
        <w:trPr>
          <w:trHeight w:val="465"/>
          <w:tblCellSpacing w:w="15" w:type="dxa"/>
          <w:jc w:val="center"/>
        </w:trPr>
        <w:tc>
          <w:tcPr>
            <w:tcW w:w="472"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3.</w:t>
            </w:r>
          </w:p>
        </w:tc>
        <w:tc>
          <w:tcPr>
            <w:tcW w:w="3453"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Sabiedrības līdzdalības rezultāti</w:t>
            </w:r>
          </w:p>
        </w:tc>
        <w:tc>
          <w:tcPr>
            <w:tcW w:w="5191" w:type="dxa"/>
            <w:tcBorders>
              <w:top w:val="outset" w:color="auto" w:sz="6" w:space="0"/>
              <w:left w:val="outset" w:color="auto" w:sz="6" w:space="0"/>
              <w:bottom w:val="outset" w:color="auto" w:sz="6" w:space="0"/>
              <w:right w:val="outset" w:color="auto" w:sz="6" w:space="0"/>
            </w:tcBorders>
            <w:hideMark/>
          </w:tcPr>
          <w:p w:rsidRPr="0093335C" w:rsidR="00B249B4" w:rsidP="00232BC5" w:rsidRDefault="00B249B4">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Pirms Projekta izsludināšanas Valsts sekretāru sanāksmē</w:t>
            </w:r>
            <w:r w:rsidRPr="0093335C">
              <w:rPr>
                <w:rFonts w:ascii="Times New Roman" w:hAnsi="Times New Roman" w:eastAsia="Times New Roman" w:cs="Times New Roman"/>
                <w:sz w:val="28"/>
                <w:szCs w:val="28"/>
                <w:lang w:eastAsia="lv-LV"/>
              </w:rPr>
              <w:t xml:space="preserve"> </w:t>
            </w:r>
            <w:r w:rsidRPr="00314E32">
              <w:rPr>
                <w:rFonts w:ascii="Times New Roman" w:hAnsi="Times New Roman" w:eastAsia="Times New Roman" w:cs="Times New Roman"/>
                <w:sz w:val="28"/>
                <w:szCs w:val="28"/>
                <w:lang w:eastAsia="lv-LV"/>
              </w:rPr>
              <w:t xml:space="preserve">Latvijas </w:t>
            </w:r>
            <w:proofErr w:type="spellStart"/>
            <w:r w:rsidRPr="00314E32">
              <w:rPr>
                <w:rFonts w:ascii="Times New Roman" w:hAnsi="Times New Roman" w:eastAsia="Times New Roman" w:cs="Times New Roman"/>
                <w:sz w:val="28"/>
                <w:szCs w:val="28"/>
                <w:lang w:eastAsia="lv-LV"/>
              </w:rPr>
              <w:t>Kinoproducentu</w:t>
            </w:r>
            <w:proofErr w:type="spellEnd"/>
            <w:r w:rsidRPr="00314E32">
              <w:rPr>
                <w:rFonts w:ascii="Times New Roman" w:hAnsi="Times New Roman" w:eastAsia="Times New Roman" w:cs="Times New Roman"/>
                <w:sz w:val="28"/>
                <w:szCs w:val="28"/>
                <w:lang w:eastAsia="lv-LV"/>
              </w:rPr>
              <w:t xml:space="preserve"> asociācija</w:t>
            </w:r>
            <w:r>
              <w:rPr>
                <w:rFonts w:ascii="Times New Roman" w:hAnsi="Times New Roman" w:eastAsia="Times New Roman" w:cs="Times New Roman"/>
                <w:sz w:val="28"/>
                <w:szCs w:val="28"/>
                <w:lang w:eastAsia="lv-LV"/>
              </w:rPr>
              <w:t xml:space="preserve">s, </w:t>
            </w:r>
            <w:r w:rsidRPr="00314E32">
              <w:rPr>
                <w:rFonts w:ascii="Times New Roman" w:hAnsi="Times New Roman" w:eastAsia="Times New Roman" w:cs="Times New Roman"/>
                <w:sz w:val="28"/>
                <w:szCs w:val="28"/>
                <w:lang w:eastAsia="lv-LV"/>
              </w:rPr>
              <w:t>Latvijas Filmu Servisa producentu asociācija</w:t>
            </w:r>
            <w:r>
              <w:rPr>
                <w:rFonts w:ascii="Times New Roman" w:hAnsi="Times New Roman" w:eastAsia="Times New Roman" w:cs="Times New Roman"/>
                <w:sz w:val="28"/>
                <w:szCs w:val="28"/>
                <w:lang w:eastAsia="lv-LV"/>
              </w:rPr>
              <w:t xml:space="preserve">s un </w:t>
            </w:r>
            <w:r w:rsidRPr="00314E32">
              <w:rPr>
                <w:rFonts w:ascii="Times New Roman" w:hAnsi="Times New Roman" w:eastAsia="Times New Roman" w:cs="Times New Roman"/>
                <w:sz w:val="28"/>
                <w:szCs w:val="28"/>
                <w:lang w:eastAsia="lv-LV"/>
              </w:rPr>
              <w:t>Latvijas Kinematogrāfistu savienība</w:t>
            </w:r>
            <w:r>
              <w:rPr>
                <w:rFonts w:ascii="Times New Roman" w:hAnsi="Times New Roman" w:eastAsia="Times New Roman" w:cs="Times New Roman"/>
                <w:sz w:val="28"/>
                <w:szCs w:val="28"/>
                <w:lang w:eastAsia="lv-LV"/>
              </w:rPr>
              <w:t>s pārstāvji ir iepazinušies ar Projektu un ar to saistītajiem grozījumiem normatīvajos aktos, ir snieguši savus priekšlikumus, kā arī ir iegūts apstiprinājums par Projekta un ar to saistītajiem grozījumiem normatīvajos aktos virzīšanu izsludināšanai Valsts sekretāru sanāksmē.</w:t>
            </w:r>
          </w:p>
        </w:tc>
      </w:tr>
      <w:tr w:rsidRPr="0093335C" w:rsidR="00B249B4" w:rsidTr="00550716">
        <w:trPr>
          <w:trHeight w:val="465"/>
          <w:tblCellSpacing w:w="15" w:type="dxa"/>
          <w:jc w:val="center"/>
        </w:trPr>
        <w:tc>
          <w:tcPr>
            <w:tcW w:w="472"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jc w:val="center"/>
              <w:rPr>
                <w:rFonts w:ascii="Times New Roman" w:hAnsi="Times New Roman" w:cs="Times New Roman"/>
                <w:sz w:val="28"/>
                <w:szCs w:val="28"/>
              </w:rPr>
            </w:pPr>
            <w:r w:rsidRPr="0093335C">
              <w:rPr>
                <w:rFonts w:ascii="Times New Roman" w:hAnsi="Times New Roman" w:cs="Times New Roman"/>
                <w:sz w:val="28"/>
                <w:szCs w:val="28"/>
              </w:rPr>
              <w:t>4.</w:t>
            </w:r>
          </w:p>
        </w:tc>
        <w:tc>
          <w:tcPr>
            <w:tcW w:w="3453"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spacing w:after="0" w:line="240" w:lineRule="auto"/>
              <w:rPr>
                <w:rFonts w:ascii="Times New Roman" w:hAnsi="Times New Roman" w:cs="Times New Roman"/>
                <w:sz w:val="28"/>
                <w:szCs w:val="28"/>
              </w:rPr>
            </w:pPr>
            <w:r w:rsidRPr="0093335C">
              <w:rPr>
                <w:rFonts w:ascii="Times New Roman" w:hAnsi="Times New Roman" w:cs="Times New Roman"/>
                <w:sz w:val="28"/>
                <w:szCs w:val="28"/>
              </w:rPr>
              <w:t>Cita informācija</w:t>
            </w:r>
          </w:p>
        </w:tc>
        <w:tc>
          <w:tcPr>
            <w:tcW w:w="5191" w:type="dxa"/>
            <w:tcBorders>
              <w:top w:val="outset" w:color="auto" w:sz="6" w:space="0"/>
              <w:left w:val="outset" w:color="auto" w:sz="6" w:space="0"/>
              <w:bottom w:val="outset" w:color="auto" w:sz="6" w:space="0"/>
              <w:right w:val="outset" w:color="auto" w:sz="6" w:space="0"/>
            </w:tcBorders>
            <w:hideMark/>
          </w:tcPr>
          <w:p w:rsidRPr="0093335C" w:rsidR="00B249B4" w:rsidP="00550716" w:rsidRDefault="00B249B4">
            <w:pPr>
              <w:pStyle w:val="tvhtml"/>
              <w:spacing w:before="0" w:beforeAutospacing="0" w:after="0" w:afterAutospacing="0"/>
              <w:rPr>
                <w:sz w:val="28"/>
                <w:szCs w:val="28"/>
              </w:rPr>
            </w:pPr>
            <w:r w:rsidRPr="0093335C">
              <w:rPr>
                <w:sz w:val="28"/>
                <w:szCs w:val="28"/>
              </w:rPr>
              <w:t>Nav</w:t>
            </w:r>
          </w:p>
        </w:tc>
      </w:tr>
    </w:tbl>
    <w:p w:rsidR="00B249B4" w:rsidP="006C4F46" w:rsidRDefault="00B249B4">
      <w:pPr>
        <w:spacing w:after="0" w:line="240" w:lineRule="auto"/>
        <w:rPr>
          <w:rFonts w:ascii="Times New Roman" w:hAnsi="Times New Roman" w:cs="Times New Roman"/>
          <w:sz w:val="28"/>
          <w:szCs w:val="28"/>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0"/>
        <w:gridCol w:w="3063"/>
        <w:gridCol w:w="5731"/>
      </w:tblGrid>
      <w:tr w:rsidRPr="0093335C" w:rsidR="006C4F46" w:rsidTr="00AE4612">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93335C" w:rsidR="006C4F46" w:rsidP="00174513" w:rsidRDefault="006C4F46">
            <w:pPr>
              <w:spacing w:after="0" w:line="240" w:lineRule="auto"/>
              <w:jc w:val="center"/>
              <w:rPr>
                <w:rFonts w:ascii="Times New Roman" w:hAnsi="Times New Roman" w:eastAsia="Times New Roman" w:cs="Times New Roman"/>
                <w:b/>
                <w:bCs/>
                <w:iCs/>
                <w:sz w:val="28"/>
                <w:szCs w:val="28"/>
                <w:lang w:eastAsia="lv-LV"/>
              </w:rPr>
            </w:pPr>
            <w:r w:rsidRPr="0093335C">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93335C" w:rsidR="006C4F46" w:rsidTr="00AE4612">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1.</w:t>
            </w:r>
          </w:p>
        </w:tc>
        <w:tc>
          <w:tcPr>
            <w:tcW w:w="1629"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Projekta izpildē iesaistītās institūcijas</w:t>
            </w:r>
          </w:p>
        </w:tc>
        <w:tc>
          <w:tcPr>
            <w:tcW w:w="3020" w:type="pct"/>
            <w:tcBorders>
              <w:top w:val="outset" w:color="auto" w:sz="6" w:space="0"/>
              <w:left w:val="outset" w:color="auto" w:sz="6" w:space="0"/>
              <w:bottom w:val="outset" w:color="auto" w:sz="6" w:space="0"/>
              <w:right w:val="outset" w:color="auto" w:sz="6" w:space="0"/>
            </w:tcBorders>
            <w:hideMark/>
          </w:tcPr>
          <w:p w:rsidRPr="0093335C" w:rsidR="006C4F46" w:rsidP="00DF25C6" w:rsidRDefault="006C4F46">
            <w:pPr>
              <w:spacing w:after="0" w:line="240" w:lineRule="auto"/>
              <w:ind w:left="128" w:right="140"/>
              <w:jc w:val="both"/>
              <w:rPr>
                <w:rFonts w:ascii="Times New Roman" w:hAnsi="Times New Roman" w:eastAsia="Times New Roman" w:cs="Times New Roman"/>
                <w:iCs/>
                <w:sz w:val="28"/>
                <w:szCs w:val="28"/>
                <w:lang w:eastAsia="lv-LV"/>
              </w:rPr>
            </w:pPr>
            <w:r w:rsidRPr="0093335C">
              <w:rPr>
                <w:rFonts w:ascii="Times New Roman" w:hAnsi="Times New Roman" w:cs="Times New Roman"/>
                <w:sz w:val="28"/>
                <w:szCs w:val="28"/>
              </w:rPr>
              <w:t xml:space="preserve">Projekta izpildi nodrošinās </w:t>
            </w:r>
            <w:r w:rsidRPr="003D36BF" w:rsidR="003D36BF">
              <w:rPr>
                <w:rFonts w:ascii="Times New Roman" w:hAnsi="Times New Roman" w:cs="Times New Roman"/>
                <w:sz w:val="28"/>
                <w:szCs w:val="28"/>
              </w:rPr>
              <w:t>Nacionālais kino centrs</w:t>
            </w:r>
            <w:r w:rsidRPr="0093335C" w:rsidR="00DF25C6">
              <w:rPr>
                <w:rFonts w:ascii="Times New Roman" w:hAnsi="Times New Roman" w:cs="Times New Roman"/>
                <w:sz w:val="28"/>
                <w:szCs w:val="28"/>
              </w:rPr>
              <w:t>.</w:t>
            </w:r>
          </w:p>
        </w:tc>
      </w:tr>
      <w:tr w:rsidRPr="0093335C" w:rsidR="006C4F46" w:rsidTr="00AE4612">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2.</w:t>
            </w:r>
          </w:p>
        </w:tc>
        <w:tc>
          <w:tcPr>
            <w:tcW w:w="1629"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Projekta izpildes ietekme uz pārvaldes funkcijām un institucionālo struktūru.</w:t>
            </w:r>
            <w:r w:rsidRPr="0093335C">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3020"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ind w:left="128" w:right="140"/>
              <w:jc w:val="both"/>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Projekts šo jomu neskar.</w:t>
            </w:r>
          </w:p>
        </w:tc>
      </w:tr>
      <w:tr w:rsidRPr="0093335C" w:rsidR="006C4F46" w:rsidTr="00AE4612">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jc w:val="center"/>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3.</w:t>
            </w:r>
          </w:p>
        </w:tc>
        <w:tc>
          <w:tcPr>
            <w:tcW w:w="1629"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iCs/>
                <w:sz w:val="28"/>
                <w:szCs w:val="28"/>
                <w:lang w:eastAsia="lv-LV"/>
              </w:rPr>
              <w:t>Cita informācija</w:t>
            </w:r>
          </w:p>
        </w:tc>
        <w:tc>
          <w:tcPr>
            <w:tcW w:w="3020" w:type="pct"/>
            <w:tcBorders>
              <w:top w:val="outset" w:color="auto" w:sz="6" w:space="0"/>
              <w:left w:val="outset" w:color="auto" w:sz="6" w:space="0"/>
              <w:bottom w:val="outset" w:color="auto" w:sz="6" w:space="0"/>
              <w:right w:val="outset" w:color="auto" w:sz="6" w:space="0"/>
            </w:tcBorders>
            <w:hideMark/>
          </w:tcPr>
          <w:p w:rsidRPr="0093335C" w:rsidR="006C4F46" w:rsidP="00174513" w:rsidRDefault="006C4F46">
            <w:pPr>
              <w:spacing w:after="0" w:line="240" w:lineRule="auto"/>
              <w:ind w:left="128" w:right="140"/>
              <w:rPr>
                <w:rFonts w:ascii="Times New Roman" w:hAnsi="Times New Roman" w:eastAsia="Times New Roman" w:cs="Times New Roman"/>
                <w:iCs/>
                <w:sz w:val="28"/>
                <w:szCs w:val="28"/>
                <w:lang w:eastAsia="lv-LV"/>
              </w:rPr>
            </w:pPr>
            <w:r w:rsidRPr="0093335C">
              <w:rPr>
                <w:rFonts w:ascii="Times New Roman" w:hAnsi="Times New Roman" w:eastAsia="Times New Roman" w:cs="Times New Roman"/>
                <w:sz w:val="28"/>
                <w:szCs w:val="28"/>
              </w:rPr>
              <w:t>Nav</w:t>
            </w:r>
          </w:p>
        </w:tc>
      </w:tr>
    </w:tbl>
    <w:p w:rsidR="00AD47A3" w:rsidP="006C4F46" w:rsidRDefault="00AD47A3">
      <w:pPr>
        <w:pStyle w:val="StyleRight"/>
        <w:spacing w:after="0"/>
        <w:ind w:firstLine="0"/>
        <w:jc w:val="both"/>
      </w:pPr>
    </w:p>
    <w:p w:rsidR="007C075B" w:rsidP="006C4F46" w:rsidRDefault="007C075B">
      <w:pPr>
        <w:pStyle w:val="StyleRight"/>
        <w:spacing w:after="0"/>
        <w:ind w:firstLine="0"/>
        <w:jc w:val="both"/>
      </w:pPr>
    </w:p>
    <w:p w:rsidRPr="0093335C" w:rsidR="006C4F46" w:rsidP="006C4F46" w:rsidRDefault="006C4F46">
      <w:pPr>
        <w:pStyle w:val="StyleRight"/>
        <w:spacing w:after="0"/>
        <w:ind w:firstLine="0"/>
        <w:jc w:val="both"/>
      </w:pPr>
      <w:r w:rsidRPr="0093335C">
        <w:t>Kultūras ministre</w:t>
      </w:r>
      <w:r w:rsidRPr="0093335C">
        <w:tab/>
      </w:r>
      <w:r w:rsidRPr="0093335C">
        <w:tab/>
      </w:r>
      <w:r w:rsidRPr="0093335C">
        <w:tab/>
      </w:r>
      <w:r w:rsidRPr="0093335C">
        <w:tab/>
      </w:r>
      <w:r w:rsidRPr="0093335C">
        <w:tab/>
      </w:r>
      <w:r w:rsidRPr="0093335C">
        <w:tab/>
      </w:r>
      <w:r w:rsidRPr="0093335C">
        <w:tab/>
      </w:r>
      <w:r w:rsidRPr="0093335C">
        <w:tab/>
        <w:t>D.Melbārde</w:t>
      </w:r>
    </w:p>
    <w:p w:rsidRPr="0093335C" w:rsidR="006C4F46" w:rsidP="006C4F46" w:rsidRDefault="006C4F46">
      <w:pPr>
        <w:pStyle w:val="StyleRight"/>
        <w:spacing w:after="0"/>
        <w:ind w:firstLine="0"/>
        <w:jc w:val="both"/>
      </w:pPr>
    </w:p>
    <w:p w:rsidRPr="0093335C" w:rsidR="006C4F46" w:rsidP="006C4F46" w:rsidRDefault="006C4F46">
      <w:pPr>
        <w:pStyle w:val="StyleRight"/>
        <w:spacing w:after="0"/>
        <w:ind w:firstLine="0"/>
        <w:jc w:val="both"/>
      </w:pPr>
      <w:r w:rsidRPr="0093335C">
        <w:rPr>
          <w:lang w:eastAsia="ru-RU"/>
        </w:rPr>
        <w:t>Vīza: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t>D.Vilsone</w:t>
      </w:r>
    </w:p>
    <w:p w:rsidR="00251848" w:rsidP="006C4F46" w:rsidRDefault="00251848">
      <w:pPr>
        <w:spacing w:after="0" w:line="240" w:lineRule="auto"/>
        <w:jc w:val="both"/>
        <w:rPr>
          <w:rFonts w:ascii="Times New Roman" w:hAnsi="Times New Roman" w:eastAsia="Times New Roman" w:cs="Times New Roman"/>
          <w:sz w:val="20"/>
          <w:szCs w:val="20"/>
          <w:lang w:eastAsia="lv-LV"/>
        </w:rPr>
      </w:pPr>
      <w:bookmarkStart w:name="OLE_LINK2" w:id="8"/>
      <w:bookmarkStart w:name="OLE_LINK10" w:id="9"/>
    </w:p>
    <w:p w:rsidR="00251848" w:rsidP="006C4F46" w:rsidRDefault="00251848">
      <w:pPr>
        <w:spacing w:after="0" w:line="240" w:lineRule="auto"/>
        <w:jc w:val="both"/>
        <w:rPr>
          <w:rFonts w:ascii="Times New Roman" w:hAnsi="Times New Roman" w:eastAsia="Times New Roman" w:cs="Times New Roman"/>
          <w:sz w:val="20"/>
          <w:szCs w:val="20"/>
          <w:lang w:eastAsia="lv-LV"/>
        </w:rPr>
      </w:pPr>
    </w:p>
    <w:p w:rsidR="00232BC5" w:rsidP="006C4F46" w:rsidRDefault="00232BC5">
      <w:pPr>
        <w:spacing w:after="0" w:line="240" w:lineRule="auto"/>
        <w:jc w:val="both"/>
        <w:rPr>
          <w:rFonts w:ascii="Times New Roman" w:hAnsi="Times New Roman" w:eastAsia="Times New Roman" w:cs="Times New Roman"/>
          <w:sz w:val="20"/>
          <w:szCs w:val="20"/>
          <w:lang w:eastAsia="lv-LV"/>
        </w:rPr>
      </w:pPr>
    </w:p>
    <w:p w:rsidR="00232BC5" w:rsidP="006C4F46" w:rsidRDefault="00232BC5">
      <w:pPr>
        <w:spacing w:after="0" w:line="240" w:lineRule="auto"/>
        <w:jc w:val="both"/>
        <w:rPr>
          <w:rFonts w:ascii="Times New Roman" w:hAnsi="Times New Roman" w:eastAsia="Times New Roman" w:cs="Times New Roman"/>
          <w:sz w:val="20"/>
          <w:szCs w:val="20"/>
          <w:lang w:eastAsia="lv-LV"/>
        </w:rPr>
      </w:pPr>
    </w:p>
    <w:p w:rsidR="00232BC5" w:rsidP="006C4F46" w:rsidRDefault="00232BC5">
      <w:pPr>
        <w:spacing w:after="0" w:line="240" w:lineRule="auto"/>
        <w:jc w:val="both"/>
        <w:rPr>
          <w:rFonts w:ascii="Times New Roman" w:hAnsi="Times New Roman" w:eastAsia="Times New Roman" w:cs="Times New Roman"/>
          <w:sz w:val="20"/>
          <w:szCs w:val="20"/>
          <w:lang w:eastAsia="lv-LV"/>
        </w:rPr>
      </w:pPr>
    </w:p>
    <w:p w:rsidR="007C075B" w:rsidP="006C4F46" w:rsidRDefault="007C075B">
      <w:pPr>
        <w:spacing w:after="0" w:line="240" w:lineRule="auto"/>
        <w:jc w:val="both"/>
        <w:rPr>
          <w:rFonts w:ascii="Times New Roman" w:hAnsi="Times New Roman" w:eastAsia="Times New Roman" w:cs="Times New Roman"/>
          <w:sz w:val="20"/>
          <w:szCs w:val="20"/>
          <w:lang w:eastAsia="lv-LV"/>
        </w:rPr>
      </w:pPr>
    </w:p>
    <w:p w:rsidR="007C075B" w:rsidP="006C4F46" w:rsidRDefault="007C075B">
      <w:pPr>
        <w:spacing w:after="0" w:line="240" w:lineRule="auto"/>
        <w:jc w:val="both"/>
        <w:rPr>
          <w:rFonts w:ascii="Times New Roman" w:hAnsi="Times New Roman" w:eastAsia="Times New Roman" w:cs="Times New Roman"/>
          <w:sz w:val="20"/>
          <w:szCs w:val="20"/>
          <w:lang w:eastAsia="lv-LV"/>
        </w:rPr>
      </w:pPr>
    </w:p>
    <w:p w:rsidRPr="0093335C" w:rsidR="007C075B" w:rsidP="006C4F46" w:rsidRDefault="007C075B">
      <w:pPr>
        <w:spacing w:after="0" w:line="240" w:lineRule="auto"/>
        <w:jc w:val="both"/>
        <w:rPr>
          <w:rFonts w:ascii="Times New Roman" w:hAnsi="Times New Roman" w:eastAsia="Times New Roman" w:cs="Times New Roman"/>
          <w:sz w:val="20"/>
          <w:szCs w:val="20"/>
          <w:lang w:eastAsia="lv-LV"/>
        </w:rPr>
      </w:pPr>
    </w:p>
    <w:p w:rsidRPr="0093335C" w:rsidR="00DF25C6" w:rsidP="006C4F46" w:rsidRDefault="00DF25C6">
      <w:pPr>
        <w:spacing w:after="0" w:line="240" w:lineRule="auto"/>
        <w:jc w:val="both"/>
        <w:rPr>
          <w:rFonts w:ascii="Times New Roman" w:hAnsi="Times New Roman" w:eastAsia="Times New Roman" w:cs="Times New Roman"/>
          <w:sz w:val="20"/>
          <w:szCs w:val="20"/>
          <w:lang w:eastAsia="lv-LV"/>
        </w:rPr>
      </w:pPr>
    </w:p>
    <w:p w:rsidRPr="0093335C" w:rsidR="006C4F46" w:rsidP="006C4F46" w:rsidRDefault="003D36BF">
      <w:pPr>
        <w:spacing w:after="0" w:line="240" w:lineRule="auto"/>
        <w:jc w:val="both"/>
        <w:rPr>
          <w:rFonts w:ascii="Times New Roman" w:hAnsi="Times New Roman" w:cs="Times New Roman"/>
          <w:sz w:val="20"/>
          <w:szCs w:val="20"/>
        </w:rPr>
      </w:pPr>
      <w:r>
        <w:rPr>
          <w:rFonts w:ascii="Times New Roman" w:hAnsi="Times New Roman" w:eastAsia="Times New Roman" w:cs="Times New Roman"/>
          <w:sz w:val="20"/>
          <w:szCs w:val="20"/>
          <w:lang w:eastAsia="lv-LV"/>
        </w:rPr>
        <w:t>Mednis 67358859</w:t>
      </w:r>
    </w:p>
    <w:bookmarkEnd w:id="8"/>
    <w:bookmarkEnd w:id="9"/>
    <w:p w:rsidRPr="0093335C" w:rsidR="00174513" w:rsidP="00E10FDF" w:rsidRDefault="003D36BF">
      <w:pPr>
        <w:pStyle w:val="StyleRight"/>
        <w:tabs>
          <w:tab w:val="left" w:pos="2552"/>
        </w:tabs>
        <w:spacing w:after="0"/>
        <w:ind w:firstLine="0"/>
        <w:jc w:val="left"/>
      </w:pPr>
      <w:r>
        <w:rPr>
          <w:color w:val="0000FF"/>
          <w:sz w:val="20"/>
          <w:szCs w:val="20"/>
          <w:u w:val="single"/>
          <w:lang w:eastAsia="lv-LV"/>
        </w:rPr>
        <w:t>Edgars.Mednis@km.gov.lv</w:t>
      </w:r>
    </w:p>
    <w:sectPr w:rsidRPr="0093335C" w:rsidR="00174513" w:rsidSect="00BE752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A5" w:rsidRDefault="009633A5" w:rsidP="006C4F46">
      <w:pPr>
        <w:spacing w:after="0" w:line="240" w:lineRule="auto"/>
      </w:pPr>
      <w:r>
        <w:separator/>
      </w:r>
    </w:p>
  </w:endnote>
  <w:endnote w:type="continuationSeparator" w:id="0">
    <w:p w:rsidR="009633A5" w:rsidRDefault="009633A5" w:rsidP="006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2E" w:rsidRPr="00211794" w:rsidRDefault="00C7572E" w:rsidP="00211794">
    <w:pPr>
      <w:pStyle w:val="Kjene"/>
    </w:pPr>
    <w:r w:rsidRPr="00211794">
      <w:rPr>
        <w:rFonts w:ascii="Times New Roman" w:hAnsi="Times New Roman" w:cs="Times New Roman"/>
        <w:sz w:val="20"/>
        <w:szCs w:val="20"/>
      </w:rPr>
      <w:t>KMAnot_</w:t>
    </w:r>
    <w:r w:rsidR="000C190C">
      <w:rPr>
        <w:rFonts w:ascii="Times New Roman" w:hAnsi="Times New Roman" w:cs="Times New Roman"/>
        <w:sz w:val="20"/>
        <w:szCs w:val="20"/>
      </w:rPr>
      <w:t>10</w:t>
    </w:r>
    <w:r w:rsidR="004312AD">
      <w:rPr>
        <w:rFonts w:ascii="Times New Roman" w:hAnsi="Times New Roman" w:cs="Times New Roman"/>
        <w:sz w:val="20"/>
        <w:szCs w:val="20"/>
      </w:rPr>
      <w:t>12</w:t>
    </w:r>
    <w:r w:rsidR="004312AD" w:rsidRPr="00211794">
      <w:rPr>
        <w:rFonts w:ascii="Times New Roman" w:hAnsi="Times New Roman" w:cs="Times New Roman"/>
        <w:sz w:val="20"/>
        <w:szCs w:val="20"/>
      </w:rPr>
      <w:t>18</w:t>
    </w:r>
    <w:r w:rsidRPr="00211794">
      <w:rPr>
        <w:rFonts w:ascii="Times New Roman" w:hAnsi="Times New Roman" w:cs="Times New Roman"/>
        <w:sz w:val="20"/>
        <w:szCs w:val="20"/>
      </w:rPr>
      <w:t>_groz_163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2E" w:rsidRPr="00211794" w:rsidRDefault="00C7572E" w:rsidP="00211794">
    <w:pPr>
      <w:pStyle w:val="Kjene"/>
      <w:rPr>
        <w:rFonts w:ascii="Times New Roman" w:hAnsi="Times New Roman"/>
        <w:sz w:val="20"/>
      </w:rPr>
    </w:pPr>
    <w:r w:rsidRPr="00211794">
      <w:rPr>
        <w:rFonts w:ascii="Times New Roman" w:hAnsi="Times New Roman" w:cs="Times New Roman"/>
        <w:sz w:val="20"/>
        <w:szCs w:val="20"/>
      </w:rPr>
      <w:t>KMAnot_</w:t>
    </w:r>
    <w:r w:rsidR="000C190C">
      <w:rPr>
        <w:rFonts w:ascii="Times New Roman" w:hAnsi="Times New Roman" w:cs="Times New Roman"/>
        <w:sz w:val="20"/>
        <w:szCs w:val="20"/>
      </w:rPr>
      <w:t>10</w:t>
    </w:r>
    <w:r w:rsidR="004312AD">
      <w:rPr>
        <w:rFonts w:ascii="Times New Roman" w:hAnsi="Times New Roman" w:cs="Times New Roman"/>
        <w:sz w:val="20"/>
        <w:szCs w:val="20"/>
      </w:rPr>
      <w:t>12</w:t>
    </w:r>
    <w:r w:rsidRPr="00211794">
      <w:rPr>
        <w:rFonts w:ascii="Times New Roman" w:hAnsi="Times New Roman" w:cs="Times New Roman"/>
        <w:sz w:val="20"/>
        <w:szCs w:val="20"/>
      </w:rPr>
      <w:t>18_groz_163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A5" w:rsidRDefault="009633A5" w:rsidP="006C4F46">
      <w:pPr>
        <w:spacing w:after="0" w:line="240" w:lineRule="auto"/>
      </w:pPr>
      <w:r>
        <w:separator/>
      </w:r>
    </w:p>
  </w:footnote>
  <w:footnote w:type="continuationSeparator" w:id="0">
    <w:p w:rsidR="009633A5" w:rsidRDefault="009633A5" w:rsidP="006C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Pr="00125F9B" w:rsidR="00C7572E" w:rsidRDefault="00CA5C41">
        <w:pPr>
          <w:pStyle w:val="Galvene"/>
          <w:jc w:val="center"/>
          <w:rPr>
            <w:rFonts w:ascii="Times New Roman" w:hAnsi="Times New Roman" w:cs="Times New Roman"/>
          </w:rPr>
        </w:pPr>
        <w:r w:rsidRPr="00125F9B">
          <w:rPr>
            <w:rFonts w:ascii="Times New Roman" w:hAnsi="Times New Roman" w:cs="Times New Roman"/>
          </w:rPr>
          <w:fldChar w:fldCharType="begin"/>
        </w:r>
        <w:r w:rsidRPr="00125F9B" w:rsidR="00C7572E">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232BC5">
          <w:rPr>
            <w:rFonts w:ascii="Times New Roman" w:hAnsi="Times New Roman" w:cs="Times New Roman"/>
            <w:noProof/>
          </w:rPr>
          <w:t>12</w:t>
        </w:r>
        <w:r w:rsidRPr="00125F9B">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F46"/>
    <w:rsid w:val="000039E6"/>
    <w:rsid w:val="000270DE"/>
    <w:rsid w:val="00043B99"/>
    <w:rsid w:val="00050519"/>
    <w:rsid w:val="000513C6"/>
    <w:rsid w:val="0005276D"/>
    <w:rsid w:val="00055242"/>
    <w:rsid w:val="00062932"/>
    <w:rsid w:val="00070F5C"/>
    <w:rsid w:val="00071F91"/>
    <w:rsid w:val="00075AB4"/>
    <w:rsid w:val="00085913"/>
    <w:rsid w:val="00087D30"/>
    <w:rsid w:val="000A120A"/>
    <w:rsid w:val="000A3A6E"/>
    <w:rsid w:val="000B504C"/>
    <w:rsid w:val="000B5B35"/>
    <w:rsid w:val="000C190C"/>
    <w:rsid w:val="000C7A86"/>
    <w:rsid w:val="000D3345"/>
    <w:rsid w:val="000D4158"/>
    <w:rsid w:val="001054A9"/>
    <w:rsid w:val="00112F05"/>
    <w:rsid w:val="001162F4"/>
    <w:rsid w:val="001206B7"/>
    <w:rsid w:val="00123FD4"/>
    <w:rsid w:val="00124795"/>
    <w:rsid w:val="001309EF"/>
    <w:rsid w:val="00147B2F"/>
    <w:rsid w:val="00151DFE"/>
    <w:rsid w:val="00155956"/>
    <w:rsid w:val="0016655E"/>
    <w:rsid w:val="001666C8"/>
    <w:rsid w:val="00167308"/>
    <w:rsid w:val="001674DD"/>
    <w:rsid w:val="00171D7C"/>
    <w:rsid w:val="0017319E"/>
    <w:rsid w:val="00174513"/>
    <w:rsid w:val="00180EA7"/>
    <w:rsid w:val="00181E9D"/>
    <w:rsid w:val="001D0B42"/>
    <w:rsid w:val="001E20ED"/>
    <w:rsid w:val="001E5554"/>
    <w:rsid w:val="001F05D7"/>
    <w:rsid w:val="001F20D9"/>
    <w:rsid w:val="001F7117"/>
    <w:rsid w:val="00211794"/>
    <w:rsid w:val="002148B5"/>
    <w:rsid w:val="00232BC5"/>
    <w:rsid w:val="00236A20"/>
    <w:rsid w:val="00241431"/>
    <w:rsid w:val="00244122"/>
    <w:rsid w:val="00251026"/>
    <w:rsid w:val="00251848"/>
    <w:rsid w:val="00253FF6"/>
    <w:rsid w:val="0025519B"/>
    <w:rsid w:val="00260E40"/>
    <w:rsid w:val="00272882"/>
    <w:rsid w:val="002830C8"/>
    <w:rsid w:val="002855EE"/>
    <w:rsid w:val="00285A91"/>
    <w:rsid w:val="002B1214"/>
    <w:rsid w:val="002B1C00"/>
    <w:rsid w:val="002B6BDE"/>
    <w:rsid w:val="002C46FA"/>
    <w:rsid w:val="002C5AA4"/>
    <w:rsid w:val="002D34C1"/>
    <w:rsid w:val="002E65BA"/>
    <w:rsid w:val="00301568"/>
    <w:rsid w:val="00303366"/>
    <w:rsid w:val="00306318"/>
    <w:rsid w:val="003107E1"/>
    <w:rsid w:val="00314E32"/>
    <w:rsid w:val="003152B9"/>
    <w:rsid w:val="00322D8E"/>
    <w:rsid w:val="0032621A"/>
    <w:rsid w:val="003468E3"/>
    <w:rsid w:val="00347263"/>
    <w:rsid w:val="00364583"/>
    <w:rsid w:val="00364C8E"/>
    <w:rsid w:val="00370BE0"/>
    <w:rsid w:val="003710EE"/>
    <w:rsid w:val="00381BF3"/>
    <w:rsid w:val="00390B5C"/>
    <w:rsid w:val="00393AB3"/>
    <w:rsid w:val="00394102"/>
    <w:rsid w:val="00397367"/>
    <w:rsid w:val="00397DF4"/>
    <w:rsid w:val="003B4603"/>
    <w:rsid w:val="003B5079"/>
    <w:rsid w:val="003B563C"/>
    <w:rsid w:val="003C7E8B"/>
    <w:rsid w:val="003D36BF"/>
    <w:rsid w:val="003E03B5"/>
    <w:rsid w:val="003E0E73"/>
    <w:rsid w:val="003E1144"/>
    <w:rsid w:val="003E5C89"/>
    <w:rsid w:val="003F02EA"/>
    <w:rsid w:val="004076DA"/>
    <w:rsid w:val="00412C7A"/>
    <w:rsid w:val="00421098"/>
    <w:rsid w:val="004255EE"/>
    <w:rsid w:val="004309A9"/>
    <w:rsid w:val="004312AD"/>
    <w:rsid w:val="00435C67"/>
    <w:rsid w:val="0046329C"/>
    <w:rsid w:val="004753AD"/>
    <w:rsid w:val="00481EAF"/>
    <w:rsid w:val="004835F0"/>
    <w:rsid w:val="004910AC"/>
    <w:rsid w:val="004A31B6"/>
    <w:rsid w:val="004A5184"/>
    <w:rsid w:val="004A5EC7"/>
    <w:rsid w:val="004C2067"/>
    <w:rsid w:val="004D104D"/>
    <w:rsid w:val="004D6E11"/>
    <w:rsid w:val="004D726A"/>
    <w:rsid w:val="004E0FB2"/>
    <w:rsid w:val="00502FC7"/>
    <w:rsid w:val="005210EB"/>
    <w:rsid w:val="00522EDE"/>
    <w:rsid w:val="005317E8"/>
    <w:rsid w:val="00533180"/>
    <w:rsid w:val="00535BAD"/>
    <w:rsid w:val="00537DF8"/>
    <w:rsid w:val="00552D01"/>
    <w:rsid w:val="005539F4"/>
    <w:rsid w:val="00553B6D"/>
    <w:rsid w:val="00555B34"/>
    <w:rsid w:val="005568C4"/>
    <w:rsid w:val="00565990"/>
    <w:rsid w:val="005729D7"/>
    <w:rsid w:val="00572E91"/>
    <w:rsid w:val="00577298"/>
    <w:rsid w:val="00580D42"/>
    <w:rsid w:val="005835CE"/>
    <w:rsid w:val="00584041"/>
    <w:rsid w:val="005848EB"/>
    <w:rsid w:val="00586B15"/>
    <w:rsid w:val="00594BA8"/>
    <w:rsid w:val="005A165E"/>
    <w:rsid w:val="005A23AF"/>
    <w:rsid w:val="005C2970"/>
    <w:rsid w:val="005D110F"/>
    <w:rsid w:val="005D2C77"/>
    <w:rsid w:val="005D2E46"/>
    <w:rsid w:val="005D497A"/>
    <w:rsid w:val="005F3D36"/>
    <w:rsid w:val="00601C26"/>
    <w:rsid w:val="0061433B"/>
    <w:rsid w:val="00615F48"/>
    <w:rsid w:val="00617E33"/>
    <w:rsid w:val="006341B8"/>
    <w:rsid w:val="00637C76"/>
    <w:rsid w:val="00637CDB"/>
    <w:rsid w:val="0065695D"/>
    <w:rsid w:val="006644CD"/>
    <w:rsid w:val="00671A70"/>
    <w:rsid w:val="00674FE0"/>
    <w:rsid w:val="00676455"/>
    <w:rsid w:val="00681972"/>
    <w:rsid w:val="00690D93"/>
    <w:rsid w:val="00692FC5"/>
    <w:rsid w:val="00694B40"/>
    <w:rsid w:val="006A7470"/>
    <w:rsid w:val="006B1B42"/>
    <w:rsid w:val="006C437A"/>
    <w:rsid w:val="006C4F46"/>
    <w:rsid w:val="006D1ED2"/>
    <w:rsid w:val="006F3BCE"/>
    <w:rsid w:val="006F694B"/>
    <w:rsid w:val="0070009C"/>
    <w:rsid w:val="007031F3"/>
    <w:rsid w:val="00704CD5"/>
    <w:rsid w:val="00707AA8"/>
    <w:rsid w:val="007162D0"/>
    <w:rsid w:val="007206C2"/>
    <w:rsid w:val="00730F9F"/>
    <w:rsid w:val="00735072"/>
    <w:rsid w:val="00737491"/>
    <w:rsid w:val="007709EE"/>
    <w:rsid w:val="007A2288"/>
    <w:rsid w:val="007A2BFE"/>
    <w:rsid w:val="007B41B8"/>
    <w:rsid w:val="007C075B"/>
    <w:rsid w:val="007D108D"/>
    <w:rsid w:val="007F1360"/>
    <w:rsid w:val="007F3E08"/>
    <w:rsid w:val="007F4064"/>
    <w:rsid w:val="007F570D"/>
    <w:rsid w:val="008049E0"/>
    <w:rsid w:val="00811CD6"/>
    <w:rsid w:val="0082061A"/>
    <w:rsid w:val="008350FB"/>
    <w:rsid w:val="00840A9B"/>
    <w:rsid w:val="00854476"/>
    <w:rsid w:val="00862DBA"/>
    <w:rsid w:val="0087188A"/>
    <w:rsid w:val="00874967"/>
    <w:rsid w:val="00881E0F"/>
    <w:rsid w:val="008948F2"/>
    <w:rsid w:val="0089775A"/>
    <w:rsid w:val="008A108E"/>
    <w:rsid w:val="008A2B32"/>
    <w:rsid w:val="008B0BA7"/>
    <w:rsid w:val="008B1188"/>
    <w:rsid w:val="008B13BA"/>
    <w:rsid w:val="008B15A6"/>
    <w:rsid w:val="008B74F3"/>
    <w:rsid w:val="008C0F3E"/>
    <w:rsid w:val="008D097E"/>
    <w:rsid w:val="008D435A"/>
    <w:rsid w:val="008E27F0"/>
    <w:rsid w:val="008E3741"/>
    <w:rsid w:val="008E3DEF"/>
    <w:rsid w:val="009170BC"/>
    <w:rsid w:val="0092646C"/>
    <w:rsid w:val="0093335C"/>
    <w:rsid w:val="00945912"/>
    <w:rsid w:val="009558DA"/>
    <w:rsid w:val="009565EC"/>
    <w:rsid w:val="0096167A"/>
    <w:rsid w:val="009633A5"/>
    <w:rsid w:val="00981423"/>
    <w:rsid w:val="00985DBC"/>
    <w:rsid w:val="009920FC"/>
    <w:rsid w:val="009947F1"/>
    <w:rsid w:val="009977A2"/>
    <w:rsid w:val="009A0386"/>
    <w:rsid w:val="009A0867"/>
    <w:rsid w:val="009A1A9C"/>
    <w:rsid w:val="009A7F66"/>
    <w:rsid w:val="009B05E0"/>
    <w:rsid w:val="009D170A"/>
    <w:rsid w:val="009D544F"/>
    <w:rsid w:val="009D77F9"/>
    <w:rsid w:val="009E037B"/>
    <w:rsid w:val="009E1671"/>
    <w:rsid w:val="009E657D"/>
    <w:rsid w:val="009F0C75"/>
    <w:rsid w:val="009F514B"/>
    <w:rsid w:val="00A02B51"/>
    <w:rsid w:val="00A13876"/>
    <w:rsid w:val="00A230B9"/>
    <w:rsid w:val="00A25D21"/>
    <w:rsid w:val="00A30DC3"/>
    <w:rsid w:val="00A37DC8"/>
    <w:rsid w:val="00A42A8C"/>
    <w:rsid w:val="00A44EC9"/>
    <w:rsid w:val="00A45854"/>
    <w:rsid w:val="00A515B6"/>
    <w:rsid w:val="00A55DA9"/>
    <w:rsid w:val="00A610B3"/>
    <w:rsid w:val="00A6233E"/>
    <w:rsid w:val="00A647F0"/>
    <w:rsid w:val="00A6713C"/>
    <w:rsid w:val="00A7703E"/>
    <w:rsid w:val="00A84523"/>
    <w:rsid w:val="00A9159E"/>
    <w:rsid w:val="00A93BAA"/>
    <w:rsid w:val="00A953A8"/>
    <w:rsid w:val="00A9687B"/>
    <w:rsid w:val="00AA2259"/>
    <w:rsid w:val="00AB17C9"/>
    <w:rsid w:val="00AB2641"/>
    <w:rsid w:val="00AB51FF"/>
    <w:rsid w:val="00AB6ED9"/>
    <w:rsid w:val="00AB7B15"/>
    <w:rsid w:val="00AC51E1"/>
    <w:rsid w:val="00AC7EDA"/>
    <w:rsid w:val="00AD47A3"/>
    <w:rsid w:val="00AE4612"/>
    <w:rsid w:val="00AF6092"/>
    <w:rsid w:val="00AF6DE3"/>
    <w:rsid w:val="00B03895"/>
    <w:rsid w:val="00B10A60"/>
    <w:rsid w:val="00B11A76"/>
    <w:rsid w:val="00B12036"/>
    <w:rsid w:val="00B12D06"/>
    <w:rsid w:val="00B249B4"/>
    <w:rsid w:val="00B350BD"/>
    <w:rsid w:val="00B41A7B"/>
    <w:rsid w:val="00B55FA2"/>
    <w:rsid w:val="00B614A4"/>
    <w:rsid w:val="00B62089"/>
    <w:rsid w:val="00B646C6"/>
    <w:rsid w:val="00B65161"/>
    <w:rsid w:val="00B73AD1"/>
    <w:rsid w:val="00B84D7D"/>
    <w:rsid w:val="00B90E55"/>
    <w:rsid w:val="00B94442"/>
    <w:rsid w:val="00BA5419"/>
    <w:rsid w:val="00BA5563"/>
    <w:rsid w:val="00BB092E"/>
    <w:rsid w:val="00BB1DA3"/>
    <w:rsid w:val="00BC7C7B"/>
    <w:rsid w:val="00BD2CF7"/>
    <w:rsid w:val="00BD64DF"/>
    <w:rsid w:val="00BE100D"/>
    <w:rsid w:val="00BE125C"/>
    <w:rsid w:val="00BE752A"/>
    <w:rsid w:val="00C13E36"/>
    <w:rsid w:val="00C14FC6"/>
    <w:rsid w:val="00C34090"/>
    <w:rsid w:val="00C419E7"/>
    <w:rsid w:val="00C457C9"/>
    <w:rsid w:val="00C47911"/>
    <w:rsid w:val="00C55B53"/>
    <w:rsid w:val="00C643EE"/>
    <w:rsid w:val="00C70291"/>
    <w:rsid w:val="00C72EF0"/>
    <w:rsid w:val="00C7572E"/>
    <w:rsid w:val="00C769D1"/>
    <w:rsid w:val="00C80E58"/>
    <w:rsid w:val="00C8221D"/>
    <w:rsid w:val="00C86C22"/>
    <w:rsid w:val="00C9746A"/>
    <w:rsid w:val="00CA0886"/>
    <w:rsid w:val="00CA5C41"/>
    <w:rsid w:val="00CC30C9"/>
    <w:rsid w:val="00CC6ADA"/>
    <w:rsid w:val="00CC7FAF"/>
    <w:rsid w:val="00CD15C9"/>
    <w:rsid w:val="00CD3085"/>
    <w:rsid w:val="00CD6E1F"/>
    <w:rsid w:val="00CF287C"/>
    <w:rsid w:val="00CF4B9C"/>
    <w:rsid w:val="00D03DCE"/>
    <w:rsid w:val="00D317FA"/>
    <w:rsid w:val="00D3360E"/>
    <w:rsid w:val="00D5712A"/>
    <w:rsid w:val="00D67A35"/>
    <w:rsid w:val="00D743D8"/>
    <w:rsid w:val="00D763DB"/>
    <w:rsid w:val="00D77C5B"/>
    <w:rsid w:val="00D81A20"/>
    <w:rsid w:val="00D86394"/>
    <w:rsid w:val="00D95222"/>
    <w:rsid w:val="00DC274C"/>
    <w:rsid w:val="00DC409C"/>
    <w:rsid w:val="00DC4E36"/>
    <w:rsid w:val="00DD4006"/>
    <w:rsid w:val="00DD7728"/>
    <w:rsid w:val="00DF25C6"/>
    <w:rsid w:val="00E003FB"/>
    <w:rsid w:val="00E10FDF"/>
    <w:rsid w:val="00E129CE"/>
    <w:rsid w:val="00E159D8"/>
    <w:rsid w:val="00E2462B"/>
    <w:rsid w:val="00E25828"/>
    <w:rsid w:val="00E33392"/>
    <w:rsid w:val="00E33834"/>
    <w:rsid w:val="00E453A3"/>
    <w:rsid w:val="00E4673E"/>
    <w:rsid w:val="00E74B0F"/>
    <w:rsid w:val="00E76A4E"/>
    <w:rsid w:val="00E80639"/>
    <w:rsid w:val="00E80EDD"/>
    <w:rsid w:val="00E87821"/>
    <w:rsid w:val="00EA2E8E"/>
    <w:rsid w:val="00EC4615"/>
    <w:rsid w:val="00ED31A5"/>
    <w:rsid w:val="00ED3B99"/>
    <w:rsid w:val="00ED6ABD"/>
    <w:rsid w:val="00EE2284"/>
    <w:rsid w:val="00EE34E3"/>
    <w:rsid w:val="00EE73BF"/>
    <w:rsid w:val="00EF09D4"/>
    <w:rsid w:val="00EF1CB8"/>
    <w:rsid w:val="00EF4CB6"/>
    <w:rsid w:val="00EF790F"/>
    <w:rsid w:val="00F014DE"/>
    <w:rsid w:val="00F11E10"/>
    <w:rsid w:val="00F144BD"/>
    <w:rsid w:val="00F17884"/>
    <w:rsid w:val="00F36BBD"/>
    <w:rsid w:val="00F602C1"/>
    <w:rsid w:val="00F63F6D"/>
    <w:rsid w:val="00F9120B"/>
    <w:rsid w:val="00FC1ECC"/>
    <w:rsid w:val="00FC372A"/>
    <w:rsid w:val="00FC402A"/>
    <w:rsid w:val="00FD6B1A"/>
    <w:rsid w:val="00FE11AA"/>
    <w:rsid w:val="00FE3203"/>
    <w:rsid w:val="00FE59DE"/>
    <w:rsid w:val="00FF0DDF"/>
    <w:rsid w:val="00FF4290"/>
    <w:rsid w:val="00FF74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C4F46"/>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6C4F46"/>
    <w:pPr>
      <w:tabs>
        <w:tab w:val="center" w:pos="4153"/>
        <w:tab w:val="right" w:pos="8306"/>
      </w:tabs>
      <w:spacing w:after="0" w:line="240" w:lineRule="auto"/>
    </w:pPr>
  </w:style>
  <w:style w:type="character" w:customStyle="1" w:styleId="GalveneRakstz">
    <w:name w:val="Galvene Rakstz."/>
    <w:basedOn w:val="Noklusjumarindkopasfonts"/>
    <w:link w:val="Galvene"/>
    <w:rsid w:val="006C4F46"/>
  </w:style>
  <w:style w:type="paragraph" w:styleId="Kjene">
    <w:name w:val="footer"/>
    <w:basedOn w:val="Parastais"/>
    <w:link w:val="KjeneRakstz"/>
    <w:uiPriority w:val="99"/>
    <w:unhideWhenUsed/>
    <w:rsid w:val="006C4F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4F46"/>
  </w:style>
  <w:style w:type="paragraph" w:customStyle="1" w:styleId="StyleRight">
    <w:name w:val="Style Right"/>
    <w:basedOn w:val="Parastais"/>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6C4F46"/>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6C4F46"/>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4F46"/>
    <w:rPr>
      <w:rFonts w:ascii="Consolas" w:hAnsi="Consolas"/>
      <w:sz w:val="21"/>
      <w:szCs w:val="21"/>
    </w:rPr>
  </w:style>
  <w:style w:type="paragraph" w:styleId="Bezatstarpm">
    <w:name w:val="No Spacing"/>
    <w:uiPriority w:val="1"/>
    <w:qFormat/>
    <w:rsid w:val="006C4F46"/>
    <w:pPr>
      <w:spacing w:after="0" w:line="240" w:lineRule="auto"/>
    </w:pPr>
  </w:style>
  <w:style w:type="paragraph" w:customStyle="1" w:styleId="naisf">
    <w:name w:val="naisf"/>
    <w:basedOn w:val="Parastais"/>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rsid w:val="00DF25C6"/>
    <w:pPr>
      <w:spacing w:before="150" w:after="150" w:line="240" w:lineRule="auto"/>
      <w:jc w:val="center"/>
    </w:pPr>
    <w:rPr>
      <w:rFonts w:ascii="Times New Roman" w:eastAsia="Times New Roman" w:hAnsi="Times New Roman" w:cs="Times New Roman"/>
      <w:b/>
      <w:bCs/>
      <w:sz w:val="24"/>
      <w:szCs w:val="24"/>
      <w:lang w:eastAsia="lv-LV"/>
    </w:rPr>
  </w:style>
  <w:style w:type="paragraph" w:styleId="Balonteksts">
    <w:name w:val="Balloon Text"/>
    <w:basedOn w:val="Parastais"/>
    <w:link w:val="BalontekstsRakstz"/>
    <w:uiPriority w:val="99"/>
    <w:semiHidden/>
    <w:unhideWhenUsed/>
    <w:rsid w:val="00BE75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752A"/>
    <w:rPr>
      <w:rFonts w:ascii="Tahoma" w:hAnsi="Tahoma" w:cs="Tahoma"/>
      <w:sz w:val="16"/>
      <w:szCs w:val="16"/>
    </w:rPr>
  </w:style>
  <w:style w:type="character" w:styleId="Komentraatsauce">
    <w:name w:val="annotation reference"/>
    <w:basedOn w:val="Noklusjumarindkopasfonts"/>
    <w:uiPriority w:val="99"/>
    <w:semiHidden/>
    <w:unhideWhenUsed/>
    <w:rsid w:val="00AA2259"/>
    <w:rPr>
      <w:sz w:val="16"/>
      <w:szCs w:val="16"/>
    </w:rPr>
  </w:style>
  <w:style w:type="paragraph" w:styleId="Komentrateksts">
    <w:name w:val="annotation text"/>
    <w:basedOn w:val="Parastais"/>
    <w:link w:val="KomentratekstsRakstz"/>
    <w:uiPriority w:val="99"/>
    <w:semiHidden/>
    <w:unhideWhenUsed/>
    <w:rsid w:val="00AA22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A2259"/>
    <w:rPr>
      <w:sz w:val="20"/>
      <w:szCs w:val="20"/>
    </w:rPr>
  </w:style>
  <w:style w:type="paragraph" w:styleId="Komentratma">
    <w:name w:val="annotation subject"/>
    <w:basedOn w:val="Komentrateksts"/>
    <w:next w:val="Komentrateksts"/>
    <w:link w:val="KomentratmaRakstz"/>
    <w:uiPriority w:val="99"/>
    <w:semiHidden/>
    <w:unhideWhenUsed/>
    <w:rsid w:val="00AA2259"/>
    <w:rPr>
      <w:b/>
      <w:bCs/>
    </w:rPr>
  </w:style>
  <w:style w:type="character" w:customStyle="1" w:styleId="KomentratmaRakstz">
    <w:name w:val="Komentāra tēma Rakstz."/>
    <w:basedOn w:val="KomentratekstsRakstz"/>
    <w:link w:val="Komentratma"/>
    <w:uiPriority w:val="99"/>
    <w:semiHidden/>
    <w:rsid w:val="00AA2259"/>
    <w:rPr>
      <w:b/>
      <w:bCs/>
      <w:sz w:val="20"/>
      <w:szCs w:val="20"/>
    </w:rPr>
  </w:style>
  <w:style w:type="paragraph" w:customStyle="1" w:styleId="naisc">
    <w:name w:val="naisc"/>
    <w:basedOn w:val="Parastais"/>
    <w:rsid w:val="00690D93"/>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html">
    <w:name w:val="tv_html"/>
    <w:basedOn w:val="Parastais"/>
    <w:rsid w:val="009170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544F"/>
    <w:rPr>
      <w:color w:val="0000FF"/>
      <w:u w:val="single"/>
    </w:rPr>
  </w:style>
</w:styles>
</file>

<file path=word/webSettings.xml><?xml version="1.0" encoding="utf-8"?>
<w:webSettings xmlns:r="http://schemas.openxmlformats.org/officeDocument/2006/relationships" xmlns:w="http://schemas.openxmlformats.org/wordprocessingml/2006/main">
  <w:divs>
    <w:div w:id="352342197">
      <w:bodyDiv w:val="1"/>
      <w:marLeft w:val="0"/>
      <w:marRight w:val="0"/>
      <w:marTop w:val="0"/>
      <w:marBottom w:val="0"/>
      <w:divBdr>
        <w:top w:val="none" w:sz="0" w:space="0" w:color="auto"/>
        <w:left w:val="none" w:sz="0" w:space="0" w:color="auto"/>
        <w:bottom w:val="none" w:sz="0" w:space="0" w:color="auto"/>
        <w:right w:val="none" w:sz="0" w:space="0" w:color="auto"/>
      </w:divBdr>
      <w:divsChild>
        <w:div w:id="913703606">
          <w:marLeft w:val="0"/>
          <w:marRight w:val="0"/>
          <w:marTop w:val="0"/>
          <w:marBottom w:val="0"/>
          <w:divBdr>
            <w:top w:val="none" w:sz="0" w:space="0" w:color="auto"/>
            <w:left w:val="none" w:sz="0" w:space="0" w:color="auto"/>
            <w:bottom w:val="none" w:sz="0" w:space="0" w:color="auto"/>
            <w:right w:val="none" w:sz="0" w:space="0" w:color="auto"/>
          </w:divBdr>
          <w:divsChild>
            <w:div w:id="546339393">
              <w:marLeft w:val="0"/>
              <w:marRight w:val="0"/>
              <w:marTop w:val="0"/>
              <w:marBottom w:val="0"/>
              <w:divBdr>
                <w:top w:val="none" w:sz="0" w:space="0" w:color="auto"/>
                <w:left w:val="none" w:sz="0" w:space="0" w:color="auto"/>
                <w:bottom w:val="none" w:sz="0" w:space="0" w:color="auto"/>
                <w:right w:val="none" w:sz="0" w:space="0" w:color="auto"/>
              </w:divBdr>
              <w:divsChild>
                <w:div w:id="892666057">
                  <w:marLeft w:val="0"/>
                  <w:marRight w:val="0"/>
                  <w:marTop w:val="0"/>
                  <w:marBottom w:val="0"/>
                  <w:divBdr>
                    <w:top w:val="none" w:sz="0" w:space="0" w:color="auto"/>
                    <w:left w:val="none" w:sz="0" w:space="0" w:color="auto"/>
                    <w:bottom w:val="none" w:sz="0" w:space="0" w:color="auto"/>
                    <w:right w:val="none" w:sz="0" w:space="0" w:color="auto"/>
                  </w:divBdr>
                  <w:divsChild>
                    <w:div w:id="1658339541">
                      <w:marLeft w:val="0"/>
                      <w:marRight w:val="0"/>
                      <w:marTop w:val="0"/>
                      <w:marBottom w:val="0"/>
                      <w:divBdr>
                        <w:top w:val="none" w:sz="0" w:space="0" w:color="auto"/>
                        <w:left w:val="none" w:sz="0" w:space="0" w:color="auto"/>
                        <w:bottom w:val="none" w:sz="0" w:space="0" w:color="auto"/>
                        <w:right w:val="none" w:sz="0" w:space="0" w:color="auto"/>
                      </w:divBdr>
                      <w:divsChild>
                        <w:div w:id="1578395655">
                          <w:marLeft w:val="0"/>
                          <w:marRight w:val="0"/>
                          <w:marTop w:val="0"/>
                          <w:marBottom w:val="0"/>
                          <w:divBdr>
                            <w:top w:val="none" w:sz="0" w:space="0" w:color="auto"/>
                            <w:left w:val="none" w:sz="0" w:space="0" w:color="auto"/>
                            <w:bottom w:val="none" w:sz="0" w:space="0" w:color="auto"/>
                            <w:right w:val="none" w:sz="0" w:space="0" w:color="auto"/>
                          </w:divBdr>
                          <w:divsChild>
                            <w:div w:id="1583874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0747">
      <w:bodyDiv w:val="1"/>
      <w:marLeft w:val="0"/>
      <w:marRight w:val="0"/>
      <w:marTop w:val="0"/>
      <w:marBottom w:val="0"/>
      <w:divBdr>
        <w:top w:val="none" w:sz="0" w:space="0" w:color="auto"/>
        <w:left w:val="none" w:sz="0" w:space="0" w:color="auto"/>
        <w:bottom w:val="none" w:sz="0" w:space="0" w:color="auto"/>
        <w:right w:val="none" w:sz="0" w:space="0" w:color="auto"/>
      </w:divBdr>
    </w:div>
    <w:div w:id="863131086">
      <w:bodyDiv w:val="1"/>
      <w:marLeft w:val="0"/>
      <w:marRight w:val="0"/>
      <w:marTop w:val="0"/>
      <w:marBottom w:val="0"/>
      <w:divBdr>
        <w:top w:val="none" w:sz="0" w:space="0" w:color="auto"/>
        <w:left w:val="none" w:sz="0" w:space="0" w:color="auto"/>
        <w:bottom w:val="none" w:sz="0" w:space="0" w:color="auto"/>
        <w:right w:val="none" w:sz="0" w:space="0" w:color="auto"/>
      </w:divBdr>
      <w:divsChild>
        <w:div w:id="1052657757">
          <w:marLeft w:val="0"/>
          <w:marRight w:val="0"/>
          <w:marTop w:val="0"/>
          <w:marBottom w:val="0"/>
          <w:divBdr>
            <w:top w:val="none" w:sz="0" w:space="0" w:color="auto"/>
            <w:left w:val="none" w:sz="0" w:space="0" w:color="auto"/>
            <w:bottom w:val="none" w:sz="0" w:space="0" w:color="auto"/>
            <w:right w:val="none" w:sz="0" w:space="0" w:color="auto"/>
          </w:divBdr>
          <w:divsChild>
            <w:div w:id="2101443424">
              <w:marLeft w:val="0"/>
              <w:marRight w:val="0"/>
              <w:marTop w:val="0"/>
              <w:marBottom w:val="0"/>
              <w:divBdr>
                <w:top w:val="none" w:sz="0" w:space="0" w:color="auto"/>
                <w:left w:val="none" w:sz="0" w:space="0" w:color="auto"/>
                <w:bottom w:val="none" w:sz="0" w:space="0" w:color="auto"/>
                <w:right w:val="none" w:sz="0" w:space="0" w:color="auto"/>
              </w:divBdr>
              <w:divsChild>
                <w:div w:id="654725773">
                  <w:marLeft w:val="0"/>
                  <w:marRight w:val="0"/>
                  <w:marTop w:val="0"/>
                  <w:marBottom w:val="0"/>
                  <w:divBdr>
                    <w:top w:val="none" w:sz="0" w:space="0" w:color="auto"/>
                    <w:left w:val="none" w:sz="0" w:space="0" w:color="auto"/>
                    <w:bottom w:val="none" w:sz="0" w:space="0" w:color="auto"/>
                    <w:right w:val="none" w:sz="0" w:space="0" w:color="auto"/>
                  </w:divBdr>
                  <w:divsChild>
                    <w:div w:id="1331830250">
                      <w:marLeft w:val="0"/>
                      <w:marRight w:val="0"/>
                      <w:marTop w:val="0"/>
                      <w:marBottom w:val="0"/>
                      <w:divBdr>
                        <w:top w:val="none" w:sz="0" w:space="0" w:color="auto"/>
                        <w:left w:val="none" w:sz="0" w:space="0" w:color="auto"/>
                        <w:bottom w:val="none" w:sz="0" w:space="0" w:color="auto"/>
                        <w:right w:val="none" w:sz="0" w:space="0" w:color="auto"/>
                      </w:divBdr>
                      <w:divsChild>
                        <w:div w:id="1549952802">
                          <w:marLeft w:val="0"/>
                          <w:marRight w:val="0"/>
                          <w:marTop w:val="0"/>
                          <w:marBottom w:val="0"/>
                          <w:divBdr>
                            <w:top w:val="none" w:sz="0" w:space="0" w:color="auto"/>
                            <w:left w:val="none" w:sz="0" w:space="0" w:color="auto"/>
                            <w:bottom w:val="none" w:sz="0" w:space="0" w:color="auto"/>
                            <w:right w:val="none" w:sz="0" w:space="0" w:color="auto"/>
                          </w:divBdr>
                          <w:divsChild>
                            <w:div w:id="1997537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235A7-48F1-4F5F-9E09-D4281BE736C1}">
  <ds:schemaRefs>
    <ds:schemaRef ds:uri="http://schemas.openxmlformats.org/officeDocument/2006/bibliography"/>
  </ds:schemaRefs>
</ds:datastoreItem>
</file>

<file path=customXml/itemProps2.xml><?xml version="1.0" encoding="utf-8"?>
<ds:datastoreItem xmlns:ds="http://schemas.openxmlformats.org/officeDocument/2006/customXml" ds:itemID="{78852937-3998-4704-BD51-1EA077CB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11553</Words>
  <Characters>6586</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Grozījumi Ministru kabineta 2013.gada 16.aprīļa noteikumos Nr.202 „Kārtība, kādā izsniedz valsts atzītus augstāko izglītību apliecinošus dokumentus”</vt:lpstr>
    </vt:vector>
  </TitlesOfParts>
  <Company>LR Kultūras Ministrija</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16.aprīļa noteikumos Nr.202 „Kārtība, kādā izsniedz valsts atzītus augstāko izglītību apliecinošus dokumentus”</dc:title>
  <dc:subject>Ministru kabineta noteikumu projekta sākotnējās ietekmes novērtējuma ziņojums (anotācija)</dc:subject>
  <dc:creator>Lolita Rūsiņa</dc:creator>
  <cp:keywords>KMAnot_210518_groz202</cp:keywords>
  <dc:description>Rūsiņa 67330206
Lolita.Rusina@km.gov.lv</dc:description>
  <cp:lastModifiedBy>inesed</cp:lastModifiedBy>
  <cp:revision>6</cp:revision>
  <cp:lastPrinted>2018-08-30T12:57:00Z</cp:lastPrinted>
  <dcterms:created xsi:type="dcterms:W3CDTF">2018-12-10T16:32:00Z</dcterms:created>
  <dcterms:modified xsi:type="dcterms:W3CDTF">2018-12-10T16:50:00Z</dcterms:modified>
</cp:coreProperties>
</file>