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54D6" w14:textId="50E22386" w:rsidR="001710C2" w:rsidRPr="00A94CAF" w:rsidRDefault="00F21AC8"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roofErr w:type="gramStart"/>
      <w:r w:rsidRPr="00A94CAF">
        <w:rPr>
          <w:rFonts w:ascii="Times New Roman" w:eastAsia="Times New Roman" w:hAnsi="Times New Roman" w:cs="Times New Roman"/>
          <w:color w:val="000000"/>
          <w:sz w:val="28"/>
          <w:szCs w:val="28"/>
          <w:lang w:eastAsia="lv-LV"/>
        </w:rPr>
        <w:t>201</w:t>
      </w:r>
      <w:r w:rsidR="001A65FB" w:rsidRPr="00A94CAF">
        <w:rPr>
          <w:rFonts w:ascii="Times New Roman" w:eastAsia="Times New Roman" w:hAnsi="Times New Roman" w:cs="Times New Roman"/>
          <w:color w:val="000000"/>
          <w:sz w:val="28"/>
          <w:szCs w:val="28"/>
          <w:lang w:eastAsia="lv-LV"/>
        </w:rPr>
        <w:t>8</w:t>
      </w:r>
      <w:r w:rsidR="001710C2" w:rsidRPr="00A94CAF">
        <w:rPr>
          <w:rFonts w:ascii="Times New Roman" w:eastAsia="Times New Roman" w:hAnsi="Times New Roman" w:cs="Times New Roman"/>
          <w:color w:val="000000"/>
          <w:sz w:val="28"/>
          <w:szCs w:val="28"/>
          <w:lang w:eastAsia="lv-LV"/>
        </w:rPr>
        <w:t>.gada</w:t>
      </w:r>
      <w:proofErr w:type="gramEnd"/>
      <w:r w:rsidR="001710C2" w:rsidRPr="00A94CAF">
        <w:rPr>
          <w:rFonts w:ascii="Times New Roman" w:eastAsia="Times New Roman" w:hAnsi="Times New Roman" w:cs="Times New Roman"/>
          <w:color w:val="000000"/>
          <w:sz w:val="28"/>
          <w:szCs w:val="28"/>
          <w:lang w:eastAsia="lv-LV"/>
        </w:rPr>
        <w:tab/>
        <w:t>Noteikumi Nr.</w:t>
      </w:r>
    </w:p>
    <w:p w14:paraId="6D3B610B" w14:textId="77777777" w:rsidR="001710C2" w:rsidRPr="00A94CAF"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A94CAF">
        <w:rPr>
          <w:rFonts w:ascii="Times New Roman" w:eastAsia="Times New Roman" w:hAnsi="Times New Roman" w:cs="Times New Roman"/>
          <w:color w:val="000000"/>
          <w:sz w:val="28"/>
          <w:szCs w:val="28"/>
          <w:lang w:eastAsia="lv-LV"/>
        </w:rPr>
        <w:t>Rīgā</w:t>
      </w:r>
      <w:r w:rsidRPr="00A94CAF">
        <w:rPr>
          <w:rFonts w:ascii="Times New Roman" w:eastAsia="Times New Roman" w:hAnsi="Times New Roman" w:cs="Times New Roman"/>
          <w:color w:val="000000"/>
          <w:sz w:val="28"/>
          <w:szCs w:val="28"/>
          <w:lang w:eastAsia="lv-LV"/>
        </w:rPr>
        <w:tab/>
        <w:t>(prot. Nr.</w:t>
      </w:r>
      <w:proofErr w:type="gramStart"/>
      <w:r w:rsidRPr="00A94CAF">
        <w:rPr>
          <w:rFonts w:ascii="Times New Roman" w:eastAsia="Times New Roman" w:hAnsi="Times New Roman" w:cs="Times New Roman"/>
          <w:color w:val="000000"/>
          <w:sz w:val="28"/>
          <w:szCs w:val="28"/>
          <w:lang w:eastAsia="lv-LV"/>
        </w:rPr>
        <w:t xml:space="preserve">      .</w:t>
      </w:r>
      <w:proofErr w:type="gramEnd"/>
      <w:r w:rsidRPr="00A94CAF">
        <w:rPr>
          <w:rFonts w:ascii="Times New Roman" w:eastAsia="Times New Roman" w:hAnsi="Times New Roman" w:cs="Times New Roman"/>
          <w:color w:val="000000"/>
          <w:sz w:val="28"/>
          <w:szCs w:val="28"/>
          <w:lang w:eastAsia="lv-LV"/>
        </w:rPr>
        <w:t>§)</w:t>
      </w:r>
    </w:p>
    <w:p w14:paraId="1A06D1E5" w14:textId="77777777" w:rsidR="001710C2" w:rsidRPr="00A94CAF" w:rsidRDefault="001710C2" w:rsidP="005D74F6">
      <w:pPr>
        <w:spacing w:after="0" w:line="240" w:lineRule="auto"/>
        <w:jc w:val="center"/>
        <w:rPr>
          <w:rFonts w:ascii="Times New Roman" w:eastAsia="Times New Roman" w:hAnsi="Times New Roman" w:cs="Times New Roman"/>
          <w:bCs/>
          <w:color w:val="000000"/>
          <w:sz w:val="28"/>
          <w:szCs w:val="28"/>
          <w:lang w:eastAsia="lv-LV"/>
        </w:rPr>
      </w:pPr>
    </w:p>
    <w:p w14:paraId="12AEEB14" w14:textId="77777777" w:rsidR="001710C2" w:rsidRPr="00A94CAF" w:rsidRDefault="001710C2" w:rsidP="005D74F6">
      <w:pPr>
        <w:spacing w:after="0" w:line="240" w:lineRule="auto"/>
        <w:jc w:val="center"/>
        <w:rPr>
          <w:rFonts w:ascii="Times New Roman" w:eastAsia="Times New Roman" w:hAnsi="Times New Roman" w:cs="Times New Roman"/>
          <w:b/>
          <w:bCs/>
          <w:color w:val="000000"/>
          <w:sz w:val="28"/>
          <w:szCs w:val="28"/>
          <w:lang w:eastAsia="lv-LV"/>
        </w:rPr>
      </w:pPr>
      <w:r w:rsidRPr="00A94CAF">
        <w:rPr>
          <w:rFonts w:ascii="Times New Roman" w:eastAsia="Times New Roman" w:hAnsi="Times New Roman" w:cs="Times New Roman"/>
          <w:b/>
          <w:bCs/>
          <w:color w:val="000000"/>
          <w:sz w:val="28"/>
          <w:szCs w:val="28"/>
          <w:lang w:eastAsia="lv-LV"/>
        </w:rPr>
        <w:t xml:space="preserve">Grozījumi </w:t>
      </w:r>
      <w:bookmarkStart w:id="0" w:name="OLE_LINK1"/>
      <w:bookmarkStart w:id="1" w:name="OLE_LINK2"/>
      <w:r w:rsidRPr="00A94CAF">
        <w:rPr>
          <w:rFonts w:ascii="Times New Roman" w:eastAsia="Times New Roman" w:hAnsi="Times New Roman" w:cs="Times New Roman"/>
          <w:b/>
          <w:bCs/>
          <w:color w:val="000000"/>
          <w:sz w:val="28"/>
          <w:szCs w:val="28"/>
          <w:lang w:eastAsia="lv-LV"/>
        </w:rPr>
        <w:t xml:space="preserve">Ministru kabineta </w:t>
      </w:r>
      <w:proofErr w:type="gramStart"/>
      <w:r w:rsidRPr="00A94CAF">
        <w:rPr>
          <w:rFonts w:ascii="Times New Roman" w:eastAsia="Times New Roman" w:hAnsi="Times New Roman" w:cs="Times New Roman"/>
          <w:b/>
          <w:bCs/>
          <w:color w:val="000000"/>
          <w:sz w:val="28"/>
          <w:szCs w:val="28"/>
          <w:lang w:eastAsia="lv-LV"/>
        </w:rPr>
        <w:t>2011.gada</w:t>
      </w:r>
      <w:proofErr w:type="gramEnd"/>
      <w:r w:rsidRPr="00A94CAF">
        <w:rPr>
          <w:rFonts w:ascii="Times New Roman" w:eastAsia="Times New Roman" w:hAnsi="Times New Roman" w:cs="Times New Roman"/>
          <w:b/>
          <w:bCs/>
          <w:color w:val="000000"/>
          <w:sz w:val="28"/>
          <w:szCs w:val="28"/>
          <w:lang w:eastAsia="lv-LV"/>
        </w:rPr>
        <w:t xml:space="preserve"> 25.janvāra noteikumos Nr.75 </w:t>
      </w:r>
      <w:bookmarkEnd w:id="0"/>
      <w:bookmarkEnd w:id="1"/>
      <w:r w:rsidRPr="00A94CAF">
        <w:rPr>
          <w:rFonts w:ascii="Times New Roman" w:eastAsia="Times New Roman" w:hAnsi="Times New Roman" w:cs="Times New Roman"/>
          <w:b/>
          <w:bCs/>
          <w:color w:val="000000"/>
          <w:sz w:val="28"/>
          <w:szCs w:val="28"/>
          <w:lang w:eastAsia="lv-LV"/>
        </w:rPr>
        <w:t>„</w:t>
      </w:r>
      <w:r w:rsidRPr="00A94CAF">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14:paraId="5B7D0A2C" w14:textId="77777777" w:rsidR="001710C2" w:rsidRPr="00A94CAF" w:rsidRDefault="001710C2" w:rsidP="005D74F6">
      <w:pPr>
        <w:spacing w:after="0" w:line="240" w:lineRule="auto"/>
        <w:jc w:val="right"/>
        <w:rPr>
          <w:rFonts w:ascii="Times New Roman" w:eastAsia="Times New Roman" w:hAnsi="Times New Roman" w:cs="Times New Roman"/>
          <w:sz w:val="28"/>
          <w:szCs w:val="28"/>
          <w:lang w:eastAsia="lv-LV"/>
        </w:rPr>
      </w:pPr>
    </w:p>
    <w:p w14:paraId="66FC24C1" w14:textId="77777777" w:rsidR="001710C2" w:rsidRPr="00A94CAF"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14:paraId="721AFA18" w14:textId="77777777" w:rsidR="001710C2" w:rsidRPr="00A94CAF"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 xml:space="preserve">Izdoti saskaņā ar Bezdarbnieku un </w:t>
      </w:r>
    </w:p>
    <w:p w14:paraId="0FF95FD6" w14:textId="77777777" w:rsidR="001710C2" w:rsidRPr="00A94CAF"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 xml:space="preserve">darba meklētāju atbalsta likuma </w:t>
      </w:r>
    </w:p>
    <w:p w14:paraId="6CDE449E" w14:textId="77777777" w:rsidR="001710C2" w:rsidRPr="00A94CAF" w:rsidRDefault="001710C2" w:rsidP="005D74F6">
      <w:pPr>
        <w:spacing w:after="0" w:line="240" w:lineRule="auto"/>
        <w:ind w:firstLine="720"/>
        <w:jc w:val="right"/>
        <w:rPr>
          <w:rFonts w:ascii="Times New Roman" w:eastAsia="Times New Roman" w:hAnsi="Times New Roman" w:cs="Times New Roman"/>
          <w:sz w:val="28"/>
          <w:szCs w:val="28"/>
          <w:lang w:eastAsia="lv-LV"/>
        </w:rPr>
      </w:pPr>
      <w:proofErr w:type="gramStart"/>
      <w:r w:rsidRPr="00A94CAF">
        <w:rPr>
          <w:rFonts w:ascii="Times New Roman" w:eastAsia="Times New Roman" w:hAnsi="Times New Roman" w:cs="Times New Roman"/>
          <w:sz w:val="28"/>
          <w:szCs w:val="28"/>
          <w:lang w:eastAsia="lv-LV"/>
        </w:rPr>
        <w:t>4.panta</w:t>
      </w:r>
      <w:proofErr w:type="gramEnd"/>
      <w:r w:rsidRPr="00A94CAF">
        <w:rPr>
          <w:rFonts w:ascii="Times New Roman" w:eastAsia="Times New Roman" w:hAnsi="Times New Roman" w:cs="Times New Roman"/>
          <w:sz w:val="28"/>
          <w:szCs w:val="28"/>
          <w:lang w:eastAsia="lv-LV"/>
        </w:rPr>
        <w:t xml:space="preserve"> otro,</w:t>
      </w:r>
      <w:r w:rsidR="00590689" w:rsidRPr="00A94CAF">
        <w:rPr>
          <w:rFonts w:ascii="Times New Roman" w:eastAsia="Times New Roman" w:hAnsi="Times New Roman" w:cs="Times New Roman"/>
          <w:sz w:val="28"/>
          <w:szCs w:val="28"/>
          <w:lang w:eastAsia="lv-LV"/>
        </w:rPr>
        <w:t xml:space="preserve"> trešo,</w:t>
      </w:r>
      <w:r w:rsidRPr="00A94CAF">
        <w:rPr>
          <w:rFonts w:ascii="Times New Roman" w:eastAsia="Times New Roman" w:hAnsi="Times New Roman" w:cs="Times New Roman"/>
          <w:sz w:val="28"/>
          <w:szCs w:val="28"/>
          <w:lang w:eastAsia="lv-LV"/>
        </w:rPr>
        <w:t xml:space="preserve"> piekto, vienpadsmito </w:t>
      </w:r>
    </w:p>
    <w:p w14:paraId="25FB643A" w14:textId="77777777" w:rsidR="001710C2" w:rsidRPr="00A94CAF"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un divpadsmito daļu</w:t>
      </w:r>
    </w:p>
    <w:p w14:paraId="3840BE3E" w14:textId="77777777" w:rsidR="001710C2" w:rsidRPr="00A94CAF" w:rsidRDefault="001710C2" w:rsidP="005D74F6">
      <w:pPr>
        <w:spacing w:after="0" w:line="240" w:lineRule="auto"/>
        <w:jc w:val="both"/>
        <w:rPr>
          <w:rFonts w:ascii="Times New Roman" w:eastAsia="Times New Roman" w:hAnsi="Times New Roman" w:cs="Times New Roman"/>
          <w:sz w:val="28"/>
          <w:szCs w:val="28"/>
          <w:lang w:eastAsia="lv-LV"/>
        </w:rPr>
      </w:pPr>
    </w:p>
    <w:p w14:paraId="26CF1AB4" w14:textId="43782AA4" w:rsidR="001710C2" w:rsidRPr="00A94CAF" w:rsidRDefault="001710C2" w:rsidP="00922D63">
      <w:pPr>
        <w:pStyle w:val="ListParagraph"/>
        <w:numPr>
          <w:ilvl w:val="0"/>
          <w:numId w:val="2"/>
        </w:numPr>
        <w:spacing w:after="0" w:line="240" w:lineRule="auto"/>
        <w:ind w:left="0"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 xml:space="preserve">Izdarīt Ministru kabineta </w:t>
      </w:r>
      <w:proofErr w:type="gramStart"/>
      <w:r w:rsidRPr="00A94CAF">
        <w:rPr>
          <w:rFonts w:ascii="Times New Roman" w:eastAsia="Times New Roman" w:hAnsi="Times New Roman" w:cs="Times New Roman"/>
          <w:sz w:val="28"/>
          <w:szCs w:val="28"/>
          <w:lang w:eastAsia="lv-LV"/>
        </w:rPr>
        <w:t>2011.gada</w:t>
      </w:r>
      <w:proofErr w:type="gramEnd"/>
      <w:r w:rsidRPr="00A94CAF">
        <w:rPr>
          <w:rFonts w:ascii="Times New Roman" w:eastAsia="Times New Roman" w:hAnsi="Times New Roman" w:cs="Times New Roman"/>
          <w:sz w:val="28"/>
          <w:szCs w:val="28"/>
          <w:lang w:eastAsia="lv-LV"/>
        </w:rPr>
        <w:t xml:space="preserve">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A94CAF">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A94CAF">
        <w:rPr>
          <w:rFonts w:ascii="Times New Roman" w:eastAsia="Times New Roman" w:hAnsi="Times New Roman" w:cs="Times New Roman"/>
          <w:sz w:val="28"/>
          <w:szCs w:val="28"/>
          <w:lang w:eastAsia="lv-LV"/>
        </w:rPr>
        <w:t>" (Latvijas Vēstnesis, 2011, 21., 99., 198. nr.; 2012, 117. nr.; 2013, 47., 148.,193., 244. nr.</w:t>
      </w:r>
      <w:r w:rsidR="00F45EA2" w:rsidRPr="00A94CAF">
        <w:rPr>
          <w:rFonts w:ascii="Times New Roman" w:eastAsia="Times New Roman" w:hAnsi="Times New Roman" w:cs="Times New Roman"/>
          <w:sz w:val="28"/>
          <w:szCs w:val="28"/>
          <w:lang w:eastAsia="lv-LV"/>
        </w:rPr>
        <w:t>; 2014</w:t>
      </w:r>
      <w:r w:rsidR="00872BD8" w:rsidRPr="00A94CAF">
        <w:rPr>
          <w:rFonts w:ascii="Times New Roman" w:eastAsia="Times New Roman" w:hAnsi="Times New Roman" w:cs="Times New Roman"/>
          <w:sz w:val="28"/>
          <w:szCs w:val="28"/>
          <w:lang w:eastAsia="lv-LV"/>
        </w:rPr>
        <w:t>, 102.,159. nr.</w:t>
      </w:r>
      <w:r w:rsidR="00590689" w:rsidRPr="00A94CAF">
        <w:rPr>
          <w:rFonts w:ascii="Times New Roman" w:eastAsia="Times New Roman" w:hAnsi="Times New Roman" w:cs="Times New Roman"/>
          <w:sz w:val="28"/>
          <w:szCs w:val="28"/>
          <w:lang w:eastAsia="lv-LV"/>
        </w:rPr>
        <w:t>; 2015, 115. nr.; 2016, 4. nr.; 2016, 62. nr.</w:t>
      </w:r>
      <w:r w:rsidR="00646678" w:rsidRPr="00A94CAF">
        <w:rPr>
          <w:rFonts w:ascii="Times New Roman" w:eastAsia="Times New Roman" w:hAnsi="Times New Roman" w:cs="Times New Roman"/>
          <w:sz w:val="28"/>
          <w:szCs w:val="28"/>
          <w:lang w:eastAsia="lv-LV"/>
        </w:rPr>
        <w:t>; 2017, 46. nr.</w:t>
      </w:r>
      <w:r w:rsidR="00007A90" w:rsidRPr="00A94CAF">
        <w:rPr>
          <w:rFonts w:ascii="Times New Roman" w:eastAsia="Times New Roman" w:hAnsi="Times New Roman" w:cs="Times New Roman"/>
          <w:sz w:val="28"/>
          <w:szCs w:val="28"/>
          <w:lang w:eastAsia="lv-LV"/>
        </w:rPr>
        <w:t>; 2017, 178. nr.; 2018, 49. nr.</w:t>
      </w:r>
      <w:r w:rsidRPr="00A94CAF">
        <w:rPr>
          <w:rFonts w:ascii="Times New Roman" w:eastAsia="Times New Roman" w:hAnsi="Times New Roman" w:cs="Times New Roman"/>
          <w:sz w:val="28"/>
          <w:szCs w:val="28"/>
          <w:lang w:eastAsia="lv-LV"/>
        </w:rPr>
        <w:t>) šādus grozījumus:</w:t>
      </w:r>
    </w:p>
    <w:p w14:paraId="72403E7C" w14:textId="11768A8F" w:rsidR="008C7A7A" w:rsidRPr="00A94CAF" w:rsidRDefault="008C7A7A" w:rsidP="005D74F6">
      <w:pPr>
        <w:spacing w:after="0" w:line="240" w:lineRule="auto"/>
        <w:ind w:firstLine="720"/>
        <w:jc w:val="both"/>
        <w:rPr>
          <w:rFonts w:ascii="Times New Roman" w:eastAsia="Times New Roman" w:hAnsi="Times New Roman" w:cs="Times New Roman"/>
          <w:sz w:val="28"/>
          <w:szCs w:val="28"/>
          <w:lang w:eastAsia="lv-LV"/>
        </w:rPr>
      </w:pPr>
    </w:p>
    <w:p w14:paraId="20E97FFC" w14:textId="6E430E93" w:rsidR="00A85799" w:rsidRPr="00A94CAF" w:rsidRDefault="00A85799" w:rsidP="00B501F7">
      <w:pPr>
        <w:spacing w:after="0" w:line="240" w:lineRule="auto"/>
        <w:ind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1.1. Papildināt noteikumus ar 10.</w:t>
      </w:r>
      <w:r w:rsidRPr="00A94CAF">
        <w:rPr>
          <w:rFonts w:ascii="Times New Roman" w:eastAsia="Times New Roman" w:hAnsi="Times New Roman" w:cs="Times New Roman"/>
          <w:sz w:val="28"/>
          <w:szCs w:val="28"/>
          <w:vertAlign w:val="superscript"/>
          <w:lang w:eastAsia="lv-LV"/>
        </w:rPr>
        <w:t>6</w:t>
      </w:r>
      <w:r w:rsidRPr="00A94CAF">
        <w:rPr>
          <w:rFonts w:ascii="Times New Roman" w:eastAsia="Times New Roman" w:hAnsi="Times New Roman" w:cs="Times New Roman"/>
          <w:sz w:val="28"/>
          <w:szCs w:val="28"/>
          <w:lang w:eastAsia="lv-LV"/>
        </w:rPr>
        <w:t xml:space="preserve"> punktu šādā redakcijā: </w:t>
      </w:r>
    </w:p>
    <w:p w14:paraId="0BAE5556" w14:textId="503299E3" w:rsidR="00A85799" w:rsidRDefault="00A85799" w:rsidP="00B501F7">
      <w:pPr>
        <w:spacing w:after="0" w:line="240" w:lineRule="auto"/>
        <w:ind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„10.</w:t>
      </w:r>
      <w:r w:rsidRPr="00A94CAF">
        <w:rPr>
          <w:rFonts w:ascii="Times New Roman" w:eastAsia="Times New Roman" w:hAnsi="Times New Roman" w:cs="Times New Roman"/>
          <w:sz w:val="28"/>
          <w:szCs w:val="28"/>
          <w:vertAlign w:val="superscript"/>
          <w:lang w:eastAsia="lv-LV"/>
        </w:rPr>
        <w:t>6</w:t>
      </w:r>
      <w:r w:rsidRPr="00A94CAF">
        <w:rPr>
          <w:rFonts w:ascii="Times New Roman" w:eastAsia="Times New Roman" w:hAnsi="Times New Roman" w:cs="Times New Roman"/>
          <w:sz w:val="28"/>
          <w:szCs w:val="28"/>
          <w:lang w:eastAsia="lv-LV"/>
        </w:rPr>
        <w:t xml:space="preserve"> Īstenojot neformālās izglītības programmu „Latviešu valoda bez starpniekvalodas” bēgļiem un personām ar alternatīvo statusu, apmācību kuponu metode netiek piemērota. Šajā punktā minētās neformālās izglītības programmas īstenotāji nodrošina arī šo noteikumu 74.</w:t>
      </w:r>
      <w:r w:rsidRPr="00A94CAF">
        <w:rPr>
          <w:rFonts w:ascii="Times New Roman" w:eastAsia="Times New Roman" w:hAnsi="Times New Roman" w:cs="Times New Roman"/>
          <w:sz w:val="28"/>
          <w:szCs w:val="28"/>
          <w:vertAlign w:val="superscript"/>
          <w:lang w:eastAsia="lv-LV"/>
        </w:rPr>
        <w:t>7</w:t>
      </w:r>
      <w:r w:rsidRPr="00A94CAF">
        <w:rPr>
          <w:rFonts w:ascii="Times New Roman" w:eastAsia="Times New Roman" w:hAnsi="Times New Roman" w:cs="Times New Roman"/>
          <w:sz w:val="28"/>
          <w:szCs w:val="28"/>
          <w:lang w:eastAsia="lv-LV"/>
        </w:rPr>
        <w:t xml:space="preserve"> punktā minēto pakalpojumu un pakalpojuma sniedzējus aģentūra izvēlas atbilstoši normatīvajiem aktiem par publiskajiem iepirkumiem.”</w:t>
      </w:r>
    </w:p>
    <w:p w14:paraId="404677F3" w14:textId="6A7480FD" w:rsidR="00E37990" w:rsidRDefault="00E37990" w:rsidP="00B501F7">
      <w:pPr>
        <w:spacing w:after="0" w:line="240" w:lineRule="auto"/>
        <w:ind w:firstLine="567"/>
        <w:jc w:val="both"/>
        <w:rPr>
          <w:rFonts w:ascii="Times New Roman" w:eastAsia="Times New Roman" w:hAnsi="Times New Roman" w:cs="Times New Roman"/>
          <w:sz w:val="28"/>
          <w:szCs w:val="28"/>
          <w:lang w:eastAsia="lv-LV"/>
        </w:rPr>
      </w:pPr>
    </w:p>
    <w:p w14:paraId="12855057" w14:textId="23D2F90F" w:rsidR="00E37990" w:rsidRPr="00E37990" w:rsidRDefault="00E37990" w:rsidP="00E37990">
      <w:pPr>
        <w:pStyle w:val="ListParagraph"/>
        <w:numPr>
          <w:ilvl w:val="1"/>
          <w:numId w:val="9"/>
        </w:numPr>
        <w:spacing w:after="0"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Aizstāt 15.2.apakšpunktā vārdu </w:t>
      </w:r>
      <w:r w:rsidRPr="00E3799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atļauja” ar vārdu </w:t>
      </w:r>
      <w:r w:rsidRPr="00E3799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karte”. </w:t>
      </w:r>
    </w:p>
    <w:p w14:paraId="74623FC7" w14:textId="7835B56B" w:rsidR="00B501F7" w:rsidRPr="00A94CAF" w:rsidRDefault="00B501F7" w:rsidP="00A85799">
      <w:pPr>
        <w:spacing w:after="0" w:line="240" w:lineRule="auto"/>
        <w:ind w:firstLine="720"/>
        <w:jc w:val="both"/>
        <w:rPr>
          <w:rFonts w:ascii="Times New Roman" w:eastAsia="Times New Roman" w:hAnsi="Times New Roman" w:cs="Times New Roman"/>
          <w:sz w:val="28"/>
          <w:szCs w:val="28"/>
          <w:lang w:eastAsia="lv-LV"/>
        </w:rPr>
      </w:pPr>
    </w:p>
    <w:p w14:paraId="6F3F2B4F" w14:textId="09B7E0EB" w:rsidR="00A85799" w:rsidRPr="00A94CAF" w:rsidRDefault="002068C8" w:rsidP="002068C8">
      <w:pPr>
        <w:pStyle w:val="ListParagraph"/>
        <w:numPr>
          <w:ilvl w:val="1"/>
          <w:numId w:val="9"/>
        </w:numPr>
        <w:spacing w:after="0" w:line="240" w:lineRule="auto"/>
        <w:ind w:left="0"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 xml:space="preserve">Svītrot </w:t>
      </w:r>
      <w:r w:rsidR="00B501F7" w:rsidRPr="00A94CAF">
        <w:rPr>
          <w:rFonts w:ascii="Times New Roman" w:hAnsi="Times New Roman" w:cs="Times New Roman"/>
          <w:sz w:val="28"/>
          <w:szCs w:val="28"/>
        </w:rPr>
        <w:t>15.4.3.apakšpunkt</w:t>
      </w:r>
      <w:r w:rsidRPr="00A94CAF">
        <w:rPr>
          <w:rFonts w:ascii="Times New Roman" w:hAnsi="Times New Roman" w:cs="Times New Roman"/>
          <w:sz w:val="28"/>
          <w:szCs w:val="28"/>
        </w:rPr>
        <w:t xml:space="preserve">ā vārdus </w:t>
      </w:r>
      <w:r w:rsidR="00DE3EEA" w:rsidRPr="00A94CAF">
        <w:rPr>
          <w:rFonts w:ascii="Times New Roman" w:hAnsi="Times New Roman" w:cs="Times New Roman"/>
          <w:sz w:val="28"/>
          <w:szCs w:val="28"/>
        </w:rPr>
        <w:t>„</w:t>
      </w:r>
      <w:r w:rsidRPr="00A94CAF">
        <w:rPr>
          <w:rFonts w:ascii="Times New Roman" w:hAnsi="Times New Roman" w:cs="Times New Roman"/>
          <w:sz w:val="28"/>
          <w:szCs w:val="28"/>
        </w:rPr>
        <w:t>kādā nosakāma bezdarbnieku un darba meklētāju piemērotība un”.</w:t>
      </w:r>
    </w:p>
    <w:p w14:paraId="62B8DE87" w14:textId="77777777" w:rsidR="008760D2" w:rsidRPr="00A94CAF" w:rsidRDefault="008760D2" w:rsidP="005A7F76">
      <w:pPr>
        <w:spacing w:after="0" w:line="240" w:lineRule="auto"/>
        <w:jc w:val="both"/>
        <w:rPr>
          <w:rFonts w:ascii="Times New Roman" w:eastAsia="Times New Roman" w:hAnsi="Times New Roman" w:cs="Times New Roman"/>
          <w:sz w:val="28"/>
          <w:szCs w:val="28"/>
          <w:lang w:eastAsia="lv-LV"/>
        </w:rPr>
      </w:pPr>
    </w:p>
    <w:p w14:paraId="24F44752" w14:textId="1F44725F" w:rsidR="001E13B3" w:rsidRPr="005A7F76" w:rsidRDefault="001E13B3" w:rsidP="005A7F76">
      <w:pPr>
        <w:pStyle w:val="ListParagraph"/>
        <w:numPr>
          <w:ilvl w:val="1"/>
          <w:numId w:val="9"/>
        </w:numPr>
        <w:spacing w:after="0" w:line="240" w:lineRule="auto"/>
        <w:ind w:left="0"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 xml:space="preserve">Papildināt noteikumus ar 15.9.apakšpunktu šādā redakcijā: </w:t>
      </w:r>
    </w:p>
    <w:p w14:paraId="06AFEE28" w14:textId="272EABB0" w:rsidR="009E7D68" w:rsidRPr="009E7D68" w:rsidRDefault="004E2659" w:rsidP="00BB732F">
      <w:pPr>
        <w:spacing w:after="0" w:line="240" w:lineRule="auto"/>
        <w:ind w:firstLine="709"/>
        <w:jc w:val="both"/>
        <w:rPr>
          <w:rFonts w:ascii="Times New Roman" w:hAnsi="Times New Roman" w:cs="Times New Roman"/>
          <w:sz w:val="28"/>
          <w:szCs w:val="28"/>
        </w:rPr>
      </w:pPr>
      <w:r w:rsidRPr="00A94CAF">
        <w:rPr>
          <w:rFonts w:ascii="Times New Roman" w:hAnsi="Times New Roman" w:cs="Times New Roman"/>
          <w:sz w:val="28"/>
          <w:szCs w:val="28"/>
        </w:rPr>
        <w:t>„</w:t>
      </w:r>
      <w:r w:rsidR="00E70700" w:rsidRPr="00A94CAF">
        <w:rPr>
          <w:rFonts w:ascii="Times New Roman" w:hAnsi="Times New Roman" w:cs="Times New Roman"/>
          <w:sz w:val="28"/>
          <w:szCs w:val="28"/>
        </w:rPr>
        <w:t>15.</w:t>
      </w:r>
      <w:r w:rsidRPr="00A94CAF">
        <w:rPr>
          <w:rFonts w:ascii="Times New Roman" w:hAnsi="Times New Roman" w:cs="Times New Roman"/>
          <w:sz w:val="28"/>
          <w:szCs w:val="28"/>
        </w:rPr>
        <w:t>9</w:t>
      </w:r>
      <w:r w:rsidR="00E70700" w:rsidRPr="00A94CAF">
        <w:rPr>
          <w:rFonts w:ascii="Times New Roman" w:hAnsi="Times New Roman" w:cs="Times New Roman"/>
          <w:sz w:val="28"/>
          <w:szCs w:val="28"/>
        </w:rPr>
        <w:t xml:space="preserve">. pēc pretendenta īstenotās </w:t>
      </w:r>
      <w:r w:rsidRPr="00A94CAF">
        <w:rPr>
          <w:rFonts w:ascii="Times New Roman" w:hAnsi="Times New Roman" w:cs="Times New Roman"/>
          <w:sz w:val="28"/>
          <w:szCs w:val="28"/>
        </w:rPr>
        <w:t xml:space="preserve">transportlīdzekļu un traktortehnikas vadītāju apmācības programmas </w:t>
      </w:r>
      <w:r w:rsidR="00E70700" w:rsidRPr="00A94CAF">
        <w:rPr>
          <w:rFonts w:ascii="Times New Roman" w:hAnsi="Times New Roman" w:cs="Times New Roman"/>
          <w:sz w:val="28"/>
          <w:szCs w:val="28"/>
        </w:rPr>
        <w:t>pabeigšanas</w:t>
      </w:r>
      <w:r w:rsidRPr="00A94CAF">
        <w:rPr>
          <w:rFonts w:ascii="Times New Roman" w:hAnsi="Times New Roman" w:cs="Times New Roman"/>
          <w:sz w:val="28"/>
          <w:szCs w:val="28"/>
        </w:rPr>
        <w:t xml:space="preserve"> transportlīdzekļu vai traktortehnikas vadītāja kvalifikācijas iegūšanas eksāmenu </w:t>
      </w:r>
      <w:r w:rsidR="00E70700" w:rsidRPr="00A94CAF">
        <w:rPr>
          <w:rFonts w:ascii="Times New Roman" w:hAnsi="Times New Roman" w:cs="Times New Roman"/>
          <w:sz w:val="28"/>
          <w:szCs w:val="28"/>
        </w:rPr>
        <w:t xml:space="preserve">pēdējā gada laikā sekmīgi nokārtojuši ne mazāk kā </w:t>
      </w:r>
      <w:r w:rsidR="005D011A" w:rsidRPr="00A94CAF">
        <w:rPr>
          <w:rFonts w:ascii="Times New Roman" w:hAnsi="Times New Roman" w:cs="Times New Roman"/>
          <w:sz w:val="28"/>
          <w:szCs w:val="28"/>
        </w:rPr>
        <w:t>5</w:t>
      </w:r>
      <w:r w:rsidR="00E70700" w:rsidRPr="00A94CAF">
        <w:rPr>
          <w:rFonts w:ascii="Times New Roman" w:hAnsi="Times New Roman" w:cs="Times New Roman"/>
          <w:sz w:val="28"/>
          <w:szCs w:val="28"/>
        </w:rPr>
        <w:t xml:space="preserve">0 % no pretendenta apmācīto personu skaita, ja pretendents atkārtoti plāno īstenot </w:t>
      </w:r>
      <w:r w:rsidRPr="00A94CAF">
        <w:rPr>
          <w:rFonts w:ascii="Times New Roman" w:hAnsi="Times New Roman" w:cs="Times New Roman"/>
          <w:sz w:val="28"/>
          <w:szCs w:val="28"/>
        </w:rPr>
        <w:t>transportlīdzekļu un traktortehnikas vadītāju apmācības programmas.”</w:t>
      </w:r>
    </w:p>
    <w:p w14:paraId="3A98E02C" w14:textId="6D4249FB" w:rsidR="00316505" w:rsidRPr="00A94CAF" w:rsidRDefault="00177BA0" w:rsidP="00177BA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lastRenderedPageBreak/>
        <w:t xml:space="preserve">Svītrot </w:t>
      </w:r>
      <w:r w:rsidR="000A50B5" w:rsidRPr="00A94CAF">
        <w:rPr>
          <w:rFonts w:ascii="Times New Roman" w:hAnsi="Times New Roman" w:cs="Times New Roman"/>
          <w:sz w:val="28"/>
          <w:szCs w:val="28"/>
        </w:rPr>
        <w:t>19.</w:t>
      </w:r>
      <w:r w:rsidR="000A50B5" w:rsidRPr="00A94CAF">
        <w:rPr>
          <w:rFonts w:ascii="Times New Roman" w:hAnsi="Times New Roman" w:cs="Times New Roman"/>
          <w:sz w:val="28"/>
          <w:szCs w:val="28"/>
          <w:vertAlign w:val="superscript"/>
        </w:rPr>
        <w:t>1</w:t>
      </w:r>
      <w:r w:rsidR="00E24261" w:rsidRPr="00A94CAF">
        <w:rPr>
          <w:rFonts w:ascii="Times New Roman" w:hAnsi="Times New Roman" w:cs="Times New Roman"/>
          <w:sz w:val="28"/>
          <w:szCs w:val="28"/>
          <w:vertAlign w:val="superscript"/>
        </w:rPr>
        <w:t xml:space="preserve"> </w:t>
      </w:r>
      <w:r w:rsidR="00E24261" w:rsidRPr="00A94CAF">
        <w:rPr>
          <w:rFonts w:ascii="Times New Roman" w:hAnsi="Times New Roman" w:cs="Times New Roman"/>
          <w:sz w:val="28"/>
          <w:szCs w:val="28"/>
        </w:rPr>
        <w:t>1</w:t>
      </w:r>
      <w:r w:rsidR="000A50B5" w:rsidRPr="00A94CAF">
        <w:rPr>
          <w:rFonts w:ascii="Times New Roman" w:hAnsi="Times New Roman" w:cs="Times New Roman"/>
          <w:sz w:val="28"/>
          <w:szCs w:val="28"/>
        </w:rPr>
        <w:t>.</w:t>
      </w:r>
      <w:r w:rsidRPr="00A94CAF">
        <w:rPr>
          <w:rFonts w:ascii="Times New Roman" w:hAnsi="Times New Roman" w:cs="Times New Roman"/>
          <w:sz w:val="28"/>
          <w:szCs w:val="28"/>
        </w:rPr>
        <w:t>4.apakšpunktā vārdus</w:t>
      </w:r>
      <w:r w:rsidR="00E24261" w:rsidRPr="00A94CAF">
        <w:rPr>
          <w:rFonts w:ascii="Times New Roman" w:hAnsi="Times New Roman" w:cs="Times New Roman"/>
          <w:sz w:val="28"/>
          <w:szCs w:val="28"/>
        </w:rPr>
        <w:t xml:space="preserve"> </w:t>
      </w:r>
      <w:r w:rsidR="00252F03" w:rsidRPr="00A94CAF">
        <w:rPr>
          <w:rFonts w:ascii="Times New Roman" w:hAnsi="Times New Roman" w:cs="Times New Roman"/>
          <w:sz w:val="28"/>
          <w:szCs w:val="28"/>
        </w:rPr>
        <w:t>„</w:t>
      </w:r>
      <w:r w:rsidRPr="00A94CAF">
        <w:rPr>
          <w:rFonts w:ascii="Times New Roman" w:hAnsi="Times New Roman" w:cs="Times New Roman"/>
          <w:sz w:val="28"/>
          <w:szCs w:val="28"/>
        </w:rPr>
        <w:t>kādā nosakāma bezdarbnieku un darba meklētāju piemērotība un”.</w:t>
      </w:r>
    </w:p>
    <w:p w14:paraId="1184D6CF" w14:textId="77777777" w:rsidR="00177BA0" w:rsidRPr="00A94CAF" w:rsidRDefault="00177BA0" w:rsidP="00177BA0">
      <w:pPr>
        <w:pStyle w:val="ListParagraph"/>
        <w:spacing w:after="0" w:line="240" w:lineRule="auto"/>
        <w:ind w:left="567"/>
        <w:jc w:val="both"/>
        <w:rPr>
          <w:rFonts w:ascii="Times New Roman" w:hAnsi="Times New Roman" w:cs="Times New Roman"/>
          <w:sz w:val="28"/>
          <w:szCs w:val="28"/>
        </w:rPr>
      </w:pPr>
    </w:p>
    <w:p w14:paraId="7BD69219" w14:textId="228D90CD" w:rsidR="00E11677" w:rsidRPr="00A94CAF" w:rsidRDefault="00E11677" w:rsidP="00A85799">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19.</w:t>
      </w:r>
      <w:r w:rsidRPr="00A94CAF">
        <w:rPr>
          <w:rFonts w:ascii="Times New Roman" w:hAnsi="Times New Roman" w:cs="Times New Roman"/>
          <w:sz w:val="28"/>
          <w:szCs w:val="28"/>
          <w:vertAlign w:val="superscript"/>
        </w:rPr>
        <w:t>1 </w:t>
      </w:r>
      <w:r w:rsidRPr="00A94CAF">
        <w:rPr>
          <w:rFonts w:ascii="Times New Roman" w:hAnsi="Times New Roman" w:cs="Times New Roman"/>
          <w:sz w:val="28"/>
          <w:szCs w:val="28"/>
        </w:rPr>
        <w:t>2.apakš</w:t>
      </w:r>
      <w:r w:rsidR="00956C00" w:rsidRPr="00A94CAF">
        <w:rPr>
          <w:rFonts w:ascii="Times New Roman" w:hAnsi="Times New Roman" w:cs="Times New Roman"/>
          <w:sz w:val="28"/>
          <w:szCs w:val="28"/>
        </w:rPr>
        <w:t>p</w:t>
      </w:r>
      <w:r w:rsidRPr="00A94CAF">
        <w:rPr>
          <w:rFonts w:ascii="Times New Roman" w:hAnsi="Times New Roman" w:cs="Times New Roman"/>
          <w:sz w:val="28"/>
          <w:szCs w:val="28"/>
        </w:rPr>
        <w:t>unktu šādā redakcijā:</w:t>
      </w:r>
    </w:p>
    <w:p w14:paraId="403B15B1" w14:textId="25626627" w:rsidR="0008541C" w:rsidRPr="00A94CAF" w:rsidRDefault="00E11677" w:rsidP="00E11677">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w:t>
      </w:r>
      <w:r w:rsidRPr="00A94CAF">
        <w:rPr>
          <w:rFonts w:ascii="Times New Roman" w:hAnsi="Times New Roman" w:cs="Times New Roman"/>
          <w:sz w:val="28"/>
          <w:szCs w:val="28"/>
          <w:vertAlign w:val="superscript"/>
        </w:rPr>
        <w:t>1 </w:t>
      </w:r>
      <w:r w:rsidRPr="00A94CAF">
        <w:rPr>
          <w:rFonts w:ascii="Times New Roman" w:hAnsi="Times New Roman" w:cs="Times New Roman"/>
          <w:sz w:val="28"/>
          <w:szCs w:val="28"/>
        </w:rPr>
        <w:t>2. </w:t>
      </w:r>
      <w:r w:rsidR="0008541C" w:rsidRPr="00A94CAF">
        <w:rPr>
          <w:rFonts w:ascii="Times New Roman" w:hAnsi="Times New Roman" w:cs="Times New Roman"/>
          <w:sz w:val="28"/>
          <w:szCs w:val="28"/>
        </w:rPr>
        <w:t> svītrot izglītības iestādes piedāvājumu īstenot konkrētu izglītības programmu konkrētā apmācības īstenošanas vietā no izglītības piedāvājumu saraksta šādos gadījumos:</w:t>
      </w:r>
    </w:p>
    <w:p w14:paraId="52C3A4D3" w14:textId="2FDE6A16" w:rsidR="00316505" w:rsidRPr="00A94CAF" w:rsidRDefault="0008541C" w:rsidP="0008541C">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2.1. </w:t>
      </w:r>
      <w:r w:rsidR="00E11677" w:rsidRPr="00A94CAF">
        <w:rPr>
          <w:rFonts w:ascii="Times New Roman" w:hAnsi="Times New Roman" w:cs="Times New Roman"/>
          <w:sz w:val="28"/>
          <w:szCs w:val="28"/>
        </w:rPr>
        <w:t xml:space="preserve">gada laikā konstatēta </w:t>
      </w:r>
      <w:proofErr w:type="gramStart"/>
      <w:r w:rsidR="00E11677" w:rsidRPr="00A94CAF">
        <w:rPr>
          <w:rFonts w:ascii="Times New Roman" w:hAnsi="Times New Roman" w:cs="Times New Roman"/>
          <w:sz w:val="28"/>
          <w:szCs w:val="28"/>
        </w:rPr>
        <w:t>atkārtota šo noteikumu</w:t>
      </w:r>
      <w:proofErr w:type="gramEnd"/>
      <w:r w:rsidR="00E11677" w:rsidRPr="00A94CAF">
        <w:rPr>
          <w:rFonts w:ascii="Times New Roman" w:hAnsi="Times New Roman" w:cs="Times New Roman"/>
          <w:sz w:val="28"/>
          <w:szCs w:val="28"/>
        </w:rPr>
        <w:t xml:space="preserve"> </w:t>
      </w:r>
      <w:hyperlink r:id="rId9" w:anchor="p34.6%C2%A0" w:history="1">
        <w:r w:rsidR="00562ACF" w:rsidRPr="00A94CAF">
          <w:rPr>
            <w:rStyle w:val="Hyperlink"/>
            <w:rFonts w:ascii="Times New Roman" w:hAnsi="Times New Roman" w:cs="Times New Roman"/>
            <w:color w:val="auto"/>
            <w:sz w:val="28"/>
            <w:szCs w:val="28"/>
            <w:u w:val="none"/>
          </w:rPr>
          <w:t>34.</w:t>
        </w:r>
        <w:r w:rsidR="00562ACF" w:rsidRPr="00A94CAF">
          <w:rPr>
            <w:rStyle w:val="Hyperlink"/>
            <w:rFonts w:ascii="Times New Roman" w:hAnsi="Times New Roman" w:cs="Times New Roman"/>
            <w:color w:val="auto"/>
            <w:sz w:val="28"/>
            <w:szCs w:val="28"/>
            <w:u w:val="none"/>
            <w:vertAlign w:val="superscript"/>
          </w:rPr>
          <w:t>6</w:t>
        </w:r>
        <w:r w:rsidR="00562ACF" w:rsidRPr="00A94CAF">
          <w:rPr>
            <w:rStyle w:val="Hyperlink"/>
            <w:rFonts w:ascii="Times New Roman" w:hAnsi="Times New Roman" w:cs="Times New Roman"/>
            <w:color w:val="auto"/>
            <w:sz w:val="28"/>
            <w:szCs w:val="28"/>
            <w:u w:val="none"/>
          </w:rPr>
          <w:t xml:space="preserve"> 2.apakš</w:t>
        </w:r>
        <w:r w:rsidR="00E11677" w:rsidRPr="00A94CAF">
          <w:rPr>
            <w:rStyle w:val="Hyperlink"/>
            <w:rFonts w:ascii="Times New Roman" w:hAnsi="Times New Roman" w:cs="Times New Roman"/>
            <w:color w:val="auto"/>
            <w:sz w:val="28"/>
            <w:szCs w:val="28"/>
            <w:u w:val="none"/>
          </w:rPr>
          <w:t>punktā</w:t>
        </w:r>
      </w:hyperlink>
      <w:r w:rsidR="00E11677" w:rsidRPr="00A94CAF">
        <w:rPr>
          <w:rFonts w:ascii="Times New Roman" w:hAnsi="Times New Roman" w:cs="Times New Roman"/>
          <w:sz w:val="28"/>
          <w:szCs w:val="28"/>
        </w:rPr>
        <w:t xml:space="preserve"> minētā nosacījuma neizpilde</w:t>
      </w:r>
      <w:r w:rsidRPr="00A94CAF">
        <w:rPr>
          <w:rFonts w:ascii="Times New Roman" w:hAnsi="Times New Roman" w:cs="Times New Roman"/>
          <w:sz w:val="28"/>
          <w:szCs w:val="28"/>
        </w:rPr>
        <w:t>;</w:t>
      </w:r>
    </w:p>
    <w:p w14:paraId="6E2EB659" w14:textId="2272A445" w:rsidR="00AA0FBF" w:rsidRPr="00A94CAF" w:rsidRDefault="0008541C" w:rsidP="0008541C">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2.2. </w:t>
      </w:r>
      <w:r w:rsidR="001F477C" w:rsidRPr="00A94CAF">
        <w:rPr>
          <w:rFonts w:ascii="Times New Roman" w:hAnsi="Times New Roman" w:cs="Times New Roman"/>
          <w:sz w:val="28"/>
          <w:szCs w:val="28"/>
        </w:rPr>
        <w:t xml:space="preserve">divu </w:t>
      </w:r>
      <w:r w:rsidRPr="00A94CAF">
        <w:rPr>
          <w:rFonts w:ascii="Times New Roman" w:hAnsi="Times New Roman" w:cs="Times New Roman"/>
          <w:sz w:val="28"/>
          <w:szCs w:val="28"/>
        </w:rPr>
        <w:t>gad</w:t>
      </w:r>
      <w:r w:rsidR="001F477C" w:rsidRPr="00A94CAF">
        <w:rPr>
          <w:rFonts w:ascii="Times New Roman" w:hAnsi="Times New Roman" w:cs="Times New Roman"/>
          <w:sz w:val="28"/>
          <w:szCs w:val="28"/>
        </w:rPr>
        <w:t>u</w:t>
      </w:r>
      <w:r w:rsidRPr="00A94CAF">
        <w:rPr>
          <w:rFonts w:ascii="Times New Roman" w:hAnsi="Times New Roman" w:cs="Times New Roman"/>
          <w:sz w:val="28"/>
          <w:szCs w:val="28"/>
        </w:rPr>
        <w:t xml:space="preserve"> laikā apmācību īstenošanas vietā netiek organizēta apmācība.” </w:t>
      </w:r>
    </w:p>
    <w:p w14:paraId="2314B3AD" w14:textId="6C3DA7B2" w:rsidR="00616A05" w:rsidRPr="00A94CAF" w:rsidRDefault="00616A05" w:rsidP="0008541C">
      <w:pPr>
        <w:pStyle w:val="ListParagraph"/>
        <w:spacing w:after="0" w:line="240" w:lineRule="auto"/>
        <w:ind w:left="0" w:firstLine="567"/>
        <w:jc w:val="both"/>
        <w:rPr>
          <w:rFonts w:ascii="Times New Roman" w:hAnsi="Times New Roman" w:cs="Times New Roman"/>
          <w:sz w:val="28"/>
          <w:szCs w:val="28"/>
        </w:rPr>
      </w:pPr>
    </w:p>
    <w:p w14:paraId="685BF97B" w14:textId="5BACF40C" w:rsidR="009F353D" w:rsidRPr="00A94CAF" w:rsidRDefault="009F353D" w:rsidP="00A85799">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19.</w:t>
      </w:r>
      <w:r w:rsidRPr="00A94CAF">
        <w:rPr>
          <w:rFonts w:ascii="Times New Roman" w:hAnsi="Times New Roman" w:cs="Times New Roman"/>
          <w:sz w:val="28"/>
          <w:szCs w:val="28"/>
          <w:vertAlign w:val="superscript"/>
        </w:rPr>
        <w:t xml:space="preserve">2 </w:t>
      </w:r>
      <w:r w:rsidRPr="00A94CAF">
        <w:rPr>
          <w:rFonts w:ascii="Times New Roman" w:hAnsi="Times New Roman" w:cs="Times New Roman"/>
          <w:sz w:val="28"/>
          <w:szCs w:val="28"/>
        </w:rPr>
        <w:t>punkt</w:t>
      </w:r>
      <w:r w:rsidR="009C75AB" w:rsidRPr="00A94CAF">
        <w:rPr>
          <w:rFonts w:ascii="Times New Roman" w:hAnsi="Times New Roman" w:cs="Times New Roman"/>
          <w:sz w:val="28"/>
          <w:szCs w:val="28"/>
        </w:rPr>
        <w:t>a pirmo un otro teikumu</w:t>
      </w:r>
      <w:r w:rsidRPr="00A94CAF">
        <w:rPr>
          <w:rFonts w:ascii="Times New Roman" w:hAnsi="Times New Roman" w:cs="Times New Roman"/>
          <w:sz w:val="28"/>
          <w:szCs w:val="28"/>
        </w:rPr>
        <w:t xml:space="preserve"> šādā redakcijā:</w:t>
      </w:r>
    </w:p>
    <w:p w14:paraId="782B6E2C" w14:textId="6FF30125" w:rsidR="0008541C" w:rsidRPr="00A94CAF" w:rsidRDefault="00AA0FBF" w:rsidP="009F353D">
      <w:pPr>
        <w:spacing w:after="0" w:line="240" w:lineRule="auto"/>
        <w:jc w:val="both"/>
        <w:rPr>
          <w:rFonts w:ascii="Times New Roman" w:hAnsi="Times New Roman" w:cs="Times New Roman"/>
          <w:sz w:val="28"/>
          <w:szCs w:val="28"/>
        </w:rPr>
      </w:pPr>
      <w:r w:rsidRPr="00A94CAF">
        <w:tab/>
      </w:r>
      <w:r w:rsidR="009F353D" w:rsidRPr="00A94CAF">
        <w:rPr>
          <w:rFonts w:ascii="Times New Roman" w:hAnsi="Times New Roman" w:cs="Times New Roman"/>
          <w:sz w:val="28"/>
          <w:szCs w:val="28"/>
        </w:rPr>
        <w:t>„19.</w:t>
      </w:r>
      <w:r w:rsidR="009F353D" w:rsidRPr="00A94CAF">
        <w:rPr>
          <w:rFonts w:ascii="Times New Roman" w:hAnsi="Times New Roman" w:cs="Times New Roman"/>
          <w:sz w:val="28"/>
          <w:szCs w:val="28"/>
          <w:vertAlign w:val="superscript"/>
        </w:rPr>
        <w:t>2</w:t>
      </w:r>
      <w:r w:rsidR="009F353D" w:rsidRPr="00A94CAF">
        <w:rPr>
          <w:rFonts w:ascii="Times New Roman" w:hAnsi="Times New Roman" w:cs="Times New Roman"/>
          <w:sz w:val="28"/>
          <w:szCs w:val="28"/>
        </w:rPr>
        <w:t xml:space="preserve"> Ja izglītības iestāde vai izglītības iestādes piedāvājums</w:t>
      </w:r>
      <w:r w:rsidR="007D1B30" w:rsidRPr="00A94CAF">
        <w:rPr>
          <w:rFonts w:ascii="Times New Roman" w:hAnsi="Times New Roman" w:cs="Times New Roman"/>
          <w:sz w:val="28"/>
          <w:szCs w:val="28"/>
        </w:rPr>
        <w:t>,</w:t>
      </w:r>
      <w:r w:rsidR="009F353D" w:rsidRPr="00A94CAF">
        <w:rPr>
          <w:rFonts w:ascii="Times New Roman" w:hAnsi="Times New Roman" w:cs="Times New Roman"/>
          <w:sz w:val="28"/>
          <w:szCs w:val="28"/>
        </w:rPr>
        <w:t xml:space="preserve"> </w:t>
      </w:r>
      <w:r w:rsidR="00177BA0" w:rsidRPr="00A94CAF">
        <w:rPr>
          <w:rFonts w:ascii="Times New Roman" w:hAnsi="Times New Roman" w:cs="Times New Roman"/>
          <w:sz w:val="28"/>
          <w:szCs w:val="28"/>
        </w:rPr>
        <w:t>atbilstoši šo noteikumu 19.</w:t>
      </w:r>
      <w:r w:rsidR="00177BA0" w:rsidRPr="00A94CAF">
        <w:rPr>
          <w:rFonts w:ascii="Times New Roman" w:hAnsi="Times New Roman" w:cs="Times New Roman"/>
          <w:sz w:val="28"/>
          <w:szCs w:val="28"/>
          <w:vertAlign w:val="superscript"/>
        </w:rPr>
        <w:t>1</w:t>
      </w:r>
      <w:r w:rsidR="00177BA0" w:rsidRPr="00A94CAF">
        <w:rPr>
          <w:rFonts w:ascii="Times New Roman" w:hAnsi="Times New Roman" w:cs="Times New Roman"/>
          <w:sz w:val="28"/>
          <w:szCs w:val="28"/>
        </w:rPr>
        <w:t xml:space="preserve"> punktā noteiktajam</w:t>
      </w:r>
      <w:r w:rsidR="007D1B30" w:rsidRPr="00A94CAF">
        <w:rPr>
          <w:rFonts w:ascii="Times New Roman" w:hAnsi="Times New Roman" w:cs="Times New Roman"/>
          <w:sz w:val="28"/>
          <w:szCs w:val="28"/>
        </w:rPr>
        <w:t>,</w:t>
      </w:r>
      <w:r w:rsidR="00177BA0" w:rsidRPr="00A94CAF">
        <w:rPr>
          <w:rFonts w:ascii="Times New Roman" w:hAnsi="Times New Roman" w:cs="Times New Roman"/>
          <w:sz w:val="28"/>
          <w:szCs w:val="28"/>
        </w:rPr>
        <w:t xml:space="preserve"> </w:t>
      </w:r>
      <w:r w:rsidR="009F353D" w:rsidRPr="00A94CAF">
        <w:rPr>
          <w:rFonts w:ascii="Times New Roman" w:hAnsi="Times New Roman" w:cs="Times New Roman"/>
          <w:sz w:val="28"/>
          <w:szCs w:val="28"/>
        </w:rPr>
        <w:t>ir</w:t>
      </w:r>
      <w:proofErr w:type="gramStart"/>
      <w:r w:rsidR="009F353D" w:rsidRPr="00A94CAF">
        <w:rPr>
          <w:rFonts w:ascii="Times New Roman" w:hAnsi="Times New Roman" w:cs="Times New Roman"/>
          <w:sz w:val="28"/>
          <w:szCs w:val="28"/>
        </w:rPr>
        <w:t xml:space="preserve"> svītrots no izglītības</w:t>
      </w:r>
      <w:proofErr w:type="gramEnd"/>
      <w:r w:rsidR="009F353D" w:rsidRPr="00A94CAF">
        <w:rPr>
          <w:rFonts w:ascii="Times New Roman" w:hAnsi="Times New Roman" w:cs="Times New Roman"/>
          <w:sz w:val="28"/>
          <w:szCs w:val="28"/>
        </w:rPr>
        <w:t xml:space="preserve"> piedāvājumu saraksta, </w:t>
      </w:r>
      <w:r w:rsidR="00177BA0" w:rsidRPr="00A94CAF">
        <w:rPr>
          <w:rFonts w:ascii="Times New Roman" w:hAnsi="Times New Roman" w:cs="Times New Roman"/>
          <w:sz w:val="28"/>
          <w:szCs w:val="28"/>
        </w:rPr>
        <w:t xml:space="preserve">izglītības iestāde </w:t>
      </w:r>
      <w:r w:rsidR="009F353D" w:rsidRPr="00A94CAF">
        <w:rPr>
          <w:rFonts w:ascii="Times New Roman" w:hAnsi="Times New Roman" w:cs="Times New Roman"/>
          <w:sz w:val="28"/>
          <w:szCs w:val="28"/>
        </w:rPr>
        <w:t xml:space="preserve">atkārtoti pieteikties pasākumu īstenošanai var ne agrāk kā gadu pēc dienas, kad izglītības iestāde </w:t>
      </w:r>
      <w:r w:rsidR="00177BA0" w:rsidRPr="00A94CAF">
        <w:rPr>
          <w:rFonts w:ascii="Times New Roman" w:hAnsi="Times New Roman" w:cs="Times New Roman"/>
          <w:sz w:val="28"/>
          <w:szCs w:val="28"/>
        </w:rPr>
        <w:t xml:space="preserve">vai izglītības iestādes piedāvājums ir </w:t>
      </w:r>
      <w:r w:rsidR="009F353D" w:rsidRPr="00A94CAF">
        <w:rPr>
          <w:rFonts w:ascii="Times New Roman" w:hAnsi="Times New Roman" w:cs="Times New Roman"/>
          <w:sz w:val="28"/>
          <w:szCs w:val="28"/>
        </w:rPr>
        <w:t>svītrot</w:t>
      </w:r>
      <w:r w:rsidR="00177BA0" w:rsidRPr="00A94CAF">
        <w:rPr>
          <w:rFonts w:ascii="Times New Roman" w:hAnsi="Times New Roman" w:cs="Times New Roman"/>
          <w:sz w:val="28"/>
          <w:szCs w:val="28"/>
        </w:rPr>
        <w:t>s</w:t>
      </w:r>
      <w:r w:rsidR="009F353D" w:rsidRPr="00A94CAF">
        <w:rPr>
          <w:rFonts w:ascii="Times New Roman" w:hAnsi="Times New Roman" w:cs="Times New Roman"/>
          <w:sz w:val="28"/>
          <w:szCs w:val="28"/>
        </w:rPr>
        <w:t xml:space="preserve"> no izglītības piedāvājumu saraksta. </w:t>
      </w:r>
      <w:r w:rsidR="005C5AFA" w:rsidRPr="00A94CAF">
        <w:rPr>
          <w:rFonts w:ascii="Times New Roman" w:hAnsi="Times New Roman" w:cs="Times New Roman"/>
          <w:sz w:val="28"/>
          <w:szCs w:val="28"/>
        </w:rPr>
        <w:t>I</w:t>
      </w:r>
      <w:r w:rsidR="009F353D" w:rsidRPr="00A94CAF">
        <w:rPr>
          <w:rFonts w:ascii="Times New Roman" w:hAnsi="Times New Roman" w:cs="Times New Roman"/>
          <w:sz w:val="28"/>
          <w:szCs w:val="28"/>
        </w:rPr>
        <w:t>zglītības iestādei</w:t>
      </w:r>
      <w:r w:rsidR="005C5AFA" w:rsidRPr="00A94CAF">
        <w:rPr>
          <w:rFonts w:ascii="Times New Roman" w:hAnsi="Times New Roman" w:cs="Times New Roman"/>
          <w:sz w:val="28"/>
          <w:szCs w:val="28"/>
        </w:rPr>
        <w:t xml:space="preserve"> ir pienākums</w:t>
      </w:r>
      <w:r w:rsidR="009F353D" w:rsidRPr="00A94CAF">
        <w:rPr>
          <w:rFonts w:ascii="Times New Roman" w:hAnsi="Times New Roman" w:cs="Times New Roman"/>
          <w:sz w:val="28"/>
          <w:szCs w:val="28"/>
        </w:rPr>
        <w:t xml:space="preserve"> atlīdzināt šo noteikumu 43.1.apakšpunktā minētos izdevumus, kas izlietoti apmācībai, ja konstatēto pārkāpumu dēļ nav pieļaujama uzņemto saistību izpilde un jāpārtrauc uzsākto apmācību grupu mācību process.”</w:t>
      </w:r>
    </w:p>
    <w:p w14:paraId="2FA5BAAC" w14:textId="03F735D9" w:rsidR="009F353D" w:rsidRPr="00A94CAF" w:rsidRDefault="009F353D" w:rsidP="009F353D">
      <w:pPr>
        <w:spacing w:after="0" w:line="240" w:lineRule="auto"/>
        <w:jc w:val="both"/>
        <w:rPr>
          <w:rFonts w:ascii="Times New Roman" w:hAnsi="Times New Roman" w:cs="Times New Roman"/>
          <w:sz w:val="28"/>
          <w:szCs w:val="28"/>
        </w:rPr>
      </w:pPr>
    </w:p>
    <w:p w14:paraId="3DD985BF" w14:textId="75038458" w:rsidR="009F353D" w:rsidRPr="00A94CAF" w:rsidRDefault="009F353D" w:rsidP="00A85799">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Svītrot 19.</w:t>
      </w:r>
      <w:r w:rsidRPr="00A94CAF">
        <w:rPr>
          <w:rFonts w:ascii="Times New Roman" w:hAnsi="Times New Roman" w:cs="Times New Roman"/>
          <w:sz w:val="28"/>
          <w:szCs w:val="28"/>
          <w:vertAlign w:val="superscript"/>
        </w:rPr>
        <w:t xml:space="preserve">3 </w:t>
      </w:r>
      <w:r w:rsidRPr="00A94CAF">
        <w:rPr>
          <w:rFonts w:ascii="Times New Roman" w:hAnsi="Times New Roman" w:cs="Times New Roman"/>
          <w:sz w:val="28"/>
          <w:szCs w:val="28"/>
        </w:rPr>
        <w:t>punktu.</w:t>
      </w:r>
    </w:p>
    <w:p w14:paraId="22F91C02" w14:textId="77777777" w:rsidR="006F66FC" w:rsidRPr="00A94CAF" w:rsidRDefault="006F66FC" w:rsidP="006F66FC">
      <w:pPr>
        <w:pStyle w:val="ListParagraph"/>
        <w:spacing w:after="0" w:line="240" w:lineRule="auto"/>
        <w:ind w:left="567"/>
        <w:jc w:val="both"/>
        <w:rPr>
          <w:rFonts w:ascii="Times New Roman" w:hAnsi="Times New Roman" w:cs="Times New Roman"/>
          <w:sz w:val="28"/>
          <w:szCs w:val="28"/>
        </w:rPr>
      </w:pPr>
    </w:p>
    <w:p w14:paraId="3926C7B4" w14:textId="64633B79" w:rsidR="003E40AE" w:rsidRPr="00A94CAF" w:rsidRDefault="006F66FC" w:rsidP="006F66FC">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20.</w:t>
      </w:r>
      <w:r w:rsidRPr="00A94CAF">
        <w:rPr>
          <w:rFonts w:ascii="Times New Roman" w:hAnsi="Times New Roman" w:cs="Times New Roman"/>
          <w:sz w:val="28"/>
          <w:szCs w:val="28"/>
          <w:vertAlign w:val="superscript"/>
        </w:rPr>
        <w:t>7</w:t>
      </w:r>
      <w:r w:rsidRPr="00A94CAF">
        <w:rPr>
          <w:rFonts w:ascii="Times New Roman" w:hAnsi="Times New Roman" w:cs="Times New Roman"/>
          <w:sz w:val="28"/>
          <w:szCs w:val="28"/>
        </w:rPr>
        <w:t xml:space="preserve"> punkta otro teikumu šādā redakcijā:</w:t>
      </w:r>
    </w:p>
    <w:p w14:paraId="03222DB8" w14:textId="24A4B2BF" w:rsidR="003E40AE" w:rsidRPr="00A94CAF" w:rsidRDefault="006F66FC" w:rsidP="006F66FC">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„Surdotulka pakalpojumu izmaksas ir ne vairāk kā 11,60 </w:t>
      </w:r>
      <w:proofErr w:type="spellStart"/>
      <w:r w:rsidRPr="00A94CAF">
        <w:rPr>
          <w:rFonts w:ascii="Times New Roman" w:hAnsi="Times New Roman" w:cs="Times New Roman"/>
          <w:i/>
          <w:iCs/>
          <w:sz w:val="28"/>
          <w:szCs w:val="28"/>
        </w:rPr>
        <w:t>euro</w:t>
      </w:r>
      <w:proofErr w:type="spellEnd"/>
      <w:r w:rsidRPr="00A94CAF">
        <w:rPr>
          <w:rFonts w:ascii="Times New Roman" w:hAnsi="Times New Roman" w:cs="Times New Roman"/>
          <w:i/>
          <w:iCs/>
          <w:sz w:val="28"/>
          <w:szCs w:val="28"/>
        </w:rPr>
        <w:t> </w:t>
      </w:r>
      <w:r w:rsidRPr="00A94CAF">
        <w:rPr>
          <w:rFonts w:ascii="Times New Roman" w:hAnsi="Times New Roman" w:cs="Times New Roman"/>
          <w:sz w:val="28"/>
          <w:szCs w:val="28"/>
        </w:rPr>
        <w:t xml:space="preserve">par vienu pakalpojuma sniegšanas stundu, nepārsniedzot 40 tiešā tulkojuma darba stundas nedēļā, proporcionāli stundu skaitam, kurās bezdarbnieks, darba meklētājs </w:t>
      </w:r>
      <w:r w:rsidR="00462312" w:rsidRPr="00A94CAF">
        <w:rPr>
          <w:rFonts w:ascii="Times New Roman" w:hAnsi="Times New Roman" w:cs="Times New Roman"/>
          <w:sz w:val="28"/>
          <w:szCs w:val="28"/>
        </w:rPr>
        <w:t xml:space="preserve">vai </w:t>
      </w:r>
      <w:r w:rsidRPr="00A94CAF">
        <w:rPr>
          <w:rFonts w:ascii="Times New Roman" w:hAnsi="Times New Roman" w:cs="Times New Roman"/>
          <w:sz w:val="28"/>
          <w:szCs w:val="28"/>
        </w:rPr>
        <w:t>bezdarba riskam pakļautā persona iesaistījusies pasākumā</w:t>
      </w:r>
      <w:r w:rsidR="003E40AE" w:rsidRPr="00A94CAF">
        <w:rPr>
          <w:rFonts w:ascii="Times New Roman" w:hAnsi="Times New Roman" w:cs="Times New Roman"/>
          <w:sz w:val="28"/>
          <w:szCs w:val="28"/>
        </w:rPr>
        <w:t>.</w:t>
      </w:r>
      <w:r w:rsidRPr="00A94CAF">
        <w:rPr>
          <w:rFonts w:ascii="Times New Roman" w:hAnsi="Times New Roman" w:cs="Times New Roman"/>
          <w:sz w:val="28"/>
          <w:szCs w:val="28"/>
        </w:rPr>
        <w:t>”</w:t>
      </w:r>
    </w:p>
    <w:p w14:paraId="5D6A1B22" w14:textId="4A9FC7B6" w:rsidR="00546CA5" w:rsidRPr="00A94CAF" w:rsidRDefault="00546CA5" w:rsidP="006F66FC">
      <w:pPr>
        <w:spacing w:after="0" w:line="240" w:lineRule="auto"/>
        <w:ind w:firstLine="567"/>
        <w:jc w:val="both"/>
        <w:rPr>
          <w:rFonts w:ascii="Times New Roman" w:hAnsi="Times New Roman" w:cs="Times New Roman"/>
          <w:sz w:val="28"/>
          <w:szCs w:val="28"/>
        </w:rPr>
      </w:pPr>
    </w:p>
    <w:p w14:paraId="050FA9E3" w14:textId="5259D1C3" w:rsidR="00546CA5" w:rsidRPr="00A94CAF" w:rsidRDefault="00546CA5" w:rsidP="00546CA5">
      <w:pPr>
        <w:pStyle w:val="ListParagraph"/>
        <w:numPr>
          <w:ilvl w:val="1"/>
          <w:numId w:val="9"/>
        </w:numPr>
        <w:spacing w:after="0" w:line="240" w:lineRule="auto"/>
        <w:jc w:val="both"/>
        <w:rPr>
          <w:rFonts w:ascii="Times New Roman" w:hAnsi="Times New Roman" w:cs="Times New Roman"/>
          <w:sz w:val="28"/>
          <w:szCs w:val="28"/>
        </w:rPr>
      </w:pPr>
      <w:r w:rsidRPr="00A94CAF">
        <w:rPr>
          <w:rFonts w:ascii="Times New Roman" w:hAnsi="Times New Roman" w:cs="Times New Roman"/>
          <w:sz w:val="28"/>
          <w:szCs w:val="28"/>
        </w:rPr>
        <w:t>Izteikt 21.</w:t>
      </w:r>
      <w:r w:rsidRPr="00A94CAF">
        <w:rPr>
          <w:rFonts w:ascii="Times New Roman" w:hAnsi="Times New Roman" w:cs="Times New Roman"/>
          <w:sz w:val="28"/>
          <w:szCs w:val="28"/>
          <w:vertAlign w:val="superscript"/>
        </w:rPr>
        <w:t xml:space="preserve">1 </w:t>
      </w:r>
      <w:r w:rsidRPr="00A94CAF">
        <w:rPr>
          <w:rFonts w:ascii="Times New Roman" w:hAnsi="Times New Roman" w:cs="Times New Roman"/>
          <w:sz w:val="28"/>
          <w:szCs w:val="28"/>
        </w:rPr>
        <w:t>punkt</w:t>
      </w:r>
      <w:r w:rsidR="001D47DC" w:rsidRPr="00A94CAF">
        <w:rPr>
          <w:rFonts w:ascii="Times New Roman" w:hAnsi="Times New Roman" w:cs="Times New Roman"/>
          <w:sz w:val="28"/>
          <w:szCs w:val="28"/>
        </w:rPr>
        <w:t xml:space="preserve">u </w:t>
      </w:r>
      <w:r w:rsidRPr="00A94CAF">
        <w:rPr>
          <w:rFonts w:ascii="Times New Roman" w:hAnsi="Times New Roman" w:cs="Times New Roman"/>
          <w:sz w:val="28"/>
          <w:szCs w:val="28"/>
        </w:rPr>
        <w:t>šādā redakcijā:</w:t>
      </w:r>
    </w:p>
    <w:p w14:paraId="4E440F6D" w14:textId="31DAF3EE" w:rsidR="000405DF" w:rsidRPr="00A94CAF" w:rsidRDefault="001D47DC" w:rsidP="001D47DC">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„21.</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Šo noteikumu 21.1. apakšpunktā minētās modulārās profesionālās tālākizglītības programmas īsteno profesionālās izglītības iestādes, nodrošinot vienu vai vairāku profesionālās tālākizglītības programmu moduļu apguvi atbilstoši profesionālās kvalifikācijas pamatprasībās noteiktajām profesionālajām kompetencēm, prasmēm un zināšanām. Pēc šajā punktā minēto programmu apguves bezdarbniekam izsniedz izglītību apliecinošu dokumentu (apliecību par attiecīgā moduļa vai attiecīgo moduļu apguvi). Modulāro profesionālās izglītības programmu īstenošanas izmaksas viena modu</w:t>
      </w:r>
      <w:r w:rsidR="008E30BE" w:rsidRPr="00A94CAF">
        <w:rPr>
          <w:rFonts w:ascii="Times New Roman" w:hAnsi="Times New Roman" w:cs="Times New Roman"/>
          <w:sz w:val="28"/>
          <w:szCs w:val="28"/>
        </w:rPr>
        <w:t>ļa apguvei</w:t>
      </w:r>
      <w:r w:rsidRPr="00A94CAF">
        <w:rPr>
          <w:rFonts w:ascii="Times New Roman" w:hAnsi="Times New Roman" w:cs="Times New Roman"/>
          <w:sz w:val="28"/>
          <w:szCs w:val="28"/>
        </w:rPr>
        <w:t xml:space="preserve"> sedz izmantojot likmi 4,50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sz w:val="28"/>
          <w:szCs w:val="28"/>
        </w:rPr>
        <w:t xml:space="preserve"> par mācību stundu, kopā nepārsniedzot 360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sz w:val="28"/>
          <w:szCs w:val="28"/>
        </w:rPr>
        <w:t>.”</w:t>
      </w:r>
    </w:p>
    <w:p w14:paraId="3EE75FC5" w14:textId="77777777" w:rsidR="001D47DC" w:rsidRPr="00A94CAF" w:rsidRDefault="001D47DC" w:rsidP="007002BE">
      <w:pPr>
        <w:spacing w:after="0" w:line="240" w:lineRule="auto"/>
        <w:jc w:val="both"/>
        <w:rPr>
          <w:rFonts w:ascii="Times New Roman" w:hAnsi="Times New Roman" w:cs="Times New Roman"/>
          <w:sz w:val="28"/>
          <w:szCs w:val="28"/>
        </w:rPr>
      </w:pPr>
    </w:p>
    <w:p w14:paraId="70EC9A5F" w14:textId="3ACA68A5" w:rsidR="001F708A" w:rsidRPr="00A94CAF" w:rsidRDefault="000405DF" w:rsidP="00E177FC">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Papildināt 26.punktu aiz vārda „apguvē” ar vārdiem „</w:t>
      </w:r>
      <w:r w:rsidR="008F4137" w:rsidRPr="00A94CAF">
        <w:rPr>
          <w:rFonts w:ascii="Times New Roman" w:hAnsi="Times New Roman" w:cs="Times New Roman"/>
          <w:sz w:val="28"/>
          <w:szCs w:val="28"/>
        </w:rPr>
        <w:t>izņemot gadījumus, kad apmācības organizē pēc darba devēja pieprasījuma</w:t>
      </w:r>
      <w:r w:rsidRPr="00A94CAF">
        <w:rPr>
          <w:rFonts w:ascii="Times New Roman" w:hAnsi="Times New Roman" w:cs="Times New Roman"/>
          <w:sz w:val="28"/>
          <w:szCs w:val="28"/>
        </w:rPr>
        <w:t>”.</w:t>
      </w:r>
    </w:p>
    <w:p w14:paraId="021D5DCF" w14:textId="77777777" w:rsidR="00E177FC" w:rsidRPr="00A94CAF" w:rsidRDefault="00E177FC" w:rsidP="00E177FC">
      <w:pPr>
        <w:spacing w:after="0" w:line="240" w:lineRule="auto"/>
        <w:jc w:val="both"/>
        <w:rPr>
          <w:rFonts w:ascii="Times New Roman" w:hAnsi="Times New Roman" w:cs="Times New Roman"/>
          <w:sz w:val="28"/>
          <w:szCs w:val="28"/>
        </w:rPr>
      </w:pPr>
    </w:p>
    <w:p w14:paraId="7DE17E68" w14:textId="248A248D" w:rsidR="00872B87" w:rsidRPr="00A94CAF" w:rsidRDefault="00872B87"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Papildināt 31.punktu</w:t>
      </w:r>
      <w:r w:rsidR="000F3829" w:rsidRPr="00A94CAF">
        <w:rPr>
          <w:rFonts w:ascii="Times New Roman" w:hAnsi="Times New Roman" w:cs="Times New Roman"/>
          <w:sz w:val="28"/>
          <w:szCs w:val="28"/>
        </w:rPr>
        <w:t xml:space="preserve"> aiz vārda „darbu” ar vārdiem „izņemot gadījumus, kad apmācības organizē pēc darba devēja pieprasījuma”.</w:t>
      </w:r>
      <w:r w:rsidRPr="00A94CAF">
        <w:rPr>
          <w:rFonts w:ascii="Times New Roman" w:hAnsi="Times New Roman" w:cs="Times New Roman"/>
          <w:sz w:val="28"/>
          <w:szCs w:val="28"/>
        </w:rPr>
        <w:t xml:space="preserve"> </w:t>
      </w:r>
    </w:p>
    <w:p w14:paraId="62A90744" w14:textId="77777777" w:rsidR="00D53749" w:rsidRPr="00A94CAF" w:rsidRDefault="00D53749" w:rsidP="00D53749">
      <w:pPr>
        <w:pStyle w:val="ListParagraph"/>
        <w:rPr>
          <w:rFonts w:ascii="Times New Roman" w:hAnsi="Times New Roman" w:cs="Times New Roman"/>
          <w:sz w:val="28"/>
          <w:szCs w:val="28"/>
        </w:rPr>
      </w:pPr>
    </w:p>
    <w:p w14:paraId="3C53AE39" w14:textId="54149EAE" w:rsidR="006F0930" w:rsidRPr="00A94CAF" w:rsidRDefault="006F0930" w:rsidP="0095196B">
      <w:pPr>
        <w:pStyle w:val="ListParagraph"/>
        <w:numPr>
          <w:ilvl w:val="1"/>
          <w:numId w:val="9"/>
        </w:numPr>
        <w:ind w:left="0" w:firstLine="567"/>
        <w:rPr>
          <w:rFonts w:ascii="Times New Roman" w:hAnsi="Times New Roman" w:cs="Times New Roman"/>
          <w:sz w:val="28"/>
          <w:szCs w:val="28"/>
        </w:rPr>
      </w:pPr>
      <w:r w:rsidRPr="00A94CAF">
        <w:rPr>
          <w:rFonts w:ascii="Times New Roman" w:hAnsi="Times New Roman" w:cs="Times New Roman"/>
          <w:sz w:val="28"/>
          <w:szCs w:val="28"/>
        </w:rPr>
        <w:t>Papildināt noteikumus ar 31.</w:t>
      </w:r>
      <w:r w:rsidRPr="00A94CAF">
        <w:rPr>
          <w:rFonts w:ascii="Times New Roman" w:hAnsi="Times New Roman" w:cs="Times New Roman"/>
          <w:sz w:val="28"/>
          <w:szCs w:val="28"/>
          <w:vertAlign w:val="superscript"/>
        </w:rPr>
        <w:t>2</w:t>
      </w:r>
      <w:r w:rsidRPr="00A94CAF">
        <w:rPr>
          <w:rFonts w:ascii="Times New Roman" w:hAnsi="Times New Roman" w:cs="Times New Roman"/>
          <w:sz w:val="28"/>
          <w:szCs w:val="28"/>
        </w:rPr>
        <w:t xml:space="preserve"> punktu šādā redakcijā: </w:t>
      </w:r>
    </w:p>
    <w:p w14:paraId="614D67D4" w14:textId="120A3600" w:rsidR="0095196B" w:rsidRPr="00A94CAF" w:rsidRDefault="006F0930" w:rsidP="00562ACF">
      <w:pPr>
        <w:pStyle w:val="ListParagraph"/>
        <w:spacing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„31.</w:t>
      </w:r>
      <w:r w:rsidRPr="00A94CAF">
        <w:rPr>
          <w:rFonts w:ascii="Times New Roman" w:hAnsi="Times New Roman" w:cs="Times New Roman"/>
          <w:sz w:val="28"/>
          <w:szCs w:val="28"/>
          <w:vertAlign w:val="superscript"/>
        </w:rPr>
        <w:t>2</w:t>
      </w:r>
      <w:r w:rsidRPr="00A94CAF">
        <w:rPr>
          <w:rFonts w:ascii="Times New Roman" w:hAnsi="Times New Roman" w:cs="Times New Roman"/>
          <w:sz w:val="28"/>
          <w:szCs w:val="28"/>
        </w:rPr>
        <w:t xml:space="preserve"> Šo noteikumu 21.1. un 21.5.apakšpunktā minēto izglītības programmu apguvē bezdarbnieku un darba meklētāju</w:t>
      </w:r>
      <w:r w:rsidR="00BD17DF" w:rsidRPr="00A94CAF">
        <w:rPr>
          <w:rFonts w:ascii="Times New Roman" w:hAnsi="Times New Roman" w:cs="Times New Roman"/>
          <w:sz w:val="28"/>
          <w:szCs w:val="28"/>
        </w:rPr>
        <w:t xml:space="preserve"> </w:t>
      </w:r>
      <w:r w:rsidRPr="00A94CAF">
        <w:rPr>
          <w:rFonts w:ascii="Times New Roman" w:hAnsi="Times New Roman" w:cs="Times New Roman"/>
          <w:sz w:val="28"/>
          <w:szCs w:val="28"/>
        </w:rPr>
        <w:t>iesaista</w:t>
      </w:r>
      <w:r w:rsidR="007002BE" w:rsidRPr="00A94CAF">
        <w:rPr>
          <w:rFonts w:ascii="Times New Roman" w:hAnsi="Times New Roman" w:cs="Times New Roman"/>
          <w:sz w:val="28"/>
          <w:szCs w:val="28"/>
        </w:rPr>
        <w:t xml:space="preserve"> atkārtoti</w:t>
      </w:r>
      <w:r w:rsidRPr="00A94CAF">
        <w:rPr>
          <w:rFonts w:ascii="Times New Roman" w:hAnsi="Times New Roman" w:cs="Times New Roman"/>
          <w:sz w:val="28"/>
          <w:szCs w:val="28"/>
        </w:rPr>
        <w:t>, ja bezdarbnieks vai darba meklētājs</w:t>
      </w:r>
      <w:r w:rsidR="0095196B" w:rsidRPr="00A94CAF">
        <w:rPr>
          <w:rFonts w:ascii="Times New Roman" w:hAnsi="Times New Roman" w:cs="Times New Roman"/>
          <w:sz w:val="28"/>
          <w:szCs w:val="28"/>
        </w:rPr>
        <w:t xml:space="preserve"> pēc iepriekšējās 21.1. vai 21.5.apakšpunktā minētās izglītības programmu apguves ir saņēmis profesionālās kvalifikācijas apliecību vai transportlīdzekļa vai traktortehnikas vadītāja apliecību</w:t>
      </w:r>
      <w:r w:rsidR="00204421" w:rsidRPr="00A94CAF">
        <w:rPr>
          <w:rFonts w:ascii="Times New Roman" w:hAnsi="Times New Roman" w:cs="Times New Roman"/>
          <w:sz w:val="28"/>
          <w:szCs w:val="28"/>
        </w:rPr>
        <w:t>, izņemot gadījumus, kad apmācīb</w:t>
      </w:r>
      <w:r w:rsidR="00B164E3" w:rsidRPr="00A94CAF">
        <w:rPr>
          <w:rFonts w:ascii="Times New Roman" w:hAnsi="Times New Roman" w:cs="Times New Roman"/>
          <w:sz w:val="28"/>
          <w:szCs w:val="28"/>
        </w:rPr>
        <w:t>as organizē pēc darba devēja pieprasījuma</w:t>
      </w:r>
      <w:r w:rsidR="0095196B" w:rsidRPr="00A94CAF">
        <w:rPr>
          <w:rFonts w:ascii="Times New Roman" w:hAnsi="Times New Roman" w:cs="Times New Roman"/>
          <w:sz w:val="28"/>
          <w:szCs w:val="28"/>
        </w:rPr>
        <w:t>.”</w:t>
      </w:r>
    </w:p>
    <w:p w14:paraId="77CA4457" w14:textId="5448C5B2" w:rsidR="006F0930" w:rsidRPr="00A94CAF" w:rsidRDefault="006F0930" w:rsidP="0095196B">
      <w:pPr>
        <w:pStyle w:val="ListParagraph"/>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 </w:t>
      </w:r>
    </w:p>
    <w:p w14:paraId="4E165711" w14:textId="54A281C2" w:rsidR="00DD2715" w:rsidRPr="00A94CAF" w:rsidRDefault="00253B97"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Papildināt</w:t>
      </w:r>
      <w:r w:rsidR="001811D6" w:rsidRPr="00A94CAF">
        <w:rPr>
          <w:rFonts w:ascii="Times New Roman" w:hAnsi="Times New Roman" w:cs="Times New Roman"/>
          <w:sz w:val="28"/>
          <w:szCs w:val="28"/>
        </w:rPr>
        <w:t xml:space="preserve"> 32.punktu</w:t>
      </w:r>
      <w:r w:rsidRPr="00A94CAF">
        <w:rPr>
          <w:rFonts w:ascii="Times New Roman" w:hAnsi="Times New Roman" w:cs="Times New Roman"/>
          <w:sz w:val="28"/>
          <w:szCs w:val="28"/>
        </w:rPr>
        <w:t xml:space="preserve"> aiz vārda „iegūšanas” ar vārdiem „</w:t>
      </w:r>
      <w:proofErr w:type="gramStart"/>
      <w:r w:rsidRPr="00A94CAF">
        <w:rPr>
          <w:rFonts w:ascii="Times New Roman" w:hAnsi="Times New Roman" w:cs="Times New Roman"/>
          <w:sz w:val="28"/>
          <w:szCs w:val="28"/>
        </w:rPr>
        <w:t>un</w:t>
      </w:r>
      <w:proofErr w:type="gramEnd"/>
      <w:r w:rsidRPr="00A94CAF">
        <w:rPr>
          <w:rFonts w:ascii="Times New Roman" w:hAnsi="Times New Roman" w:cs="Times New Roman"/>
          <w:sz w:val="28"/>
          <w:szCs w:val="28"/>
        </w:rPr>
        <w:t xml:space="preserve"> ja bezdarbnieks šajā periodā </w:t>
      </w:r>
      <w:r w:rsidR="00B42EEC" w:rsidRPr="00A94CAF">
        <w:rPr>
          <w:rFonts w:ascii="Times New Roman" w:hAnsi="Times New Roman" w:cs="Times New Roman"/>
          <w:sz w:val="28"/>
          <w:szCs w:val="28"/>
        </w:rPr>
        <w:t xml:space="preserve">ir </w:t>
      </w:r>
      <w:r w:rsidRPr="00A94CAF">
        <w:rPr>
          <w:rFonts w:ascii="Times New Roman" w:hAnsi="Times New Roman" w:cs="Times New Roman"/>
          <w:sz w:val="28"/>
          <w:szCs w:val="28"/>
        </w:rPr>
        <w:t>bijis nodarbināts vismaz divus mēnešus</w:t>
      </w:r>
      <w:r w:rsidR="008F2C3B" w:rsidRPr="00A94CAF">
        <w:rPr>
          <w:rFonts w:ascii="Times New Roman" w:hAnsi="Times New Roman" w:cs="Times New Roman"/>
          <w:sz w:val="28"/>
          <w:szCs w:val="28"/>
        </w:rPr>
        <w:t>, izņemot gadījumus, kad apmācības organizē pēc darba devēja pieprasījuma</w:t>
      </w:r>
      <w:r w:rsidRPr="00A94CAF">
        <w:rPr>
          <w:rFonts w:ascii="Times New Roman" w:hAnsi="Times New Roman" w:cs="Times New Roman"/>
          <w:sz w:val="28"/>
          <w:szCs w:val="28"/>
        </w:rPr>
        <w:t>”.</w:t>
      </w:r>
    </w:p>
    <w:p w14:paraId="7958D59A" w14:textId="77777777" w:rsidR="008F2C3B" w:rsidRPr="00A94CAF" w:rsidRDefault="008F2C3B" w:rsidP="008F2C3B">
      <w:pPr>
        <w:pStyle w:val="ListParagraph"/>
        <w:spacing w:after="0" w:line="240" w:lineRule="auto"/>
        <w:ind w:left="567"/>
        <w:jc w:val="both"/>
        <w:rPr>
          <w:rFonts w:ascii="Times New Roman" w:hAnsi="Times New Roman" w:cs="Times New Roman"/>
          <w:sz w:val="28"/>
          <w:szCs w:val="28"/>
        </w:rPr>
      </w:pPr>
    </w:p>
    <w:p w14:paraId="714A90D0" w14:textId="1F1861BD" w:rsidR="008F2C3B" w:rsidRPr="00A94CAF" w:rsidRDefault="008F2C3B"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33.punkta pirmo teikumu šādā redakcijā:</w:t>
      </w:r>
    </w:p>
    <w:p w14:paraId="056A50C7" w14:textId="59F33513" w:rsidR="008F2C3B" w:rsidRPr="00A94CAF" w:rsidRDefault="008F2C3B" w:rsidP="008F2C3B">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„Bezdarbnieku un darba meklētāju viena gada laikā var iesaistīt ne vairāk kā divu neformālās izglītības programmu vai transportlīdzekļu un traktortehnikas vadītāju apmācību programmu apguvē, izņemot gadījumus, kad </w:t>
      </w:r>
      <w:r w:rsidR="00220CB8">
        <w:rPr>
          <w:rFonts w:ascii="Times New Roman" w:hAnsi="Times New Roman" w:cs="Times New Roman"/>
          <w:sz w:val="28"/>
          <w:szCs w:val="28"/>
        </w:rPr>
        <w:t>ap</w:t>
      </w:r>
      <w:r w:rsidRPr="00A94CAF">
        <w:rPr>
          <w:rFonts w:ascii="Times New Roman" w:hAnsi="Times New Roman" w:cs="Times New Roman"/>
          <w:sz w:val="28"/>
          <w:szCs w:val="28"/>
        </w:rPr>
        <w:t>mācības organizē pēc darba devēja pieprasījuma.”</w:t>
      </w:r>
    </w:p>
    <w:p w14:paraId="6905646B" w14:textId="77777777" w:rsidR="001878C3" w:rsidRPr="00A94CAF" w:rsidRDefault="001878C3" w:rsidP="001878C3">
      <w:pPr>
        <w:pStyle w:val="ListParagraph"/>
        <w:spacing w:after="0" w:line="240" w:lineRule="auto"/>
        <w:ind w:left="567"/>
        <w:jc w:val="both"/>
        <w:rPr>
          <w:rFonts w:ascii="Times New Roman" w:hAnsi="Times New Roman" w:cs="Times New Roman"/>
          <w:sz w:val="28"/>
          <w:szCs w:val="28"/>
        </w:rPr>
      </w:pPr>
    </w:p>
    <w:p w14:paraId="0463D524" w14:textId="055E716B" w:rsidR="001878C3" w:rsidRPr="00A94CAF" w:rsidRDefault="00C000E0" w:rsidP="00C000E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Izteikt </w:t>
      </w:r>
      <w:r w:rsidR="001878C3" w:rsidRPr="00A94CAF">
        <w:rPr>
          <w:rFonts w:ascii="Times New Roman" w:hAnsi="Times New Roman" w:cs="Times New Roman"/>
          <w:sz w:val="28"/>
          <w:szCs w:val="28"/>
        </w:rPr>
        <w:t>34.</w:t>
      </w:r>
      <w:r w:rsidR="001878C3" w:rsidRPr="00A94CAF">
        <w:rPr>
          <w:rFonts w:ascii="Times New Roman" w:hAnsi="Times New Roman" w:cs="Times New Roman"/>
          <w:sz w:val="28"/>
          <w:szCs w:val="28"/>
          <w:vertAlign w:val="superscript"/>
        </w:rPr>
        <w:t>6</w:t>
      </w:r>
      <w:r w:rsidRPr="00A94CAF">
        <w:rPr>
          <w:rFonts w:ascii="Times New Roman" w:hAnsi="Times New Roman" w:cs="Times New Roman"/>
          <w:sz w:val="28"/>
          <w:szCs w:val="28"/>
        </w:rPr>
        <w:t xml:space="preserve"> punkta pirmo teikumu šādā redakcijā: </w:t>
      </w:r>
    </w:p>
    <w:p w14:paraId="302BE18D" w14:textId="76FE4EAB" w:rsidR="00C000E0" w:rsidRPr="00A94CAF" w:rsidRDefault="00C000E0" w:rsidP="00C000E0">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„34.</w:t>
      </w:r>
      <w:r w:rsidRPr="00A94CAF">
        <w:rPr>
          <w:rFonts w:ascii="Times New Roman" w:hAnsi="Times New Roman" w:cs="Times New Roman"/>
          <w:sz w:val="28"/>
          <w:szCs w:val="28"/>
          <w:vertAlign w:val="superscript"/>
        </w:rPr>
        <w:t>6</w:t>
      </w:r>
      <w:r w:rsidRPr="00A94CAF">
        <w:rPr>
          <w:rFonts w:ascii="Times New Roman" w:hAnsi="Times New Roman" w:cs="Times New Roman"/>
          <w:sz w:val="28"/>
          <w:szCs w:val="28"/>
        </w:rPr>
        <w:t xml:space="preserve"> Šo noteikumu 21.1., 21.2. un 21.3. apakšpunktā minētās apmācības īsteno: </w:t>
      </w:r>
    </w:p>
    <w:p w14:paraId="3558D4CF" w14:textId="57135C31" w:rsidR="00C000E0" w:rsidRPr="00A94CAF" w:rsidRDefault="00C000E0" w:rsidP="00C000E0">
      <w:pPr>
        <w:spacing w:after="0" w:line="240" w:lineRule="auto"/>
        <w:ind w:firstLine="567"/>
        <w:jc w:val="both"/>
        <w:rPr>
          <w:rFonts w:ascii="Times New Roman" w:hAnsi="Times New Roman" w:cs="Times New Roman"/>
          <w:sz w:val="28"/>
          <w:szCs w:val="28"/>
        </w:rPr>
      </w:pPr>
      <w:bookmarkStart w:id="2" w:name="_Hlk521399863"/>
      <w:r w:rsidRPr="00A94CAF">
        <w:rPr>
          <w:rFonts w:ascii="Times New Roman" w:hAnsi="Times New Roman" w:cs="Times New Roman"/>
          <w:sz w:val="28"/>
          <w:szCs w:val="28"/>
        </w:rPr>
        <w:t>34.</w:t>
      </w:r>
      <w:r w:rsidRPr="00A94CAF">
        <w:rPr>
          <w:rFonts w:ascii="Times New Roman" w:hAnsi="Times New Roman" w:cs="Times New Roman"/>
          <w:sz w:val="28"/>
          <w:szCs w:val="28"/>
          <w:vertAlign w:val="superscript"/>
        </w:rPr>
        <w:t>6</w:t>
      </w:r>
      <w:r w:rsidRPr="00A94CAF">
        <w:rPr>
          <w:rFonts w:ascii="Times New Roman" w:hAnsi="Times New Roman" w:cs="Times New Roman"/>
          <w:sz w:val="28"/>
          <w:szCs w:val="28"/>
        </w:rPr>
        <w:t xml:space="preserve"> 1</w:t>
      </w:r>
      <w:bookmarkEnd w:id="2"/>
      <w:r w:rsidRPr="00A94CAF">
        <w:rPr>
          <w:rFonts w:ascii="Times New Roman" w:hAnsi="Times New Roman" w:cs="Times New Roman"/>
          <w:sz w:val="28"/>
          <w:szCs w:val="28"/>
        </w:rPr>
        <w:t xml:space="preserve">. individuāli vai grupā, ne vairāk kā </w:t>
      </w:r>
      <w:r w:rsidR="00856F26" w:rsidRPr="00A94CAF">
        <w:rPr>
          <w:rFonts w:ascii="Times New Roman" w:hAnsi="Times New Roman" w:cs="Times New Roman"/>
          <w:sz w:val="28"/>
          <w:szCs w:val="28"/>
        </w:rPr>
        <w:t>piecu</w:t>
      </w:r>
      <w:r w:rsidRPr="00A94CAF">
        <w:rPr>
          <w:rFonts w:ascii="Times New Roman" w:hAnsi="Times New Roman" w:cs="Times New Roman"/>
          <w:sz w:val="28"/>
          <w:szCs w:val="28"/>
        </w:rPr>
        <w:t xml:space="preserve"> personu sastāvā;</w:t>
      </w:r>
    </w:p>
    <w:p w14:paraId="15DE50BC" w14:textId="08662DC5" w:rsidR="00C000E0" w:rsidRPr="00A94CAF" w:rsidRDefault="00C000E0" w:rsidP="00C000E0">
      <w:pPr>
        <w:spacing w:after="0" w:line="240" w:lineRule="auto"/>
        <w:ind w:firstLine="567"/>
        <w:jc w:val="both"/>
        <w:rPr>
          <w:rFonts w:ascii="Times New Roman" w:hAnsi="Times New Roman" w:cs="Times New Roman"/>
          <w:sz w:val="28"/>
          <w:szCs w:val="28"/>
        </w:rPr>
      </w:pPr>
      <w:bookmarkStart w:id="3" w:name="_Hlk521400189"/>
      <w:r w:rsidRPr="00A94CAF">
        <w:rPr>
          <w:rFonts w:ascii="Times New Roman" w:hAnsi="Times New Roman" w:cs="Times New Roman"/>
          <w:sz w:val="28"/>
          <w:szCs w:val="28"/>
        </w:rPr>
        <w:t>34.</w:t>
      </w:r>
      <w:r w:rsidRPr="00A94CAF">
        <w:rPr>
          <w:rFonts w:ascii="Times New Roman" w:hAnsi="Times New Roman" w:cs="Times New Roman"/>
          <w:sz w:val="28"/>
          <w:szCs w:val="28"/>
          <w:vertAlign w:val="superscript"/>
        </w:rPr>
        <w:t>6</w:t>
      </w:r>
      <w:r w:rsidRPr="00A94CAF">
        <w:rPr>
          <w:rFonts w:ascii="Times New Roman" w:hAnsi="Times New Roman" w:cs="Times New Roman"/>
          <w:sz w:val="28"/>
          <w:szCs w:val="28"/>
        </w:rPr>
        <w:t xml:space="preserve"> 2. </w:t>
      </w:r>
      <w:bookmarkEnd w:id="3"/>
      <w:r w:rsidRPr="00A94CAF">
        <w:rPr>
          <w:rFonts w:ascii="Times New Roman" w:hAnsi="Times New Roman" w:cs="Times New Roman"/>
          <w:sz w:val="28"/>
          <w:szCs w:val="28"/>
        </w:rPr>
        <w:t xml:space="preserve">grupā sešu līdz 12 </w:t>
      </w:r>
      <w:r w:rsidR="001878C3" w:rsidRPr="00A94CAF">
        <w:rPr>
          <w:rFonts w:ascii="Times New Roman" w:hAnsi="Times New Roman" w:cs="Times New Roman"/>
          <w:sz w:val="28"/>
          <w:szCs w:val="28"/>
        </w:rPr>
        <w:t>personu sastāvā</w:t>
      </w:r>
      <w:r w:rsidRPr="00A94CAF">
        <w:rPr>
          <w:rFonts w:ascii="Times New Roman" w:hAnsi="Times New Roman" w:cs="Times New Roman"/>
          <w:sz w:val="28"/>
          <w:szCs w:val="28"/>
        </w:rPr>
        <w:t>.</w:t>
      </w:r>
      <w:r w:rsidR="00C85AE7" w:rsidRPr="00A94CAF">
        <w:rPr>
          <w:rFonts w:ascii="Times New Roman" w:hAnsi="Times New Roman" w:cs="Times New Roman"/>
          <w:sz w:val="28"/>
          <w:szCs w:val="28"/>
        </w:rPr>
        <w:t xml:space="preserve">” </w:t>
      </w:r>
    </w:p>
    <w:p w14:paraId="26F9C307" w14:textId="77777777" w:rsidR="006E7C4B" w:rsidRPr="00A94CAF" w:rsidRDefault="006E7C4B" w:rsidP="00E177FC">
      <w:pPr>
        <w:spacing w:after="0" w:line="240" w:lineRule="auto"/>
        <w:jc w:val="both"/>
        <w:rPr>
          <w:rFonts w:ascii="Times New Roman" w:hAnsi="Times New Roman" w:cs="Times New Roman"/>
          <w:sz w:val="28"/>
          <w:szCs w:val="28"/>
        </w:rPr>
      </w:pPr>
    </w:p>
    <w:p w14:paraId="4FBD6A79" w14:textId="769EBB61" w:rsidR="009B2934" w:rsidRPr="00A94CAF" w:rsidRDefault="009B2934"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Papildināt 43.1.apakšpunktu ar </w:t>
      </w:r>
      <w:r w:rsidR="00A30578" w:rsidRPr="00A94CAF">
        <w:rPr>
          <w:rFonts w:ascii="Times New Roman" w:hAnsi="Times New Roman" w:cs="Times New Roman"/>
          <w:sz w:val="28"/>
          <w:szCs w:val="28"/>
        </w:rPr>
        <w:t xml:space="preserve">trešo </w:t>
      </w:r>
      <w:r w:rsidRPr="00A94CAF">
        <w:rPr>
          <w:rFonts w:ascii="Times New Roman" w:hAnsi="Times New Roman" w:cs="Times New Roman"/>
          <w:sz w:val="28"/>
          <w:szCs w:val="28"/>
        </w:rPr>
        <w:t xml:space="preserve">teikumu šādā redakcijā: </w:t>
      </w:r>
    </w:p>
    <w:p w14:paraId="0CEBF5A6" w14:textId="125C4D90" w:rsidR="009B2934" w:rsidRPr="00A94CAF" w:rsidRDefault="009B2934" w:rsidP="00E177FC">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w:t>
      </w:r>
      <w:r w:rsidR="009F1498" w:rsidRPr="00A94CAF">
        <w:rPr>
          <w:rFonts w:ascii="Times New Roman" w:hAnsi="Times New Roman" w:cs="Times New Roman"/>
          <w:sz w:val="28"/>
          <w:szCs w:val="28"/>
        </w:rPr>
        <w:t>Ī</w:t>
      </w:r>
      <w:r w:rsidRPr="00A94CAF">
        <w:rPr>
          <w:rFonts w:ascii="Times New Roman" w:hAnsi="Times New Roman" w:cs="Times New Roman"/>
          <w:sz w:val="28"/>
          <w:szCs w:val="28"/>
        </w:rPr>
        <w:t>stenojot šo noteikumu 21.1. un 21.2. apakšpunktā minēt</w:t>
      </w:r>
      <w:r w:rsidR="009048B6" w:rsidRPr="00A94CAF">
        <w:rPr>
          <w:rFonts w:ascii="Times New Roman" w:hAnsi="Times New Roman" w:cs="Times New Roman"/>
          <w:sz w:val="28"/>
          <w:szCs w:val="28"/>
        </w:rPr>
        <w:t>os pasākumus</w:t>
      </w:r>
      <w:r w:rsidRPr="00A94CAF">
        <w:rPr>
          <w:rFonts w:ascii="Times New Roman" w:hAnsi="Times New Roman" w:cs="Times New Roman"/>
          <w:sz w:val="28"/>
          <w:szCs w:val="28"/>
        </w:rPr>
        <w:t>, izglītības iestāde</w:t>
      </w:r>
      <w:r w:rsidR="00D079CC" w:rsidRPr="00A94CAF">
        <w:rPr>
          <w:rFonts w:ascii="Times New Roman" w:hAnsi="Times New Roman" w:cs="Times New Roman"/>
          <w:sz w:val="28"/>
          <w:szCs w:val="28"/>
        </w:rPr>
        <w:t xml:space="preserve"> sedz</w:t>
      </w:r>
      <w:r w:rsidR="00354552" w:rsidRPr="00A94CAF">
        <w:rPr>
          <w:rFonts w:ascii="Times New Roman" w:hAnsi="Times New Roman" w:cs="Times New Roman"/>
          <w:sz w:val="28"/>
          <w:szCs w:val="28"/>
        </w:rPr>
        <w:t xml:space="preserve"> ar</w:t>
      </w:r>
      <w:r w:rsidR="00D079CC" w:rsidRPr="00A94CAF">
        <w:rPr>
          <w:rFonts w:ascii="Times New Roman" w:hAnsi="Times New Roman" w:cs="Times New Roman"/>
          <w:sz w:val="28"/>
          <w:szCs w:val="28"/>
        </w:rPr>
        <w:t xml:space="preserve"> </w:t>
      </w:r>
      <w:r w:rsidR="00354552" w:rsidRPr="00A94CAF">
        <w:rPr>
          <w:rFonts w:ascii="Times New Roman" w:hAnsi="Times New Roman" w:cs="Times New Roman"/>
          <w:sz w:val="28"/>
          <w:szCs w:val="28"/>
        </w:rPr>
        <w:t xml:space="preserve">kvalifikācijas prakses organizēšanu saistītās izmaksas, </w:t>
      </w:r>
      <w:r w:rsidR="00653626" w:rsidRPr="00A94CAF">
        <w:rPr>
          <w:rFonts w:ascii="Times New Roman" w:hAnsi="Times New Roman" w:cs="Times New Roman"/>
          <w:sz w:val="28"/>
          <w:szCs w:val="28"/>
        </w:rPr>
        <w:t xml:space="preserve">un </w:t>
      </w:r>
      <w:r w:rsidR="00E668AA">
        <w:rPr>
          <w:rFonts w:ascii="Times New Roman" w:hAnsi="Times New Roman" w:cs="Times New Roman"/>
          <w:sz w:val="28"/>
          <w:szCs w:val="28"/>
        </w:rPr>
        <w:t xml:space="preserve">kvalifikācijas </w:t>
      </w:r>
      <w:r w:rsidR="00653626" w:rsidRPr="00A94CAF">
        <w:rPr>
          <w:rFonts w:ascii="Times New Roman" w:hAnsi="Times New Roman" w:cs="Times New Roman"/>
          <w:sz w:val="28"/>
          <w:szCs w:val="28"/>
        </w:rPr>
        <w:t>prakse netiek organizēta izglītības iestādē, kurā bezdarbnieks apgūst konkrēto izglītības programmu</w:t>
      </w:r>
      <w:r w:rsidRPr="00A94CAF">
        <w:rPr>
          <w:rFonts w:ascii="Times New Roman" w:hAnsi="Times New Roman" w:cs="Times New Roman"/>
          <w:sz w:val="28"/>
          <w:szCs w:val="28"/>
        </w:rPr>
        <w:t>.</w:t>
      </w:r>
      <w:r w:rsidR="00772591" w:rsidRPr="00A94CAF">
        <w:rPr>
          <w:rFonts w:ascii="Times New Roman" w:hAnsi="Times New Roman" w:cs="Times New Roman"/>
          <w:sz w:val="28"/>
          <w:szCs w:val="28"/>
        </w:rPr>
        <w:t>”</w:t>
      </w:r>
      <w:r w:rsidRPr="00A94CAF">
        <w:rPr>
          <w:rFonts w:ascii="Times New Roman" w:hAnsi="Times New Roman" w:cs="Times New Roman"/>
          <w:sz w:val="28"/>
          <w:szCs w:val="28"/>
        </w:rPr>
        <w:t xml:space="preserve"> </w:t>
      </w:r>
    </w:p>
    <w:p w14:paraId="4DCAF657" w14:textId="7EF3300C" w:rsidR="00F367A2" w:rsidRPr="00F93D79" w:rsidRDefault="00F367A2" w:rsidP="00F93D79">
      <w:pPr>
        <w:tabs>
          <w:tab w:val="left" w:pos="1170"/>
        </w:tabs>
        <w:rPr>
          <w:rFonts w:ascii="Times New Roman" w:hAnsi="Times New Roman" w:cs="Times New Roman"/>
          <w:sz w:val="28"/>
          <w:szCs w:val="28"/>
        </w:rPr>
      </w:pPr>
    </w:p>
    <w:p w14:paraId="71C17C22" w14:textId="56700265" w:rsidR="006467DD" w:rsidRPr="00A94CAF" w:rsidRDefault="006E0F01"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lastRenderedPageBreak/>
        <w:t xml:space="preserve"> Aizstāt </w:t>
      </w:r>
      <w:r w:rsidR="00A21C6E" w:rsidRPr="00A94CAF">
        <w:rPr>
          <w:rFonts w:ascii="Times New Roman" w:hAnsi="Times New Roman" w:cs="Times New Roman"/>
          <w:sz w:val="28"/>
          <w:szCs w:val="28"/>
        </w:rPr>
        <w:t>45.</w:t>
      </w:r>
      <w:r w:rsidR="00A80FB5" w:rsidRPr="00A94CAF">
        <w:rPr>
          <w:rFonts w:ascii="Times New Roman" w:hAnsi="Times New Roman" w:cs="Times New Roman"/>
          <w:sz w:val="28"/>
          <w:szCs w:val="28"/>
        </w:rPr>
        <w:t>punktā</w:t>
      </w:r>
      <w:r w:rsidR="00A21C6E" w:rsidRPr="00A94CAF">
        <w:rPr>
          <w:rFonts w:ascii="Times New Roman" w:hAnsi="Times New Roman" w:cs="Times New Roman"/>
          <w:sz w:val="28"/>
          <w:szCs w:val="28"/>
        </w:rPr>
        <w:t xml:space="preserve"> skaitli „540” ar skaitli „600”</w:t>
      </w:r>
      <w:r w:rsidR="00A80FB5" w:rsidRPr="00A94CAF">
        <w:rPr>
          <w:rFonts w:ascii="Times New Roman" w:hAnsi="Times New Roman" w:cs="Times New Roman"/>
          <w:sz w:val="28"/>
          <w:szCs w:val="28"/>
        </w:rPr>
        <w:t xml:space="preserve">, </w:t>
      </w:r>
      <w:r w:rsidR="00A21C6E" w:rsidRPr="00A94CAF">
        <w:rPr>
          <w:rFonts w:ascii="Times New Roman" w:hAnsi="Times New Roman" w:cs="Times New Roman"/>
          <w:sz w:val="28"/>
          <w:szCs w:val="28"/>
        </w:rPr>
        <w:t>skaitli „720” ar skaitli „800”</w:t>
      </w:r>
      <w:r w:rsidR="00A80FB5" w:rsidRPr="00A94CAF">
        <w:rPr>
          <w:rFonts w:ascii="Times New Roman" w:hAnsi="Times New Roman" w:cs="Times New Roman"/>
          <w:sz w:val="28"/>
          <w:szCs w:val="28"/>
        </w:rPr>
        <w:t xml:space="preserve">, </w:t>
      </w:r>
      <w:r w:rsidR="00A21C6E" w:rsidRPr="00A94CAF">
        <w:rPr>
          <w:rFonts w:ascii="Times New Roman" w:hAnsi="Times New Roman" w:cs="Times New Roman"/>
          <w:sz w:val="28"/>
          <w:szCs w:val="28"/>
        </w:rPr>
        <w:t>skaitli „</w:t>
      </w:r>
      <w:bookmarkStart w:id="4" w:name="_Hlk519847095"/>
      <w:r w:rsidR="00A21C6E" w:rsidRPr="00A94CAF">
        <w:rPr>
          <w:rFonts w:ascii="Times New Roman" w:hAnsi="Times New Roman" w:cs="Times New Roman"/>
          <w:sz w:val="28"/>
          <w:szCs w:val="28"/>
        </w:rPr>
        <w:t>1100” ar skaitli „1220”</w:t>
      </w:r>
      <w:bookmarkEnd w:id="4"/>
      <w:r w:rsidR="00531B46" w:rsidRPr="00A94CAF">
        <w:rPr>
          <w:rFonts w:ascii="Times New Roman" w:hAnsi="Times New Roman" w:cs="Times New Roman"/>
          <w:sz w:val="28"/>
          <w:szCs w:val="28"/>
        </w:rPr>
        <w:t>,</w:t>
      </w:r>
      <w:r w:rsidR="00A80FB5" w:rsidRPr="00A94CAF">
        <w:rPr>
          <w:rFonts w:ascii="Times New Roman" w:hAnsi="Times New Roman" w:cs="Times New Roman"/>
          <w:sz w:val="28"/>
          <w:szCs w:val="28"/>
        </w:rPr>
        <w:t xml:space="preserve"> </w:t>
      </w:r>
      <w:r w:rsidR="000306EC" w:rsidRPr="00A94CAF">
        <w:rPr>
          <w:rFonts w:ascii="Times New Roman" w:hAnsi="Times New Roman" w:cs="Times New Roman"/>
          <w:sz w:val="28"/>
          <w:szCs w:val="28"/>
        </w:rPr>
        <w:t>skaitli „360” ar skaitli „400”</w:t>
      </w:r>
      <w:r w:rsidR="00531B46" w:rsidRPr="00A94CAF">
        <w:rPr>
          <w:rFonts w:ascii="Times New Roman" w:hAnsi="Times New Roman" w:cs="Times New Roman"/>
          <w:sz w:val="28"/>
          <w:szCs w:val="28"/>
        </w:rPr>
        <w:t xml:space="preserve"> un skaitli „160” ar skaitli „80”</w:t>
      </w:r>
      <w:r w:rsidR="000306EC" w:rsidRPr="00A94CAF">
        <w:rPr>
          <w:rFonts w:ascii="Times New Roman" w:hAnsi="Times New Roman" w:cs="Times New Roman"/>
          <w:sz w:val="28"/>
          <w:szCs w:val="28"/>
        </w:rPr>
        <w:t>.</w:t>
      </w:r>
    </w:p>
    <w:p w14:paraId="3452764D" w14:textId="57EB7A5E" w:rsidR="009E3859" w:rsidRPr="00A94CAF" w:rsidRDefault="009E3859" w:rsidP="00531B46">
      <w:pPr>
        <w:spacing w:after="0" w:line="240" w:lineRule="auto"/>
        <w:jc w:val="both"/>
        <w:rPr>
          <w:rFonts w:ascii="Times New Roman" w:hAnsi="Times New Roman" w:cs="Times New Roman"/>
          <w:sz w:val="28"/>
          <w:szCs w:val="28"/>
        </w:rPr>
      </w:pPr>
    </w:p>
    <w:p w14:paraId="632FAA55" w14:textId="7309DFD9" w:rsidR="00652E2E" w:rsidRPr="00A94CAF" w:rsidRDefault="002E09AD"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 Izteikt 46.</w:t>
      </w:r>
      <w:r w:rsidRPr="00A94CAF">
        <w:rPr>
          <w:rFonts w:ascii="Times New Roman" w:hAnsi="Times New Roman" w:cs="Times New Roman"/>
          <w:sz w:val="28"/>
          <w:szCs w:val="28"/>
          <w:vertAlign w:val="superscript"/>
        </w:rPr>
        <w:t xml:space="preserve">1 </w:t>
      </w:r>
      <w:r w:rsidRPr="00A94CAF">
        <w:rPr>
          <w:rFonts w:ascii="Times New Roman" w:hAnsi="Times New Roman" w:cs="Times New Roman"/>
          <w:sz w:val="28"/>
          <w:szCs w:val="28"/>
        </w:rPr>
        <w:t>punktu šādā redakcijā:</w:t>
      </w:r>
    </w:p>
    <w:p w14:paraId="7D18AA82" w14:textId="3876FEF0" w:rsidR="00652E2E" w:rsidRPr="00A94CAF" w:rsidRDefault="00652E2E"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„46.</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Šo noteikumu 21.5. apakšpunktā minēt</w:t>
      </w:r>
      <w:r w:rsidR="00406DEB" w:rsidRPr="00A94CAF">
        <w:rPr>
          <w:rFonts w:ascii="Times New Roman" w:hAnsi="Times New Roman" w:cs="Times New Roman"/>
          <w:sz w:val="28"/>
          <w:szCs w:val="28"/>
        </w:rPr>
        <w:t>o pasākumu īsteno saskaņā ar transportlīdzekļu un traktortehnikas apmācību regulējošajiem normatīvajiem aktiem un</w:t>
      </w:r>
      <w:r w:rsidR="00406DEB" w:rsidRPr="00A94CAF">
        <w:t xml:space="preserve"> </w:t>
      </w:r>
      <w:r w:rsidRPr="00A94CAF">
        <w:rPr>
          <w:rFonts w:ascii="Times New Roman" w:hAnsi="Times New Roman" w:cs="Times New Roman"/>
          <w:sz w:val="28"/>
          <w:szCs w:val="28"/>
        </w:rPr>
        <w:t>pasākuma īstenošanai aģentūra viena bezdarbnieka apmācības izmaksas sedz šādā kārtībā:</w:t>
      </w:r>
    </w:p>
    <w:p w14:paraId="0BC0BA13" w14:textId="0900122A" w:rsidR="00652E2E" w:rsidRPr="00A94CAF" w:rsidRDefault="00652E2E"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46.</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1. organizējot transportlīdzekļu vadītāju apmācību, kupona vērtības noteikšanai viena bezdarbnieka apmācībai izmanto likmi 8,60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i/>
          <w:sz w:val="28"/>
          <w:szCs w:val="28"/>
        </w:rPr>
        <w:t xml:space="preserve"> </w:t>
      </w:r>
      <w:r w:rsidRPr="00A94CAF">
        <w:rPr>
          <w:rFonts w:ascii="Times New Roman" w:hAnsi="Times New Roman" w:cs="Times New Roman"/>
          <w:sz w:val="28"/>
          <w:szCs w:val="28"/>
        </w:rPr>
        <w:t xml:space="preserve">par mācību stundu, kopā nepārsniedzot 670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sz w:val="28"/>
          <w:szCs w:val="28"/>
        </w:rPr>
        <w:t>;</w:t>
      </w:r>
    </w:p>
    <w:p w14:paraId="7BAF1CF3" w14:textId="60388C45" w:rsidR="00652E2E" w:rsidRPr="00A94CAF" w:rsidRDefault="00652E2E"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46.</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2. organizējot TR1 un TR2 kategorijas traktortehnikas vadītāju apmācību, kupona vērtības noteikšanai viena bezdarbnieka apmācībai izmanto likmi 6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sz w:val="28"/>
          <w:szCs w:val="28"/>
        </w:rPr>
        <w:t xml:space="preserve"> par mācību stundu, kopā nepārsniedzot </w:t>
      </w:r>
      <w:r w:rsidR="00D64B16" w:rsidRPr="00A94CAF">
        <w:rPr>
          <w:rFonts w:ascii="Times New Roman" w:hAnsi="Times New Roman" w:cs="Times New Roman"/>
          <w:sz w:val="28"/>
          <w:szCs w:val="28"/>
        </w:rPr>
        <w:t>6</w:t>
      </w:r>
      <w:r w:rsidR="004370F7" w:rsidRPr="00A94CAF">
        <w:rPr>
          <w:rFonts w:ascii="Times New Roman" w:hAnsi="Times New Roman" w:cs="Times New Roman"/>
          <w:sz w:val="28"/>
          <w:szCs w:val="28"/>
        </w:rPr>
        <w:t>4</w:t>
      </w:r>
      <w:r w:rsidR="00D64B16" w:rsidRPr="00A94CAF">
        <w:rPr>
          <w:rFonts w:ascii="Times New Roman" w:hAnsi="Times New Roman" w:cs="Times New Roman"/>
          <w:sz w:val="28"/>
          <w:szCs w:val="28"/>
        </w:rPr>
        <w:t>0</w:t>
      </w:r>
      <w:r w:rsidR="00DB5932" w:rsidRPr="00A94CAF">
        <w:rPr>
          <w:rFonts w:ascii="Times New Roman" w:hAnsi="Times New Roman" w:cs="Times New Roman"/>
          <w:sz w:val="28"/>
          <w:szCs w:val="28"/>
        </w:rPr>
        <w:t xml:space="preserve">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sz w:val="28"/>
          <w:szCs w:val="28"/>
        </w:rPr>
        <w:t>;</w:t>
      </w:r>
    </w:p>
    <w:p w14:paraId="4AA72F6B" w14:textId="2296372D" w:rsidR="00652E2E" w:rsidRPr="00A94CAF" w:rsidRDefault="00652E2E" w:rsidP="00F501F5">
      <w:pPr>
        <w:spacing w:after="0" w:line="240" w:lineRule="auto"/>
        <w:ind w:firstLine="567"/>
        <w:jc w:val="both"/>
        <w:rPr>
          <w:rFonts w:ascii="Times New Roman" w:hAnsi="Times New Roman" w:cs="Times New Roman"/>
          <w:i/>
          <w:sz w:val="28"/>
          <w:szCs w:val="28"/>
        </w:rPr>
      </w:pPr>
      <w:r w:rsidRPr="00A94CAF">
        <w:rPr>
          <w:rFonts w:ascii="Times New Roman" w:hAnsi="Times New Roman" w:cs="Times New Roman"/>
          <w:sz w:val="28"/>
          <w:szCs w:val="28"/>
        </w:rPr>
        <w:t>46.</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3. organizējot TR3 kategorijas traktortehnikas vadītāju apmācību, kupona vērtības noteikšanai viena bezdarbnieka apmācībai izmanto likmi 6 </w:t>
      </w:r>
      <w:proofErr w:type="spellStart"/>
      <w:r w:rsidRPr="00A94CAF">
        <w:rPr>
          <w:rFonts w:ascii="Times New Roman" w:hAnsi="Times New Roman" w:cs="Times New Roman"/>
          <w:i/>
          <w:sz w:val="28"/>
          <w:szCs w:val="28"/>
        </w:rPr>
        <w:t>euro</w:t>
      </w:r>
      <w:proofErr w:type="spellEnd"/>
      <w:r w:rsidRPr="00A94CAF">
        <w:rPr>
          <w:rFonts w:ascii="Times New Roman" w:hAnsi="Times New Roman" w:cs="Times New Roman"/>
          <w:sz w:val="28"/>
          <w:szCs w:val="28"/>
        </w:rPr>
        <w:t xml:space="preserve"> par mācību stundu, kopā nepārsniedzot </w:t>
      </w:r>
      <w:r w:rsidR="00D64B16" w:rsidRPr="00A94CAF">
        <w:rPr>
          <w:rFonts w:ascii="Times New Roman" w:hAnsi="Times New Roman" w:cs="Times New Roman"/>
          <w:sz w:val="28"/>
          <w:szCs w:val="28"/>
        </w:rPr>
        <w:t>520</w:t>
      </w:r>
      <w:r w:rsidRPr="00A94CAF">
        <w:rPr>
          <w:rFonts w:ascii="Times New Roman" w:hAnsi="Times New Roman" w:cs="Times New Roman"/>
          <w:sz w:val="28"/>
          <w:szCs w:val="28"/>
        </w:rPr>
        <w:t xml:space="preserve"> </w:t>
      </w:r>
      <w:proofErr w:type="spellStart"/>
      <w:r w:rsidRPr="00A94CAF">
        <w:rPr>
          <w:rFonts w:ascii="Times New Roman" w:hAnsi="Times New Roman" w:cs="Times New Roman"/>
          <w:i/>
          <w:sz w:val="28"/>
          <w:szCs w:val="28"/>
        </w:rPr>
        <w:t>euro</w:t>
      </w:r>
      <w:proofErr w:type="spellEnd"/>
      <w:r w:rsidR="00A813C0" w:rsidRPr="00A94CAF">
        <w:rPr>
          <w:rFonts w:ascii="Times New Roman" w:hAnsi="Times New Roman" w:cs="Times New Roman"/>
          <w:sz w:val="28"/>
          <w:szCs w:val="28"/>
        </w:rPr>
        <w:t>;</w:t>
      </w:r>
    </w:p>
    <w:p w14:paraId="53CA026F" w14:textId="11CDC645" w:rsidR="002E09AD" w:rsidRPr="00A94CAF" w:rsidRDefault="00AA735F"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46.</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4. </w:t>
      </w:r>
      <w:r w:rsidR="00C60883" w:rsidRPr="00A94CAF">
        <w:rPr>
          <w:rFonts w:ascii="Times New Roman" w:hAnsi="Times New Roman" w:cs="Times New Roman"/>
          <w:sz w:val="28"/>
          <w:szCs w:val="28"/>
        </w:rPr>
        <w:t xml:space="preserve">organizējot TR4 </w:t>
      </w:r>
      <w:r w:rsidR="00652E2E" w:rsidRPr="00A94CAF">
        <w:rPr>
          <w:rFonts w:ascii="Times New Roman" w:hAnsi="Times New Roman" w:cs="Times New Roman"/>
          <w:sz w:val="28"/>
          <w:szCs w:val="28"/>
        </w:rPr>
        <w:t xml:space="preserve">kategorijas traktortehnikas vadītāju apmācību, kupona vērtības noteikšanai viena bezdarbnieka apmācībai izmanto likmi </w:t>
      </w:r>
      <w:r w:rsidR="00C60883" w:rsidRPr="00A94CAF">
        <w:rPr>
          <w:rFonts w:ascii="Times New Roman" w:hAnsi="Times New Roman" w:cs="Times New Roman"/>
          <w:sz w:val="28"/>
          <w:szCs w:val="28"/>
        </w:rPr>
        <w:t>6</w:t>
      </w:r>
      <w:r w:rsidR="00652E2E" w:rsidRPr="00A94CAF">
        <w:rPr>
          <w:rFonts w:ascii="Times New Roman" w:hAnsi="Times New Roman" w:cs="Times New Roman"/>
          <w:sz w:val="28"/>
          <w:szCs w:val="28"/>
        </w:rPr>
        <w:t xml:space="preserve"> </w:t>
      </w:r>
      <w:proofErr w:type="spellStart"/>
      <w:r w:rsidR="00652E2E" w:rsidRPr="00A94CAF">
        <w:rPr>
          <w:rFonts w:ascii="Times New Roman" w:hAnsi="Times New Roman" w:cs="Times New Roman"/>
          <w:i/>
          <w:sz w:val="28"/>
          <w:szCs w:val="28"/>
        </w:rPr>
        <w:t>euro</w:t>
      </w:r>
      <w:proofErr w:type="spellEnd"/>
      <w:r w:rsidR="00652E2E" w:rsidRPr="00A94CAF">
        <w:rPr>
          <w:rFonts w:ascii="Times New Roman" w:hAnsi="Times New Roman" w:cs="Times New Roman"/>
          <w:sz w:val="28"/>
          <w:szCs w:val="28"/>
        </w:rPr>
        <w:t xml:space="preserve"> par mācību stundu, kopā nepārsniedzot </w:t>
      </w:r>
      <w:r w:rsidR="00D64B16" w:rsidRPr="00A94CAF">
        <w:rPr>
          <w:rFonts w:ascii="Times New Roman" w:hAnsi="Times New Roman" w:cs="Times New Roman"/>
          <w:sz w:val="28"/>
          <w:szCs w:val="28"/>
        </w:rPr>
        <w:t>650</w:t>
      </w:r>
      <w:r w:rsidR="00652E2E" w:rsidRPr="00A94CAF">
        <w:rPr>
          <w:rFonts w:ascii="Times New Roman" w:hAnsi="Times New Roman" w:cs="Times New Roman"/>
          <w:sz w:val="28"/>
          <w:szCs w:val="28"/>
        </w:rPr>
        <w:t xml:space="preserve"> </w:t>
      </w:r>
      <w:proofErr w:type="spellStart"/>
      <w:r w:rsidR="00652E2E" w:rsidRPr="00A94CAF">
        <w:rPr>
          <w:rFonts w:ascii="Times New Roman" w:hAnsi="Times New Roman" w:cs="Times New Roman"/>
          <w:i/>
          <w:sz w:val="28"/>
          <w:szCs w:val="28"/>
        </w:rPr>
        <w:t>euro</w:t>
      </w:r>
      <w:proofErr w:type="spellEnd"/>
      <w:r w:rsidR="00652E2E" w:rsidRPr="00A94CAF">
        <w:rPr>
          <w:rFonts w:ascii="Times New Roman" w:hAnsi="Times New Roman" w:cs="Times New Roman"/>
          <w:sz w:val="28"/>
          <w:szCs w:val="28"/>
        </w:rPr>
        <w:t>.</w:t>
      </w:r>
      <w:r w:rsidR="00C60883" w:rsidRPr="00A94CAF">
        <w:rPr>
          <w:rFonts w:ascii="Times New Roman" w:hAnsi="Times New Roman" w:cs="Times New Roman"/>
          <w:sz w:val="28"/>
          <w:szCs w:val="28"/>
        </w:rPr>
        <w:t>”</w:t>
      </w:r>
    </w:p>
    <w:p w14:paraId="55123AD5" w14:textId="3767D353" w:rsidR="00F55A3A" w:rsidRPr="00A94CAF" w:rsidRDefault="00F55A3A" w:rsidP="00F501F5">
      <w:pPr>
        <w:spacing w:after="0" w:line="240" w:lineRule="auto"/>
        <w:ind w:firstLine="567"/>
        <w:jc w:val="both"/>
        <w:rPr>
          <w:rFonts w:ascii="Times New Roman" w:hAnsi="Times New Roman" w:cs="Times New Roman"/>
          <w:sz w:val="28"/>
          <w:szCs w:val="28"/>
        </w:rPr>
      </w:pPr>
    </w:p>
    <w:p w14:paraId="2522D7BE" w14:textId="78593592" w:rsidR="00F55A3A" w:rsidRPr="00A94CAF" w:rsidRDefault="00F55A3A"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Papildināt 69.punktu ar </w:t>
      </w:r>
      <w:r w:rsidR="00033E4B" w:rsidRPr="00A94CAF">
        <w:rPr>
          <w:rFonts w:ascii="Times New Roman" w:hAnsi="Times New Roman" w:cs="Times New Roman"/>
          <w:sz w:val="28"/>
          <w:szCs w:val="28"/>
        </w:rPr>
        <w:t xml:space="preserve">otro </w:t>
      </w:r>
      <w:r w:rsidRPr="00A94CAF">
        <w:rPr>
          <w:rFonts w:ascii="Times New Roman" w:hAnsi="Times New Roman" w:cs="Times New Roman"/>
          <w:sz w:val="28"/>
          <w:szCs w:val="28"/>
        </w:rPr>
        <w:t>teikumu šādā redakcijā:</w:t>
      </w:r>
    </w:p>
    <w:p w14:paraId="6C310DC2" w14:textId="570E430E" w:rsidR="00D85CB4" w:rsidRPr="00A94CAF" w:rsidRDefault="00D85CB4"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w:t>
      </w:r>
      <w:r w:rsidR="00CF00FC">
        <w:rPr>
          <w:rFonts w:ascii="Times New Roman" w:hAnsi="Times New Roman" w:cs="Times New Roman"/>
          <w:sz w:val="28"/>
          <w:szCs w:val="28"/>
        </w:rPr>
        <w:t xml:space="preserve">Aģentūra neveic </w:t>
      </w:r>
      <w:r w:rsidR="00DD68C4" w:rsidRPr="00A94CAF">
        <w:rPr>
          <w:rFonts w:ascii="Times New Roman" w:hAnsi="Times New Roman" w:cs="Times New Roman"/>
          <w:sz w:val="28"/>
          <w:szCs w:val="28"/>
        </w:rPr>
        <w:t>bezdarbnieku atlasi</w:t>
      </w:r>
      <w:r w:rsidR="00CF00FC">
        <w:rPr>
          <w:rFonts w:ascii="Times New Roman" w:hAnsi="Times New Roman" w:cs="Times New Roman"/>
          <w:sz w:val="28"/>
          <w:szCs w:val="28"/>
        </w:rPr>
        <w:t xml:space="preserve"> šo noteikumu 5.punktā noteiktajā kārtībā, ja</w:t>
      </w:r>
      <w:r w:rsidR="00DD68C4" w:rsidRPr="00A94CAF">
        <w:rPr>
          <w:rFonts w:ascii="Times New Roman" w:hAnsi="Times New Roman" w:cs="Times New Roman"/>
          <w:sz w:val="28"/>
          <w:szCs w:val="28"/>
        </w:rPr>
        <w:t>, d</w:t>
      </w:r>
      <w:r w:rsidR="004559A4" w:rsidRPr="00A94CAF">
        <w:rPr>
          <w:rFonts w:ascii="Times New Roman" w:hAnsi="Times New Roman" w:cs="Times New Roman"/>
          <w:sz w:val="28"/>
          <w:szCs w:val="28"/>
        </w:rPr>
        <w:t>a</w:t>
      </w:r>
      <w:r w:rsidR="00033E4B" w:rsidRPr="00A94CAF">
        <w:rPr>
          <w:rFonts w:ascii="Times New Roman" w:hAnsi="Times New Roman" w:cs="Times New Roman"/>
          <w:sz w:val="28"/>
          <w:szCs w:val="28"/>
        </w:rPr>
        <w:t>r</w:t>
      </w:r>
      <w:r w:rsidR="004559A4" w:rsidRPr="00A94CAF">
        <w:rPr>
          <w:rFonts w:ascii="Times New Roman" w:hAnsi="Times New Roman" w:cs="Times New Roman"/>
          <w:sz w:val="28"/>
          <w:szCs w:val="28"/>
        </w:rPr>
        <w:t>ba devēj</w:t>
      </w:r>
      <w:r w:rsidR="00CF00FC">
        <w:rPr>
          <w:rFonts w:ascii="Times New Roman" w:hAnsi="Times New Roman" w:cs="Times New Roman"/>
          <w:sz w:val="28"/>
          <w:szCs w:val="28"/>
        </w:rPr>
        <w:t xml:space="preserve">s </w:t>
      </w:r>
      <w:r w:rsidR="004559A4" w:rsidRPr="00A94CAF">
        <w:rPr>
          <w:rFonts w:ascii="Times New Roman" w:hAnsi="Times New Roman" w:cs="Times New Roman"/>
          <w:sz w:val="28"/>
          <w:szCs w:val="28"/>
        </w:rPr>
        <w:t>un bezdarbniek</w:t>
      </w:r>
      <w:r w:rsidR="00CF00FC">
        <w:rPr>
          <w:rFonts w:ascii="Times New Roman" w:hAnsi="Times New Roman" w:cs="Times New Roman"/>
          <w:sz w:val="28"/>
          <w:szCs w:val="28"/>
        </w:rPr>
        <w:t>s</w:t>
      </w:r>
      <w:r w:rsidR="004559A4" w:rsidRPr="00A94CAF">
        <w:rPr>
          <w:rFonts w:ascii="Times New Roman" w:hAnsi="Times New Roman" w:cs="Times New Roman"/>
          <w:sz w:val="28"/>
          <w:szCs w:val="28"/>
        </w:rPr>
        <w:t xml:space="preserve"> ir </w:t>
      </w:r>
      <w:r w:rsidR="00CF00FC">
        <w:rPr>
          <w:rFonts w:ascii="Times New Roman" w:hAnsi="Times New Roman" w:cs="Times New Roman"/>
          <w:sz w:val="28"/>
          <w:szCs w:val="28"/>
        </w:rPr>
        <w:t>vienojušies</w:t>
      </w:r>
      <w:r w:rsidR="00D15BC8" w:rsidRPr="00A94CAF">
        <w:rPr>
          <w:rFonts w:ascii="Times New Roman" w:hAnsi="Times New Roman" w:cs="Times New Roman"/>
          <w:sz w:val="28"/>
          <w:szCs w:val="28"/>
        </w:rPr>
        <w:t xml:space="preserve"> par darba tiesisko attiecību nodibināšanu</w:t>
      </w:r>
      <w:r w:rsidR="001D63C9">
        <w:rPr>
          <w:rFonts w:ascii="Times New Roman" w:hAnsi="Times New Roman" w:cs="Times New Roman"/>
          <w:sz w:val="28"/>
          <w:szCs w:val="28"/>
        </w:rPr>
        <w:t>,</w:t>
      </w:r>
      <w:r w:rsidR="00D15BC8" w:rsidRPr="00A94CAF">
        <w:rPr>
          <w:rFonts w:ascii="Times New Roman" w:hAnsi="Times New Roman" w:cs="Times New Roman"/>
          <w:sz w:val="28"/>
          <w:szCs w:val="28"/>
        </w:rPr>
        <w:t xml:space="preserve"> </w:t>
      </w:r>
      <w:r w:rsidR="00CF00FC">
        <w:rPr>
          <w:rFonts w:ascii="Times New Roman" w:hAnsi="Times New Roman" w:cs="Times New Roman"/>
          <w:sz w:val="28"/>
          <w:szCs w:val="28"/>
        </w:rPr>
        <w:t>un</w:t>
      </w:r>
      <w:r w:rsidR="00D15BC8" w:rsidRPr="00A94CAF">
        <w:rPr>
          <w:rFonts w:ascii="Times New Roman" w:hAnsi="Times New Roman" w:cs="Times New Roman"/>
          <w:sz w:val="28"/>
          <w:szCs w:val="28"/>
        </w:rPr>
        <w:t xml:space="preserve"> bezdarbnieks atbilst konkrētā pasākuma iesaistes nosacījumiem.”</w:t>
      </w:r>
    </w:p>
    <w:p w14:paraId="382CA5BC" w14:textId="23DEF1AB" w:rsidR="00E11677" w:rsidRPr="00A94CAF" w:rsidRDefault="00E11677" w:rsidP="00F501F5">
      <w:pPr>
        <w:spacing w:after="0" w:line="240" w:lineRule="auto"/>
        <w:ind w:firstLine="567"/>
        <w:jc w:val="both"/>
        <w:rPr>
          <w:rFonts w:ascii="Times New Roman" w:hAnsi="Times New Roman" w:cs="Times New Roman"/>
          <w:sz w:val="28"/>
          <w:szCs w:val="28"/>
        </w:rPr>
      </w:pPr>
    </w:p>
    <w:p w14:paraId="0AEEBED6" w14:textId="66CDB084" w:rsidR="00DE1BED" w:rsidRDefault="00E11677"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Papildināt 70.punktu aiz vārda „bezdarbniekiem” ar vārdiem „vai izglītojamiem”.</w:t>
      </w:r>
    </w:p>
    <w:p w14:paraId="7BF9AAF7" w14:textId="77777777" w:rsidR="00EF026E" w:rsidRDefault="00EF026E" w:rsidP="00EF026E">
      <w:pPr>
        <w:pStyle w:val="ListParagraph"/>
        <w:spacing w:after="0" w:line="240" w:lineRule="auto"/>
        <w:ind w:left="567"/>
        <w:jc w:val="both"/>
        <w:rPr>
          <w:rFonts w:ascii="Times New Roman" w:hAnsi="Times New Roman" w:cs="Times New Roman"/>
          <w:sz w:val="28"/>
          <w:szCs w:val="28"/>
        </w:rPr>
      </w:pPr>
    </w:p>
    <w:p w14:paraId="2E112473" w14:textId="77777777" w:rsidR="00B24023" w:rsidRDefault="00B24023" w:rsidP="00B24023">
      <w:pPr>
        <w:pStyle w:val="ListParagraph"/>
        <w:numPr>
          <w:ilvl w:val="1"/>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Izteikt 80.punktu šādā redakcijā:</w:t>
      </w:r>
    </w:p>
    <w:p w14:paraId="5EB5D533" w14:textId="33F36A84" w:rsidR="00EF026E" w:rsidRPr="00B24023" w:rsidRDefault="00B24023" w:rsidP="00B24023">
      <w:pPr>
        <w:spacing w:after="0" w:line="240" w:lineRule="auto"/>
        <w:ind w:firstLine="567"/>
        <w:jc w:val="both"/>
        <w:rPr>
          <w:rFonts w:ascii="Times New Roman" w:hAnsi="Times New Roman" w:cs="Times New Roman"/>
          <w:sz w:val="28"/>
          <w:szCs w:val="28"/>
        </w:rPr>
      </w:pPr>
      <w:r w:rsidRPr="00B24023">
        <w:rPr>
          <w:rFonts w:ascii="Times New Roman" w:hAnsi="Times New Roman" w:cs="Times New Roman"/>
          <w:sz w:val="28"/>
          <w:szCs w:val="28"/>
        </w:rPr>
        <w:t>„</w:t>
      </w:r>
      <w:r w:rsidR="00EF026E" w:rsidRPr="00B24023">
        <w:rPr>
          <w:rFonts w:ascii="Times New Roman" w:hAnsi="Times New Roman" w:cs="Times New Roman"/>
          <w:sz w:val="28"/>
          <w:szCs w:val="28"/>
        </w:rPr>
        <w:t>80. Pasākumos noteiktām personu grupām iesaista bezdarbniekus, kuri nav iesaistīti apmācībā pie darba devēja un aktīvajos nodarbinātības pasākumos, kas paredz darba līguma slēgšanu, un atbilst vismaz vienam no šādiem kritērijiem:</w:t>
      </w:r>
    </w:p>
    <w:p w14:paraId="00C0F0AE" w14:textId="77777777" w:rsidR="00EF026E" w:rsidRPr="00EF026E" w:rsidRDefault="00EF026E" w:rsidP="00B24023">
      <w:pPr>
        <w:pStyle w:val="ListParagraph"/>
        <w:spacing w:after="0" w:line="240" w:lineRule="auto"/>
        <w:ind w:left="0" w:firstLine="567"/>
        <w:jc w:val="both"/>
        <w:rPr>
          <w:rFonts w:ascii="Times New Roman" w:hAnsi="Times New Roman" w:cs="Times New Roman"/>
          <w:sz w:val="28"/>
          <w:szCs w:val="28"/>
        </w:rPr>
      </w:pPr>
      <w:r w:rsidRPr="00EF026E">
        <w:rPr>
          <w:rFonts w:ascii="Times New Roman" w:hAnsi="Times New Roman" w:cs="Times New Roman"/>
          <w:sz w:val="28"/>
          <w:szCs w:val="28"/>
        </w:rPr>
        <w:t>80.1. persona ar invaliditāti;</w:t>
      </w:r>
    </w:p>
    <w:p w14:paraId="04DDECF3" w14:textId="77777777" w:rsidR="00EF026E" w:rsidRPr="00EF026E" w:rsidRDefault="00EF026E" w:rsidP="00B24023">
      <w:pPr>
        <w:pStyle w:val="ListParagraph"/>
        <w:spacing w:after="0" w:line="240" w:lineRule="auto"/>
        <w:ind w:left="0" w:firstLine="567"/>
        <w:jc w:val="both"/>
        <w:rPr>
          <w:rFonts w:ascii="Times New Roman" w:hAnsi="Times New Roman" w:cs="Times New Roman"/>
          <w:sz w:val="28"/>
          <w:szCs w:val="28"/>
        </w:rPr>
      </w:pPr>
      <w:r w:rsidRPr="00EF026E">
        <w:rPr>
          <w:rFonts w:ascii="Times New Roman" w:hAnsi="Times New Roman" w:cs="Times New Roman"/>
          <w:sz w:val="28"/>
          <w:szCs w:val="28"/>
        </w:rPr>
        <w:t>80.2. nelabvēlīgākā situācijā esoši bezdarbnieki:</w:t>
      </w:r>
    </w:p>
    <w:p w14:paraId="50D7E06C" w14:textId="6171CE3A" w:rsidR="00EF026E" w:rsidRPr="00EF026E" w:rsidRDefault="00EF026E" w:rsidP="00B24023">
      <w:pPr>
        <w:pStyle w:val="ListParagraph"/>
        <w:spacing w:after="0" w:line="240" w:lineRule="auto"/>
        <w:ind w:left="0" w:firstLine="567"/>
        <w:jc w:val="both"/>
        <w:rPr>
          <w:rFonts w:ascii="Times New Roman" w:hAnsi="Times New Roman" w:cs="Times New Roman"/>
          <w:sz w:val="28"/>
          <w:szCs w:val="28"/>
        </w:rPr>
      </w:pPr>
      <w:r w:rsidRPr="00EF026E">
        <w:rPr>
          <w:rFonts w:ascii="Times New Roman" w:hAnsi="Times New Roman" w:cs="Times New Roman"/>
          <w:sz w:val="28"/>
          <w:szCs w:val="28"/>
        </w:rPr>
        <w:t xml:space="preserve">80.2.1 persona ir bijusi bez darba vismaz 12 mēnešus un šajā periodā nav bijusi uzskatāma par darba ņēmēju vai pašnodarbināto atbilstoši likumam </w:t>
      </w:r>
      <w:r w:rsidR="00B24023" w:rsidRPr="00B24023">
        <w:rPr>
          <w:rFonts w:ascii="Times New Roman" w:hAnsi="Times New Roman" w:cs="Times New Roman"/>
          <w:sz w:val="28"/>
          <w:szCs w:val="28"/>
        </w:rPr>
        <w:t>„</w:t>
      </w:r>
      <w:r w:rsidRPr="00EF026E">
        <w:rPr>
          <w:rFonts w:ascii="Times New Roman" w:hAnsi="Times New Roman" w:cs="Times New Roman"/>
          <w:sz w:val="28"/>
          <w:szCs w:val="28"/>
        </w:rPr>
        <w:t>Par valsts sociālo apdrošināšanu</w:t>
      </w:r>
      <w:r w:rsidR="00B24023">
        <w:rPr>
          <w:rFonts w:ascii="Times New Roman" w:hAnsi="Times New Roman" w:cs="Times New Roman"/>
          <w:sz w:val="28"/>
          <w:szCs w:val="28"/>
        </w:rPr>
        <w:t>”</w:t>
      </w:r>
      <w:r w:rsidRPr="00EF026E">
        <w:rPr>
          <w:rFonts w:ascii="Times New Roman" w:hAnsi="Times New Roman" w:cs="Times New Roman"/>
          <w:sz w:val="28"/>
          <w:szCs w:val="28"/>
        </w:rPr>
        <w:t xml:space="preserve"> ilgāk par diviem mēnešiem bez pārtraukuma;</w:t>
      </w:r>
    </w:p>
    <w:p w14:paraId="04C972C7" w14:textId="77777777" w:rsidR="00EF026E" w:rsidRPr="00EF026E" w:rsidRDefault="00EF026E" w:rsidP="00B24023">
      <w:pPr>
        <w:pStyle w:val="ListParagraph"/>
        <w:spacing w:after="0" w:line="240" w:lineRule="auto"/>
        <w:ind w:left="0" w:firstLine="567"/>
        <w:jc w:val="both"/>
        <w:rPr>
          <w:rFonts w:ascii="Times New Roman" w:hAnsi="Times New Roman" w:cs="Times New Roman"/>
          <w:sz w:val="28"/>
          <w:szCs w:val="28"/>
        </w:rPr>
      </w:pPr>
      <w:r w:rsidRPr="00EF026E">
        <w:rPr>
          <w:rFonts w:ascii="Times New Roman" w:hAnsi="Times New Roman" w:cs="Times New Roman"/>
          <w:sz w:val="28"/>
          <w:szCs w:val="28"/>
        </w:rPr>
        <w:lastRenderedPageBreak/>
        <w:t>80.2.2. persona ir vecāka par 55 gadiem;</w:t>
      </w:r>
    </w:p>
    <w:p w14:paraId="7267C43B" w14:textId="396B669B" w:rsidR="00345BEC" w:rsidRPr="00A4701D" w:rsidRDefault="00EF026E" w:rsidP="00A4701D">
      <w:pPr>
        <w:pStyle w:val="ListParagraph"/>
        <w:spacing w:after="0" w:line="240" w:lineRule="auto"/>
        <w:ind w:left="0" w:firstLine="567"/>
        <w:jc w:val="both"/>
        <w:rPr>
          <w:rFonts w:ascii="Times New Roman" w:hAnsi="Times New Roman" w:cs="Times New Roman"/>
          <w:sz w:val="28"/>
          <w:szCs w:val="28"/>
        </w:rPr>
      </w:pPr>
      <w:r w:rsidRPr="00EF026E">
        <w:rPr>
          <w:rFonts w:ascii="Times New Roman" w:hAnsi="Times New Roman" w:cs="Times New Roman"/>
          <w:sz w:val="28"/>
          <w:szCs w:val="28"/>
        </w:rPr>
        <w:t>80.2.3. persona, kura ieguvusi bēgļa vai alternatīvās personas statusu.</w:t>
      </w:r>
      <w:r w:rsidR="00B24023">
        <w:rPr>
          <w:rFonts w:ascii="Times New Roman" w:hAnsi="Times New Roman" w:cs="Times New Roman"/>
          <w:sz w:val="28"/>
          <w:szCs w:val="28"/>
        </w:rPr>
        <w:t>”</w:t>
      </w:r>
    </w:p>
    <w:p w14:paraId="17D52795" w14:textId="77777777" w:rsidR="00043AF9" w:rsidRPr="00043AF9" w:rsidRDefault="00043AF9" w:rsidP="00043AF9">
      <w:pPr>
        <w:spacing w:after="0" w:line="240" w:lineRule="auto"/>
        <w:jc w:val="both"/>
        <w:rPr>
          <w:rFonts w:ascii="Times New Roman" w:hAnsi="Times New Roman" w:cs="Times New Roman"/>
          <w:sz w:val="28"/>
          <w:szCs w:val="28"/>
        </w:rPr>
      </w:pPr>
    </w:p>
    <w:p w14:paraId="06046DED" w14:textId="25014E73" w:rsidR="00345BEC" w:rsidRPr="00A94CAF" w:rsidRDefault="00345BEC" w:rsidP="006F0930">
      <w:pPr>
        <w:pStyle w:val="ListParagraph"/>
        <w:numPr>
          <w:ilvl w:val="1"/>
          <w:numId w:val="9"/>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82.2.1.</w:t>
      </w:r>
      <w:r w:rsidR="008A1861" w:rsidRPr="00A94CAF">
        <w:rPr>
          <w:rFonts w:ascii="Times New Roman" w:hAnsi="Times New Roman" w:cs="Times New Roman"/>
          <w:sz w:val="28"/>
          <w:szCs w:val="28"/>
        </w:rPr>
        <w:t xml:space="preserve"> un 82.2.2.</w:t>
      </w:r>
      <w:r w:rsidRPr="00A94CAF">
        <w:rPr>
          <w:rFonts w:ascii="Times New Roman" w:hAnsi="Times New Roman" w:cs="Times New Roman"/>
          <w:sz w:val="28"/>
          <w:szCs w:val="28"/>
        </w:rPr>
        <w:t>apakšpunktu šādā redakcijā:</w:t>
      </w:r>
    </w:p>
    <w:p w14:paraId="45C14EAE" w14:textId="01540C16" w:rsidR="00345BEC" w:rsidRPr="00A94CAF" w:rsidRDefault="00345BEC"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„82.2.1. ja bezdarbniekam </w:t>
      </w:r>
      <w:r w:rsidR="00F464E0" w:rsidRPr="00A94CAF">
        <w:rPr>
          <w:rFonts w:ascii="Times New Roman" w:hAnsi="Times New Roman" w:cs="Times New Roman"/>
          <w:sz w:val="28"/>
          <w:szCs w:val="28"/>
        </w:rPr>
        <w:t xml:space="preserve">ir mazāka nekā trīs mēnešu darba pieredze </w:t>
      </w:r>
      <w:r w:rsidR="00BE3130" w:rsidRPr="00A94CAF">
        <w:rPr>
          <w:rFonts w:ascii="Times New Roman" w:hAnsi="Times New Roman" w:cs="Times New Roman"/>
          <w:sz w:val="28"/>
          <w:szCs w:val="28"/>
        </w:rPr>
        <w:t xml:space="preserve">pēdējo 10 gadu laikā </w:t>
      </w:r>
      <w:r w:rsidRPr="00A94CAF">
        <w:rPr>
          <w:rFonts w:ascii="Times New Roman" w:hAnsi="Times New Roman" w:cs="Times New Roman"/>
          <w:sz w:val="28"/>
          <w:szCs w:val="28"/>
        </w:rPr>
        <w:t>un nav izglītības attiecīgajā profesijā, – pirmos divus mēnešus no dienas, kad bezdarbnieks iesaistīts pasākumā;</w:t>
      </w:r>
    </w:p>
    <w:p w14:paraId="77E266AF" w14:textId="60F1CB84" w:rsidR="003659E6" w:rsidRDefault="008A1861" w:rsidP="00D83F7B">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82.2.2. ja bezdarbniekam</w:t>
      </w:r>
      <w:r w:rsidR="00FE1273" w:rsidRPr="00A94CAF">
        <w:rPr>
          <w:rFonts w:ascii="Times New Roman" w:hAnsi="Times New Roman" w:cs="Times New Roman"/>
          <w:sz w:val="28"/>
          <w:szCs w:val="28"/>
        </w:rPr>
        <w:t xml:space="preserve"> </w:t>
      </w:r>
      <w:r w:rsidR="00F464E0" w:rsidRPr="00A94CAF">
        <w:rPr>
          <w:rFonts w:ascii="Times New Roman" w:hAnsi="Times New Roman" w:cs="Times New Roman"/>
          <w:sz w:val="28"/>
          <w:szCs w:val="28"/>
        </w:rPr>
        <w:t xml:space="preserve">ir ne mazāk kā trīs mēnešu darba pieredze </w:t>
      </w:r>
      <w:r w:rsidR="00FE1273" w:rsidRPr="00A94CAF">
        <w:rPr>
          <w:rFonts w:ascii="Times New Roman" w:hAnsi="Times New Roman" w:cs="Times New Roman"/>
          <w:sz w:val="28"/>
          <w:szCs w:val="28"/>
        </w:rPr>
        <w:t>pēdējo 10 gadu laikā</w:t>
      </w:r>
      <w:r w:rsidRPr="00A94CAF">
        <w:rPr>
          <w:rFonts w:ascii="Times New Roman" w:hAnsi="Times New Roman" w:cs="Times New Roman"/>
          <w:sz w:val="28"/>
          <w:szCs w:val="28"/>
        </w:rPr>
        <w:t xml:space="preserve"> vai izglītība attiecīgajā profesijā</w:t>
      </w:r>
      <w:r w:rsidR="00F464E0" w:rsidRPr="00A94CAF">
        <w:rPr>
          <w:rFonts w:ascii="Times New Roman" w:hAnsi="Times New Roman" w:cs="Times New Roman"/>
          <w:sz w:val="28"/>
          <w:szCs w:val="28"/>
        </w:rPr>
        <w:t>,</w:t>
      </w:r>
      <w:r w:rsidRPr="00A94CAF">
        <w:rPr>
          <w:rFonts w:ascii="Times New Roman" w:hAnsi="Times New Roman" w:cs="Times New Roman"/>
          <w:sz w:val="28"/>
          <w:szCs w:val="28"/>
        </w:rPr>
        <w:t xml:space="preserve"> vai </w:t>
      </w:r>
      <w:r w:rsidR="00F464E0" w:rsidRPr="00A94CAF">
        <w:rPr>
          <w:rFonts w:ascii="Times New Roman" w:hAnsi="Times New Roman" w:cs="Times New Roman"/>
          <w:sz w:val="28"/>
          <w:szCs w:val="28"/>
        </w:rPr>
        <w:t>arī</w:t>
      </w:r>
      <w:proofErr w:type="gramStart"/>
      <w:r w:rsidR="00F464E0" w:rsidRPr="00A94CAF">
        <w:rPr>
          <w:rFonts w:ascii="Times New Roman" w:hAnsi="Times New Roman" w:cs="Times New Roman"/>
          <w:sz w:val="28"/>
          <w:szCs w:val="28"/>
        </w:rPr>
        <w:t xml:space="preserve"> </w:t>
      </w:r>
      <w:r w:rsidRPr="00A94CAF">
        <w:rPr>
          <w:rFonts w:ascii="Times New Roman" w:hAnsi="Times New Roman" w:cs="Times New Roman"/>
          <w:sz w:val="28"/>
          <w:szCs w:val="28"/>
        </w:rPr>
        <w:t>bezdarbnieku plānots</w:t>
      </w:r>
      <w:proofErr w:type="gramEnd"/>
      <w:r w:rsidRPr="00A94CAF">
        <w:rPr>
          <w:rFonts w:ascii="Times New Roman" w:hAnsi="Times New Roman" w:cs="Times New Roman"/>
          <w:sz w:val="28"/>
          <w:szCs w:val="28"/>
        </w:rPr>
        <w:t xml:space="preserve"> nodarbināt mazkvalificētos darbos (vienkāršo profesiju darbi atbilstoši Profesiju klasifikatora devītajai pamatgrupai), – vienu mēnesi no dienas, kad bezdarbnieks iesaistīts pasākumā;”.</w:t>
      </w:r>
    </w:p>
    <w:p w14:paraId="37197CAB" w14:textId="67D06D4E" w:rsidR="00043AF9" w:rsidRDefault="00043AF9" w:rsidP="00D83F7B">
      <w:pPr>
        <w:spacing w:after="0" w:line="240" w:lineRule="auto"/>
        <w:ind w:firstLine="567"/>
        <w:jc w:val="both"/>
        <w:rPr>
          <w:rFonts w:ascii="Times New Roman" w:hAnsi="Times New Roman" w:cs="Times New Roman"/>
          <w:sz w:val="28"/>
          <w:szCs w:val="28"/>
        </w:rPr>
      </w:pPr>
    </w:p>
    <w:p w14:paraId="52C2EC11" w14:textId="1CA3DB7F" w:rsidR="00043AF9" w:rsidRDefault="00043AF9" w:rsidP="00043AF9">
      <w:pPr>
        <w:pStyle w:val="ListParagraph"/>
        <w:numPr>
          <w:ilvl w:val="1"/>
          <w:numId w:val="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Svītrot 84.punktā skaitļus</w:t>
      </w:r>
      <w:r w:rsidR="00A4701D">
        <w:rPr>
          <w:rFonts w:ascii="Times New Roman" w:hAnsi="Times New Roman" w:cs="Times New Roman"/>
          <w:sz w:val="28"/>
          <w:szCs w:val="28"/>
        </w:rPr>
        <w:t xml:space="preserve"> un vārdu</w:t>
      </w:r>
      <w:r>
        <w:rPr>
          <w:rFonts w:ascii="Times New Roman" w:hAnsi="Times New Roman" w:cs="Times New Roman"/>
          <w:sz w:val="28"/>
          <w:szCs w:val="28"/>
        </w:rPr>
        <w:t xml:space="preserve"> </w:t>
      </w:r>
      <w:r w:rsidRPr="000336EC">
        <w:rPr>
          <w:rFonts w:ascii="Times New Roman" w:hAnsi="Times New Roman" w:cs="Times New Roman"/>
          <w:sz w:val="28"/>
          <w:szCs w:val="28"/>
        </w:rPr>
        <w:t>„</w:t>
      </w:r>
      <w:r w:rsidR="00A4701D" w:rsidRPr="00A4701D">
        <w:rPr>
          <w:rFonts w:ascii="Times New Roman" w:hAnsi="Times New Roman" w:cs="Times New Roman"/>
          <w:sz w:val="28"/>
          <w:szCs w:val="28"/>
        </w:rPr>
        <w:t>80.3., 80.4., 80.5. un 80.6</w:t>
      </w:r>
      <w:r w:rsidR="00A4701D">
        <w:rPr>
          <w:rFonts w:ascii="Times New Roman" w:hAnsi="Times New Roman" w:cs="Times New Roman"/>
          <w:sz w:val="28"/>
          <w:szCs w:val="28"/>
        </w:rPr>
        <w:t>.”</w:t>
      </w:r>
    </w:p>
    <w:p w14:paraId="26BC06D7" w14:textId="77777777" w:rsidR="00D9021A" w:rsidRPr="00A94CAF" w:rsidRDefault="00D9021A" w:rsidP="00043AF9">
      <w:pPr>
        <w:spacing w:after="0" w:line="240" w:lineRule="auto"/>
        <w:jc w:val="both"/>
        <w:rPr>
          <w:rFonts w:ascii="Times New Roman" w:hAnsi="Times New Roman" w:cs="Times New Roman"/>
          <w:sz w:val="28"/>
          <w:szCs w:val="28"/>
        </w:rPr>
      </w:pPr>
    </w:p>
    <w:p w14:paraId="3966F3FB" w14:textId="7A914395" w:rsidR="00DE1BED" w:rsidRPr="00E97762" w:rsidRDefault="00DE1BED" w:rsidP="00E97762">
      <w:pPr>
        <w:pStyle w:val="ListParagraph"/>
        <w:numPr>
          <w:ilvl w:val="1"/>
          <w:numId w:val="9"/>
        </w:numPr>
        <w:spacing w:after="0" w:line="240" w:lineRule="auto"/>
        <w:ind w:left="0" w:firstLine="567"/>
        <w:jc w:val="both"/>
        <w:rPr>
          <w:rFonts w:ascii="Times New Roman" w:hAnsi="Times New Roman" w:cs="Times New Roman"/>
          <w:sz w:val="28"/>
          <w:szCs w:val="28"/>
        </w:rPr>
      </w:pPr>
      <w:r w:rsidRPr="00E97762">
        <w:rPr>
          <w:rFonts w:ascii="Times New Roman" w:hAnsi="Times New Roman" w:cs="Times New Roman"/>
          <w:sz w:val="28"/>
          <w:szCs w:val="28"/>
        </w:rPr>
        <w:t>Izteikt 86.punktu šādā redakcijā:</w:t>
      </w:r>
    </w:p>
    <w:p w14:paraId="4B95E7C1" w14:textId="25EE6396" w:rsidR="00DE1BED" w:rsidRPr="00A94CAF" w:rsidRDefault="00770F6F"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w:t>
      </w:r>
      <w:r w:rsidR="00DE1BED" w:rsidRPr="00A94CAF">
        <w:rPr>
          <w:rFonts w:ascii="Times New Roman" w:eastAsia="Times New Roman" w:hAnsi="Times New Roman" w:cs="Times New Roman"/>
          <w:sz w:val="28"/>
          <w:szCs w:val="28"/>
          <w:lang w:eastAsia="lv-LV"/>
        </w:rPr>
        <w:t>86. Finanšu atbalsta sniegšanas laiks viena nelabvēlīgākā situācijā esoša bezdarbnieka nodarbināšanai nepārsniedz:</w:t>
      </w:r>
    </w:p>
    <w:p w14:paraId="50E8B0E0" w14:textId="2C8C7992" w:rsidR="00DE1BED" w:rsidRPr="00A94CAF" w:rsidRDefault="00DE1BED"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86.1. 12 mēnešus, nodarbinot šo noteikumu 80.2.apakšpunktā minētos bezdarbniekus;</w:t>
      </w:r>
    </w:p>
    <w:p w14:paraId="0383D9A0" w14:textId="2420AD1C" w:rsidR="00AD1CAB" w:rsidRDefault="00DE1BED"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86.</w:t>
      </w:r>
      <w:r w:rsidR="00770F6F" w:rsidRPr="00A94CAF">
        <w:rPr>
          <w:rFonts w:ascii="Times New Roman" w:eastAsia="Times New Roman" w:hAnsi="Times New Roman" w:cs="Times New Roman"/>
          <w:sz w:val="28"/>
          <w:szCs w:val="28"/>
          <w:lang w:eastAsia="lv-LV"/>
        </w:rPr>
        <w:t>2</w:t>
      </w:r>
      <w:r w:rsidRPr="00A94CAF">
        <w:rPr>
          <w:rFonts w:ascii="Times New Roman" w:eastAsia="Times New Roman" w:hAnsi="Times New Roman" w:cs="Times New Roman"/>
          <w:sz w:val="28"/>
          <w:szCs w:val="28"/>
          <w:lang w:eastAsia="lv-LV"/>
        </w:rPr>
        <w:t xml:space="preserve">. </w:t>
      </w:r>
      <w:r w:rsidR="00D00F02" w:rsidRPr="00A94CAF">
        <w:rPr>
          <w:rFonts w:ascii="Times New Roman" w:eastAsia="Times New Roman" w:hAnsi="Times New Roman" w:cs="Times New Roman"/>
          <w:sz w:val="28"/>
          <w:szCs w:val="28"/>
          <w:lang w:eastAsia="lv-LV"/>
        </w:rPr>
        <w:t>24</w:t>
      </w:r>
      <w:r w:rsidRPr="00A94CAF">
        <w:rPr>
          <w:rFonts w:ascii="Times New Roman" w:eastAsia="Times New Roman" w:hAnsi="Times New Roman" w:cs="Times New Roman"/>
          <w:sz w:val="28"/>
          <w:szCs w:val="28"/>
          <w:lang w:eastAsia="lv-LV"/>
        </w:rPr>
        <w:t xml:space="preserve"> mēnešus, nodarbinot šo noteikumu 80.1.apakšpunktā minētos bezdarbniekus</w:t>
      </w:r>
      <w:r w:rsidR="00770F6F" w:rsidRPr="00A94CAF">
        <w:rPr>
          <w:rFonts w:ascii="Times New Roman" w:eastAsia="Times New Roman" w:hAnsi="Times New Roman" w:cs="Times New Roman"/>
          <w:sz w:val="28"/>
          <w:szCs w:val="28"/>
          <w:lang w:eastAsia="lv-LV"/>
        </w:rPr>
        <w:t>.”</w:t>
      </w:r>
    </w:p>
    <w:p w14:paraId="355B625A" w14:textId="0DD8ED9E" w:rsidR="00F80507" w:rsidRDefault="00F80507"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p>
    <w:p w14:paraId="56206E7C" w14:textId="2864BF34" w:rsidR="00F80507" w:rsidRPr="00A94CAF" w:rsidRDefault="00F80507" w:rsidP="00F501F5">
      <w:pPr>
        <w:pStyle w:val="ListParagraph"/>
        <w:spacing w:before="100" w:beforeAutospacing="1" w:after="100" w:afterAutospacing="1"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E37990">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Svītrot 87.punktā skaitļus</w:t>
      </w:r>
      <w:r w:rsidR="00A4701D">
        <w:rPr>
          <w:rFonts w:ascii="Times New Roman" w:eastAsia="Times New Roman" w:hAnsi="Times New Roman" w:cs="Times New Roman"/>
          <w:sz w:val="28"/>
          <w:szCs w:val="28"/>
          <w:lang w:eastAsia="lv-LV"/>
        </w:rPr>
        <w:t xml:space="preserve"> un vārdu</w:t>
      </w:r>
      <w:r>
        <w:rPr>
          <w:rFonts w:ascii="Times New Roman" w:eastAsia="Times New Roman" w:hAnsi="Times New Roman" w:cs="Times New Roman"/>
          <w:sz w:val="28"/>
          <w:szCs w:val="28"/>
          <w:lang w:eastAsia="lv-LV"/>
        </w:rPr>
        <w:t xml:space="preserve"> </w:t>
      </w:r>
      <w:r w:rsidRPr="00F80507">
        <w:rPr>
          <w:rFonts w:ascii="Times New Roman" w:eastAsia="Times New Roman" w:hAnsi="Times New Roman" w:cs="Times New Roman"/>
          <w:sz w:val="28"/>
          <w:szCs w:val="28"/>
          <w:lang w:eastAsia="lv-LV"/>
        </w:rPr>
        <w:t>„</w:t>
      </w:r>
      <w:r w:rsidR="00A4701D" w:rsidRPr="00A4701D">
        <w:rPr>
          <w:rFonts w:ascii="Times New Roman" w:eastAsia="Times New Roman" w:hAnsi="Times New Roman" w:cs="Times New Roman"/>
          <w:sz w:val="28"/>
          <w:szCs w:val="28"/>
          <w:lang w:eastAsia="lv-LV"/>
        </w:rPr>
        <w:t>80.3., 80.4., 80.5. un 80.6</w:t>
      </w:r>
      <w:r w:rsidR="00A4701D">
        <w:rPr>
          <w:rFonts w:ascii="Times New Roman" w:eastAsia="Times New Roman" w:hAnsi="Times New Roman" w:cs="Times New Roman"/>
          <w:sz w:val="28"/>
          <w:szCs w:val="28"/>
          <w:lang w:eastAsia="lv-LV"/>
        </w:rPr>
        <w:t>.</w:t>
      </w:r>
      <w:r w:rsidR="00A4701D" w:rsidRPr="00A4701D">
        <w:rPr>
          <w:rFonts w:ascii="Times New Roman" w:eastAsia="Times New Roman" w:hAnsi="Times New Roman" w:cs="Times New Roman"/>
          <w:sz w:val="28"/>
          <w:szCs w:val="28"/>
          <w:lang w:eastAsia="lv-LV"/>
        </w:rPr>
        <w:t>”</w:t>
      </w:r>
    </w:p>
    <w:p w14:paraId="445813DB" w14:textId="0F642313" w:rsidR="009B66C1" w:rsidRPr="00A94CAF" w:rsidRDefault="00F501F5" w:rsidP="00D906A8">
      <w:pPr>
        <w:spacing w:after="0" w:line="240" w:lineRule="auto"/>
        <w:ind w:firstLine="567"/>
        <w:jc w:val="both"/>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1.2</w:t>
      </w:r>
      <w:r w:rsidR="00E37990">
        <w:rPr>
          <w:rFonts w:ascii="Times New Roman" w:eastAsia="Times New Roman" w:hAnsi="Times New Roman" w:cs="Times New Roman"/>
          <w:sz w:val="28"/>
          <w:szCs w:val="28"/>
          <w:lang w:eastAsia="lv-LV"/>
        </w:rPr>
        <w:t>7</w:t>
      </w:r>
      <w:r w:rsidRPr="00A94CAF">
        <w:rPr>
          <w:rFonts w:ascii="Times New Roman" w:eastAsia="Times New Roman" w:hAnsi="Times New Roman" w:cs="Times New Roman"/>
          <w:sz w:val="28"/>
          <w:szCs w:val="28"/>
          <w:lang w:eastAsia="lv-LV"/>
        </w:rPr>
        <w:t>.</w:t>
      </w:r>
      <w:r w:rsidR="00AD1CAB" w:rsidRPr="00A94CAF">
        <w:rPr>
          <w:rFonts w:ascii="Times New Roman" w:eastAsia="Times New Roman" w:hAnsi="Times New Roman" w:cs="Times New Roman"/>
          <w:sz w:val="28"/>
          <w:szCs w:val="28"/>
          <w:lang w:eastAsia="lv-LV"/>
        </w:rPr>
        <w:t xml:space="preserve"> Izteikt </w:t>
      </w:r>
      <w:r w:rsidR="00AD1CAB" w:rsidRPr="00A94CAF">
        <w:rPr>
          <w:rFonts w:ascii="Times New Roman" w:hAnsi="Times New Roman" w:cs="Times New Roman"/>
          <w:sz w:val="28"/>
          <w:szCs w:val="28"/>
        </w:rPr>
        <w:t>88.</w:t>
      </w:r>
      <w:r w:rsidR="00AD1CAB" w:rsidRPr="00A94CAF">
        <w:rPr>
          <w:rFonts w:ascii="Times New Roman" w:hAnsi="Times New Roman" w:cs="Times New Roman"/>
          <w:sz w:val="28"/>
          <w:szCs w:val="28"/>
          <w:vertAlign w:val="superscript"/>
        </w:rPr>
        <w:t xml:space="preserve">2 </w:t>
      </w:r>
      <w:r w:rsidR="00AD1CAB" w:rsidRPr="00A94CAF">
        <w:rPr>
          <w:rFonts w:ascii="Times New Roman" w:hAnsi="Times New Roman" w:cs="Times New Roman"/>
          <w:sz w:val="28"/>
          <w:szCs w:val="28"/>
        </w:rPr>
        <w:t xml:space="preserve">apakšpunktu šādā redakcijā: </w:t>
      </w:r>
    </w:p>
    <w:p w14:paraId="0B784BEF" w14:textId="6488412B" w:rsidR="009B66C1" w:rsidRPr="00A94CAF" w:rsidRDefault="009B66C1" w:rsidP="009B66C1">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„88.</w:t>
      </w:r>
      <w:r w:rsidRPr="00A94CAF">
        <w:rPr>
          <w:rFonts w:ascii="Times New Roman" w:hAnsi="Times New Roman" w:cs="Times New Roman"/>
          <w:sz w:val="28"/>
          <w:szCs w:val="28"/>
          <w:vertAlign w:val="superscript"/>
        </w:rPr>
        <w:t>2</w:t>
      </w:r>
      <w:r w:rsidRPr="00A94CAF">
        <w:rPr>
          <w:rFonts w:ascii="Times New Roman" w:hAnsi="Times New Roman" w:cs="Times New Roman"/>
          <w:sz w:val="28"/>
          <w:szCs w:val="28"/>
        </w:rPr>
        <w:t xml:space="preserve"> </w:t>
      </w:r>
      <w:r w:rsidR="00540DBD">
        <w:rPr>
          <w:rFonts w:ascii="Times New Roman" w:hAnsi="Times New Roman" w:cs="Times New Roman"/>
          <w:sz w:val="28"/>
          <w:szCs w:val="28"/>
        </w:rPr>
        <w:t>N</w:t>
      </w:r>
      <w:r w:rsidRPr="00A94CAF">
        <w:rPr>
          <w:rFonts w:ascii="Times New Roman" w:hAnsi="Times New Roman" w:cs="Times New Roman"/>
          <w:sz w:val="28"/>
          <w:szCs w:val="28"/>
        </w:rPr>
        <w:t xml:space="preserve">odibinot darba tiesiskās attiecības uz nenoteiktu laiku, darba devējam un bezdarbniekam ar invaliditāti ir tiesības saņemt šo noteikumu 88.2., 88.3. un 88.4. apakšpunktā minēto finanšu atbalstu. Finanšu atbalstu nodrošina šādā kārtībā: </w:t>
      </w:r>
    </w:p>
    <w:p w14:paraId="2105B896" w14:textId="30C70F6B" w:rsidR="009B66C1" w:rsidRPr="00A94CAF" w:rsidRDefault="009B66C1" w:rsidP="009B66C1">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88.</w:t>
      </w:r>
      <w:r w:rsidRPr="00A94CAF">
        <w:rPr>
          <w:rFonts w:ascii="Times New Roman" w:hAnsi="Times New Roman" w:cs="Times New Roman"/>
          <w:sz w:val="28"/>
          <w:szCs w:val="28"/>
          <w:vertAlign w:val="superscript"/>
        </w:rPr>
        <w:t xml:space="preserve">2 </w:t>
      </w:r>
      <w:r w:rsidRPr="00A94CAF">
        <w:rPr>
          <w:rFonts w:ascii="Times New Roman" w:hAnsi="Times New Roman" w:cs="Times New Roman"/>
          <w:sz w:val="28"/>
          <w:szCs w:val="28"/>
        </w:rPr>
        <w:t xml:space="preserve">1.  ja </w:t>
      </w:r>
      <w:proofErr w:type="gramStart"/>
      <w:r w:rsidRPr="00A94CAF">
        <w:rPr>
          <w:rFonts w:ascii="Times New Roman" w:hAnsi="Times New Roman" w:cs="Times New Roman"/>
          <w:sz w:val="28"/>
          <w:szCs w:val="28"/>
        </w:rPr>
        <w:t>nepieciešams šo noteikumu</w:t>
      </w:r>
      <w:proofErr w:type="gramEnd"/>
      <w:r w:rsidRPr="00A94CAF">
        <w:rPr>
          <w:rFonts w:ascii="Times New Roman" w:hAnsi="Times New Roman" w:cs="Times New Roman"/>
          <w:sz w:val="28"/>
          <w:szCs w:val="28"/>
        </w:rPr>
        <w:t xml:space="preserve"> 88.2. un 88.3 apakšpunktā minētais atbalsts, darba devējs</w:t>
      </w:r>
      <w:r w:rsidR="00885EF1" w:rsidRPr="00A94CAF">
        <w:rPr>
          <w:rFonts w:ascii="Times New Roman" w:hAnsi="Times New Roman" w:cs="Times New Roman"/>
          <w:sz w:val="28"/>
          <w:szCs w:val="28"/>
        </w:rPr>
        <w:t xml:space="preserve"> </w:t>
      </w:r>
      <w:r w:rsidRPr="00A94CAF">
        <w:rPr>
          <w:rFonts w:ascii="Times New Roman" w:hAnsi="Times New Roman" w:cs="Times New Roman"/>
          <w:sz w:val="28"/>
          <w:szCs w:val="28"/>
        </w:rPr>
        <w:t xml:space="preserve">to pieprasa ne vēlāk kā </w:t>
      </w:r>
      <w:r w:rsidR="00200760" w:rsidRPr="00A94CAF">
        <w:rPr>
          <w:rFonts w:ascii="Times New Roman" w:hAnsi="Times New Roman" w:cs="Times New Roman"/>
          <w:sz w:val="28"/>
          <w:szCs w:val="28"/>
        </w:rPr>
        <w:t xml:space="preserve">viena mēneša </w:t>
      </w:r>
      <w:r w:rsidRPr="00A94CAF">
        <w:rPr>
          <w:rFonts w:ascii="Times New Roman" w:hAnsi="Times New Roman" w:cs="Times New Roman"/>
          <w:sz w:val="28"/>
          <w:szCs w:val="28"/>
        </w:rPr>
        <w:t xml:space="preserve">laikā pirms darba tiesisko attiecību uzsākšanas un aģentūra, izvērtējot darba devēja atbilstību normatīvajos aktos par publiskajiem iepirkumiem noteiktajām prasībām, </w:t>
      </w:r>
      <w:r w:rsidR="005972D8" w:rsidRPr="00A94CAF">
        <w:rPr>
          <w:rFonts w:ascii="Times New Roman" w:hAnsi="Times New Roman" w:cs="Times New Roman"/>
          <w:sz w:val="28"/>
          <w:szCs w:val="28"/>
        </w:rPr>
        <w:t>pieņem</w:t>
      </w:r>
      <w:r w:rsidRPr="00A94CAF">
        <w:rPr>
          <w:rFonts w:ascii="Times New Roman" w:hAnsi="Times New Roman" w:cs="Times New Roman"/>
          <w:sz w:val="28"/>
          <w:szCs w:val="28"/>
        </w:rPr>
        <w:t xml:space="preserve"> lēmumu par finanšu atbalsta piešķiršanu</w:t>
      </w:r>
      <w:r w:rsidR="006909F8" w:rsidRPr="00A94CAF">
        <w:rPr>
          <w:rFonts w:ascii="Times New Roman" w:hAnsi="Times New Roman" w:cs="Times New Roman"/>
          <w:sz w:val="28"/>
          <w:szCs w:val="28"/>
        </w:rPr>
        <w:t>. Minēto lēmumu aģentūra pieņem</w:t>
      </w:r>
      <w:proofErr w:type="gramStart"/>
      <w:r w:rsidR="006909F8" w:rsidRPr="00A94CAF">
        <w:rPr>
          <w:rFonts w:ascii="Times New Roman" w:hAnsi="Times New Roman" w:cs="Times New Roman"/>
          <w:sz w:val="28"/>
          <w:szCs w:val="28"/>
        </w:rPr>
        <w:t xml:space="preserve"> pirms bezdarbnieks uzsācis darba tiesiskās attiecības</w:t>
      </w:r>
      <w:proofErr w:type="gramEnd"/>
      <w:r w:rsidRPr="00A94CAF">
        <w:rPr>
          <w:rFonts w:ascii="Times New Roman" w:hAnsi="Times New Roman" w:cs="Times New Roman"/>
          <w:sz w:val="28"/>
          <w:szCs w:val="28"/>
        </w:rPr>
        <w:t>;</w:t>
      </w:r>
    </w:p>
    <w:p w14:paraId="73872523" w14:textId="7F55D13F" w:rsidR="009B66C1" w:rsidRPr="00A94CAF" w:rsidRDefault="009B66C1" w:rsidP="009B66C1">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88.</w:t>
      </w:r>
      <w:r w:rsidRPr="00A94CAF">
        <w:rPr>
          <w:rFonts w:ascii="Times New Roman" w:hAnsi="Times New Roman" w:cs="Times New Roman"/>
          <w:sz w:val="28"/>
          <w:szCs w:val="28"/>
          <w:vertAlign w:val="superscript"/>
        </w:rPr>
        <w:t>2</w:t>
      </w:r>
      <w:r w:rsidRPr="00A94CAF">
        <w:rPr>
          <w:rFonts w:ascii="Times New Roman" w:hAnsi="Times New Roman" w:cs="Times New Roman"/>
          <w:sz w:val="28"/>
          <w:szCs w:val="28"/>
        </w:rPr>
        <w:t xml:space="preserve"> 2. ja nepieciešams šo noteikumu 88.4 apakšpunktā minētais atbalsts, bezdarbnieks ar invaliditāti to pieprasa ne vēlāk kā </w:t>
      </w:r>
      <w:r w:rsidR="00200760" w:rsidRPr="00A94CAF">
        <w:rPr>
          <w:rFonts w:ascii="Times New Roman" w:hAnsi="Times New Roman" w:cs="Times New Roman"/>
          <w:sz w:val="28"/>
          <w:szCs w:val="28"/>
        </w:rPr>
        <w:t>viena mēneša laikā</w:t>
      </w:r>
      <w:r w:rsidRPr="00A94CAF">
        <w:rPr>
          <w:rFonts w:ascii="Times New Roman" w:hAnsi="Times New Roman" w:cs="Times New Roman"/>
          <w:sz w:val="28"/>
          <w:szCs w:val="28"/>
        </w:rPr>
        <w:t xml:space="preserve"> pirms darba tiesisko attiecību uzsākšanas</w:t>
      </w:r>
      <w:r w:rsidR="006F532A" w:rsidRPr="00A94CAF">
        <w:rPr>
          <w:rFonts w:ascii="Times New Roman" w:hAnsi="Times New Roman" w:cs="Times New Roman"/>
          <w:sz w:val="28"/>
          <w:szCs w:val="28"/>
        </w:rPr>
        <w:t xml:space="preserve"> un aģentūra </w:t>
      </w:r>
      <w:r w:rsidR="001A29BF" w:rsidRPr="00A94CAF">
        <w:rPr>
          <w:rFonts w:ascii="Times New Roman" w:hAnsi="Times New Roman" w:cs="Times New Roman"/>
          <w:sz w:val="28"/>
          <w:szCs w:val="28"/>
        </w:rPr>
        <w:t>pieņem lēmumu par finanšu atbalsta piešķiršanu</w:t>
      </w:r>
      <w:proofErr w:type="gramStart"/>
      <w:r w:rsidR="001A29BF" w:rsidRPr="00A94CAF">
        <w:rPr>
          <w:rFonts w:ascii="Times New Roman" w:hAnsi="Times New Roman" w:cs="Times New Roman"/>
          <w:sz w:val="28"/>
          <w:szCs w:val="28"/>
        </w:rPr>
        <w:t xml:space="preserve"> </w:t>
      </w:r>
      <w:r w:rsidR="006F532A" w:rsidRPr="00A94CAF">
        <w:rPr>
          <w:rFonts w:ascii="Times New Roman" w:hAnsi="Times New Roman" w:cs="Times New Roman"/>
          <w:sz w:val="28"/>
          <w:szCs w:val="28"/>
        </w:rPr>
        <w:t>pirms bezdarbnieks uzsācis darba tiesiskās attiecības</w:t>
      </w:r>
      <w:proofErr w:type="gramEnd"/>
      <w:r w:rsidRPr="00A94CAF">
        <w:rPr>
          <w:rFonts w:ascii="Times New Roman" w:hAnsi="Times New Roman" w:cs="Times New Roman"/>
          <w:sz w:val="28"/>
          <w:szCs w:val="28"/>
        </w:rPr>
        <w:t>;</w:t>
      </w:r>
    </w:p>
    <w:p w14:paraId="1B690594" w14:textId="22A896F8" w:rsidR="009B66C1" w:rsidRPr="00A94CAF" w:rsidRDefault="009B66C1" w:rsidP="009B66C1">
      <w:pPr>
        <w:spacing w:after="0" w:line="240" w:lineRule="auto"/>
        <w:ind w:firstLine="567"/>
        <w:jc w:val="both"/>
        <w:rPr>
          <w:rFonts w:ascii="Times New Roman" w:hAnsi="Times New Roman" w:cs="Times New Roman"/>
          <w:sz w:val="28"/>
          <w:szCs w:val="28"/>
        </w:rPr>
      </w:pPr>
      <w:proofErr w:type="gramStart"/>
      <w:r w:rsidRPr="00A94CAF">
        <w:rPr>
          <w:rFonts w:ascii="Times New Roman" w:hAnsi="Times New Roman" w:cs="Times New Roman"/>
          <w:sz w:val="28"/>
          <w:szCs w:val="28"/>
        </w:rPr>
        <w:lastRenderedPageBreak/>
        <w:t>88.</w:t>
      </w:r>
      <w:r w:rsidRPr="00A94CAF">
        <w:rPr>
          <w:rFonts w:ascii="Times New Roman" w:hAnsi="Times New Roman" w:cs="Times New Roman"/>
          <w:sz w:val="28"/>
          <w:szCs w:val="28"/>
          <w:vertAlign w:val="superscript"/>
        </w:rPr>
        <w:t xml:space="preserve">2 </w:t>
      </w:r>
      <w:r w:rsidRPr="00A94CAF">
        <w:rPr>
          <w:rFonts w:ascii="Times New Roman" w:hAnsi="Times New Roman" w:cs="Times New Roman"/>
          <w:sz w:val="28"/>
          <w:szCs w:val="28"/>
        </w:rPr>
        <w:t>3. šo noteikumu</w:t>
      </w:r>
      <w:proofErr w:type="gramEnd"/>
      <w:r w:rsidRPr="00A94CAF">
        <w:rPr>
          <w:rFonts w:ascii="Times New Roman" w:hAnsi="Times New Roman" w:cs="Times New Roman"/>
          <w:sz w:val="28"/>
          <w:szCs w:val="28"/>
        </w:rPr>
        <w:t xml:space="preserve"> 88.2. un 88.4. apakšpunktā minēto finanšu atbalstu nodrošina, ievērojot šo noteikumu 74.</w:t>
      </w:r>
      <w:r w:rsidRPr="00A94CAF">
        <w:rPr>
          <w:rFonts w:ascii="Times New Roman" w:hAnsi="Times New Roman" w:cs="Times New Roman"/>
          <w:sz w:val="28"/>
          <w:szCs w:val="28"/>
          <w:vertAlign w:val="superscript"/>
        </w:rPr>
        <w:t>2</w:t>
      </w:r>
      <w:r w:rsidRPr="00A94CAF">
        <w:rPr>
          <w:rFonts w:ascii="Times New Roman" w:hAnsi="Times New Roman" w:cs="Times New Roman"/>
          <w:sz w:val="28"/>
          <w:szCs w:val="28"/>
        </w:rPr>
        <w:t>, 85., 86. punktā un 82.2.apakšpunktā minētos termiņus.”</w:t>
      </w:r>
    </w:p>
    <w:p w14:paraId="2E9AA057" w14:textId="7D05F069" w:rsidR="00281C26" w:rsidRPr="00A94CAF" w:rsidRDefault="00281C26" w:rsidP="00D852F7">
      <w:pPr>
        <w:spacing w:after="0" w:line="240" w:lineRule="auto"/>
        <w:jc w:val="both"/>
        <w:rPr>
          <w:rFonts w:ascii="Times New Roman" w:hAnsi="Times New Roman" w:cs="Times New Roman"/>
          <w:sz w:val="32"/>
          <w:szCs w:val="28"/>
        </w:rPr>
      </w:pPr>
    </w:p>
    <w:p w14:paraId="1893EFAB" w14:textId="5FBD695F" w:rsidR="00281C26" w:rsidRPr="00A94CAF" w:rsidRDefault="00281C26"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1.2</w:t>
      </w:r>
      <w:r w:rsidR="00E37990">
        <w:rPr>
          <w:rFonts w:ascii="Times New Roman" w:hAnsi="Times New Roman" w:cs="Times New Roman"/>
          <w:sz w:val="28"/>
          <w:szCs w:val="28"/>
        </w:rPr>
        <w:t>8</w:t>
      </w:r>
      <w:r w:rsidRPr="00A94CAF">
        <w:rPr>
          <w:rFonts w:ascii="Times New Roman" w:hAnsi="Times New Roman" w:cs="Times New Roman"/>
          <w:sz w:val="28"/>
          <w:szCs w:val="28"/>
        </w:rPr>
        <w:t>. Papildināt noteikumus ar 91.</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punktu šādā redakcijā:</w:t>
      </w:r>
    </w:p>
    <w:p w14:paraId="27B73A53" w14:textId="1E647D1B" w:rsidR="0091458C" w:rsidRPr="00A94CAF" w:rsidRDefault="00CF1FB7" w:rsidP="00591058">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„91.</w:t>
      </w:r>
      <w:r w:rsidRPr="00A94CAF">
        <w:rPr>
          <w:rFonts w:ascii="Times New Roman" w:hAnsi="Times New Roman" w:cs="Times New Roman"/>
          <w:sz w:val="28"/>
          <w:szCs w:val="28"/>
          <w:vertAlign w:val="superscript"/>
        </w:rPr>
        <w:t>1</w:t>
      </w:r>
      <w:r w:rsidRPr="00A94CAF">
        <w:rPr>
          <w:rFonts w:ascii="Times New Roman" w:hAnsi="Times New Roman" w:cs="Times New Roman"/>
          <w:sz w:val="28"/>
          <w:szCs w:val="28"/>
        </w:rPr>
        <w:t xml:space="preserve"> </w:t>
      </w:r>
      <w:r w:rsidR="003E5965">
        <w:rPr>
          <w:rFonts w:ascii="Times New Roman" w:hAnsi="Times New Roman" w:cs="Times New Roman"/>
          <w:sz w:val="28"/>
          <w:szCs w:val="28"/>
        </w:rPr>
        <w:t xml:space="preserve">Aģentūra bezdarbniekam kompensē </w:t>
      </w:r>
      <w:r w:rsidR="00591058" w:rsidRPr="00A94CAF">
        <w:rPr>
          <w:rFonts w:ascii="Times New Roman" w:hAnsi="Times New Roman" w:cs="Times New Roman"/>
          <w:sz w:val="28"/>
          <w:szCs w:val="28"/>
        </w:rPr>
        <w:t xml:space="preserve">izmaksas </w:t>
      </w:r>
      <w:r w:rsidR="0091458C" w:rsidRPr="00A94CAF">
        <w:rPr>
          <w:rFonts w:ascii="Times New Roman" w:hAnsi="Times New Roman" w:cs="Times New Roman"/>
          <w:sz w:val="28"/>
          <w:szCs w:val="28"/>
        </w:rPr>
        <w:t xml:space="preserve">par tādu veselības pārbaužu veikšanu, </w:t>
      </w:r>
      <w:proofErr w:type="gramStart"/>
      <w:r w:rsidR="0091458C" w:rsidRPr="00A94CAF">
        <w:rPr>
          <w:rFonts w:ascii="Times New Roman" w:hAnsi="Times New Roman" w:cs="Times New Roman"/>
          <w:sz w:val="28"/>
          <w:szCs w:val="28"/>
        </w:rPr>
        <w:t>kuras paredzētas normatīvajos aktos par kārtību, kādā veicama obligātā veselības pārbaude</w:t>
      </w:r>
      <w:r w:rsidR="003E5965">
        <w:rPr>
          <w:rFonts w:ascii="Times New Roman" w:hAnsi="Times New Roman" w:cs="Times New Roman"/>
          <w:sz w:val="28"/>
          <w:szCs w:val="28"/>
        </w:rPr>
        <w:t xml:space="preserve"> un tās</w:t>
      </w:r>
      <w:proofErr w:type="gramEnd"/>
      <w:r w:rsidR="003E5965">
        <w:rPr>
          <w:rFonts w:ascii="Times New Roman" w:hAnsi="Times New Roman" w:cs="Times New Roman"/>
          <w:sz w:val="28"/>
          <w:szCs w:val="28"/>
        </w:rPr>
        <w:t xml:space="preserve"> veiktas pirms darba tiesisko attiecību uzsākšanas</w:t>
      </w:r>
      <w:r w:rsidR="0091458C" w:rsidRPr="00A94CAF">
        <w:rPr>
          <w:rFonts w:ascii="Times New Roman" w:hAnsi="Times New Roman" w:cs="Times New Roman"/>
          <w:sz w:val="28"/>
          <w:szCs w:val="28"/>
        </w:rPr>
        <w:t xml:space="preserve">, bet ne vairāk kā 30 </w:t>
      </w:r>
      <w:proofErr w:type="spellStart"/>
      <w:r w:rsidR="0091458C" w:rsidRPr="00A94CAF">
        <w:rPr>
          <w:rFonts w:ascii="Times New Roman" w:hAnsi="Times New Roman" w:cs="Times New Roman"/>
          <w:i/>
          <w:iCs/>
          <w:sz w:val="28"/>
          <w:szCs w:val="28"/>
        </w:rPr>
        <w:t>euro</w:t>
      </w:r>
      <w:proofErr w:type="spellEnd"/>
      <w:r w:rsidR="0091458C" w:rsidRPr="00A94CAF">
        <w:rPr>
          <w:rFonts w:ascii="Times New Roman" w:hAnsi="Times New Roman" w:cs="Times New Roman"/>
          <w:sz w:val="28"/>
          <w:szCs w:val="28"/>
        </w:rPr>
        <w:t xml:space="preserve"> apmērā par vienu bezdarbnieku</w:t>
      </w:r>
      <w:r w:rsidR="000F5246" w:rsidRPr="00A94CAF">
        <w:rPr>
          <w:rFonts w:ascii="Times New Roman" w:hAnsi="Times New Roman" w:cs="Times New Roman"/>
          <w:sz w:val="28"/>
          <w:szCs w:val="28"/>
        </w:rPr>
        <w:t>.</w:t>
      </w:r>
      <w:r w:rsidR="00BF37F7" w:rsidRPr="00A94CAF">
        <w:rPr>
          <w:rFonts w:ascii="Times New Roman" w:hAnsi="Times New Roman" w:cs="Times New Roman"/>
          <w:sz w:val="28"/>
          <w:szCs w:val="28"/>
        </w:rPr>
        <w:t xml:space="preserve"> Izmaksu </w:t>
      </w:r>
      <w:r w:rsidR="0026225C" w:rsidRPr="00A94CAF">
        <w:rPr>
          <w:rFonts w:ascii="Times New Roman" w:hAnsi="Times New Roman" w:cs="Times New Roman"/>
          <w:sz w:val="28"/>
          <w:szCs w:val="28"/>
        </w:rPr>
        <w:t>kompensāciju</w:t>
      </w:r>
      <w:r w:rsidR="00BF37F7" w:rsidRPr="00A94CAF">
        <w:rPr>
          <w:rFonts w:ascii="Times New Roman" w:hAnsi="Times New Roman" w:cs="Times New Roman"/>
          <w:sz w:val="28"/>
          <w:szCs w:val="28"/>
        </w:rPr>
        <w:t xml:space="preserve"> pieprasa 10 darbdienu laikā pēc </w:t>
      </w:r>
      <w:r w:rsidR="0026225C" w:rsidRPr="00A94CAF">
        <w:rPr>
          <w:rFonts w:ascii="Times New Roman" w:hAnsi="Times New Roman" w:cs="Times New Roman"/>
          <w:sz w:val="28"/>
          <w:szCs w:val="28"/>
        </w:rPr>
        <w:t>veselības pārbaudes veikšanas.</w:t>
      </w:r>
      <w:r w:rsidR="00BC0D81" w:rsidRPr="00A94CAF">
        <w:rPr>
          <w:rFonts w:ascii="Times New Roman" w:hAnsi="Times New Roman" w:cs="Times New Roman"/>
          <w:sz w:val="28"/>
          <w:szCs w:val="28"/>
        </w:rPr>
        <w:t>”</w:t>
      </w:r>
    </w:p>
    <w:p w14:paraId="41DE31EA" w14:textId="175ADD19" w:rsidR="00F03D4B" w:rsidRDefault="00F501F5" w:rsidP="00F501F5">
      <w:pPr>
        <w:spacing w:before="100" w:beforeAutospacing="1" w:after="100" w:afterAutospacing="1" w:line="240" w:lineRule="auto"/>
        <w:ind w:firstLine="567"/>
        <w:rPr>
          <w:rFonts w:ascii="Times New Roman" w:hAnsi="Times New Roman" w:cs="Times New Roman"/>
          <w:sz w:val="28"/>
          <w:szCs w:val="28"/>
        </w:rPr>
      </w:pPr>
      <w:r w:rsidRPr="00A94CAF">
        <w:rPr>
          <w:rFonts w:ascii="Times New Roman" w:eastAsia="Times New Roman" w:hAnsi="Times New Roman" w:cs="Times New Roman"/>
          <w:sz w:val="28"/>
          <w:szCs w:val="28"/>
          <w:lang w:eastAsia="lv-LV"/>
        </w:rPr>
        <w:t>1.</w:t>
      </w:r>
      <w:r w:rsidR="00782B2D" w:rsidRPr="00A94CAF">
        <w:rPr>
          <w:rFonts w:ascii="Times New Roman" w:eastAsia="Times New Roman" w:hAnsi="Times New Roman" w:cs="Times New Roman"/>
          <w:sz w:val="28"/>
          <w:szCs w:val="28"/>
          <w:lang w:eastAsia="lv-LV"/>
        </w:rPr>
        <w:t>2</w:t>
      </w:r>
      <w:r w:rsidR="00E37990">
        <w:rPr>
          <w:rFonts w:ascii="Times New Roman" w:eastAsia="Times New Roman" w:hAnsi="Times New Roman" w:cs="Times New Roman"/>
          <w:sz w:val="28"/>
          <w:szCs w:val="28"/>
          <w:lang w:eastAsia="lv-LV"/>
        </w:rPr>
        <w:t>9</w:t>
      </w:r>
      <w:r w:rsidRPr="00A94CAF">
        <w:rPr>
          <w:rFonts w:ascii="Times New Roman" w:eastAsia="Times New Roman" w:hAnsi="Times New Roman" w:cs="Times New Roman"/>
          <w:sz w:val="28"/>
          <w:szCs w:val="28"/>
          <w:lang w:eastAsia="lv-LV"/>
        </w:rPr>
        <w:t>.</w:t>
      </w:r>
      <w:r w:rsidR="008339E0" w:rsidRPr="00A94CAF">
        <w:rPr>
          <w:rFonts w:ascii="Times New Roman" w:eastAsia="Times New Roman" w:hAnsi="Times New Roman" w:cs="Times New Roman"/>
          <w:sz w:val="28"/>
          <w:szCs w:val="28"/>
          <w:lang w:eastAsia="lv-LV"/>
        </w:rPr>
        <w:t xml:space="preserve"> </w:t>
      </w:r>
      <w:r w:rsidR="00F84E52" w:rsidRPr="00A94CAF">
        <w:rPr>
          <w:rFonts w:ascii="Times New Roman" w:eastAsia="Times New Roman" w:hAnsi="Times New Roman" w:cs="Times New Roman"/>
          <w:sz w:val="28"/>
          <w:szCs w:val="28"/>
          <w:lang w:eastAsia="lv-LV"/>
        </w:rPr>
        <w:t xml:space="preserve">Aizstāt 121.2.apakšpunktā skaitli </w:t>
      </w:r>
      <w:bookmarkStart w:id="5" w:name="_Hlk519672626"/>
      <w:r w:rsidR="00F84E52" w:rsidRPr="00A94CAF">
        <w:rPr>
          <w:rFonts w:ascii="Times New Roman" w:eastAsia="Times New Roman" w:hAnsi="Times New Roman" w:cs="Times New Roman"/>
          <w:sz w:val="28"/>
          <w:szCs w:val="28"/>
          <w:lang w:eastAsia="lv-LV"/>
        </w:rPr>
        <w:t>„</w:t>
      </w:r>
      <w:bookmarkEnd w:id="5"/>
      <w:r w:rsidR="00F84E52" w:rsidRPr="00A94CAF">
        <w:rPr>
          <w:rFonts w:ascii="Times New Roman" w:hAnsi="Times New Roman" w:cs="Times New Roman"/>
          <w:sz w:val="28"/>
          <w:szCs w:val="28"/>
        </w:rPr>
        <w:t>3000” ar skaitli „5000”.</w:t>
      </w:r>
    </w:p>
    <w:p w14:paraId="05668AF4" w14:textId="641141DF" w:rsidR="00F22DDA" w:rsidRDefault="00F22DDA" w:rsidP="00B33B9F">
      <w:pPr>
        <w:spacing w:after="0" w:line="240" w:lineRule="auto"/>
        <w:ind w:firstLine="56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37990">
        <w:rPr>
          <w:rFonts w:ascii="Times New Roman" w:eastAsia="Times New Roman" w:hAnsi="Times New Roman" w:cs="Times New Roman"/>
          <w:sz w:val="28"/>
          <w:szCs w:val="28"/>
          <w:lang w:eastAsia="lv-LV"/>
        </w:rPr>
        <w:t>30</w:t>
      </w:r>
      <w:r>
        <w:rPr>
          <w:rFonts w:ascii="Times New Roman" w:eastAsia="Times New Roman" w:hAnsi="Times New Roman" w:cs="Times New Roman"/>
          <w:sz w:val="28"/>
          <w:szCs w:val="28"/>
          <w:lang w:eastAsia="lv-LV"/>
        </w:rPr>
        <w:t>. Izteikt 136.punkta otro teikumu šādā redakcijā:</w:t>
      </w:r>
    </w:p>
    <w:p w14:paraId="0F3B6BB8" w14:textId="02585BB4" w:rsidR="00F22DDA" w:rsidRDefault="00F22DDA" w:rsidP="00B33B9F">
      <w:pPr>
        <w:spacing w:after="0" w:line="240" w:lineRule="auto"/>
        <w:ind w:firstLine="567"/>
        <w:rPr>
          <w:rFonts w:ascii="Times New Roman" w:hAnsi="Times New Roman" w:cs="Times New Roman"/>
          <w:sz w:val="28"/>
          <w:szCs w:val="28"/>
        </w:rPr>
      </w:pPr>
      <w:r w:rsidRPr="00F22DDA">
        <w:rPr>
          <w:rFonts w:ascii="Times New Roman" w:hAnsi="Times New Roman" w:cs="Times New Roman"/>
          <w:sz w:val="28"/>
          <w:szCs w:val="28"/>
        </w:rPr>
        <w:t>„Pasākuma „Darbam nepieciešamo iemaņu attīstība nevalstiskajā sektorā</w:t>
      </w:r>
      <w:r>
        <w:rPr>
          <w:rFonts w:ascii="Times New Roman" w:hAnsi="Times New Roman" w:cs="Times New Roman"/>
          <w:sz w:val="28"/>
          <w:szCs w:val="28"/>
        </w:rPr>
        <w:t>”</w:t>
      </w:r>
      <w:r w:rsidRPr="00F22DDA">
        <w:rPr>
          <w:rFonts w:ascii="Times New Roman" w:hAnsi="Times New Roman" w:cs="Times New Roman"/>
          <w:sz w:val="28"/>
          <w:szCs w:val="28"/>
        </w:rPr>
        <w:t xml:space="preserve"> īstenošanai paredzētos finanšu līdzekļus var izlietot:”</w:t>
      </w:r>
    </w:p>
    <w:p w14:paraId="12C2BD5E" w14:textId="77777777" w:rsidR="00B33B9F" w:rsidRPr="00F22DDA" w:rsidRDefault="00B33B9F" w:rsidP="00B33B9F">
      <w:pPr>
        <w:spacing w:after="0" w:line="240" w:lineRule="auto"/>
        <w:ind w:firstLine="567"/>
        <w:rPr>
          <w:rFonts w:ascii="Times New Roman" w:eastAsia="Times New Roman" w:hAnsi="Times New Roman" w:cs="Times New Roman"/>
          <w:b/>
          <w:sz w:val="28"/>
          <w:szCs w:val="28"/>
          <w:lang w:eastAsia="lv-LV"/>
        </w:rPr>
      </w:pPr>
    </w:p>
    <w:p w14:paraId="012116E1" w14:textId="28B101F2" w:rsidR="00F03D4B" w:rsidRPr="00A94CAF" w:rsidRDefault="00F501F5" w:rsidP="00F501F5">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w:t>
      </w:r>
      <w:r w:rsidR="00772652">
        <w:rPr>
          <w:rFonts w:ascii="Times New Roman" w:hAnsi="Times New Roman" w:cs="Times New Roman"/>
          <w:sz w:val="28"/>
          <w:szCs w:val="28"/>
        </w:rPr>
        <w:t>3</w:t>
      </w:r>
      <w:r w:rsidR="00E37990">
        <w:rPr>
          <w:rFonts w:ascii="Times New Roman" w:hAnsi="Times New Roman" w:cs="Times New Roman"/>
          <w:sz w:val="28"/>
          <w:szCs w:val="28"/>
        </w:rPr>
        <w:t>1</w:t>
      </w:r>
      <w:r w:rsidR="00F03D4B" w:rsidRPr="00A94CAF">
        <w:rPr>
          <w:rFonts w:ascii="Times New Roman" w:hAnsi="Times New Roman" w:cs="Times New Roman"/>
          <w:sz w:val="28"/>
          <w:szCs w:val="28"/>
        </w:rPr>
        <w:t>.</w:t>
      </w:r>
      <w:r w:rsidR="00F03D4B" w:rsidRPr="00A94CAF">
        <w:rPr>
          <w:rFonts w:ascii="Times New Roman" w:hAnsi="Times New Roman" w:cs="Times New Roman"/>
          <w:sz w:val="28"/>
          <w:szCs w:val="28"/>
        </w:rPr>
        <w:tab/>
        <w:t>Izteikt 141.</w:t>
      </w:r>
      <w:r w:rsidR="00F03D4B" w:rsidRPr="00A94CAF">
        <w:rPr>
          <w:rFonts w:ascii="Times New Roman" w:hAnsi="Times New Roman" w:cs="Times New Roman"/>
          <w:sz w:val="28"/>
          <w:szCs w:val="28"/>
          <w:vertAlign w:val="superscript"/>
        </w:rPr>
        <w:t>4</w:t>
      </w:r>
      <w:r w:rsidR="00F03D4B" w:rsidRPr="00A94CAF">
        <w:rPr>
          <w:rFonts w:ascii="Times New Roman" w:hAnsi="Times New Roman" w:cs="Times New Roman"/>
          <w:sz w:val="28"/>
          <w:szCs w:val="28"/>
        </w:rPr>
        <w:t xml:space="preserve"> punkt</w:t>
      </w:r>
      <w:r w:rsidR="00810BE7" w:rsidRPr="00A94CAF">
        <w:rPr>
          <w:rFonts w:ascii="Times New Roman" w:hAnsi="Times New Roman" w:cs="Times New Roman"/>
          <w:sz w:val="28"/>
          <w:szCs w:val="28"/>
        </w:rPr>
        <w:t>a pirmo teikumu</w:t>
      </w:r>
      <w:r w:rsidR="00F03D4B" w:rsidRPr="00A94CAF">
        <w:rPr>
          <w:rFonts w:ascii="Times New Roman" w:hAnsi="Times New Roman" w:cs="Times New Roman"/>
          <w:sz w:val="28"/>
          <w:szCs w:val="28"/>
        </w:rPr>
        <w:t xml:space="preserve"> šādā redakcijā: </w:t>
      </w:r>
    </w:p>
    <w:p w14:paraId="6D77786C" w14:textId="691661A3" w:rsidR="00F03D4B" w:rsidRPr="00A94CAF" w:rsidRDefault="00F03D4B" w:rsidP="00F501F5">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„141.</w:t>
      </w:r>
      <w:r w:rsidRPr="00A94CAF">
        <w:rPr>
          <w:rFonts w:ascii="Times New Roman" w:hAnsi="Times New Roman" w:cs="Times New Roman"/>
          <w:sz w:val="28"/>
          <w:szCs w:val="28"/>
          <w:vertAlign w:val="superscript"/>
        </w:rPr>
        <w:t xml:space="preserve">4 </w:t>
      </w:r>
      <w:r w:rsidRPr="00A94CAF">
        <w:rPr>
          <w:rFonts w:ascii="Times New Roman" w:hAnsi="Times New Roman" w:cs="Times New Roman"/>
          <w:sz w:val="28"/>
          <w:szCs w:val="28"/>
        </w:rPr>
        <w:t>Bezdarbnieku algotajos pagaidu sabiedriskajos darbos 12 mēnešu periodā iesaista ne vairāk kā četrus mēnešus (secīgi vai ar pārtraukumiem) vai ne vairāk kā sešus mēnešus, ja algotajos pagaidu sabiedriskajos darbos iesaista bezdarbnieku, kas sasniedzis 60 gadu vecumu.”</w:t>
      </w:r>
    </w:p>
    <w:p w14:paraId="1B53BA67" w14:textId="77777777" w:rsidR="00F03D4B" w:rsidRPr="00A94CAF" w:rsidRDefault="00F03D4B" w:rsidP="00F501F5">
      <w:pPr>
        <w:pStyle w:val="ListParagraph"/>
        <w:spacing w:after="0" w:line="240" w:lineRule="auto"/>
        <w:ind w:left="0" w:firstLine="567"/>
        <w:jc w:val="both"/>
        <w:rPr>
          <w:rFonts w:ascii="Times New Roman" w:hAnsi="Times New Roman" w:cs="Times New Roman"/>
          <w:sz w:val="28"/>
          <w:szCs w:val="28"/>
        </w:rPr>
      </w:pPr>
    </w:p>
    <w:p w14:paraId="7622C779" w14:textId="55C52D63" w:rsidR="00F03D4B" w:rsidRDefault="00F501F5" w:rsidP="00E3799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w:t>
      </w:r>
      <w:r w:rsidR="00E37990">
        <w:rPr>
          <w:rFonts w:ascii="Times New Roman" w:hAnsi="Times New Roman" w:cs="Times New Roman"/>
          <w:sz w:val="28"/>
          <w:szCs w:val="28"/>
        </w:rPr>
        <w:t>32</w:t>
      </w:r>
      <w:r w:rsidR="00F03D4B" w:rsidRPr="00A94CAF">
        <w:rPr>
          <w:rFonts w:ascii="Times New Roman" w:hAnsi="Times New Roman" w:cs="Times New Roman"/>
          <w:sz w:val="28"/>
          <w:szCs w:val="28"/>
        </w:rPr>
        <w:t>.</w:t>
      </w:r>
      <w:r w:rsidR="00F03D4B" w:rsidRPr="00A94CAF">
        <w:rPr>
          <w:rFonts w:ascii="Times New Roman" w:hAnsi="Times New Roman" w:cs="Times New Roman"/>
          <w:sz w:val="28"/>
          <w:szCs w:val="28"/>
        </w:rPr>
        <w:tab/>
        <w:t>Aizstāt 141.</w:t>
      </w:r>
      <w:r w:rsidR="00F03D4B" w:rsidRPr="00A94CAF">
        <w:rPr>
          <w:rFonts w:ascii="Times New Roman" w:hAnsi="Times New Roman" w:cs="Times New Roman"/>
          <w:sz w:val="28"/>
          <w:szCs w:val="28"/>
          <w:vertAlign w:val="superscript"/>
        </w:rPr>
        <w:t>8</w:t>
      </w:r>
      <w:r w:rsidR="00F03D4B" w:rsidRPr="00A94CAF">
        <w:rPr>
          <w:rFonts w:ascii="Times New Roman" w:hAnsi="Times New Roman" w:cs="Times New Roman"/>
          <w:sz w:val="28"/>
          <w:szCs w:val="28"/>
        </w:rPr>
        <w:t xml:space="preserve"> 2.apakšpunkt</w:t>
      </w:r>
      <w:r w:rsidR="008D4C7A" w:rsidRPr="00A94CAF">
        <w:rPr>
          <w:rFonts w:ascii="Times New Roman" w:hAnsi="Times New Roman" w:cs="Times New Roman"/>
          <w:sz w:val="28"/>
          <w:szCs w:val="28"/>
        </w:rPr>
        <w:t>a pirmajā teikumā</w:t>
      </w:r>
      <w:r w:rsidR="00F03D4B" w:rsidRPr="00A94CAF">
        <w:rPr>
          <w:rFonts w:ascii="Times New Roman" w:hAnsi="Times New Roman" w:cs="Times New Roman"/>
          <w:sz w:val="28"/>
          <w:szCs w:val="28"/>
        </w:rPr>
        <w:t xml:space="preserve"> vārdu „astoņas” ar vārdu „sešas”. </w:t>
      </w:r>
    </w:p>
    <w:p w14:paraId="303DD56A" w14:textId="4F310AC4" w:rsidR="00C623B6" w:rsidRDefault="00C623B6" w:rsidP="00F501F5">
      <w:pPr>
        <w:pStyle w:val="ListParagraph"/>
        <w:spacing w:after="0" w:line="240" w:lineRule="auto"/>
        <w:ind w:left="0" w:firstLine="567"/>
        <w:jc w:val="both"/>
        <w:rPr>
          <w:rFonts w:ascii="Times New Roman" w:hAnsi="Times New Roman" w:cs="Times New Roman"/>
          <w:sz w:val="28"/>
          <w:szCs w:val="28"/>
        </w:rPr>
      </w:pPr>
    </w:p>
    <w:p w14:paraId="2776D114" w14:textId="0D6016F6" w:rsidR="00C623B6" w:rsidRPr="00A94CAF" w:rsidRDefault="00C623B6" w:rsidP="00F501F5">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E60EF6">
        <w:rPr>
          <w:rFonts w:ascii="Times New Roman" w:hAnsi="Times New Roman" w:cs="Times New Roman"/>
          <w:sz w:val="28"/>
          <w:szCs w:val="28"/>
        </w:rPr>
        <w:t>3</w:t>
      </w:r>
      <w:r w:rsidR="00E37990">
        <w:rPr>
          <w:rFonts w:ascii="Times New Roman" w:hAnsi="Times New Roman" w:cs="Times New Roman"/>
          <w:sz w:val="28"/>
          <w:szCs w:val="28"/>
        </w:rPr>
        <w:t>3</w:t>
      </w:r>
      <w:r>
        <w:rPr>
          <w:rFonts w:ascii="Times New Roman" w:hAnsi="Times New Roman" w:cs="Times New Roman"/>
          <w:sz w:val="28"/>
          <w:szCs w:val="28"/>
        </w:rPr>
        <w:t xml:space="preserve">. Aizstāt </w:t>
      </w:r>
      <w:r w:rsidRPr="00C623B6">
        <w:rPr>
          <w:rFonts w:ascii="Times New Roman" w:hAnsi="Times New Roman" w:cs="Times New Roman"/>
          <w:sz w:val="28"/>
          <w:szCs w:val="28"/>
        </w:rPr>
        <w:t>141.</w:t>
      </w:r>
      <w:r w:rsidRPr="00C623B6">
        <w:rPr>
          <w:rFonts w:ascii="Times New Roman" w:hAnsi="Times New Roman" w:cs="Times New Roman"/>
          <w:sz w:val="28"/>
          <w:szCs w:val="28"/>
          <w:vertAlign w:val="superscript"/>
        </w:rPr>
        <w:t>9</w:t>
      </w:r>
      <w:r w:rsidRPr="00C623B6">
        <w:rPr>
          <w:rFonts w:ascii="Times New Roman" w:hAnsi="Times New Roman" w:cs="Times New Roman"/>
          <w:sz w:val="28"/>
          <w:szCs w:val="28"/>
        </w:rPr>
        <w:t xml:space="preserve"> 5.</w:t>
      </w:r>
      <w:r>
        <w:rPr>
          <w:rFonts w:ascii="Times New Roman" w:hAnsi="Times New Roman" w:cs="Times New Roman"/>
          <w:sz w:val="28"/>
          <w:szCs w:val="28"/>
        </w:rPr>
        <w:t xml:space="preserve">apakšpunktā skaitli </w:t>
      </w:r>
      <w:r w:rsidRPr="00C623B6">
        <w:rPr>
          <w:rFonts w:ascii="Times New Roman" w:hAnsi="Times New Roman" w:cs="Times New Roman"/>
          <w:sz w:val="28"/>
          <w:szCs w:val="28"/>
        </w:rPr>
        <w:t>„128,06</w:t>
      </w:r>
      <w:r>
        <w:rPr>
          <w:rFonts w:ascii="Times New Roman" w:hAnsi="Times New Roman" w:cs="Times New Roman"/>
          <w:sz w:val="28"/>
          <w:szCs w:val="28"/>
        </w:rPr>
        <w:t xml:space="preserve">” ar skaitli </w:t>
      </w:r>
      <w:r w:rsidRPr="00C623B6">
        <w:rPr>
          <w:rFonts w:ascii="Times New Roman" w:hAnsi="Times New Roman" w:cs="Times New Roman"/>
          <w:sz w:val="28"/>
          <w:szCs w:val="28"/>
        </w:rPr>
        <w:t>„</w:t>
      </w:r>
      <w:r>
        <w:rPr>
          <w:rFonts w:ascii="Times New Roman" w:hAnsi="Times New Roman" w:cs="Times New Roman"/>
          <w:sz w:val="28"/>
          <w:szCs w:val="28"/>
        </w:rPr>
        <w:t>150”.</w:t>
      </w:r>
    </w:p>
    <w:p w14:paraId="2F4B66CB" w14:textId="77777777" w:rsidR="00F03D4B" w:rsidRPr="00A94CAF" w:rsidRDefault="00F03D4B" w:rsidP="00F501F5">
      <w:pPr>
        <w:pStyle w:val="ListParagraph"/>
        <w:spacing w:after="0" w:line="240" w:lineRule="auto"/>
        <w:ind w:left="0" w:firstLine="567"/>
        <w:jc w:val="both"/>
        <w:rPr>
          <w:rFonts w:ascii="Times New Roman" w:hAnsi="Times New Roman" w:cs="Times New Roman"/>
          <w:sz w:val="28"/>
          <w:szCs w:val="28"/>
        </w:rPr>
      </w:pPr>
    </w:p>
    <w:p w14:paraId="69FE2579" w14:textId="30831A0F" w:rsidR="00F03D4B" w:rsidRPr="00A94CAF" w:rsidRDefault="00F501F5" w:rsidP="00F501F5">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w:t>
      </w:r>
      <w:r w:rsidR="00F22DDA">
        <w:rPr>
          <w:rFonts w:ascii="Times New Roman" w:hAnsi="Times New Roman" w:cs="Times New Roman"/>
          <w:sz w:val="28"/>
          <w:szCs w:val="28"/>
        </w:rPr>
        <w:t>3</w:t>
      </w:r>
      <w:r w:rsidR="00E37990">
        <w:rPr>
          <w:rFonts w:ascii="Times New Roman" w:hAnsi="Times New Roman" w:cs="Times New Roman"/>
          <w:sz w:val="28"/>
          <w:szCs w:val="28"/>
        </w:rPr>
        <w:t>4</w:t>
      </w:r>
      <w:r w:rsidR="00F03D4B" w:rsidRPr="00A94CAF">
        <w:rPr>
          <w:rFonts w:ascii="Times New Roman" w:hAnsi="Times New Roman" w:cs="Times New Roman"/>
          <w:sz w:val="28"/>
          <w:szCs w:val="28"/>
        </w:rPr>
        <w:t>.</w:t>
      </w:r>
      <w:r w:rsidR="00F03D4B" w:rsidRPr="00A94CAF">
        <w:rPr>
          <w:rFonts w:ascii="Times New Roman" w:hAnsi="Times New Roman" w:cs="Times New Roman"/>
          <w:sz w:val="28"/>
          <w:szCs w:val="28"/>
        </w:rPr>
        <w:tab/>
        <w:t>Aizstāt 141.</w:t>
      </w:r>
      <w:r w:rsidR="00F03D4B" w:rsidRPr="00A94CAF">
        <w:rPr>
          <w:rFonts w:ascii="Times New Roman" w:hAnsi="Times New Roman" w:cs="Times New Roman"/>
          <w:sz w:val="28"/>
          <w:szCs w:val="28"/>
          <w:vertAlign w:val="superscript"/>
        </w:rPr>
        <w:t>10</w:t>
      </w:r>
      <w:r w:rsidR="00F03D4B" w:rsidRPr="00A94CAF">
        <w:rPr>
          <w:rFonts w:ascii="Times New Roman" w:hAnsi="Times New Roman" w:cs="Times New Roman"/>
          <w:sz w:val="28"/>
          <w:szCs w:val="28"/>
        </w:rPr>
        <w:t xml:space="preserve"> punktā skaitli „150” ar skaitli „200” un vārdu „astoņām” ar vārdu „sešām”.</w:t>
      </w:r>
    </w:p>
    <w:p w14:paraId="6B2607DD" w14:textId="2D0896E8" w:rsidR="00CD680A" w:rsidRPr="00A94CAF" w:rsidRDefault="00CD680A" w:rsidP="00F501F5">
      <w:pPr>
        <w:pStyle w:val="ListParagraph"/>
        <w:spacing w:after="0" w:line="240" w:lineRule="auto"/>
        <w:ind w:left="0" w:firstLine="567"/>
        <w:jc w:val="both"/>
        <w:rPr>
          <w:rFonts w:ascii="Times New Roman" w:hAnsi="Times New Roman" w:cs="Times New Roman"/>
          <w:sz w:val="28"/>
          <w:szCs w:val="28"/>
        </w:rPr>
      </w:pPr>
    </w:p>
    <w:p w14:paraId="4976A8F2" w14:textId="77777777" w:rsidR="00E37990" w:rsidRDefault="00F501F5" w:rsidP="00E3799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w:t>
      </w:r>
      <w:r w:rsidR="00353A4B" w:rsidRPr="00A94CAF">
        <w:rPr>
          <w:rFonts w:ascii="Times New Roman" w:hAnsi="Times New Roman" w:cs="Times New Roman"/>
          <w:sz w:val="28"/>
          <w:szCs w:val="28"/>
        </w:rPr>
        <w:t>3</w:t>
      </w:r>
      <w:r w:rsidR="00E37990">
        <w:rPr>
          <w:rFonts w:ascii="Times New Roman" w:hAnsi="Times New Roman" w:cs="Times New Roman"/>
          <w:sz w:val="28"/>
          <w:szCs w:val="28"/>
        </w:rPr>
        <w:t>5</w:t>
      </w:r>
      <w:r w:rsidRPr="00A94CAF">
        <w:rPr>
          <w:rFonts w:ascii="Times New Roman" w:hAnsi="Times New Roman" w:cs="Times New Roman"/>
          <w:sz w:val="28"/>
          <w:szCs w:val="28"/>
        </w:rPr>
        <w:t xml:space="preserve">. </w:t>
      </w:r>
      <w:r w:rsidR="00E37990">
        <w:rPr>
          <w:rFonts w:ascii="Times New Roman" w:hAnsi="Times New Roman" w:cs="Times New Roman"/>
          <w:sz w:val="28"/>
          <w:szCs w:val="28"/>
        </w:rPr>
        <w:t xml:space="preserve">Izteikt </w:t>
      </w:r>
      <w:r w:rsidR="00E37990" w:rsidRPr="00E37990">
        <w:rPr>
          <w:rFonts w:ascii="Times New Roman" w:hAnsi="Times New Roman" w:cs="Times New Roman"/>
          <w:sz w:val="28"/>
          <w:szCs w:val="28"/>
        </w:rPr>
        <w:t>163.</w:t>
      </w:r>
      <w:r w:rsidR="00E37990" w:rsidRPr="00E37990">
        <w:rPr>
          <w:rFonts w:ascii="Times New Roman" w:hAnsi="Times New Roman" w:cs="Times New Roman"/>
          <w:sz w:val="28"/>
          <w:szCs w:val="28"/>
          <w:vertAlign w:val="superscript"/>
        </w:rPr>
        <w:t>1</w:t>
      </w:r>
      <w:r w:rsidR="00E37990">
        <w:rPr>
          <w:rFonts w:ascii="Times New Roman" w:hAnsi="Times New Roman" w:cs="Times New Roman"/>
          <w:sz w:val="28"/>
          <w:szCs w:val="28"/>
        </w:rPr>
        <w:t xml:space="preserve"> punktu šādā redakcijā:</w:t>
      </w:r>
    </w:p>
    <w:p w14:paraId="39105506" w14:textId="2C18254F" w:rsidR="004158D0" w:rsidRDefault="00E37990" w:rsidP="00E37990">
      <w:pPr>
        <w:pStyle w:val="ListParagraph"/>
        <w:spacing w:after="0" w:line="240" w:lineRule="auto"/>
        <w:ind w:left="0" w:firstLine="567"/>
        <w:jc w:val="both"/>
        <w:rPr>
          <w:rFonts w:ascii="Times New Roman" w:hAnsi="Times New Roman" w:cs="Times New Roman"/>
          <w:sz w:val="28"/>
          <w:szCs w:val="28"/>
        </w:rPr>
      </w:pPr>
      <w:r w:rsidRPr="00E37990">
        <w:rPr>
          <w:rFonts w:ascii="Times New Roman" w:hAnsi="Times New Roman" w:cs="Times New Roman"/>
          <w:sz w:val="28"/>
          <w:szCs w:val="28"/>
          <w:vertAlign w:val="superscript"/>
        </w:rPr>
        <w:t xml:space="preserve"> </w:t>
      </w:r>
      <w:r w:rsidR="00CD680A" w:rsidRPr="00A94CAF">
        <w:rPr>
          <w:rFonts w:ascii="Times New Roman" w:hAnsi="Times New Roman" w:cs="Times New Roman"/>
          <w:sz w:val="28"/>
          <w:szCs w:val="28"/>
        </w:rPr>
        <w:t>„</w:t>
      </w:r>
      <w:r w:rsidRPr="00E37990">
        <w:rPr>
          <w:rFonts w:ascii="Times New Roman" w:hAnsi="Times New Roman" w:cs="Times New Roman"/>
          <w:sz w:val="28"/>
          <w:szCs w:val="28"/>
        </w:rPr>
        <w:t>163.</w:t>
      </w:r>
      <w:r w:rsidRPr="00E37990">
        <w:rPr>
          <w:rFonts w:ascii="Times New Roman" w:hAnsi="Times New Roman" w:cs="Times New Roman"/>
          <w:sz w:val="28"/>
          <w:szCs w:val="28"/>
          <w:vertAlign w:val="superscript"/>
        </w:rPr>
        <w:t xml:space="preserve">1 </w:t>
      </w:r>
      <w:r w:rsidRPr="00E37990">
        <w:rPr>
          <w:rFonts w:ascii="Times New Roman" w:hAnsi="Times New Roman" w:cs="Times New Roman"/>
          <w:sz w:val="28"/>
          <w:szCs w:val="28"/>
        </w:rPr>
        <w:t>Ilgstošo bezdarbnieku aktivizācijas pasākumi ir pasākumu kopums, kuru mērķis ir veicināt ilgstošo bezdarbnieku iekļaušanos sabiedrībā un iekārtošanos piemērotā pastāvīgā darbā, piemērotās apmācībās (piemērotas izglītības apguvē) vai pasākumos noteiktām personu grupām, mazinot sociālās atstumtības riskus.</w:t>
      </w:r>
      <w:r>
        <w:rPr>
          <w:rFonts w:ascii="Times New Roman" w:hAnsi="Times New Roman" w:cs="Times New Roman"/>
          <w:sz w:val="28"/>
          <w:szCs w:val="28"/>
        </w:rPr>
        <w:t>”</w:t>
      </w:r>
    </w:p>
    <w:p w14:paraId="355C23A3" w14:textId="77777777" w:rsidR="00E37990" w:rsidRPr="00E37990" w:rsidRDefault="00E37990" w:rsidP="00E37990">
      <w:pPr>
        <w:pStyle w:val="ListParagraph"/>
        <w:spacing w:after="0" w:line="240" w:lineRule="auto"/>
        <w:ind w:left="0" w:firstLine="567"/>
        <w:jc w:val="both"/>
        <w:rPr>
          <w:rFonts w:ascii="Times New Roman" w:hAnsi="Times New Roman" w:cs="Times New Roman"/>
          <w:sz w:val="28"/>
          <w:szCs w:val="28"/>
        </w:rPr>
      </w:pPr>
    </w:p>
    <w:p w14:paraId="5C6139AD" w14:textId="7470C41C" w:rsidR="00F34C26" w:rsidRPr="00E37990" w:rsidRDefault="004158D0"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E37990">
        <w:rPr>
          <w:rFonts w:ascii="Times New Roman" w:hAnsi="Times New Roman" w:cs="Times New Roman"/>
          <w:sz w:val="28"/>
          <w:szCs w:val="28"/>
        </w:rPr>
        <w:t xml:space="preserve">Svītrot </w:t>
      </w:r>
      <w:proofErr w:type="gramStart"/>
      <w:r w:rsidRPr="00E37990">
        <w:rPr>
          <w:rFonts w:ascii="Times New Roman" w:hAnsi="Times New Roman" w:cs="Times New Roman"/>
          <w:sz w:val="28"/>
          <w:szCs w:val="28"/>
        </w:rPr>
        <w:t>163.</w:t>
      </w:r>
      <w:r w:rsidRPr="00E37990">
        <w:rPr>
          <w:rFonts w:ascii="Times New Roman" w:hAnsi="Times New Roman" w:cs="Times New Roman"/>
          <w:sz w:val="28"/>
          <w:szCs w:val="28"/>
          <w:vertAlign w:val="superscript"/>
        </w:rPr>
        <w:t>5</w:t>
      </w:r>
      <w:r w:rsidRPr="00E37990">
        <w:rPr>
          <w:rFonts w:ascii="Times New Roman" w:hAnsi="Times New Roman" w:cs="Times New Roman"/>
          <w:sz w:val="28"/>
          <w:szCs w:val="28"/>
        </w:rPr>
        <w:t xml:space="preserve"> 1.apakšpunktu</w:t>
      </w:r>
      <w:proofErr w:type="gramEnd"/>
      <w:r w:rsidRPr="00E37990">
        <w:rPr>
          <w:rFonts w:ascii="Times New Roman" w:hAnsi="Times New Roman" w:cs="Times New Roman"/>
          <w:sz w:val="28"/>
          <w:szCs w:val="28"/>
        </w:rPr>
        <w:t>.</w:t>
      </w:r>
    </w:p>
    <w:p w14:paraId="5F876E2D" w14:textId="77777777" w:rsidR="00A05374" w:rsidRPr="00A94CAF" w:rsidRDefault="00A05374" w:rsidP="006B5576">
      <w:pPr>
        <w:spacing w:after="0" w:line="240" w:lineRule="auto"/>
        <w:jc w:val="both"/>
        <w:rPr>
          <w:rFonts w:ascii="Times New Roman" w:hAnsi="Times New Roman" w:cs="Times New Roman"/>
          <w:sz w:val="28"/>
          <w:szCs w:val="28"/>
        </w:rPr>
      </w:pPr>
    </w:p>
    <w:p w14:paraId="4DA7D228" w14:textId="591C6311" w:rsidR="00077551" w:rsidRPr="00E37990" w:rsidRDefault="00B4379C"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E37990">
        <w:rPr>
          <w:rFonts w:ascii="Times New Roman" w:hAnsi="Times New Roman" w:cs="Times New Roman"/>
          <w:sz w:val="28"/>
          <w:szCs w:val="28"/>
        </w:rPr>
        <w:lastRenderedPageBreak/>
        <w:t>Papildināt 1</w:t>
      </w:r>
      <w:r w:rsidR="00077551" w:rsidRPr="00E37990">
        <w:rPr>
          <w:rFonts w:ascii="Times New Roman" w:hAnsi="Times New Roman" w:cs="Times New Roman"/>
          <w:sz w:val="28"/>
          <w:szCs w:val="28"/>
        </w:rPr>
        <w:t xml:space="preserve">66.6.apakšpunktu </w:t>
      </w:r>
      <w:r w:rsidRPr="00E37990">
        <w:rPr>
          <w:rFonts w:ascii="Times New Roman" w:hAnsi="Times New Roman" w:cs="Times New Roman"/>
          <w:sz w:val="28"/>
          <w:szCs w:val="28"/>
        </w:rPr>
        <w:t xml:space="preserve">aiz vārdiem </w:t>
      </w:r>
      <w:bookmarkStart w:id="6" w:name="_Hlk522693544"/>
      <w:r w:rsidR="00C71F2E" w:rsidRPr="00E37990">
        <w:rPr>
          <w:rFonts w:ascii="Times New Roman" w:hAnsi="Times New Roman" w:cs="Times New Roman"/>
          <w:sz w:val="28"/>
          <w:szCs w:val="28"/>
        </w:rPr>
        <w:t>„</w:t>
      </w:r>
      <w:bookmarkEnd w:id="6"/>
      <w:r w:rsidRPr="00E37990">
        <w:rPr>
          <w:rFonts w:ascii="Times New Roman" w:hAnsi="Times New Roman" w:cs="Times New Roman"/>
          <w:sz w:val="28"/>
          <w:szCs w:val="28"/>
        </w:rPr>
        <w:t xml:space="preserve">uz nenoteiktu laiku” ar vārdiem </w:t>
      </w:r>
      <w:r w:rsidR="0090749A" w:rsidRPr="00E37990">
        <w:rPr>
          <w:rFonts w:ascii="Times New Roman" w:hAnsi="Times New Roman" w:cs="Times New Roman"/>
          <w:sz w:val="28"/>
          <w:szCs w:val="28"/>
        </w:rPr>
        <w:t>„</w:t>
      </w:r>
      <w:r w:rsidRPr="00E37990">
        <w:rPr>
          <w:rFonts w:ascii="Times New Roman" w:hAnsi="Times New Roman" w:cs="Times New Roman"/>
          <w:sz w:val="28"/>
          <w:szCs w:val="28"/>
        </w:rPr>
        <w:t xml:space="preserve">vai uz laiku, kas nav īsāks par astoņiem mēnešiem,”. </w:t>
      </w:r>
    </w:p>
    <w:p w14:paraId="0D6A76EE" w14:textId="48614142" w:rsidR="00EB1727" w:rsidRPr="00A94CAF" w:rsidRDefault="00EB1727" w:rsidP="007D2C8C">
      <w:pPr>
        <w:spacing w:after="0" w:line="240" w:lineRule="auto"/>
        <w:ind w:firstLine="567"/>
        <w:jc w:val="both"/>
        <w:rPr>
          <w:rFonts w:ascii="Times New Roman" w:hAnsi="Times New Roman" w:cs="Times New Roman"/>
          <w:sz w:val="28"/>
          <w:szCs w:val="28"/>
        </w:rPr>
      </w:pPr>
    </w:p>
    <w:p w14:paraId="17C5153D" w14:textId="554F6DFD" w:rsidR="00EB1727" w:rsidRPr="00A94CAF" w:rsidRDefault="00EB1727"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Papildināt 167.2.apakšpunktu ar </w:t>
      </w:r>
      <w:r w:rsidR="009A1759" w:rsidRPr="00A94CAF">
        <w:rPr>
          <w:rFonts w:ascii="Times New Roman" w:hAnsi="Times New Roman" w:cs="Times New Roman"/>
          <w:sz w:val="28"/>
          <w:szCs w:val="28"/>
        </w:rPr>
        <w:t xml:space="preserve">otro </w:t>
      </w:r>
      <w:r w:rsidRPr="00A94CAF">
        <w:rPr>
          <w:rFonts w:ascii="Times New Roman" w:hAnsi="Times New Roman" w:cs="Times New Roman"/>
          <w:sz w:val="28"/>
          <w:szCs w:val="28"/>
        </w:rPr>
        <w:t>teikumu šādā redakcijā:</w:t>
      </w:r>
    </w:p>
    <w:p w14:paraId="56114EAD" w14:textId="5A9DA8DC" w:rsidR="00EB1727" w:rsidRPr="00A94CAF" w:rsidRDefault="00EB1727" w:rsidP="00EB1727">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 „Informāciju par darbavietu iesniedz atkārtoti, ja mainās darba vietas adrese</w:t>
      </w:r>
      <w:r w:rsidR="00ED1F1A" w:rsidRPr="00A94CAF">
        <w:rPr>
          <w:rFonts w:ascii="Times New Roman" w:hAnsi="Times New Roman" w:cs="Times New Roman"/>
          <w:sz w:val="28"/>
          <w:szCs w:val="28"/>
        </w:rPr>
        <w:t xml:space="preserve"> un</w:t>
      </w:r>
      <w:r w:rsidRPr="00A94CAF">
        <w:rPr>
          <w:rFonts w:ascii="Times New Roman" w:hAnsi="Times New Roman" w:cs="Times New Roman"/>
          <w:sz w:val="28"/>
          <w:szCs w:val="28"/>
        </w:rPr>
        <w:t xml:space="preserve"> ikmēneša finanšu atlīdzību par nākamajiem mēnešiem aprēķina, ņemot vērā attālumu no deklarētās dzīvesvietas līdz darbavietai.”</w:t>
      </w:r>
    </w:p>
    <w:p w14:paraId="4176CE2C" w14:textId="05D03D90" w:rsidR="00597F14" w:rsidRPr="00A94CAF" w:rsidRDefault="00597F14" w:rsidP="003240AC">
      <w:pPr>
        <w:spacing w:after="0" w:line="240" w:lineRule="auto"/>
        <w:jc w:val="both"/>
        <w:rPr>
          <w:rFonts w:ascii="Times New Roman" w:hAnsi="Times New Roman" w:cs="Times New Roman"/>
          <w:sz w:val="28"/>
          <w:szCs w:val="28"/>
        </w:rPr>
      </w:pPr>
    </w:p>
    <w:p w14:paraId="20D66D0B" w14:textId="1209398A" w:rsidR="00597F14" w:rsidRPr="00A94CAF" w:rsidRDefault="00597F14"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172.</w:t>
      </w:r>
      <w:r w:rsidR="0093518F" w:rsidRPr="00A94CAF">
        <w:rPr>
          <w:rFonts w:ascii="Times New Roman" w:hAnsi="Times New Roman" w:cs="Times New Roman"/>
          <w:sz w:val="28"/>
          <w:szCs w:val="28"/>
        </w:rPr>
        <w:t xml:space="preserve"> </w:t>
      </w:r>
      <w:r w:rsidRPr="00A94CAF">
        <w:rPr>
          <w:rFonts w:ascii="Times New Roman" w:hAnsi="Times New Roman" w:cs="Times New Roman"/>
          <w:sz w:val="28"/>
          <w:szCs w:val="28"/>
        </w:rPr>
        <w:t xml:space="preserve">punktu šādā redakcijā: </w:t>
      </w:r>
    </w:p>
    <w:p w14:paraId="1CDD442F" w14:textId="5EBF154C" w:rsidR="00A12F65" w:rsidRPr="00A12F65" w:rsidRDefault="00597F14" w:rsidP="00E60EF6">
      <w:pPr>
        <w:pStyle w:val="tv213"/>
        <w:spacing w:before="0" w:beforeAutospacing="0" w:after="0" w:afterAutospacing="0"/>
        <w:ind w:firstLine="567"/>
        <w:contextualSpacing/>
        <w:jc w:val="both"/>
        <w:rPr>
          <w:sz w:val="28"/>
          <w:szCs w:val="28"/>
        </w:rPr>
      </w:pPr>
      <w:r w:rsidRPr="00A94CAF">
        <w:rPr>
          <w:sz w:val="28"/>
          <w:szCs w:val="28"/>
        </w:rPr>
        <w:t>„</w:t>
      </w:r>
      <w:bookmarkStart w:id="7" w:name="OLE_LINK14"/>
      <w:bookmarkStart w:id="8" w:name="OLE_LINK15"/>
      <w:r w:rsidRPr="00A94CAF">
        <w:rPr>
          <w:sz w:val="28"/>
          <w:szCs w:val="28"/>
        </w:rPr>
        <w:t xml:space="preserve">172. </w:t>
      </w:r>
      <w:bookmarkEnd w:id="7"/>
      <w:bookmarkEnd w:id="8"/>
      <w:r w:rsidRPr="00A94CAF">
        <w:rPr>
          <w:sz w:val="28"/>
          <w:szCs w:val="28"/>
        </w:rPr>
        <w:t xml:space="preserve">Atlīdzības saņēmējs mobilitātes atbalsta pasākuma ietvaros var saņemt finanšu atlīdzību ne vairāk kā 600 </w:t>
      </w:r>
      <w:proofErr w:type="spellStart"/>
      <w:r w:rsidRPr="00A94CAF">
        <w:rPr>
          <w:i/>
          <w:iCs/>
          <w:sz w:val="28"/>
          <w:szCs w:val="28"/>
        </w:rPr>
        <w:t>euro</w:t>
      </w:r>
      <w:proofErr w:type="spellEnd"/>
      <w:r w:rsidRPr="00A94CAF">
        <w:rPr>
          <w:sz w:val="28"/>
          <w:szCs w:val="28"/>
        </w:rPr>
        <w:t xml:space="preserve"> apmērā. Finanšu atlīdzību izmaksā par katru darba tiesisko attiecību mēnesi, nepārsniedzot 150 </w:t>
      </w:r>
      <w:proofErr w:type="spellStart"/>
      <w:r w:rsidRPr="00A94CAF">
        <w:rPr>
          <w:i/>
          <w:sz w:val="28"/>
          <w:szCs w:val="28"/>
        </w:rPr>
        <w:t>euro</w:t>
      </w:r>
      <w:proofErr w:type="spellEnd"/>
      <w:r w:rsidRPr="00A94CAF">
        <w:rPr>
          <w:sz w:val="28"/>
          <w:szCs w:val="28"/>
        </w:rPr>
        <w:t xml:space="preserve"> mēnesī. Atlīdzību mobilitātes atbalsta pasākuma </w:t>
      </w:r>
      <w:bookmarkStart w:id="9" w:name="OLE_LINK16"/>
      <w:bookmarkStart w:id="10" w:name="OLE_LINK17"/>
      <w:r w:rsidRPr="00A94CAF">
        <w:rPr>
          <w:sz w:val="28"/>
          <w:szCs w:val="28"/>
        </w:rPr>
        <w:t>ietvaros</w:t>
      </w:r>
      <w:r w:rsidR="0093518F" w:rsidRPr="00A94CAF">
        <w:rPr>
          <w:sz w:val="28"/>
          <w:szCs w:val="28"/>
        </w:rPr>
        <w:t xml:space="preserve"> transporta izmaksu segšanai</w:t>
      </w:r>
      <w:r w:rsidRPr="00A94CAF">
        <w:rPr>
          <w:sz w:val="28"/>
          <w:szCs w:val="28"/>
        </w:rPr>
        <w:t xml:space="preserve"> </w:t>
      </w:r>
      <w:bookmarkStart w:id="11" w:name="_Hlk526860528"/>
      <w:r w:rsidRPr="00A94CAF">
        <w:rPr>
          <w:sz w:val="28"/>
          <w:szCs w:val="28"/>
        </w:rPr>
        <w:t>aprēķina</w:t>
      </w:r>
      <w:r w:rsidR="00901D3E">
        <w:rPr>
          <w:sz w:val="28"/>
          <w:szCs w:val="28"/>
        </w:rPr>
        <w:t xml:space="preserve">, piemērojot Finanšu ministrijas </w:t>
      </w:r>
      <w:r w:rsidR="00901D3E" w:rsidRPr="00901D3E">
        <w:rPr>
          <w:bCs/>
          <w:color w:val="000000"/>
          <w:sz w:val="28"/>
          <w:szCs w:val="28"/>
        </w:rPr>
        <w:t>izstrādāto vienas vienības izmaksu standarta likmes aprēķina un piemērošanas metodiku viena kilometra izmaksām</w:t>
      </w:r>
      <w:r w:rsidR="00B23B77">
        <w:rPr>
          <w:bCs/>
          <w:color w:val="000000"/>
          <w:sz w:val="28"/>
          <w:szCs w:val="28"/>
        </w:rPr>
        <w:t xml:space="preserve"> </w:t>
      </w:r>
      <w:r w:rsidR="00901D3E" w:rsidRPr="00901D3E">
        <w:rPr>
          <w:bCs/>
          <w:color w:val="000000"/>
          <w:sz w:val="28"/>
          <w:szCs w:val="28"/>
        </w:rPr>
        <w:t>darbības programmas „Izaugsme un nodarbinātība” īstenošanai</w:t>
      </w:r>
      <w:r w:rsidRPr="00A94CAF">
        <w:rPr>
          <w:sz w:val="28"/>
          <w:szCs w:val="28"/>
        </w:rPr>
        <w:t xml:space="preserve">, </w:t>
      </w:r>
      <w:proofErr w:type="gramStart"/>
      <w:r w:rsidR="009670CB" w:rsidRPr="00A94CAF">
        <w:rPr>
          <w:sz w:val="28"/>
          <w:szCs w:val="28"/>
        </w:rPr>
        <w:t>nosakot at</w:t>
      </w:r>
      <w:r w:rsidR="00AD164F" w:rsidRPr="00A94CAF">
        <w:rPr>
          <w:sz w:val="28"/>
          <w:szCs w:val="28"/>
        </w:rPr>
        <w:t>t</w:t>
      </w:r>
      <w:r w:rsidR="009670CB" w:rsidRPr="00A94CAF">
        <w:rPr>
          <w:sz w:val="28"/>
          <w:szCs w:val="28"/>
        </w:rPr>
        <w:t>ā</w:t>
      </w:r>
      <w:r w:rsidR="00AD164F" w:rsidRPr="00A94CAF">
        <w:rPr>
          <w:sz w:val="28"/>
          <w:szCs w:val="28"/>
        </w:rPr>
        <w:t>lumu</w:t>
      </w:r>
      <w:r w:rsidR="00654471">
        <w:rPr>
          <w:sz w:val="28"/>
          <w:szCs w:val="28"/>
        </w:rPr>
        <w:t xml:space="preserve"> </w:t>
      </w:r>
      <w:r w:rsidR="009670CB" w:rsidRPr="00A94CAF">
        <w:rPr>
          <w:sz w:val="28"/>
          <w:szCs w:val="28"/>
        </w:rPr>
        <w:t>kilometros</w:t>
      </w:r>
      <w:r w:rsidR="00AD164F" w:rsidRPr="00A94CAF">
        <w:rPr>
          <w:sz w:val="28"/>
          <w:szCs w:val="28"/>
        </w:rPr>
        <w:t xml:space="preserve"> no</w:t>
      </w:r>
      <w:r w:rsidR="006B68A6">
        <w:rPr>
          <w:sz w:val="28"/>
          <w:szCs w:val="28"/>
        </w:rPr>
        <w:t xml:space="preserve"> </w:t>
      </w:r>
      <w:bookmarkStart w:id="12" w:name="_Hlk531268893"/>
      <w:r w:rsidR="00F67C07">
        <w:rPr>
          <w:sz w:val="28"/>
          <w:szCs w:val="28"/>
        </w:rPr>
        <w:t>nodarbinātā</w:t>
      </w:r>
      <w:r w:rsidR="006B68A6">
        <w:rPr>
          <w:sz w:val="28"/>
          <w:szCs w:val="28"/>
        </w:rPr>
        <w:t xml:space="preserve"> izvēlētā</w:t>
      </w:r>
      <w:r w:rsidR="00ED1551">
        <w:rPr>
          <w:sz w:val="28"/>
          <w:szCs w:val="28"/>
        </w:rPr>
        <w:t>s</w:t>
      </w:r>
      <w:r w:rsidR="006B68A6">
        <w:rPr>
          <w:sz w:val="28"/>
          <w:szCs w:val="28"/>
        </w:rPr>
        <w:t xml:space="preserve"> </w:t>
      </w:r>
      <w:r w:rsidR="006B68A6" w:rsidRPr="00ED1551">
        <w:rPr>
          <w:sz w:val="28"/>
          <w:szCs w:val="28"/>
          <w:lang w:eastAsia="en-US"/>
        </w:rPr>
        <w:t>reģionālās starppilsētu nozīmes</w:t>
      </w:r>
      <w:proofErr w:type="gramEnd"/>
      <w:r w:rsidR="006B68A6" w:rsidRPr="00ED1551">
        <w:rPr>
          <w:sz w:val="28"/>
          <w:szCs w:val="28"/>
          <w:lang w:eastAsia="en-US"/>
        </w:rPr>
        <w:t xml:space="preserve"> vai reģionālās vietējās nozīmes</w:t>
      </w:r>
      <w:r w:rsidR="006B68A6" w:rsidRPr="00ED1551">
        <w:rPr>
          <w:rFonts w:ascii="Calibri" w:hAnsi="Calibri"/>
          <w:sz w:val="22"/>
          <w:szCs w:val="22"/>
          <w:lang w:eastAsia="en-US"/>
        </w:rPr>
        <w:t xml:space="preserve"> </w:t>
      </w:r>
      <w:r w:rsidR="006B68A6">
        <w:rPr>
          <w:sz w:val="28"/>
          <w:szCs w:val="28"/>
        </w:rPr>
        <w:t>sabiedriskā transporta maršruta sākuma pietur</w:t>
      </w:r>
      <w:r w:rsidR="00F67C07">
        <w:rPr>
          <w:sz w:val="28"/>
          <w:szCs w:val="28"/>
        </w:rPr>
        <w:t>vietas</w:t>
      </w:r>
      <w:r w:rsidR="00AD164F" w:rsidRPr="00A94CAF">
        <w:rPr>
          <w:sz w:val="28"/>
          <w:szCs w:val="28"/>
        </w:rPr>
        <w:t xml:space="preserve"> līdz</w:t>
      </w:r>
      <w:r w:rsidR="006B68A6">
        <w:rPr>
          <w:sz w:val="28"/>
          <w:szCs w:val="28"/>
        </w:rPr>
        <w:t xml:space="preserve"> gala piet</w:t>
      </w:r>
      <w:r w:rsidR="00F67C07">
        <w:rPr>
          <w:sz w:val="28"/>
          <w:szCs w:val="28"/>
        </w:rPr>
        <w:t xml:space="preserve">urvietai </w:t>
      </w:r>
      <w:r w:rsidR="006B68A6">
        <w:rPr>
          <w:sz w:val="28"/>
          <w:szCs w:val="28"/>
        </w:rPr>
        <w:t xml:space="preserve">nokļūšanai darba vietā un atpakaļ, </w:t>
      </w:r>
      <w:bookmarkEnd w:id="12"/>
      <w:r w:rsidR="009670CB" w:rsidRPr="00A94CAF">
        <w:rPr>
          <w:sz w:val="28"/>
          <w:szCs w:val="28"/>
        </w:rPr>
        <w:t>un rei</w:t>
      </w:r>
      <w:r w:rsidR="00AD164F" w:rsidRPr="00A94CAF">
        <w:rPr>
          <w:sz w:val="28"/>
          <w:szCs w:val="28"/>
        </w:rPr>
        <w:t>z</w:t>
      </w:r>
      <w:r w:rsidR="009670CB" w:rsidRPr="00A94CAF">
        <w:rPr>
          <w:sz w:val="28"/>
          <w:szCs w:val="28"/>
        </w:rPr>
        <w:t xml:space="preserve">inot to ar </w:t>
      </w:r>
      <w:r w:rsidR="00901D3E">
        <w:rPr>
          <w:sz w:val="28"/>
          <w:szCs w:val="28"/>
        </w:rPr>
        <w:t xml:space="preserve">sabiedriskā </w:t>
      </w:r>
      <w:r w:rsidR="009670CB" w:rsidRPr="00A94CAF">
        <w:rPr>
          <w:sz w:val="28"/>
          <w:szCs w:val="28"/>
        </w:rPr>
        <w:t>transporta izmaksu likmi par kilometru</w:t>
      </w:r>
      <w:bookmarkEnd w:id="9"/>
      <w:bookmarkEnd w:id="10"/>
      <w:bookmarkEnd w:id="11"/>
      <w:r w:rsidR="006B5576">
        <w:rPr>
          <w:sz w:val="28"/>
          <w:szCs w:val="28"/>
        </w:rPr>
        <w:t xml:space="preserve">, izņemot gadījumus, ja nodarbinātajam </w:t>
      </w:r>
      <w:r w:rsidR="006B5576" w:rsidRPr="00370B9B">
        <w:rPr>
          <w:sz w:val="28"/>
          <w:szCs w:val="28"/>
        </w:rPr>
        <w:t>piemēro sabiedriskā transporta braukšanas maksas atvieglojumu 100% apmērā no biļetes cenas</w:t>
      </w:r>
      <w:r w:rsidRPr="00A94CAF">
        <w:rPr>
          <w:sz w:val="28"/>
          <w:szCs w:val="28"/>
        </w:rPr>
        <w:t xml:space="preserve">. </w:t>
      </w:r>
      <w:r w:rsidR="00A12F65" w:rsidRPr="00A12F65">
        <w:rPr>
          <w:sz w:val="28"/>
          <w:szCs w:val="28"/>
        </w:rPr>
        <w:t xml:space="preserve">Attālumu kilometros no </w:t>
      </w:r>
      <w:r w:rsidR="00A12F65">
        <w:rPr>
          <w:sz w:val="28"/>
          <w:szCs w:val="28"/>
        </w:rPr>
        <w:t>nodarbinātā</w:t>
      </w:r>
      <w:r w:rsidR="00A12F65" w:rsidRPr="00A12F65">
        <w:rPr>
          <w:sz w:val="28"/>
          <w:szCs w:val="28"/>
        </w:rPr>
        <w:t xml:space="preserve"> deklarētās dzīvesvietas līdz darba vietai</w:t>
      </w:r>
      <w:r w:rsidR="00C12446">
        <w:rPr>
          <w:sz w:val="28"/>
          <w:szCs w:val="28"/>
        </w:rPr>
        <w:t xml:space="preserve"> un atpakaļ</w:t>
      </w:r>
      <w:r w:rsidR="00A12F65" w:rsidRPr="00A12F65">
        <w:rPr>
          <w:sz w:val="28"/>
          <w:szCs w:val="28"/>
        </w:rPr>
        <w:t xml:space="preserve"> reizin</w:t>
      </w:r>
      <w:r w:rsidR="00E37990">
        <w:rPr>
          <w:sz w:val="28"/>
          <w:szCs w:val="28"/>
        </w:rPr>
        <w:t>a</w:t>
      </w:r>
      <w:r w:rsidR="00A12F65" w:rsidRPr="00A12F65">
        <w:rPr>
          <w:sz w:val="28"/>
          <w:szCs w:val="28"/>
        </w:rPr>
        <w:t xml:space="preserve"> ar </w:t>
      </w:r>
      <w:r w:rsidR="00901D3E">
        <w:rPr>
          <w:sz w:val="28"/>
          <w:szCs w:val="28"/>
        </w:rPr>
        <w:t>likmi</w:t>
      </w:r>
      <w:r w:rsidR="00C12446">
        <w:rPr>
          <w:sz w:val="28"/>
          <w:szCs w:val="28"/>
        </w:rPr>
        <w:t xml:space="preserve"> degvielas izmaksu segšanai vieglajam transportlīdzeklim</w:t>
      </w:r>
      <w:r w:rsidR="002361BA">
        <w:rPr>
          <w:sz w:val="28"/>
          <w:szCs w:val="28"/>
        </w:rPr>
        <w:t>,</w:t>
      </w:r>
      <w:r w:rsidR="00A12F65" w:rsidRPr="00A12F65">
        <w:rPr>
          <w:sz w:val="28"/>
          <w:szCs w:val="28"/>
        </w:rPr>
        <w:t xml:space="preserve"> ja</w:t>
      </w:r>
      <w:r w:rsidR="005E0B3F">
        <w:rPr>
          <w:sz w:val="28"/>
          <w:szCs w:val="28"/>
        </w:rPr>
        <w:t xml:space="preserve"> pastāv vismaz viens no šādiem nosacījumiem</w:t>
      </w:r>
      <w:r w:rsidR="00A12F65" w:rsidRPr="00A12F65">
        <w:rPr>
          <w:sz w:val="28"/>
          <w:szCs w:val="28"/>
        </w:rPr>
        <w:t>:</w:t>
      </w:r>
    </w:p>
    <w:p w14:paraId="6F8D788B" w14:textId="0FF1094E" w:rsidR="00A12F65" w:rsidRPr="00A12F65" w:rsidRDefault="00A12F65" w:rsidP="00A12F65">
      <w:pPr>
        <w:pStyle w:val="tv213"/>
        <w:ind w:firstLine="567"/>
        <w:contextualSpacing/>
        <w:jc w:val="both"/>
        <w:rPr>
          <w:sz w:val="28"/>
          <w:szCs w:val="28"/>
        </w:rPr>
      </w:pPr>
      <w:r>
        <w:rPr>
          <w:sz w:val="28"/>
          <w:szCs w:val="28"/>
        </w:rPr>
        <w:t xml:space="preserve">172.1. </w:t>
      </w:r>
      <w:r w:rsidRPr="00A12F65">
        <w:rPr>
          <w:sz w:val="28"/>
          <w:szCs w:val="28"/>
        </w:rPr>
        <w:t xml:space="preserve">attālums no </w:t>
      </w:r>
      <w:r>
        <w:rPr>
          <w:sz w:val="28"/>
          <w:szCs w:val="28"/>
        </w:rPr>
        <w:t>nodarbinātā</w:t>
      </w:r>
      <w:r w:rsidRPr="00A12F65">
        <w:rPr>
          <w:sz w:val="28"/>
          <w:szCs w:val="28"/>
        </w:rPr>
        <w:t xml:space="preserve"> deklarētās dzīvesvietas līdz</w:t>
      </w:r>
      <w:r w:rsidR="00AB2483">
        <w:rPr>
          <w:sz w:val="28"/>
          <w:szCs w:val="28"/>
        </w:rPr>
        <w:t xml:space="preserve"> nokļūšanai</w:t>
      </w:r>
      <w:r w:rsidRPr="00A12F65">
        <w:rPr>
          <w:sz w:val="28"/>
          <w:szCs w:val="28"/>
        </w:rPr>
        <w:t xml:space="preserve"> darba vietā nepieciešamā sabiedriskā transporta pieturvieta</w:t>
      </w:r>
      <w:r w:rsidR="00A40C0D">
        <w:rPr>
          <w:sz w:val="28"/>
          <w:szCs w:val="28"/>
        </w:rPr>
        <w:t>i</w:t>
      </w:r>
      <w:r w:rsidRPr="00A12F65">
        <w:rPr>
          <w:sz w:val="28"/>
          <w:szCs w:val="28"/>
        </w:rPr>
        <w:t xml:space="preserve"> pārsniedz 2 km;</w:t>
      </w:r>
    </w:p>
    <w:p w14:paraId="2156528D" w14:textId="2D43AB25" w:rsidR="00A12F65" w:rsidRPr="00A12F65" w:rsidRDefault="00A12F65" w:rsidP="00A12F65">
      <w:pPr>
        <w:pStyle w:val="tv213"/>
        <w:ind w:firstLine="567"/>
        <w:contextualSpacing/>
        <w:jc w:val="both"/>
        <w:rPr>
          <w:sz w:val="28"/>
          <w:szCs w:val="28"/>
        </w:rPr>
      </w:pPr>
      <w:r>
        <w:rPr>
          <w:sz w:val="28"/>
          <w:szCs w:val="28"/>
        </w:rPr>
        <w:t>172.2</w:t>
      </w:r>
      <w:r w:rsidRPr="00A12F65">
        <w:rPr>
          <w:sz w:val="28"/>
          <w:szCs w:val="28"/>
        </w:rPr>
        <w:t xml:space="preserve"> sabiedriskā transporta kustības grafiks nenodrošina nokļūšanu darba vietā vienas stundas laikā pirms darba sākuma vai nenodrošina izbraukšanu no darba vietas stundas laikā pēc darba beigām;</w:t>
      </w:r>
    </w:p>
    <w:p w14:paraId="07A9ADFD" w14:textId="15EEB2EF" w:rsidR="00A12F65" w:rsidRPr="00A12F65" w:rsidRDefault="00A12F65" w:rsidP="00A12F65">
      <w:pPr>
        <w:pStyle w:val="tv213"/>
        <w:ind w:firstLine="567"/>
        <w:contextualSpacing/>
        <w:jc w:val="both"/>
        <w:rPr>
          <w:sz w:val="28"/>
          <w:szCs w:val="28"/>
        </w:rPr>
      </w:pPr>
      <w:r>
        <w:rPr>
          <w:sz w:val="28"/>
          <w:szCs w:val="28"/>
        </w:rPr>
        <w:t>172.3</w:t>
      </w:r>
      <w:r w:rsidRPr="00A12F65">
        <w:rPr>
          <w:sz w:val="28"/>
          <w:szCs w:val="28"/>
        </w:rPr>
        <w:t xml:space="preserve"> pasākum</w:t>
      </w:r>
      <w:r w:rsidR="00EF52E6">
        <w:rPr>
          <w:sz w:val="28"/>
          <w:szCs w:val="28"/>
        </w:rPr>
        <w:t>ā</w:t>
      </w:r>
      <w:r w:rsidRPr="00A12F65">
        <w:rPr>
          <w:sz w:val="28"/>
          <w:szCs w:val="28"/>
        </w:rPr>
        <w:t xml:space="preserve"> iesaista </w:t>
      </w:r>
      <w:r>
        <w:rPr>
          <w:sz w:val="28"/>
          <w:szCs w:val="28"/>
        </w:rPr>
        <w:t>nodarbināto</w:t>
      </w:r>
      <w:r w:rsidRPr="00A12F65">
        <w:rPr>
          <w:sz w:val="28"/>
          <w:szCs w:val="28"/>
        </w:rPr>
        <w:t xml:space="preserve"> ar invaliditāti</w:t>
      </w:r>
      <w:r>
        <w:rPr>
          <w:sz w:val="28"/>
          <w:szCs w:val="28"/>
        </w:rPr>
        <w:t>.”</w:t>
      </w:r>
    </w:p>
    <w:p w14:paraId="13847052" w14:textId="3739F45C" w:rsidR="00A12F65" w:rsidRPr="00A12F65" w:rsidRDefault="00A12F65" w:rsidP="00A12F65">
      <w:pPr>
        <w:pStyle w:val="tv213"/>
        <w:contextualSpacing/>
        <w:rPr>
          <w:sz w:val="28"/>
          <w:szCs w:val="28"/>
        </w:rPr>
      </w:pPr>
    </w:p>
    <w:p w14:paraId="49B0C0B2" w14:textId="118E218C" w:rsidR="00A12F65" w:rsidRDefault="00A12F65" w:rsidP="00E37990">
      <w:pPr>
        <w:pStyle w:val="tv213"/>
        <w:numPr>
          <w:ilvl w:val="1"/>
          <w:numId w:val="48"/>
        </w:numPr>
        <w:spacing w:before="0" w:beforeAutospacing="0" w:after="0" w:afterAutospacing="0"/>
        <w:ind w:left="0" w:firstLine="567"/>
        <w:contextualSpacing/>
        <w:jc w:val="both"/>
        <w:rPr>
          <w:sz w:val="28"/>
          <w:szCs w:val="28"/>
        </w:rPr>
      </w:pPr>
      <w:r>
        <w:rPr>
          <w:sz w:val="28"/>
          <w:szCs w:val="28"/>
        </w:rPr>
        <w:t xml:space="preserve">Papildināt noteikumus ar </w:t>
      </w:r>
      <w:r w:rsidRPr="00A12F65">
        <w:rPr>
          <w:sz w:val="28"/>
          <w:szCs w:val="28"/>
        </w:rPr>
        <w:t>172</w:t>
      </w:r>
      <w:r>
        <w:rPr>
          <w:sz w:val="28"/>
          <w:szCs w:val="28"/>
        </w:rPr>
        <w:t>.</w:t>
      </w:r>
      <w:r w:rsidRPr="00A12F65">
        <w:rPr>
          <w:sz w:val="28"/>
          <w:szCs w:val="28"/>
          <w:vertAlign w:val="superscript"/>
        </w:rPr>
        <w:t>1</w:t>
      </w:r>
      <w:r>
        <w:rPr>
          <w:sz w:val="28"/>
          <w:szCs w:val="28"/>
        </w:rPr>
        <w:t xml:space="preserve"> punktu šādā redakcijā:</w:t>
      </w:r>
    </w:p>
    <w:p w14:paraId="5835ACB0" w14:textId="0D082CB7" w:rsidR="00597F14" w:rsidRPr="00A94CAF" w:rsidRDefault="00A12F65" w:rsidP="00705516">
      <w:pPr>
        <w:pStyle w:val="tv213"/>
        <w:spacing w:before="0" w:beforeAutospacing="0" w:after="0" w:afterAutospacing="0"/>
        <w:ind w:firstLine="567"/>
        <w:contextualSpacing/>
        <w:jc w:val="both"/>
        <w:rPr>
          <w:sz w:val="28"/>
          <w:szCs w:val="28"/>
        </w:rPr>
      </w:pPr>
      <w:bookmarkStart w:id="13" w:name="_Hlk531591589"/>
      <w:r w:rsidRPr="00A12F65">
        <w:rPr>
          <w:sz w:val="28"/>
          <w:szCs w:val="28"/>
        </w:rPr>
        <w:t>„</w:t>
      </w:r>
      <w:bookmarkEnd w:id="13"/>
      <w:r w:rsidR="00BD3C76" w:rsidRPr="00BD3C76">
        <w:rPr>
          <w:sz w:val="28"/>
          <w:szCs w:val="28"/>
        </w:rPr>
        <w:t>172.</w:t>
      </w:r>
      <w:r w:rsidR="00BD3C76" w:rsidRPr="00BD3C76">
        <w:rPr>
          <w:sz w:val="28"/>
          <w:szCs w:val="28"/>
          <w:vertAlign w:val="superscript"/>
        </w:rPr>
        <w:t>1</w:t>
      </w:r>
      <w:r w:rsidR="00BD3C76" w:rsidRPr="00BD3C76">
        <w:rPr>
          <w:sz w:val="28"/>
          <w:szCs w:val="28"/>
        </w:rPr>
        <w:t xml:space="preserve"> </w:t>
      </w:r>
      <w:r w:rsidR="00597F14" w:rsidRPr="00A94CAF">
        <w:rPr>
          <w:sz w:val="28"/>
          <w:szCs w:val="28"/>
        </w:rPr>
        <w:t xml:space="preserve">Finanšu atlīdzību </w:t>
      </w:r>
      <w:r w:rsidR="0093518F" w:rsidRPr="00A94CAF">
        <w:rPr>
          <w:sz w:val="28"/>
          <w:szCs w:val="28"/>
        </w:rPr>
        <w:t xml:space="preserve">transporta izmaksu segšanai </w:t>
      </w:r>
      <w:r w:rsidR="00597F14" w:rsidRPr="00A94CAF">
        <w:rPr>
          <w:sz w:val="28"/>
          <w:szCs w:val="28"/>
        </w:rPr>
        <w:t>izmaksā, pārskaitot to uz atlīdzības saņēmēja norādīto bankas kontu, šādā kārtībā:</w:t>
      </w:r>
    </w:p>
    <w:p w14:paraId="1E2ED10E" w14:textId="0A441B0D" w:rsidR="00597F14" w:rsidRPr="00A94CAF" w:rsidRDefault="00597F14" w:rsidP="00597F14">
      <w:pPr>
        <w:pStyle w:val="tv213"/>
        <w:spacing w:before="0" w:beforeAutospacing="0" w:after="0" w:afterAutospacing="0"/>
        <w:ind w:firstLine="567"/>
        <w:contextualSpacing/>
        <w:jc w:val="both"/>
        <w:rPr>
          <w:sz w:val="28"/>
          <w:szCs w:val="28"/>
        </w:rPr>
      </w:pPr>
      <w:r w:rsidRPr="00A94CAF">
        <w:rPr>
          <w:sz w:val="28"/>
          <w:szCs w:val="28"/>
        </w:rPr>
        <w:t>172.</w:t>
      </w:r>
      <w:r w:rsidRPr="00A12F65">
        <w:rPr>
          <w:sz w:val="28"/>
          <w:szCs w:val="28"/>
          <w:vertAlign w:val="superscript"/>
        </w:rPr>
        <w:t>1</w:t>
      </w:r>
      <w:r w:rsidR="00A12F65">
        <w:rPr>
          <w:sz w:val="28"/>
          <w:szCs w:val="28"/>
        </w:rPr>
        <w:t xml:space="preserve"> 1.</w:t>
      </w:r>
      <w:r w:rsidRPr="00A94CAF">
        <w:rPr>
          <w:sz w:val="28"/>
          <w:szCs w:val="28"/>
        </w:rPr>
        <w:t xml:space="preserve"> par darba tiesisko attiecību vai dienesta attiecību pirmo mēnesi </w:t>
      </w:r>
      <w:r w:rsidR="00E6139C">
        <w:rPr>
          <w:sz w:val="28"/>
          <w:szCs w:val="28"/>
        </w:rPr>
        <w:t xml:space="preserve">avansu līdz 150 </w:t>
      </w:r>
      <w:proofErr w:type="spellStart"/>
      <w:r w:rsidR="00E6139C" w:rsidRPr="003B3141">
        <w:rPr>
          <w:i/>
          <w:sz w:val="28"/>
          <w:szCs w:val="28"/>
        </w:rPr>
        <w:t>euro</w:t>
      </w:r>
      <w:proofErr w:type="spellEnd"/>
      <w:r w:rsidR="00E6139C">
        <w:rPr>
          <w:sz w:val="28"/>
          <w:szCs w:val="28"/>
        </w:rPr>
        <w:t xml:space="preserve"> </w:t>
      </w:r>
      <w:r w:rsidRPr="00A94CAF">
        <w:rPr>
          <w:sz w:val="28"/>
          <w:szCs w:val="28"/>
        </w:rPr>
        <w:t xml:space="preserve">izmaksā piecu darbdienu laikā pēc šo noteikumu </w:t>
      </w:r>
      <w:hyperlink r:id="rId10" w:anchor="p170" w:history="1">
        <w:r w:rsidRPr="00A94CAF">
          <w:rPr>
            <w:rStyle w:val="Hyperlink"/>
            <w:rFonts w:eastAsia="Calibri"/>
            <w:color w:val="auto"/>
            <w:sz w:val="28"/>
            <w:szCs w:val="28"/>
            <w:u w:val="none"/>
          </w:rPr>
          <w:t>170. punktā</w:t>
        </w:r>
      </w:hyperlink>
      <w:r w:rsidRPr="00A94CAF">
        <w:rPr>
          <w:sz w:val="28"/>
          <w:szCs w:val="28"/>
        </w:rPr>
        <w:t xml:space="preserve"> minētā lēmuma pieņemšanas;</w:t>
      </w:r>
    </w:p>
    <w:p w14:paraId="74595FB2" w14:textId="4143F77D" w:rsidR="00552ED6" w:rsidRDefault="00597F14" w:rsidP="0032473D">
      <w:pPr>
        <w:pStyle w:val="tv213"/>
        <w:spacing w:before="0" w:beforeAutospacing="0" w:after="0" w:afterAutospacing="0"/>
        <w:ind w:firstLine="567"/>
        <w:contextualSpacing/>
        <w:jc w:val="both"/>
        <w:rPr>
          <w:sz w:val="28"/>
          <w:szCs w:val="28"/>
        </w:rPr>
      </w:pPr>
      <w:r w:rsidRPr="00A94CAF">
        <w:rPr>
          <w:sz w:val="28"/>
          <w:szCs w:val="28"/>
        </w:rPr>
        <w:t>172.</w:t>
      </w:r>
      <w:r w:rsidR="00A12F65" w:rsidRPr="00A12F65">
        <w:rPr>
          <w:sz w:val="28"/>
          <w:szCs w:val="28"/>
          <w:vertAlign w:val="superscript"/>
        </w:rPr>
        <w:t>1</w:t>
      </w:r>
      <w:r w:rsidR="00A12F65">
        <w:rPr>
          <w:sz w:val="28"/>
          <w:szCs w:val="28"/>
          <w:vertAlign w:val="superscript"/>
        </w:rPr>
        <w:t xml:space="preserve"> </w:t>
      </w:r>
      <w:r w:rsidRPr="00A94CAF">
        <w:rPr>
          <w:sz w:val="28"/>
          <w:szCs w:val="28"/>
        </w:rPr>
        <w:t xml:space="preserve">2. par nākamajiem trijiem darba tiesisko attiecību vai dienesta attiecību mēnešiem </w:t>
      </w:r>
      <w:r w:rsidR="0001363D" w:rsidRPr="00A94CAF">
        <w:rPr>
          <w:sz w:val="28"/>
          <w:szCs w:val="28"/>
        </w:rPr>
        <w:t xml:space="preserve">finanšu atlīdzību </w:t>
      </w:r>
      <w:r w:rsidR="00DF0CA1" w:rsidRPr="00A94CAF">
        <w:rPr>
          <w:sz w:val="28"/>
          <w:szCs w:val="28"/>
        </w:rPr>
        <w:t xml:space="preserve">izmaksā </w:t>
      </w:r>
      <w:r w:rsidR="00920387" w:rsidRPr="00A94CAF">
        <w:rPr>
          <w:sz w:val="28"/>
          <w:szCs w:val="28"/>
        </w:rPr>
        <w:t>viena mēneša laikā pēc iepriekšējā darba tiesisko vai dienesta attiecību mēneša</w:t>
      </w:r>
      <w:r w:rsidR="00691BE3" w:rsidRPr="00A94CAF">
        <w:rPr>
          <w:sz w:val="28"/>
          <w:szCs w:val="28"/>
        </w:rPr>
        <w:t xml:space="preserve"> beigām</w:t>
      </w:r>
      <w:r w:rsidR="00920387" w:rsidRPr="00A94CAF">
        <w:rPr>
          <w:sz w:val="28"/>
          <w:szCs w:val="28"/>
        </w:rPr>
        <w:t>.</w:t>
      </w:r>
      <w:r w:rsidR="00A12F65">
        <w:rPr>
          <w:sz w:val="28"/>
          <w:szCs w:val="28"/>
        </w:rPr>
        <w:t>”</w:t>
      </w:r>
    </w:p>
    <w:p w14:paraId="677A515F" w14:textId="5A9096FB" w:rsidR="00A12F65" w:rsidRDefault="00A12F65" w:rsidP="0032473D">
      <w:pPr>
        <w:pStyle w:val="tv213"/>
        <w:spacing w:before="0" w:beforeAutospacing="0" w:after="0" w:afterAutospacing="0"/>
        <w:ind w:firstLine="567"/>
        <w:contextualSpacing/>
        <w:jc w:val="both"/>
        <w:rPr>
          <w:sz w:val="28"/>
          <w:szCs w:val="28"/>
        </w:rPr>
      </w:pPr>
    </w:p>
    <w:p w14:paraId="28D5F034" w14:textId="7EF70E2C" w:rsidR="0032473D" w:rsidRPr="00A12F65" w:rsidRDefault="00A12F65" w:rsidP="00E37990">
      <w:pPr>
        <w:pStyle w:val="tv213"/>
        <w:numPr>
          <w:ilvl w:val="1"/>
          <w:numId w:val="48"/>
        </w:numPr>
        <w:spacing w:before="0" w:beforeAutospacing="0" w:after="0" w:afterAutospacing="0"/>
        <w:ind w:left="0" w:firstLine="567"/>
        <w:contextualSpacing/>
        <w:jc w:val="both"/>
        <w:rPr>
          <w:sz w:val="28"/>
          <w:szCs w:val="28"/>
        </w:rPr>
      </w:pPr>
      <w:r>
        <w:rPr>
          <w:sz w:val="28"/>
          <w:szCs w:val="28"/>
        </w:rPr>
        <w:t xml:space="preserve">Izteikt 173.punktu šādā redakcijā: </w:t>
      </w:r>
    </w:p>
    <w:p w14:paraId="528FC33B" w14:textId="76ACD592" w:rsidR="0093518F" w:rsidRPr="00A94CAF" w:rsidRDefault="00A12F65" w:rsidP="0093518F">
      <w:pPr>
        <w:pStyle w:val="tv213"/>
        <w:spacing w:after="0"/>
        <w:ind w:firstLine="567"/>
        <w:contextualSpacing/>
        <w:jc w:val="both"/>
        <w:rPr>
          <w:sz w:val="28"/>
          <w:szCs w:val="28"/>
        </w:rPr>
      </w:pPr>
      <w:r w:rsidRPr="00A12F65">
        <w:rPr>
          <w:sz w:val="28"/>
          <w:szCs w:val="28"/>
        </w:rPr>
        <w:t>„</w:t>
      </w:r>
      <w:r w:rsidR="00743553" w:rsidRPr="00A94CAF">
        <w:rPr>
          <w:sz w:val="28"/>
          <w:szCs w:val="28"/>
        </w:rPr>
        <w:t>173.</w:t>
      </w:r>
      <w:r w:rsidR="00743553" w:rsidRPr="00A94CAF">
        <w:rPr>
          <w:rFonts w:asciiTheme="minorHAnsi" w:eastAsiaTheme="minorHAnsi" w:hAnsiTheme="minorHAnsi" w:cstheme="minorBidi"/>
          <w:sz w:val="28"/>
          <w:szCs w:val="28"/>
          <w:lang w:eastAsia="en-US"/>
        </w:rPr>
        <w:t xml:space="preserve"> </w:t>
      </w:r>
      <w:r w:rsidR="00743553" w:rsidRPr="00A94CAF">
        <w:rPr>
          <w:sz w:val="28"/>
          <w:szCs w:val="28"/>
        </w:rPr>
        <w:t xml:space="preserve">Ja atlīdzības saņēmējam kompensē </w:t>
      </w:r>
      <w:r w:rsidR="00F239E3" w:rsidRPr="00A94CAF">
        <w:rPr>
          <w:sz w:val="28"/>
          <w:szCs w:val="28"/>
        </w:rPr>
        <w:t>dzīvojamās telpas īres izdevumus, pēc</w:t>
      </w:r>
      <w:r w:rsidR="00743553" w:rsidRPr="00A94CAF">
        <w:rPr>
          <w:sz w:val="28"/>
          <w:szCs w:val="28"/>
        </w:rPr>
        <w:t xml:space="preserve"> pirmā darba tiesisko attiecību vai dienesta attiecību mēneša beigām, bet ne vēlāk kā 10 dienu laikā kopš otrā darba tiesisko attiecību vai dienesta attiecību mēneša sākuma</w:t>
      </w:r>
      <w:r w:rsidR="00F239E3" w:rsidRPr="00A94CAF">
        <w:rPr>
          <w:sz w:val="28"/>
          <w:szCs w:val="28"/>
        </w:rPr>
        <w:t>,</w:t>
      </w:r>
      <w:r w:rsidR="00743553" w:rsidRPr="00A94CAF">
        <w:rPr>
          <w:sz w:val="28"/>
          <w:szCs w:val="28"/>
        </w:rPr>
        <w:t xml:space="preserve"> atlīdzības saņēmējs iesniedz aģentūrā dzīvojamās telpas īres (īres līguma un maksājumu apliecinoša dokumenta kopiju) izdevumus apliecinošus dokumentus par pirmo darba tiesisko attiecību vai dienesta attiecību mēnesi.</w:t>
      </w:r>
      <w:r w:rsidR="0093518F" w:rsidRPr="00A94CAF">
        <w:rPr>
          <w:sz w:val="28"/>
          <w:szCs w:val="28"/>
        </w:rPr>
        <w:t xml:space="preserve"> Finanšu atlīdzību izmaksā, pārskaitot to uz atlīdzības saņēmēja norādīto bankas kontu, šādā kārtībā:</w:t>
      </w:r>
    </w:p>
    <w:p w14:paraId="704188CB" w14:textId="5A6F96EA" w:rsidR="0093518F" w:rsidRPr="00A94CAF" w:rsidRDefault="0093518F" w:rsidP="0093518F">
      <w:pPr>
        <w:pStyle w:val="tv213"/>
        <w:spacing w:before="0" w:beforeAutospacing="0" w:after="0" w:afterAutospacing="0"/>
        <w:ind w:firstLine="567"/>
        <w:contextualSpacing/>
        <w:jc w:val="both"/>
        <w:rPr>
          <w:sz w:val="28"/>
          <w:szCs w:val="28"/>
        </w:rPr>
      </w:pPr>
      <w:r w:rsidRPr="00A94CAF">
        <w:rPr>
          <w:sz w:val="28"/>
          <w:szCs w:val="28"/>
        </w:rPr>
        <w:t xml:space="preserve">173.1. par darba tiesisko attiecību vai dienesta attiecību pirmo mēnesi – avansu </w:t>
      </w:r>
      <w:r w:rsidR="00920387" w:rsidRPr="00A94CAF">
        <w:rPr>
          <w:sz w:val="28"/>
          <w:szCs w:val="28"/>
        </w:rPr>
        <w:t xml:space="preserve">līdz </w:t>
      </w:r>
      <w:r w:rsidRPr="00A94CAF">
        <w:rPr>
          <w:sz w:val="28"/>
          <w:szCs w:val="28"/>
        </w:rPr>
        <w:t xml:space="preserve">150 </w:t>
      </w:r>
      <w:proofErr w:type="spellStart"/>
      <w:r w:rsidRPr="00A94CAF">
        <w:rPr>
          <w:i/>
          <w:iCs/>
          <w:sz w:val="28"/>
          <w:szCs w:val="28"/>
        </w:rPr>
        <w:t>euro</w:t>
      </w:r>
      <w:proofErr w:type="spellEnd"/>
      <w:r w:rsidRPr="00A94CAF">
        <w:rPr>
          <w:i/>
          <w:iCs/>
          <w:sz w:val="28"/>
          <w:szCs w:val="28"/>
        </w:rPr>
        <w:t xml:space="preserve"> </w:t>
      </w:r>
      <w:r w:rsidRPr="00A94CAF">
        <w:rPr>
          <w:sz w:val="28"/>
          <w:szCs w:val="28"/>
        </w:rPr>
        <w:t xml:space="preserve">apmērā, ko izmaksā piecu darbdienu laikā pēc šo noteikumu </w:t>
      </w:r>
      <w:hyperlink r:id="rId11" w:anchor="p170" w:history="1">
        <w:r w:rsidRPr="00A94CAF">
          <w:rPr>
            <w:rStyle w:val="Hyperlink"/>
            <w:color w:val="auto"/>
            <w:sz w:val="28"/>
            <w:szCs w:val="28"/>
            <w:u w:val="none"/>
          </w:rPr>
          <w:t>170. punktā</w:t>
        </w:r>
      </w:hyperlink>
      <w:r w:rsidRPr="00A94CAF">
        <w:rPr>
          <w:sz w:val="28"/>
          <w:szCs w:val="28"/>
        </w:rPr>
        <w:t xml:space="preserve"> minētā lēmuma pieņemšanas;</w:t>
      </w:r>
    </w:p>
    <w:p w14:paraId="1D29D633" w14:textId="063AF18D" w:rsidR="0093518F" w:rsidRPr="00A94CAF" w:rsidRDefault="0093518F" w:rsidP="0093518F">
      <w:pPr>
        <w:pStyle w:val="tv213"/>
        <w:spacing w:before="0" w:beforeAutospacing="0" w:after="0" w:afterAutospacing="0"/>
        <w:ind w:firstLine="567"/>
        <w:contextualSpacing/>
        <w:jc w:val="both"/>
        <w:rPr>
          <w:sz w:val="28"/>
          <w:szCs w:val="28"/>
        </w:rPr>
      </w:pPr>
      <w:r w:rsidRPr="00A94CAF">
        <w:rPr>
          <w:sz w:val="28"/>
          <w:szCs w:val="28"/>
        </w:rPr>
        <w:t xml:space="preserve">173.2. par nākamajiem trijiem darba tiesisko attiecību vai dienesta attiecību mēnešiem ikmēneša finanšu atlīdzība nepārsniedz 150 </w:t>
      </w:r>
      <w:proofErr w:type="spellStart"/>
      <w:r w:rsidRPr="00A94CAF">
        <w:rPr>
          <w:i/>
          <w:iCs/>
          <w:sz w:val="28"/>
          <w:szCs w:val="28"/>
        </w:rPr>
        <w:t>euro</w:t>
      </w:r>
      <w:proofErr w:type="spellEnd"/>
      <w:r w:rsidR="00686187" w:rsidRPr="00A94CAF">
        <w:rPr>
          <w:i/>
          <w:iCs/>
          <w:sz w:val="28"/>
          <w:szCs w:val="28"/>
        </w:rPr>
        <w:t xml:space="preserve"> </w:t>
      </w:r>
      <w:r w:rsidR="00686187" w:rsidRPr="00A94CAF">
        <w:rPr>
          <w:sz w:val="28"/>
          <w:szCs w:val="28"/>
        </w:rPr>
        <w:t>un to aprēķina, ņemot vērā pirmajā mēnesī radušās faktiskās izmaksas par dzīvojamās telpas īri</w:t>
      </w:r>
      <w:r w:rsidR="00552ED6" w:rsidRPr="00A94CAF">
        <w:rPr>
          <w:sz w:val="28"/>
          <w:szCs w:val="28"/>
        </w:rPr>
        <w:t>;</w:t>
      </w:r>
    </w:p>
    <w:p w14:paraId="50168097" w14:textId="4D9B76F0" w:rsidR="0093518F" w:rsidRPr="00A94CAF" w:rsidRDefault="0093518F" w:rsidP="0093518F">
      <w:pPr>
        <w:pStyle w:val="tv213"/>
        <w:spacing w:before="0" w:beforeAutospacing="0" w:after="0" w:afterAutospacing="0"/>
        <w:ind w:firstLine="567"/>
        <w:contextualSpacing/>
        <w:jc w:val="both"/>
        <w:rPr>
          <w:sz w:val="28"/>
          <w:szCs w:val="28"/>
        </w:rPr>
      </w:pPr>
      <w:r w:rsidRPr="00A94CAF">
        <w:rPr>
          <w:sz w:val="28"/>
          <w:szCs w:val="28"/>
        </w:rPr>
        <w:t xml:space="preserve">173.3. </w:t>
      </w:r>
      <w:r w:rsidR="00552ED6" w:rsidRPr="00A94CAF">
        <w:rPr>
          <w:sz w:val="28"/>
          <w:szCs w:val="28"/>
        </w:rPr>
        <w:t>i</w:t>
      </w:r>
      <w:r w:rsidRPr="00A94CAF">
        <w:rPr>
          <w:sz w:val="28"/>
          <w:szCs w:val="28"/>
        </w:rPr>
        <w:t xml:space="preserve">kmēneša finanšu atlīdzību dzīvojamās telpas īres izmaksu segšanai par otro un nākamajiem darba tiesisko attiecību vai dienesta attiecību mēnešiem izmaksā </w:t>
      </w:r>
      <w:r w:rsidR="00920387" w:rsidRPr="00A94CAF">
        <w:rPr>
          <w:sz w:val="28"/>
          <w:szCs w:val="28"/>
        </w:rPr>
        <w:t>viena mēneša laikā</w:t>
      </w:r>
      <w:r w:rsidR="00EB550E" w:rsidRPr="00A94CAF">
        <w:rPr>
          <w:sz w:val="28"/>
          <w:szCs w:val="28"/>
        </w:rPr>
        <w:t xml:space="preserve"> pēc iepriekšējā darba tiesisko vai dienesta attiecību mēneša</w:t>
      </w:r>
      <w:r w:rsidR="00691BE3" w:rsidRPr="00A94CAF">
        <w:rPr>
          <w:sz w:val="28"/>
          <w:szCs w:val="28"/>
        </w:rPr>
        <w:t xml:space="preserve"> beigām</w:t>
      </w:r>
      <w:r w:rsidR="00EB550E" w:rsidRPr="00A94CAF">
        <w:rPr>
          <w:sz w:val="28"/>
          <w:szCs w:val="28"/>
        </w:rPr>
        <w:t>.”</w:t>
      </w:r>
    </w:p>
    <w:p w14:paraId="10CC998C" w14:textId="77777777" w:rsidR="00743553" w:rsidRPr="00A94CAF" w:rsidRDefault="00743553" w:rsidP="00F239E3">
      <w:pPr>
        <w:pStyle w:val="tv213"/>
        <w:spacing w:before="0" w:beforeAutospacing="0" w:after="0" w:afterAutospacing="0"/>
        <w:contextualSpacing/>
        <w:jc w:val="both"/>
        <w:rPr>
          <w:sz w:val="28"/>
          <w:szCs w:val="28"/>
        </w:rPr>
      </w:pPr>
    </w:p>
    <w:p w14:paraId="58D223B0" w14:textId="5CE63091" w:rsidR="00F5033C" w:rsidRDefault="00052A42" w:rsidP="00E37990">
      <w:pPr>
        <w:pStyle w:val="tv213"/>
        <w:numPr>
          <w:ilvl w:val="1"/>
          <w:numId w:val="48"/>
        </w:numPr>
        <w:spacing w:before="0" w:beforeAutospacing="0" w:after="0" w:afterAutospacing="0"/>
        <w:ind w:left="0" w:firstLine="567"/>
        <w:contextualSpacing/>
        <w:jc w:val="both"/>
        <w:rPr>
          <w:sz w:val="28"/>
          <w:szCs w:val="28"/>
        </w:rPr>
      </w:pPr>
      <w:r w:rsidRPr="00A94CAF">
        <w:rPr>
          <w:sz w:val="28"/>
          <w:szCs w:val="28"/>
        </w:rPr>
        <w:t xml:space="preserve">Svītrot 174.punktu. </w:t>
      </w:r>
      <w:bookmarkStart w:id="14" w:name="_Hlk518998493"/>
    </w:p>
    <w:p w14:paraId="05E208DD" w14:textId="77777777" w:rsidR="00E60EF6" w:rsidRPr="007913BD" w:rsidRDefault="00E60EF6" w:rsidP="00E60EF6">
      <w:pPr>
        <w:pStyle w:val="tv213"/>
        <w:spacing w:before="0" w:beforeAutospacing="0" w:after="0" w:afterAutospacing="0"/>
        <w:ind w:left="567"/>
        <w:contextualSpacing/>
        <w:jc w:val="both"/>
        <w:rPr>
          <w:sz w:val="28"/>
          <w:szCs w:val="28"/>
        </w:rPr>
      </w:pPr>
    </w:p>
    <w:p w14:paraId="4AC2DC4C" w14:textId="7CBDDB7E" w:rsidR="00F5033C" w:rsidRPr="00A94CAF" w:rsidRDefault="00F5033C"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 Izteikt </w:t>
      </w:r>
      <w:r w:rsidR="004A6351" w:rsidRPr="00A94CAF">
        <w:rPr>
          <w:rFonts w:ascii="Times New Roman" w:hAnsi="Times New Roman" w:cs="Times New Roman"/>
          <w:sz w:val="28"/>
          <w:szCs w:val="28"/>
        </w:rPr>
        <w:t>174.</w:t>
      </w:r>
      <w:r w:rsidR="004A6351" w:rsidRPr="00A94CAF">
        <w:rPr>
          <w:rFonts w:ascii="Times New Roman" w:hAnsi="Times New Roman" w:cs="Times New Roman"/>
          <w:sz w:val="28"/>
          <w:szCs w:val="28"/>
          <w:vertAlign w:val="superscript"/>
        </w:rPr>
        <w:t>5</w:t>
      </w:r>
      <w:r w:rsidR="004A6351" w:rsidRPr="00A94CAF">
        <w:rPr>
          <w:rFonts w:ascii="Times New Roman" w:hAnsi="Times New Roman" w:cs="Times New Roman"/>
          <w:sz w:val="28"/>
          <w:szCs w:val="28"/>
        </w:rPr>
        <w:t xml:space="preserve"> 2.1.apakšpunktu šādā redakcijā: </w:t>
      </w:r>
    </w:p>
    <w:p w14:paraId="3F06D0B3" w14:textId="67328310" w:rsidR="00D96A6F" w:rsidRPr="00A94CAF" w:rsidRDefault="004A6351"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„174.</w:t>
      </w:r>
      <w:r w:rsidRPr="00A94CAF">
        <w:rPr>
          <w:rFonts w:ascii="Times New Roman" w:hAnsi="Times New Roman" w:cs="Times New Roman"/>
          <w:sz w:val="28"/>
          <w:szCs w:val="28"/>
          <w:vertAlign w:val="superscript"/>
        </w:rPr>
        <w:t>5</w:t>
      </w:r>
      <w:r w:rsidRPr="00A94CAF">
        <w:rPr>
          <w:rFonts w:ascii="Times New Roman" w:hAnsi="Times New Roman" w:cs="Times New Roman"/>
          <w:sz w:val="28"/>
          <w:szCs w:val="28"/>
        </w:rPr>
        <w:t xml:space="preserve"> 2.1. apmācību vieta atrodas vismaz 15 km attālumā no deklarētās dzīvesvietas</w:t>
      </w:r>
      <w:r w:rsidR="00265AD1" w:rsidRPr="00A94CAF">
        <w:rPr>
          <w:rFonts w:ascii="Times New Roman" w:hAnsi="Times New Roman" w:cs="Times New Roman"/>
          <w:sz w:val="28"/>
          <w:szCs w:val="28"/>
        </w:rPr>
        <w:t xml:space="preserve">, </w:t>
      </w:r>
      <w:r w:rsidRPr="00A94CAF">
        <w:rPr>
          <w:rFonts w:ascii="Times New Roman" w:hAnsi="Times New Roman" w:cs="Times New Roman"/>
          <w:sz w:val="28"/>
          <w:szCs w:val="28"/>
        </w:rPr>
        <w:t>izņemot Rīgu</w:t>
      </w:r>
      <w:r w:rsidR="00265AD1" w:rsidRPr="00A94CAF">
        <w:rPr>
          <w:rFonts w:ascii="Times New Roman" w:hAnsi="Times New Roman" w:cs="Times New Roman"/>
          <w:sz w:val="28"/>
          <w:szCs w:val="28"/>
        </w:rPr>
        <w:t>,</w:t>
      </w:r>
      <w:r w:rsidRPr="00A94CAF">
        <w:rPr>
          <w:rFonts w:ascii="Times New Roman" w:hAnsi="Times New Roman" w:cs="Times New Roman"/>
          <w:sz w:val="28"/>
          <w:szCs w:val="28"/>
        </w:rPr>
        <w:t xml:space="preserve"> un bezdarbnieks norādītajā dzīvesvietā ir deklarēts vismaz sešus mēnešus vai šajā laikā ir mainījis deklarēto dzīvesvietu, bet gan jaunā, gan iepriekšējā dzīvesvieta atrodas vienas pašvaldības administratīvajā teritorijā, izņemot gadījumus, kad konkrētā dzīvesvieta ir bezdarbnieka pirmā deklarētā dzīvesvieta Latvijā. </w:t>
      </w:r>
      <w:r w:rsidR="00265AD1" w:rsidRPr="00A94CAF">
        <w:rPr>
          <w:rFonts w:ascii="Times New Roman" w:hAnsi="Times New Roman" w:cs="Times New Roman"/>
          <w:sz w:val="28"/>
          <w:szCs w:val="28"/>
        </w:rPr>
        <w:t>Minētais i</w:t>
      </w:r>
      <w:r w:rsidRPr="00A94CAF">
        <w:rPr>
          <w:rFonts w:ascii="Times New Roman" w:hAnsi="Times New Roman" w:cs="Times New Roman"/>
          <w:sz w:val="28"/>
          <w:szCs w:val="28"/>
        </w:rPr>
        <w:t>zņēmums attiecībā uz Rīgu netiek piemērots, ja bezdarbnieka deklarētā dzīvesvieta atrodas ārpus Rīgas;”</w:t>
      </w:r>
      <w:bookmarkEnd w:id="14"/>
    </w:p>
    <w:p w14:paraId="184B33F8" w14:textId="18157342" w:rsidR="00F415F2" w:rsidRPr="00A94CAF" w:rsidRDefault="00F415F2" w:rsidP="00F501F5">
      <w:pPr>
        <w:spacing w:after="0" w:line="240" w:lineRule="auto"/>
        <w:ind w:firstLine="567"/>
        <w:jc w:val="both"/>
        <w:rPr>
          <w:rFonts w:ascii="Times New Roman" w:hAnsi="Times New Roman" w:cs="Times New Roman"/>
          <w:sz w:val="28"/>
          <w:szCs w:val="28"/>
        </w:rPr>
      </w:pPr>
    </w:p>
    <w:p w14:paraId="09F36D5E" w14:textId="65718C09" w:rsidR="00F415F2" w:rsidRPr="00A94CAF" w:rsidRDefault="00F415F2"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 xml:space="preserve">Izteikt </w:t>
      </w:r>
      <w:r w:rsidR="00777D9F" w:rsidRPr="00A94CAF">
        <w:rPr>
          <w:rFonts w:ascii="Times New Roman" w:hAnsi="Times New Roman" w:cs="Times New Roman"/>
          <w:sz w:val="28"/>
          <w:szCs w:val="28"/>
        </w:rPr>
        <w:t>174.</w:t>
      </w:r>
      <w:r w:rsidR="00777D9F" w:rsidRPr="00A94CAF">
        <w:rPr>
          <w:rFonts w:ascii="Times New Roman" w:hAnsi="Times New Roman" w:cs="Times New Roman"/>
          <w:sz w:val="28"/>
          <w:szCs w:val="28"/>
          <w:vertAlign w:val="superscript"/>
        </w:rPr>
        <w:t>5</w:t>
      </w:r>
      <w:r w:rsidR="00777D9F" w:rsidRPr="00A94CAF">
        <w:rPr>
          <w:rFonts w:ascii="Times New Roman" w:hAnsi="Times New Roman" w:cs="Times New Roman"/>
          <w:sz w:val="28"/>
          <w:szCs w:val="28"/>
        </w:rPr>
        <w:t xml:space="preserve"> 3.1.apakšpunktu šādā redakcijā: </w:t>
      </w:r>
    </w:p>
    <w:p w14:paraId="7EA587D2" w14:textId="49A0D907" w:rsidR="00C53FE4" w:rsidRPr="00A94CAF" w:rsidRDefault="00941ADA"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„174.</w:t>
      </w:r>
      <w:r w:rsidRPr="00A94CAF">
        <w:rPr>
          <w:rFonts w:ascii="Times New Roman" w:hAnsi="Times New Roman" w:cs="Times New Roman"/>
          <w:sz w:val="28"/>
          <w:szCs w:val="28"/>
          <w:vertAlign w:val="superscript"/>
        </w:rPr>
        <w:t>5</w:t>
      </w:r>
      <w:r w:rsidRPr="00A94CAF">
        <w:rPr>
          <w:rFonts w:ascii="Times New Roman" w:hAnsi="Times New Roman" w:cs="Times New Roman"/>
          <w:sz w:val="28"/>
          <w:szCs w:val="28"/>
        </w:rPr>
        <w:t xml:space="preserve"> </w:t>
      </w:r>
      <w:r w:rsidR="003B3141">
        <w:rPr>
          <w:rFonts w:ascii="Times New Roman" w:hAnsi="Times New Roman" w:cs="Times New Roman"/>
          <w:sz w:val="28"/>
          <w:szCs w:val="28"/>
        </w:rPr>
        <w:t>3</w:t>
      </w:r>
      <w:r w:rsidRPr="00A94CAF">
        <w:rPr>
          <w:rFonts w:ascii="Times New Roman" w:hAnsi="Times New Roman" w:cs="Times New Roman"/>
          <w:sz w:val="28"/>
          <w:szCs w:val="28"/>
        </w:rPr>
        <w:t>.1. apmācību vieta atrodas vismaz 15 km attālumā no deklarētās dzīvesvietas</w:t>
      </w:r>
      <w:r w:rsidR="00635B15" w:rsidRPr="00A94CAF">
        <w:rPr>
          <w:rFonts w:ascii="Times New Roman" w:hAnsi="Times New Roman" w:cs="Times New Roman"/>
          <w:sz w:val="28"/>
          <w:szCs w:val="28"/>
        </w:rPr>
        <w:t>,</w:t>
      </w:r>
      <w:r w:rsidRPr="00A94CAF">
        <w:rPr>
          <w:rFonts w:ascii="Times New Roman" w:hAnsi="Times New Roman" w:cs="Times New Roman"/>
          <w:sz w:val="28"/>
          <w:szCs w:val="28"/>
        </w:rPr>
        <w:t xml:space="preserve"> izņemot Rīgu</w:t>
      </w:r>
      <w:r w:rsidR="00635B15" w:rsidRPr="00A94CAF">
        <w:rPr>
          <w:rFonts w:ascii="Times New Roman" w:hAnsi="Times New Roman" w:cs="Times New Roman"/>
          <w:sz w:val="28"/>
          <w:szCs w:val="28"/>
        </w:rPr>
        <w:t>,</w:t>
      </w:r>
      <w:r w:rsidRPr="00A94CAF">
        <w:rPr>
          <w:rFonts w:ascii="Times New Roman" w:hAnsi="Times New Roman" w:cs="Times New Roman"/>
          <w:sz w:val="28"/>
          <w:szCs w:val="28"/>
        </w:rPr>
        <w:t xml:space="preserve"> un bezdarbnieks norādītajā dzīvesvietā ir deklarēts vismaz sešus mēnešus vai šajā laikā ir mainījis deklarēto dzīvesvietu, bet gan jaunā, gan iepriekšējā dzīvesvieta atrodas vienas pašvaldības administratīvajā teritorijā, izņemot gadījumus, kad konkrētā dzīvesvieta ir bezdarbnieka pirmā deklarētā dzīvesvieta Latvijā. </w:t>
      </w:r>
      <w:r w:rsidR="00635B15" w:rsidRPr="00A94CAF">
        <w:rPr>
          <w:rFonts w:ascii="Times New Roman" w:hAnsi="Times New Roman" w:cs="Times New Roman"/>
          <w:sz w:val="28"/>
          <w:szCs w:val="28"/>
        </w:rPr>
        <w:t>Minētais i</w:t>
      </w:r>
      <w:r w:rsidRPr="00A94CAF">
        <w:rPr>
          <w:rFonts w:ascii="Times New Roman" w:hAnsi="Times New Roman" w:cs="Times New Roman"/>
          <w:sz w:val="28"/>
          <w:szCs w:val="28"/>
        </w:rPr>
        <w:t>zņēmums attiecībā uz Rīgu netiek piemērots, ja bezdarbnieka deklarētā dzīvesvieta atrodas ārpus Rīgas;”</w:t>
      </w:r>
    </w:p>
    <w:p w14:paraId="587A93C0" w14:textId="718301DE" w:rsidR="00D86246" w:rsidRPr="00A94CAF" w:rsidRDefault="00D86246" w:rsidP="00F501F5">
      <w:pPr>
        <w:spacing w:after="0" w:line="240" w:lineRule="auto"/>
        <w:ind w:firstLine="567"/>
        <w:jc w:val="both"/>
        <w:rPr>
          <w:rFonts w:ascii="Times New Roman" w:hAnsi="Times New Roman" w:cs="Times New Roman"/>
          <w:sz w:val="28"/>
          <w:szCs w:val="28"/>
        </w:rPr>
      </w:pPr>
    </w:p>
    <w:p w14:paraId="46D0FA41" w14:textId="61C2F8C2" w:rsidR="00D86246" w:rsidRPr="001F5AE9" w:rsidRDefault="00D86246" w:rsidP="00E37990">
      <w:pPr>
        <w:pStyle w:val="ListParagraph"/>
        <w:numPr>
          <w:ilvl w:val="1"/>
          <w:numId w:val="48"/>
        </w:numPr>
        <w:spacing w:after="0" w:line="240" w:lineRule="auto"/>
        <w:ind w:left="0" w:firstLine="567"/>
        <w:jc w:val="both"/>
        <w:rPr>
          <w:rFonts w:ascii="Times New Roman" w:hAnsi="Times New Roman" w:cs="Times New Roman"/>
          <w:sz w:val="28"/>
          <w:szCs w:val="28"/>
        </w:rPr>
      </w:pPr>
      <w:r w:rsidRPr="001F5AE9">
        <w:rPr>
          <w:rFonts w:ascii="Times New Roman" w:hAnsi="Times New Roman" w:cs="Times New Roman"/>
          <w:sz w:val="28"/>
          <w:szCs w:val="28"/>
        </w:rPr>
        <w:t>Izteikt 174.</w:t>
      </w:r>
      <w:r w:rsidRPr="001F5AE9">
        <w:rPr>
          <w:rFonts w:ascii="Times New Roman" w:hAnsi="Times New Roman" w:cs="Times New Roman"/>
          <w:sz w:val="28"/>
          <w:szCs w:val="28"/>
          <w:vertAlign w:val="superscript"/>
        </w:rPr>
        <w:t>6</w:t>
      </w:r>
      <w:r w:rsidRPr="001F5AE9">
        <w:rPr>
          <w:rFonts w:ascii="Times New Roman" w:hAnsi="Times New Roman" w:cs="Times New Roman"/>
          <w:sz w:val="28"/>
          <w:szCs w:val="28"/>
        </w:rPr>
        <w:t xml:space="preserve"> </w:t>
      </w:r>
      <w:r w:rsidR="006A1A5F" w:rsidRPr="001F5AE9">
        <w:rPr>
          <w:rFonts w:ascii="Times New Roman" w:hAnsi="Times New Roman" w:cs="Times New Roman"/>
          <w:sz w:val="28"/>
          <w:szCs w:val="28"/>
        </w:rPr>
        <w:t xml:space="preserve">punktu </w:t>
      </w:r>
      <w:r w:rsidRPr="001F5AE9">
        <w:rPr>
          <w:rFonts w:ascii="Times New Roman" w:hAnsi="Times New Roman" w:cs="Times New Roman"/>
          <w:sz w:val="28"/>
          <w:szCs w:val="28"/>
        </w:rPr>
        <w:t>šādā redakcijā:</w:t>
      </w:r>
    </w:p>
    <w:p w14:paraId="5BE36FC4" w14:textId="4C864788"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w:t>
      </w:r>
      <w:proofErr w:type="gramStart"/>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Atbalst</w:t>
      </w:r>
      <w:r w:rsidR="00917D95">
        <w:rPr>
          <w:rFonts w:ascii="Times New Roman" w:hAnsi="Times New Roman" w:cs="Times New Roman"/>
          <w:sz w:val="28"/>
          <w:szCs w:val="28"/>
        </w:rPr>
        <w:t>s</w:t>
      </w:r>
      <w:r w:rsidRPr="006A1A5F">
        <w:rPr>
          <w:rFonts w:ascii="Times New Roman" w:hAnsi="Times New Roman" w:cs="Times New Roman"/>
          <w:sz w:val="28"/>
          <w:szCs w:val="28"/>
        </w:rPr>
        <w:t xml:space="preserve"> reģionālajai mobilitātei aktīvo nodarbinātības pasākumu ietvaros</w:t>
      </w:r>
      <w:proofErr w:type="gramEnd"/>
      <w:r w:rsidRPr="006A1A5F">
        <w:rPr>
          <w:rFonts w:ascii="Times New Roman" w:hAnsi="Times New Roman" w:cs="Times New Roman"/>
          <w:sz w:val="28"/>
          <w:szCs w:val="28"/>
        </w:rPr>
        <w:t xml:space="preserve"> </w:t>
      </w:r>
      <w:r w:rsidR="0088313C">
        <w:rPr>
          <w:rFonts w:ascii="Times New Roman" w:hAnsi="Times New Roman" w:cs="Times New Roman"/>
          <w:sz w:val="28"/>
          <w:szCs w:val="28"/>
        </w:rPr>
        <w:t xml:space="preserve">nepārsniedz 150 </w:t>
      </w:r>
      <w:proofErr w:type="spellStart"/>
      <w:r w:rsidR="0088313C" w:rsidRPr="0088313C">
        <w:rPr>
          <w:rFonts w:ascii="Times New Roman" w:hAnsi="Times New Roman" w:cs="Times New Roman"/>
          <w:i/>
          <w:sz w:val="28"/>
          <w:szCs w:val="28"/>
        </w:rPr>
        <w:t>euro</w:t>
      </w:r>
      <w:proofErr w:type="spellEnd"/>
      <w:r w:rsidR="0088313C" w:rsidRPr="0088313C">
        <w:rPr>
          <w:rFonts w:ascii="Times New Roman" w:hAnsi="Times New Roman" w:cs="Times New Roman"/>
          <w:i/>
          <w:sz w:val="28"/>
          <w:szCs w:val="28"/>
        </w:rPr>
        <w:t xml:space="preserve"> </w:t>
      </w:r>
      <w:r w:rsidR="0088313C">
        <w:rPr>
          <w:rFonts w:ascii="Times New Roman" w:hAnsi="Times New Roman" w:cs="Times New Roman"/>
          <w:sz w:val="28"/>
          <w:szCs w:val="28"/>
        </w:rPr>
        <w:t xml:space="preserve">mēnesī un to </w:t>
      </w:r>
      <w:r w:rsidRPr="006A1A5F">
        <w:rPr>
          <w:rFonts w:ascii="Times New Roman" w:hAnsi="Times New Roman" w:cs="Times New Roman"/>
          <w:sz w:val="28"/>
          <w:szCs w:val="28"/>
        </w:rPr>
        <w:t>izmaksā, ievērojot šādus nosacījumus:</w:t>
      </w:r>
    </w:p>
    <w:p w14:paraId="3F438899" w14:textId="4C0A9981"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1. ikmēneša finanšu atbalsts transporta izmaksu segšanai nepārsniedz 150 </w:t>
      </w:r>
      <w:proofErr w:type="spellStart"/>
      <w:r w:rsidRPr="006A1A5F">
        <w:rPr>
          <w:rFonts w:ascii="Times New Roman" w:hAnsi="Times New Roman" w:cs="Times New Roman"/>
          <w:i/>
          <w:sz w:val="28"/>
          <w:szCs w:val="28"/>
        </w:rPr>
        <w:t>euro</w:t>
      </w:r>
      <w:proofErr w:type="spellEnd"/>
      <w:r w:rsidRPr="006A1A5F">
        <w:rPr>
          <w:rFonts w:ascii="Times New Roman" w:hAnsi="Times New Roman" w:cs="Times New Roman"/>
          <w:sz w:val="28"/>
          <w:szCs w:val="28"/>
        </w:rPr>
        <w:t xml:space="preserve"> un to aprēķina proporcionāli dienām, kurās bezdarbnieks piedalījies pasākumā, </w:t>
      </w:r>
      <w:r w:rsidR="00C64390" w:rsidRPr="0094155B">
        <w:rPr>
          <w:rFonts w:ascii="Times New Roman" w:hAnsi="Times New Roman" w:cs="Times New Roman"/>
          <w:sz w:val="28"/>
          <w:szCs w:val="28"/>
        </w:rPr>
        <w:t xml:space="preserve">piemērojot Finanšu ministrijas </w:t>
      </w:r>
      <w:r w:rsidR="00C64390" w:rsidRPr="0094155B">
        <w:rPr>
          <w:rFonts w:ascii="Times New Roman" w:hAnsi="Times New Roman" w:cs="Times New Roman"/>
          <w:bCs/>
          <w:color w:val="000000"/>
          <w:sz w:val="28"/>
          <w:szCs w:val="28"/>
        </w:rPr>
        <w:t>izstrādāto vienas vienības izmaksu standarta likmes aprēķina un piemērošanas metodiku viena kilometra izmaksām darbības programmas „Izaugsme un nodarbinātība” īstenošanai</w:t>
      </w:r>
      <w:r w:rsidR="0094155B">
        <w:rPr>
          <w:rFonts w:ascii="Times New Roman" w:hAnsi="Times New Roman" w:cs="Times New Roman"/>
          <w:bCs/>
          <w:color w:val="000000"/>
          <w:sz w:val="28"/>
          <w:szCs w:val="28"/>
        </w:rPr>
        <w:t xml:space="preserve">, </w:t>
      </w:r>
      <w:proofErr w:type="gramStart"/>
      <w:r w:rsidRPr="0094155B">
        <w:rPr>
          <w:rFonts w:ascii="Times New Roman" w:hAnsi="Times New Roman" w:cs="Times New Roman"/>
          <w:sz w:val="28"/>
          <w:szCs w:val="28"/>
        </w:rPr>
        <w:t>nosakot</w:t>
      </w:r>
      <w:r w:rsidRPr="006A1A5F">
        <w:rPr>
          <w:rFonts w:ascii="Times New Roman" w:hAnsi="Times New Roman" w:cs="Times New Roman"/>
          <w:sz w:val="28"/>
          <w:szCs w:val="28"/>
        </w:rPr>
        <w:t xml:space="preserve"> attālumu</w:t>
      </w:r>
      <w:r w:rsidR="00F67C07">
        <w:rPr>
          <w:rFonts w:ascii="Times New Roman" w:hAnsi="Times New Roman" w:cs="Times New Roman"/>
          <w:sz w:val="28"/>
          <w:szCs w:val="28"/>
        </w:rPr>
        <w:t xml:space="preserve"> kilometros no</w:t>
      </w:r>
      <w:r w:rsidRPr="006A1A5F">
        <w:rPr>
          <w:rFonts w:ascii="Times New Roman" w:hAnsi="Times New Roman" w:cs="Times New Roman"/>
          <w:sz w:val="28"/>
          <w:szCs w:val="28"/>
        </w:rPr>
        <w:t xml:space="preserve"> </w:t>
      </w:r>
      <w:r w:rsidR="00F67C07" w:rsidRPr="00F67C07">
        <w:rPr>
          <w:rFonts w:ascii="Times New Roman" w:hAnsi="Times New Roman" w:cs="Times New Roman"/>
          <w:sz w:val="28"/>
          <w:szCs w:val="28"/>
        </w:rPr>
        <w:t>bezdarbnieka izvēlētā reģionālās starppilsētu nozīmes</w:t>
      </w:r>
      <w:proofErr w:type="gramEnd"/>
      <w:r w:rsidR="00F67C07" w:rsidRPr="00F67C07">
        <w:rPr>
          <w:rFonts w:ascii="Times New Roman" w:hAnsi="Times New Roman" w:cs="Times New Roman"/>
          <w:sz w:val="28"/>
          <w:szCs w:val="28"/>
        </w:rPr>
        <w:t xml:space="preserve"> vai reģionālās vietējās nozīmes sabiedriskā transporta maršruta sākuma pietur</w:t>
      </w:r>
      <w:r w:rsidR="00F67C07">
        <w:rPr>
          <w:rFonts w:ascii="Times New Roman" w:hAnsi="Times New Roman" w:cs="Times New Roman"/>
          <w:sz w:val="28"/>
          <w:szCs w:val="28"/>
        </w:rPr>
        <w:t>vietas</w:t>
      </w:r>
      <w:r w:rsidR="00F67C07" w:rsidRPr="00F67C07">
        <w:rPr>
          <w:rFonts w:ascii="Times New Roman" w:hAnsi="Times New Roman" w:cs="Times New Roman"/>
          <w:sz w:val="28"/>
          <w:szCs w:val="28"/>
        </w:rPr>
        <w:t xml:space="preserve"> līdz gala pietur</w:t>
      </w:r>
      <w:r w:rsidR="009C5E6A">
        <w:rPr>
          <w:rFonts w:ascii="Times New Roman" w:hAnsi="Times New Roman" w:cs="Times New Roman"/>
          <w:sz w:val="28"/>
          <w:szCs w:val="28"/>
        </w:rPr>
        <w:t>vietai</w:t>
      </w:r>
      <w:r w:rsidR="00F67C07" w:rsidRPr="00F67C07">
        <w:rPr>
          <w:rFonts w:ascii="Times New Roman" w:hAnsi="Times New Roman" w:cs="Times New Roman"/>
          <w:sz w:val="28"/>
          <w:szCs w:val="28"/>
        </w:rPr>
        <w:t xml:space="preserve"> nokļūšanai darba vietā </w:t>
      </w:r>
      <w:r w:rsidR="00F67C07">
        <w:rPr>
          <w:rFonts w:ascii="Times New Roman" w:hAnsi="Times New Roman" w:cs="Times New Roman"/>
          <w:sz w:val="28"/>
          <w:szCs w:val="28"/>
        </w:rPr>
        <w:t xml:space="preserve">vai apmācību vietā </w:t>
      </w:r>
      <w:r w:rsidR="00F67C07" w:rsidRPr="00F67C07">
        <w:rPr>
          <w:rFonts w:ascii="Times New Roman" w:hAnsi="Times New Roman" w:cs="Times New Roman"/>
          <w:sz w:val="28"/>
          <w:szCs w:val="28"/>
        </w:rPr>
        <w:t xml:space="preserve">un atpakaļ, </w:t>
      </w:r>
      <w:r w:rsidRPr="006A1A5F">
        <w:rPr>
          <w:rFonts w:ascii="Times New Roman" w:hAnsi="Times New Roman" w:cs="Times New Roman"/>
          <w:sz w:val="28"/>
          <w:szCs w:val="28"/>
        </w:rPr>
        <w:t>un reizinot</w:t>
      </w:r>
      <w:r w:rsidR="0094155B">
        <w:rPr>
          <w:rFonts w:ascii="Times New Roman" w:hAnsi="Times New Roman" w:cs="Times New Roman"/>
          <w:sz w:val="28"/>
          <w:szCs w:val="28"/>
        </w:rPr>
        <w:t xml:space="preserve"> </w:t>
      </w:r>
      <w:r w:rsidR="0094155B" w:rsidRPr="0094155B">
        <w:rPr>
          <w:rFonts w:ascii="Times New Roman" w:hAnsi="Times New Roman" w:cs="Times New Roman"/>
          <w:sz w:val="28"/>
          <w:szCs w:val="28"/>
        </w:rPr>
        <w:t>to ar sabiedriskā transporta izmaksu likmi par kilometru</w:t>
      </w:r>
      <w:r w:rsidR="0041663D">
        <w:rPr>
          <w:rFonts w:ascii="Times New Roman" w:hAnsi="Times New Roman" w:cs="Times New Roman"/>
          <w:sz w:val="28"/>
          <w:szCs w:val="28"/>
        </w:rPr>
        <w:t>, izņemot</w:t>
      </w:r>
      <w:r w:rsidR="00CF327A">
        <w:rPr>
          <w:rFonts w:ascii="Times New Roman" w:hAnsi="Times New Roman" w:cs="Times New Roman"/>
          <w:sz w:val="28"/>
          <w:szCs w:val="28"/>
        </w:rPr>
        <w:t xml:space="preserve"> gadījumus</w:t>
      </w:r>
      <w:r w:rsidR="00370B9B">
        <w:rPr>
          <w:rFonts w:ascii="Times New Roman" w:hAnsi="Times New Roman" w:cs="Times New Roman"/>
          <w:sz w:val="28"/>
          <w:szCs w:val="28"/>
        </w:rPr>
        <w:t xml:space="preserve">, ja bezdarbniekam </w:t>
      </w:r>
      <w:r w:rsidR="00370B9B" w:rsidRPr="00370B9B">
        <w:rPr>
          <w:rFonts w:ascii="Times New Roman" w:hAnsi="Times New Roman" w:cs="Times New Roman"/>
          <w:sz w:val="28"/>
          <w:szCs w:val="28"/>
        </w:rPr>
        <w:t>piemēro sabiedriskā transporta braukšanas maksas atvieglojumu 100% apmērā no biļetes cenas</w:t>
      </w:r>
      <w:r w:rsidRPr="006A1A5F">
        <w:rPr>
          <w:rFonts w:ascii="Times New Roman" w:hAnsi="Times New Roman" w:cs="Times New Roman"/>
          <w:sz w:val="28"/>
          <w:szCs w:val="28"/>
        </w:rPr>
        <w:t>. Attālum</w:t>
      </w:r>
      <w:r w:rsidR="002361BA">
        <w:rPr>
          <w:rFonts w:ascii="Times New Roman" w:hAnsi="Times New Roman" w:cs="Times New Roman"/>
          <w:sz w:val="28"/>
          <w:szCs w:val="28"/>
        </w:rPr>
        <w:t>u</w:t>
      </w:r>
      <w:r w:rsidRPr="006A1A5F">
        <w:rPr>
          <w:rFonts w:ascii="Times New Roman" w:hAnsi="Times New Roman" w:cs="Times New Roman"/>
          <w:sz w:val="28"/>
          <w:szCs w:val="28"/>
        </w:rPr>
        <w:t xml:space="preserve"> kilometros no bezdarbnieka deklarētās dzīvesvietas līdz darba vai apmācību vietai</w:t>
      </w:r>
      <w:r w:rsidR="009D3A8A">
        <w:rPr>
          <w:rFonts w:ascii="Times New Roman" w:hAnsi="Times New Roman" w:cs="Times New Roman"/>
          <w:sz w:val="28"/>
          <w:szCs w:val="28"/>
        </w:rPr>
        <w:t xml:space="preserve"> un atpakaļ</w:t>
      </w:r>
      <w:r w:rsidRPr="006A1A5F">
        <w:rPr>
          <w:rFonts w:ascii="Times New Roman" w:hAnsi="Times New Roman" w:cs="Times New Roman"/>
          <w:sz w:val="28"/>
          <w:szCs w:val="28"/>
        </w:rPr>
        <w:t xml:space="preserve"> </w:t>
      </w:r>
      <w:r w:rsidR="002361BA">
        <w:rPr>
          <w:rFonts w:ascii="Times New Roman" w:hAnsi="Times New Roman" w:cs="Times New Roman"/>
          <w:sz w:val="28"/>
          <w:szCs w:val="28"/>
        </w:rPr>
        <w:t>reizina</w:t>
      </w:r>
      <w:r w:rsidRPr="006A1A5F">
        <w:rPr>
          <w:rFonts w:ascii="Times New Roman" w:hAnsi="Times New Roman" w:cs="Times New Roman"/>
          <w:sz w:val="28"/>
          <w:szCs w:val="28"/>
        </w:rPr>
        <w:t xml:space="preserve"> ar </w:t>
      </w:r>
      <w:r w:rsidR="00654471" w:rsidRPr="00654471">
        <w:rPr>
          <w:rFonts w:ascii="Times New Roman" w:hAnsi="Times New Roman" w:cs="Times New Roman"/>
          <w:sz w:val="28"/>
          <w:szCs w:val="28"/>
        </w:rPr>
        <w:t>likmi degvielas izmaksu segšanai vieglajam transportlīdzeklim</w:t>
      </w:r>
      <w:r w:rsidR="002361BA">
        <w:rPr>
          <w:rFonts w:ascii="Times New Roman" w:hAnsi="Times New Roman" w:cs="Times New Roman"/>
          <w:sz w:val="28"/>
          <w:szCs w:val="28"/>
        </w:rPr>
        <w:t>,</w:t>
      </w:r>
      <w:r w:rsidRPr="006A1A5F">
        <w:rPr>
          <w:rFonts w:ascii="Times New Roman" w:hAnsi="Times New Roman" w:cs="Times New Roman"/>
          <w:sz w:val="28"/>
          <w:szCs w:val="28"/>
        </w:rPr>
        <w:t xml:space="preserve"> ja</w:t>
      </w:r>
      <w:r w:rsidR="006869E7">
        <w:rPr>
          <w:rFonts w:ascii="Times New Roman" w:hAnsi="Times New Roman" w:cs="Times New Roman"/>
          <w:sz w:val="28"/>
          <w:szCs w:val="28"/>
        </w:rPr>
        <w:t xml:space="preserve"> </w:t>
      </w:r>
      <w:r w:rsidR="00254B82">
        <w:rPr>
          <w:rFonts w:ascii="Times New Roman" w:hAnsi="Times New Roman" w:cs="Times New Roman"/>
          <w:sz w:val="28"/>
          <w:szCs w:val="28"/>
        </w:rPr>
        <w:t xml:space="preserve">pastāv </w:t>
      </w:r>
      <w:r w:rsidR="006869E7" w:rsidRPr="00254B82">
        <w:rPr>
          <w:rFonts w:ascii="Times New Roman" w:hAnsi="Times New Roman" w:cs="Times New Roman"/>
          <w:sz w:val="28"/>
          <w:szCs w:val="28"/>
        </w:rPr>
        <w:t xml:space="preserve">viens no šādiem </w:t>
      </w:r>
      <w:r w:rsidR="00254B82" w:rsidRPr="00254B82">
        <w:rPr>
          <w:rFonts w:ascii="Times New Roman" w:hAnsi="Times New Roman" w:cs="Times New Roman"/>
          <w:sz w:val="28"/>
          <w:szCs w:val="28"/>
        </w:rPr>
        <w:t>nosacījumiem</w:t>
      </w:r>
      <w:r w:rsidRPr="006A1A5F">
        <w:rPr>
          <w:rFonts w:ascii="Times New Roman" w:hAnsi="Times New Roman" w:cs="Times New Roman"/>
          <w:sz w:val="28"/>
          <w:szCs w:val="28"/>
        </w:rPr>
        <w:t>:</w:t>
      </w:r>
    </w:p>
    <w:p w14:paraId="1CDC199F" w14:textId="072ABCC8"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1.1. attālums no bezdarbnieka deklarētās dzīvesvietas līdz</w:t>
      </w:r>
      <w:r w:rsidR="009D3A8A">
        <w:rPr>
          <w:rFonts w:ascii="Times New Roman" w:hAnsi="Times New Roman" w:cs="Times New Roman"/>
          <w:sz w:val="28"/>
          <w:szCs w:val="28"/>
        </w:rPr>
        <w:t xml:space="preserve"> nokļūšanai</w:t>
      </w:r>
      <w:r w:rsidRPr="006A1A5F">
        <w:rPr>
          <w:rFonts w:ascii="Times New Roman" w:hAnsi="Times New Roman" w:cs="Times New Roman"/>
          <w:sz w:val="28"/>
          <w:szCs w:val="28"/>
        </w:rPr>
        <w:t xml:space="preserve"> darba vai apmācību vietā nepieciešamā sabiedriskā transporta pieturvieta</w:t>
      </w:r>
      <w:r w:rsidR="00293FD0">
        <w:rPr>
          <w:rFonts w:ascii="Times New Roman" w:hAnsi="Times New Roman" w:cs="Times New Roman"/>
          <w:sz w:val="28"/>
          <w:szCs w:val="28"/>
        </w:rPr>
        <w:t>i</w:t>
      </w:r>
      <w:r w:rsidRPr="006A1A5F">
        <w:rPr>
          <w:rFonts w:ascii="Times New Roman" w:hAnsi="Times New Roman" w:cs="Times New Roman"/>
          <w:sz w:val="28"/>
          <w:szCs w:val="28"/>
        </w:rPr>
        <w:t xml:space="preserve"> pārsniedz 2 km;</w:t>
      </w:r>
    </w:p>
    <w:p w14:paraId="42CF998A" w14:textId="77777777"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 xml:space="preserve">6 </w:t>
      </w:r>
      <w:r w:rsidRPr="006A1A5F">
        <w:rPr>
          <w:rFonts w:ascii="Times New Roman" w:hAnsi="Times New Roman" w:cs="Times New Roman"/>
          <w:sz w:val="28"/>
          <w:szCs w:val="28"/>
        </w:rPr>
        <w:t>1.2. sabiedriskā transporta kustības grafiks nenodrošina nokļūšanu darba vai apmācību īstenošanas vietā vienas stundas laikā pirms darba vai apmācību sākuma vai nenodrošina izbraukšanu no darba vai apmācību īstenošanas vietas stundas laikā pēc darba vai apmācību beigām;</w:t>
      </w:r>
    </w:p>
    <w:p w14:paraId="51CB5DB4" w14:textId="18656473"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1.3. pasākumos iesaista bezdarbnieku ar invaliditāti</w:t>
      </w:r>
      <w:r>
        <w:rPr>
          <w:rFonts w:ascii="Times New Roman" w:hAnsi="Times New Roman" w:cs="Times New Roman"/>
          <w:sz w:val="28"/>
          <w:szCs w:val="28"/>
        </w:rPr>
        <w:t>;</w:t>
      </w:r>
      <w:r w:rsidRPr="006A1A5F">
        <w:rPr>
          <w:rFonts w:ascii="Times New Roman" w:hAnsi="Times New Roman" w:cs="Times New Roman"/>
          <w:sz w:val="28"/>
          <w:szCs w:val="28"/>
        </w:rPr>
        <w:t xml:space="preserve"> </w:t>
      </w:r>
    </w:p>
    <w:p w14:paraId="01D6A97F" w14:textId="77777777"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2. finanšu atbalstu transporta izmaksu segšanai izmaksā šādā kārtībā:</w:t>
      </w:r>
    </w:p>
    <w:p w14:paraId="23311E38" w14:textId="77777777"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2.1. avansu līdz 150 </w:t>
      </w:r>
      <w:proofErr w:type="spellStart"/>
      <w:r w:rsidRPr="006A1A5F">
        <w:rPr>
          <w:rFonts w:ascii="Times New Roman" w:hAnsi="Times New Roman" w:cs="Times New Roman"/>
          <w:i/>
          <w:sz w:val="28"/>
          <w:szCs w:val="28"/>
        </w:rPr>
        <w:t>euro</w:t>
      </w:r>
      <w:proofErr w:type="spellEnd"/>
      <w:r w:rsidRPr="006A1A5F">
        <w:rPr>
          <w:rFonts w:ascii="Times New Roman" w:hAnsi="Times New Roman" w:cs="Times New Roman"/>
          <w:sz w:val="28"/>
          <w:szCs w:val="28"/>
        </w:rPr>
        <w:t xml:space="preserve"> apmērā par pirmo apmācību vai darba tiesisko attiecību mēnesi izmaksā piecu darbdienu laikā pēc lēmuma pieņemšanas par finanšu atbalsta piešķiršanu. Ja bezdarbnieks nevēlas saņemt avansu, finanšu atlīdzību izmaksā viena mēneša laikā pēc pirmā apmācību, darba tiesisko vai dienesta attiecību mēneša beigām;</w:t>
      </w:r>
    </w:p>
    <w:p w14:paraId="59D0EBA5" w14:textId="0966522C"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2.2. par nākamajiem apmācību vai trijiem darba tiesisko vai dienesta attiecību mēnešiem finanšu atlīdzību izmaksā viena mēneša laikā pēc iepriekšējā apmācību, darba tiesisko vai dienesta attiecību mēneša beigām</w:t>
      </w:r>
      <w:r>
        <w:rPr>
          <w:rFonts w:ascii="Times New Roman" w:hAnsi="Times New Roman" w:cs="Times New Roman"/>
          <w:sz w:val="28"/>
          <w:szCs w:val="28"/>
        </w:rPr>
        <w:t>;</w:t>
      </w:r>
    </w:p>
    <w:p w14:paraId="3EECF87A" w14:textId="77777777"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3. ja bezdarbniekam kompensē dzīvojamās telpas īres izdevumus vai izdevumus par dzīvošanu dienesta viesnīcā, bezdarbnieks 10 darbdienu laikā pēc pirmā darba tiesisko attiecību vai apmācību mēneša beigām iesniedz aģentūrā izdevumus apliecinošus dokumentus – dzīvojamās telpas īres vai dienesta viesnīcas īres līguma un maksājumu apliecinoša dokumenta kopiju. Dokumentus </w:t>
      </w:r>
      <w:r w:rsidRPr="006A1A5F">
        <w:rPr>
          <w:rFonts w:ascii="Times New Roman" w:hAnsi="Times New Roman" w:cs="Times New Roman"/>
          <w:sz w:val="28"/>
          <w:szCs w:val="28"/>
        </w:rPr>
        <w:lastRenderedPageBreak/>
        <w:t>iesniedz atkārtoti, ja mainās darba vai apmācību vietas adrese (bezdarbnieks maina dzīvojamo telpu vai dienesta viesnīcu (ja attiecināms)). Ja izmaksas apliecinoši dokumenti iesniegti atkārtoti, ikmēneša finanšu atlīdzību par nākamajiem mēnešiem aprēķina, ņemot vērā attiecīgajā mēnesī radušās dzīvojamo telpu īres vai transporta izmaksas. Finanšu atbalstu dzīvojamo telpu īres izmaksu vai dienesta viesnīcas izdevumu segšanai izmaksā šādā kārtībā:</w:t>
      </w:r>
    </w:p>
    <w:p w14:paraId="24052A80" w14:textId="1203B322"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w:t>
      </w:r>
      <w:r w:rsidR="007544CF">
        <w:rPr>
          <w:rFonts w:ascii="Times New Roman" w:hAnsi="Times New Roman" w:cs="Times New Roman"/>
          <w:sz w:val="28"/>
          <w:szCs w:val="28"/>
        </w:rPr>
        <w:t>3</w:t>
      </w:r>
      <w:r w:rsidRPr="006A1A5F">
        <w:rPr>
          <w:rFonts w:ascii="Times New Roman" w:hAnsi="Times New Roman" w:cs="Times New Roman"/>
          <w:sz w:val="28"/>
          <w:szCs w:val="28"/>
        </w:rPr>
        <w:t xml:space="preserve">.1. par apmācību vai darba tiesisko vai dienesta attiecību pirmo mēnesi – avansu līdz 150 </w:t>
      </w:r>
      <w:proofErr w:type="spellStart"/>
      <w:r w:rsidRPr="006A1A5F">
        <w:rPr>
          <w:rFonts w:ascii="Times New Roman" w:hAnsi="Times New Roman" w:cs="Times New Roman"/>
          <w:i/>
          <w:sz w:val="28"/>
          <w:szCs w:val="28"/>
        </w:rPr>
        <w:t>euro</w:t>
      </w:r>
      <w:proofErr w:type="spellEnd"/>
      <w:r w:rsidRPr="006A1A5F">
        <w:rPr>
          <w:rFonts w:ascii="Times New Roman" w:hAnsi="Times New Roman" w:cs="Times New Roman"/>
          <w:sz w:val="28"/>
          <w:szCs w:val="28"/>
        </w:rPr>
        <w:t xml:space="preserve"> apmērā, ko izmaksā piecu darbdienu laikā pēc lēmuma pieņemšanas par finanšu atbalsta piešķiršanu;</w:t>
      </w:r>
    </w:p>
    <w:p w14:paraId="23FA08EB" w14:textId="05ADEB56"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w:t>
      </w:r>
      <w:r w:rsidR="007544CF">
        <w:rPr>
          <w:rFonts w:ascii="Times New Roman" w:hAnsi="Times New Roman" w:cs="Times New Roman"/>
          <w:sz w:val="28"/>
          <w:szCs w:val="28"/>
        </w:rPr>
        <w:t>3</w:t>
      </w:r>
      <w:r w:rsidRPr="006A1A5F">
        <w:rPr>
          <w:rFonts w:ascii="Times New Roman" w:hAnsi="Times New Roman" w:cs="Times New Roman"/>
          <w:sz w:val="28"/>
          <w:szCs w:val="28"/>
        </w:rPr>
        <w:t xml:space="preserve">.2. par nākamajiem apmācību vai trijiem darba tiesisko attiecību mēnešiem ikmēneša finanšu atlīdzība nepārsniedz 150 </w:t>
      </w:r>
      <w:proofErr w:type="spellStart"/>
      <w:r w:rsidRPr="006A1A5F">
        <w:rPr>
          <w:rFonts w:ascii="Times New Roman" w:hAnsi="Times New Roman" w:cs="Times New Roman"/>
          <w:i/>
          <w:sz w:val="28"/>
          <w:szCs w:val="28"/>
        </w:rPr>
        <w:t>euro</w:t>
      </w:r>
      <w:proofErr w:type="spellEnd"/>
      <w:r w:rsidRPr="006A1A5F">
        <w:rPr>
          <w:rFonts w:ascii="Times New Roman" w:hAnsi="Times New Roman" w:cs="Times New Roman"/>
          <w:sz w:val="28"/>
          <w:szCs w:val="28"/>
        </w:rPr>
        <w:t xml:space="preserve"> mēnesī, un to aprēķina, ņemot vērā pirmajā mēnesī radušās faktiskās izmaksas par dzīvojamās telpas īri vai dienesta viesnīcu</w:t>
      </w:r>
      <w:r>
        <w:rPr>
          <w:rFonts w:ascii="Times New Roman" w:hAnsi="Times New Roman" w:cs="Times New Roman"/>
          <w:sz w:val="28"/>
          <w:szCs w:val="28"/>
        </w:rPr>
        <w:t>;</w:t>
      </w:r>
    </w:p>
    <w:p w14:paraId="6B4F750C" w14:textId="4316477A"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4. informāciju par bezdarbnieka deklarēto dzīvesvietu, darba vai apmācību vietu iesniedz atkārtoti, ja mainās deklarētās dzīvesvietas, darba vai apmācību vietas adrese;</w:t>
      </w:r>
    </w:p>
    <w:p w14:paraId="56F3260B" w14:textId="21E1ED03" w:rsidR="006A1A5F" w:rsidRPr="006A1A5F"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5. ja bezdarbniekam iestājas pārejoša darbnespēja, viņa pienākums ir nākamajā darbdienā pēc pārejošas darbnespējas beigām par to paziņot aģentūrai. Par pārejošas darbnespējas laiku finanšu atlīdzības izmaksas netiek veiktas un finanšu atlīdzības saņemšanas laiks pagarinās</w:t>
      </w:r>
      <w:r w:rsidR="00E20925">
        <w:rPr>
          <w:rFonts w:ascii="Times New Roman" w:hAnsi="Times New Roman" w:cs="Times New Roman"/>
          <w:sz w:val="28"/>
          <w:szCs w:val="28"/>
        </w:rPr>
        <w:t xml:space="preserve"> par dienām, kurās bezdarbniekam </w:t>
      </w:r>
      <w:r w:rsidR="00A6762B">
        <w:rPr>
          <w:rFonts w:ascii="Times New Roman" w:hAnsi="Times New Roman" w:cs="Times New Roman"/>
          <w:sz w:val="28"/>
          <w:szCs w:val="28"/>
        </w:rPr>
        <w:t>bija jāierodas darbā</w:t>
      </w:r>
      <w:r w:rsidRPr="006A1A5F">
        <w:rPr>
          <w:rFonts w:ascii="Times New Roman" w:hAnsi="Times New Roman" w:cs="Times New Roman"/>
          <w:sz w:val="28"/>
          <w:szCs w:val="28"/>
        </w:rPr>
        <w:t xml:space="preserve"> (tikai darba tiesisko attiecību gadījumā; apmācību gadījumā finanšu atlīdzības saņemšanas laiks nepagarinās);</w:t>
      </w:r>
    </w:p>
    <w:p w14:paraId="21A19AD5" w14:textId="1A8D67CE" w:rsidR="007A6D47" w:rsidRDefault="006A1A5F" w:rsidP="006A1A5F">
      <w:pPr>
        <w:spacing w:after="0" w:line="240" w:lineRule="auto"/>
        <w:ind w:firstLine="567"/>
        <w:jc w:val="both"/>
        <w:rPr>
          <w:rFonts w:ascii="Times New Roman" w:hAnsi="Times New Roman" w:cs="Times New Roman"/>
          <w:sz w:val="28"/>
          <w:szCs w:val="28"/>
        </w:rPr>
      </w:pPr>
      <w:r w:rsidRPr="006A1A5F">
        <w:rPr>
          <w:rFonts w:ascii="Times New Roman" w:hAnsi="Times New Roman" w:cs="Times New Roman"/>
          <w:sz w:val="28"/>
          <w:szCs w:val="28"/>
        </w:rPr>
        <w:t>174.</w:t>
      </w:r>
      <w:r w:rsidRPr="006A1A5F">
        <w:rPr>
          <w:rFonts w:ascii="Times New Roman" w:hAnsi="Times New Roman" w:cs="Times New Roman"/>
          <w:sz w:val="28"/>
          <w:szCs w:val="28"/>
          <w:vertAlign w:val="superscript"/>
        </w:rPr>
        <w:t>6</w:t>
      </w:r>
      <w:r w:rsidRPr="006A1A5F">
        <w:rPr>
          <w:rFonts w:ascii="Times New Roman" w:hAnsi="Times New Roman" w:cs="Times New Roman"/>
          <w:sz w:val="28"/>
          <w:szCs w:val="28"/>
        </w:rPr>
        <w:t xml:space="preserve"> 6. ja ar bezdarbnieku tiek izbeigtas darba tiesiskās attiecības vai ja bezdarbnieks pamet apmācības, viņa pienākums ir piecu darbdienu laikā pēc darba tiesisko attiecību vai apmācību izbeigšanās dienas atlīdzināt aģentūrai pārmaksāto finanšu atlīdzības summu par periodu, kurā bezdarbnieks vairs nav bijis darba tiesiskajās attiecībās vai apmācībās. Ja bezdarbnieks pārmaksāto finanšu atlīdzības summu neatmaksā labprātīgi, attiecīgo summu aģentūra piedzen, iesniedzot tiesu izpildītājam izpildrīkojumu administratīvā akta piespiedu izpildei.</w:t>
      </w:r>
      <w:r>
        <w:rPr>
          <w:rFonts w:ascii="Times New Roman" w:hAnsi="Times New Roman" w:cs="Times New Roman"/>
          <w:sz w:val="28"/>
          <w:szCs w:val="28"/>
        </w:rPr>
        <w:t>”</w:t>
      </w:r>
    </w:p>
    <w:p w14:paraId="29827C4F" w14:textId="77777777" w:rsidR="00E94AED" w:rsidRPr="00824803" w:rsidRDefault="00E94AED" w:rsidP="00824803">
      <w:pPr>
        <w:spacing w:after="0" w:line="240" w:lineRule="auto"/>
        <w:jc w:val="both"/>
        <w:rPr>
          <w:rFonts w:ascii="Times New Roman" w:hAnsi="Times New Roman" w:cs="Times New Roman"/>
          <w:sz w:val="28"/>
          <w:szCs w:val="28"/>
        </w:rPr>
      </w:pPr>
    </w:p>
    <w:p w14:paraId="1AD91EA9" w14:textId="799D134A" w:rsidR="00E94AED" w:rsidRPr="00E60EF6" w:rsidRDefault="00BF3520" w:rsidP="00E60EF6">
      <w:pPr>
        <w:pStyle w:val="ListParagraph"/>
        <w:numPr>
          <w:ilvl w:val="1"/>
          <w:numId w:val="47"/>
        </w:numPr>
        <w:spacing w:after="0" w:line="240" w:lineRule="auto"/>
        <w:ind w:left="0" w:firstLine="567"/>
        <w:jc w:val="both"/>
        <w:rPr>
          <w:rFonts w:ascii="Times New Roman" w:hAnsi="Times New Roman" w:cs="Times New Roman"/>
          <w:sz w:val="28"/>
          <w:szCs w:val="28"/>
        </w:rPr>
      </w:pPr>
      <w:r w:rsidRPr="00E60EF6">
        <w:rPr>
          <w:rFonts w:ascii="Times New Roman" w:hAnsi="Times New Roman" w:cs="Times New Roman"/>
          <w:sz w:val="28"/>
          <w:szCs w:val="28"/>
        </w:rPr>
        <w:t>Svītrot</w:t>
      </w:r>
      <w:r w:rsidR="00E94AED" w:rsidRPr="00E60EF6">
        <w:rPr>
          <w:rFonts w:ascii="Times New Roman" w:hAnsi="Times New Roman" w:cs="Times New Roman"/>
          <w:sz w:val="28"/>
          <w:szCs w:val="28"/>
        </w:rPr>
        <w:t xml:space="preserve"> 174.</w:t>
      </w:r>
      <w:r w:rsidR="00E94AED" w:rsidRPr="00E60EF6">
        <w:rPr>
          <w:rFonts w:ascii="Times New Roman" w:hAnsi="Times New Roman" w:cs="Times New Roman"/>
          <w:sz w:val="28"/>
          <w:szCs w:val="28"/>
          <w:vertAlign w:val="superscript"/>
        </w:rPr>
        <w:t>7</w:t>
      </w:r>
      <w:r w:rsidRPr="00E60EF6">
        <w:rPr>
          <w:rFonts w:ascii="Times New Roman" w:hAnsi="Times New Roman" w:cs="Times New Roman"/>
          <w:sz w:val="28"/>
          <w:szCs w:val="28"/>
        </w:rPr>
        <w:t xml:space="preserve"> punktu.</w:t>
      </w:r>
    </w:p>
    <w:p w14:paraId="362DB69F" w14:textId="77777777" w:rsidR="00F22DDA" w:rsidRPr="00A94CAF" w:rsidRDefault="00F22DDA" w:rsidP="00F22DDA">
      <w:pPr>
        <w:pStyle w:val="ListParagraph"/>
        <w:spacing w:after="0" w:line="240" w:lineRule="auto"/>
        <w:ind w:left="567"/>
        <w:jc w:val="both"/>
        <w:rPr>
          <w:rFonts w:ascii="Times New Roman" w:hAnsi="Times New Roman" w:cs="Times New Roman"/>
          <w:sz w:val="28"/>
          <w:szCs w:val="28"/>
        </w:rPr>
      </w:pPr>
    </w:p>
    <w:p w14:paraId="1F5AD412" w14:textId="063C7C5A" w:rsidR="00F11AEF" w:rsidRPr="00A94CAF" w:rsidRDefault="00F11AEF" w:rsidP="00E60EF6">
      <w:pPr>
        <w:pStyle w:val="ListParagraph"/>
        <w:numPr>
          <w:ilvl w:val="1"/>
          <w:numId w:val="47"/>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Izteikt 6.</w:t>
      </w:r>
      <w:r w:rsidRPr="00A94CAF">
        <w:rPr>
          <w:rFonts w:ascii="Times New Roman" w:hAnsi="Times New Roman" w:cs="Times New Roman"/>
          <w:sz w:val="28"/>
          <w:szCs w:val="28"/>
          <w:vertAlign w:val="superscript"/>
        </w:rPr>
        <w:t>2</w:t>
      </w:r>
      <w:r w:rsidRPr="00A94CAF">
        <w:rPr>
          <w:rFonts w:ascii="Times New Roman" w:hAnsi="Times New Roman" w:cs="Times New Roman"/>
          <w:sz w:val="28"/>
          <w:szCs w:val="28"/>
        </w:rPr>
        <w:t xml:space="preserve"> sadaļu šādā redakcijā:</w:t>
      </w:r>
    </w:p>
    <w:p w14:paraId="244856F3" w14:textId="77777777" w:rsidR="00F11AEF" w:rsidRPr="00A94CAF" w:rsidRDefault="00F11AEF" w:rsidP="00F11AEF">
      <w:pPr>
        <w:pStyle w:val="ListParagraph"/>
        <w:spacing w:after="0" w:line="240" w:lineRule="auto"/>
        <w:ind w:left="1571"/>
        <w:jc w:val="both"/>
        <w:rPr>
          <w:vertAlign w:val="superscript"/>
        </w:rPr>
      </w:pPr>
    </w:p>
    <w:p w14:paraId="79564DF7" w14:textId="7F591FE0" w:rsidR="00F11AEF" w:rsidRPr="00A94CAF" w:rsidRDefault="00F11AEF" w:rsidP="00F11AEF">
      <w:pPr>
        <w:pStyle w:val="ListParagraph"/>
        <w:spacing w:after="0" w:line="240" w:lineRule="auto"/>
        <w:ind w:left="567"/>
        <w:jc w:val="center"/>
        <w:rPr>
          <w:rFonts w:ascii="Times New Roman" w:hAnsi="Times New Roman" w:cs="Times New Roman"/>
          <w:b/>
          <w:sz w:val="28"/>
          <w:szCs w:val="28"/>
        </w:rPr>
      </w:pPr>
      <w:r w:rsidRPr="00A94CAF">
        <w:rPr>
          <w:rFonts w:ascii="Times New Roman" w:hAnsi="Times New Roman" w:cs="Times New Roman"/>
          <w:b/>
          <w:sz w:val="28"/>
          <w:szCs w:val="28"/>
        </w:rPr>
        <w:t>„</w:t>
      </w:r>
      <w:proofErr w:type="gramStart"/>
      <w:r w:rsidRPr="00A94CAF">
        <w:rPr>
          <w:rFonts w:ascii="Times New Roman" w:hAnsi="Times New Roman" w:cs="Times New Roman"/>
          <w:b/>
          <w:sz w:val="28"/>
          <w:szCs w:val="28"/>
        </w:rPr>
        <w:t>6.</w:t>
      </w:r>
      <w:r w:rsidRPr="00A94CAF">
        <w:rPr>
          <w:rFonts w:ascii="Times New Roman" w:hAnsi="Times New Roman" w:cs="Times New Roman"/>
          <w:b/>
          <w:sz w:val="28"/>
          <w:szCs w:val="28"/>
          <w:vertAlign w:val="superscript"/>
        </w:rPr>
        <w:t xml:space="preserve">2 </w:t>
      </w:r>
      <w:r w:rsidRPr="00A94CAF">
        <w:rPr>
          <w:rFonts w:ascii="Times New Roman" w:hAnsi="Times New Roman" w:cs="Times New Roman"/>
          <w:b/>
          <w:sz w:val="28"/>
          <w:szCs w:val="28"/>
        </w:rPr>
        <w:t>Ar valsts atbalsta saņemšanu saistītie nosacījumi</w:t>
      </w:r>
      <w:proofErr w:type="gramEnd"/>
    </w:p>
    <w:p w14:paraId="209E1466" w14:textId="22BF06F6" w:rsidR="00DA55F7" w:rsidRPr="00A94CAF" w:rsidRDefault="004C690A"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6</w:t>
      </w:r>
      <w:r w:rsidR="00B86219" w:rsidRPr="00A94CAF">
        <w:rPr>
          <w:rFonts w:ascii="Times New Roman" w:hAnsi="Times New Roman" w:cs="Times New Roman"/>
          <w:sz w:val="28"/>
          <w:szCs w:val="28"/>
        </w:rPr>
        <w:t xml:space="preserve"> </w:t>
      </w:r>
      <w:r w:rsidR="008202C7" w:rsidRPr="00A94CAF">
        <w:rPr>
          <w:rFonts w:ascii="Times New Roman" w:hAnsi="Times New Roman" w:cs="Times New Roman"/>
          <w:sz w:val="28"/>
          <w:szCs w:val="28"/>
        </w:rPr>
        <w:t>Finanšu atbalstu, īstenojot šo noteikumu</w:t>
      </w:r>
      <w:r w:rsidR="008202C7" w:rsidRPr="00A94CAF">
        <w:t xml:space="preserve"> </w:t>
      </w:r>
      <w:r w:rsidR="00D3025F" w:rsidRPr="00A94CAF">
        <w:rPr>
          <w:rFonts w:ascii="Times New Roman" w:hAnsi="Times New Roman" w:cs="Times New Roman"/>
          <w:sz w:val="28"/>
          <w:szCs w:val="28"/>
        </w:rPr>
        <w:t xml:space="preserve">3.4.2., 3.4.5. un 3.6. apakšnodaļā minētos pasākumus un pasākumu „Pirmā darba pieredze jaunietim”, un atbalstu izmaksām, kas saistītas ar iekārtu un aprīkojuma iegādi, kā arī tehnisko palīglīdzekļu izgatavošanu vai iegādi šo noteikumu 43.2. apakšpunktā minēto </w:t>
      </w:r>
      <w:r w:rsidR="00D3025F" w:rsidRPr="00A94CAF">
        <w:rPr>
          <w:rFonts w:ascii="Times New Roman" w:hAnsi="Times New Roman" w:cs="Times New Roman"/>
          <w:sz w:val="28"/>
          <w:szCs w:val="28"/>
        </w:rPr>
        <w:lastRenderedPageBreak/>
        <w:t>prakses vai mācību vietu pielāgošanai)</w:t>
      </w:r>
      <w:r w:rsidR="008202C7" w:rsidRPr="00A94CAF">
        <w:rPr>
          <w:rFonts w:ascii="Times New Roman" w:hAnsi="Times New Roman" w:cs="Times New Roman"/>
          <w:sz w:val="28"/>
          <w:szCs w:val="28"/>
        </w:rPr>
        <w:t xml:space="preserve">, aģentūra sniedz saskaņā ar Komisijas 2013. gada 18. decembra Regulu (ES) Nr. </w:t>
      </w:r>
      <w:hyperlink r:id="rId12" w:tgtFrame="_blank" w:history="1">
        <w:r w:rsidR="008202C7" w:rsidRPr="00A94CAF">
          <w:rPr>
            <w:rStyle w:val="Hyperlink"/>
            <w:rFonts w:ascii="Times New Roman" w:hAnsi="Times New Roman" w:cs="Times New Roman"/>
            <w:color w:val="auto"/>
            <w:sz w:val="28"/>
            <w:szCs w:val="28"/>
            <w:u w:val="none"/>
          </w:rPr>
          <w:t>1407/2013</w:t>
        </w:r>
      </w:hyperlink>
      <w:r w:rsidR="008202C7" w:rsidRPr="00A94CAF">
        <w:rPr>
          <w:rFonts w:ascii="Times New Roman" w:hAnsi="Times New Roman" w:cs="Times New Roman"/>
          <w:sz w:val="28"/>
          <w:szCs w:val="28"/>
        </w:rPr>
        <w:t xml:space="preserve"> par Līguma </w:t>
      </w:r>
      <w:hyperlink r:id="rId13" w:anchor="p107" w:history="1">
        <w:r w:rsidR="008202C7" w:rsidRPr="00A94CAF">
          <w:rPr>
            <w:rStyle w:val="Hyperlink"/>
            <w:rFonts w:ascii="Times New Roman" w:hAnsi="Times New Roman" w:cs="Times New Roman"/>
            <w:color w:val="auto"/>
            <w:sz w:val="28"/>
            <w:szCs w:val="28"/>
            <w:u w:val="none"/>
          </w:rPr>
          <w:t xml:space="preserve">107. </w:t>
        </w:r>
      </w:hyperlink>
      <w:r w:rsidR="008202C7" w:rsidRPr="00A94CAF">
        <w:rPr>
          <w:rFonts w:ascii="Times New Roman" w:hAnsi="Times New Roman" w:cs="Times New Roman"/>
          <w:sz w:val="28"/>
          <w:szCs w:val="28"/>
        </w:rPr>
        <w:t xml:space="preserve">un </w:t>
      </w:r>
      <w:hyperlink r:id="rId14" w:anchor="p108" w:history="1">
        <w:r w:rsidR="008202C7" w:rsidRPr="00A94CAF">
          <w:rPr>
            <w:rStyle w:val="Hyperlink"/>
            <w:rFonts w:ascii="Times New Roman" w:hAnsi="Times New Roman" w:cs="Times New Roman"/>
            <w:color w:val="auto"/>
            <w:sz w:val="28"/>
            <w:szCs w:val="28"/>
            <w:u w:val="none"/>
          </w:rPr>
          <w:t>108. panta</w:t>
        </w:r>
      </w:hyperlink>
      <w:r w:rsidR="008202C7" w:rsidRPr="00A94CAF">
        <w:rPr>
          <w:rFonts w:ascii="Times New Roman" w:hAnsi="Times New Roman" w:cs="Times New Roman"/>
          <w:sz w:val="28"/>
          <w:szCs w:val="28"/>
        </w:rPr>
        <w:t xml:space="preserve"> piemērošanu </w:t>
      </w:r>
      <w:proofErr w:type="spellStart"/>
      <w:r w:rsidR="008202C7" w:rsidRPr="00A94CAF">
        <w:rPr>
          <w:rFonts w:ascii="Times New Roman" w:hAnsi="Times New Roman" w:cs="Times New Roman"/>
          <w:i/>
          <w:iCs/>
          <w:sz w:val="28"/>
          <w:szCs w:val="28"/>
        </w:rPr>
        <w:t>de</w:t>
      </w:r>
      <w:proofErr w:type="spellEnd"/>
      <w:r w:rsidR="008202C7" w:rsidRPr="00A94CAF">
        <w:rPr>
          <w:rFonts w:ascii="Times New Roman" w:hAnsi="Times New Roman" w:cs="Times New Roman"/>
          <w:i/>
          <w:iCs/>
          <w:sz w:val="28"/>
          <w:szCs w:val="28"/>
        </w:rPr>
        <w:t xml:space="preserve"> </w:t>
      </w:r>
      <w:proofErr w:type="spellStart"/>
      <w:r w:rsidR="008202C7" w:rsidRPr="00A94CAF">
        <w:rPr>
          <w:rFonts w:ascii="Times New Roman" w:hAnsi="Times New Roman" w:cs="Times New Roman"/>
          <w:i/>
          <w:iCs/>
          <w:sz w:val="28"/>
          <w:szCs w:val="28"/>
        </w:rPr>
        <w:t>minimis</w:t>
      </w:r>
      <w:proofErr w:type="spellEnd"/>
      <w:r w:rsidR="008202C7" w:rsidRPr="00A94CAF">
        <w:rPr>
          <w:rFonts w:ascii="Times New Roman" w:hAnsi="Times New Roman" w:cs="Times New Roman"/>
          <w:sz w:val="28"/>
          <w:szCs w:val="28"/>
        </w:rPr>
        <w:t xml:space="preserve"> atbalstam (turpmāk – Komisijas regula Nr. </w:t>
      </w:r>
      <w:hyperlink r:id="rId15" w:tgtFrame="_blank" w:history="1">
        <w:r w:rsidR="008202C7" w:rsidRPr="00A94CAF">
          <w:rPr>
            <w:rStyle w:val="Hyperlink"/>
            <w:rFonts w:ascii="Times New Roman" w:hAnsi="Times New Roman" w:cs="Times New Roman"/>
            <w:color w:val="auto"/>
            <w:sz w:val="28"/>
            <w:szCs w:val="28"/>
            <w:u w:val="none"/>
          </w:rPr>
          <w:t>1407/2013</w:t>
        </w:r>
      </w:hyperlink>
      <w:r w:rsidR="008202C7" w:rsidRPr="00A94CAF">
        <w:rPr>
          <w:rFonts w:ascii="Times New Roman" w:hAnsi="Times New Roman" w:cs="Times New Roman"/>
          <w:sz w:val="28"/>
          <w:szCs w:val="28"/>
        </w:rPr>
        <w:t>)</w:t>
      </w:r>
      <w:r w:rsidR="00715A65" w:rsidRPr="00A94CAF">
        <w:rPr>
          <w:rFonts w:ascii="Times New Roman" w:hAnsi="Times New Roman" w:cs="Times New Roman"/>
          <w:sz w:val="28"/>
          <w:szCs w:val="28"/>
        </w:rPr>
        <w:t>.</w:t>
      </w:r>
    </w:p>
    <w:p w14:paraId="17CF4773" w14:textId="77777777" w:rsidR="00715A65" w:rsidRPr="00A94CAF" w:rsidRDefault="00715A65" w:rsidP="00F501F5">
      <w:pPr>
        <w:spacing w:after="0" w:line="240" w:lineRule="auto"/>
        <w:ind w:firstLine="567"/>
        <w:jc w:val="both"/>
        <w:rPr>
          <w:rFonts w:ascii="Times New Roman" w:hAnsi="Times New Roman" w:cs="Times New Roman"/>
          <w:sz w:val="28"/>
          <w:szCs w:val="28"/>
        </w:rPr>
      </w:pPr>
    </w:p>
    <w:p w14:paraId="2B1524BB" w14:textId="40C0E67E" w:rsidR="00D3025F" w:rsidRPr="00A94CAF" w:rsidRDefault="005E6FE8"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7</w:t>
      </w:r>
      <w:r w:rsidRPr="00A94CAF">
        <w:rPr>
          <w:rFonts w:ascii="Times New Roman" w:hAnsi="Times New Roman" w:cs="Times New Roman"/>
          <w:sz w:val="28"/>
          <w:szCs w:val="28"/>
        </w:rPr>
        <w:t xml:space="preserve"> Sniedzot finanšu atbalstu šo noteikumu 3.4.5. un 3.6. apakšnodaļā minēto pasākumu un pasākumu „Pirmā darba pieredze jaunietim” ietvaros, un atbalstu izmaksām, kas saistītas ar iekārtu un aprīkojuma iegādi, kā arī tehnisko palīglīdzekļu izgatavošanu vai iegādi šo noteikumu 43.2. apakšpunktā minēto prakses vai mācību vietu pielāgošanai, lauksaimniecības, akvakultūras un zivsaimniecības nozarē ievēro Komisijas 2014. gada 27. jūnija Regulu (ES) Nr. 717/2014 par Līguma par Eiropas Savienības darbību 107. un 108. panta piemērošanu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atbalstam zvejniecības un akvakultūras nozarē (turpmāk – Komisijas regula Nr. 717/2014) attiecībā uz zivsaimniecības uzņēmumiem, kas darbojas saskaņā ar Eiropas Parlamenta un Padomes 2013. gada 11. decembra Regulu (ES) Nr. 1379/2013 par zvejas un akvakultūras produktu tirgu kopīgo organizāciju un ar ko groza Padomes Regulas (EK) Nr. 1184/2006 un (EK) Nr. 1224/2009 un atceļ Padomes Regulu (EK) Nr. 104/2000, vai Komisijas 2013. gada 18. decembra Regulu (ES) Nr. 1408/2013 par Līguma 107. un 108. panta piemērošanu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atbalstam lauksaimniecības nozarē (turpmāk – Komisijas regula Nr. 1408/2013</w:t>
      </w:r>
      <w:r w:rsidR="00715A65" w:rsidRPr="00A94CAF">
        <w:rPr>
          <w:rFonts w:ascii="Times New Roman" w:hAnsi="Times New Roman" w:cs="Times New Roman"/>
          <w:sz w:val="28"/>
          <w:szCs w:val="28"/>
        </w:rPr>
        <w:t>.</w:t>
      </w:r>
    </w:p>
    <w:p w14:paraId="43574CC2" w14:textId="77777777" w:rsidR="00715A65" w:rsidRPr="00A94CAF" w:rsidRDefault="00715A65" w:rsidP="00F501F5">
      <w:pPr>
        <w:spacing w:after="0" w:line="240" w:lineRule="auto"/>
        <w:ind w:firstLine="567"/>
        <w:jc w:val="both"/>
        <w:rPr>
          <w:rFonts w:ascii="Times New Roman" w:hAnsi="Times New Roman" w:cs="Times New Roman"/>
          <w:sz w:val="28"/>
          <w:szCs w:val="28"/>
        </w:rPr>
      </w:pPr>
    </w:p>
    <w:p w14:paraId="55AF6013" w14:textId="6B79B2DC" w:rsidR="00D3025F" w:rsidRPr="00A94CAF" w:rsidRDefault="00D3025F" w:rsidP="00F501F5">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C93BF0" w:rsidRPr="00A94CAF">
        <w:rPr>
          <w:rFonts w:ascii="Times New Roman" w:hAnsi="Times New Roman" w:cs="Times New Roman"/>
          <w:sz w:val="28"/>
          <w:szCs w:val="28"/>
          <w:vertAlign w:val="superscript"/>
        </w:rPr>
        <w:t xml:space="preserve">8 </w:t>
      </w:r>
      <w:bookmarkStart w:id="15" w:name="OLE_LINK9"/>
      <w:bookmarkStart w:id="16" w:name="OLE_LINK10"/>
      <w:r w:rsidR="008202C7" w:rsidRPr="00A94CAF">
        <w:rPr>
          <w:rFonts w:ascii="Times New Roman" w:hAnsi="Times New Roman" w:cs="Times New Roman"/>
          <w:sz w:val="28"/>
          <w:szCs w:val="28"/>
        </w:rPr>
        <w:t>J</w:t>
      </w:r>
      <w:r w:rsidRPr="00A94CAF">
        <w:rPr>
          <w:rFonts w:ascii="Times New Roman" w:hAnsi="Times New Roman" w:cs="Times New Roman"/>
          <w:sz w:val="28"/>
          <w:szCs w:val="28"/>
        </w:rPr>
        <w:t xml:space="preserve">a finanšu atbalstu, </w:t>
      </w:r>
      <w:bookmarkStart w:id="17" w:name="OLE_LINK11"/>
      <w:bookmarkStart w:id="18" w:name="OLE_LINK12"/>
      <w:r w:rsidRPr="00A94CAF">
        <w:rPr>
          <w:rFonts w:ascii="Times New Roman" w:hAnsi="Times New Roman" w:cs="Times New Roman"/>
          <w:sz w:val="28"/>
          <w:szCs w:val="28"/>
        </w:rPr>
        <w:t>īstenojot šo noteikumu 3.4.2.apakšnodaļā minētos pasākumus</w:t>
      </w:r>
      <w:bookmarkEnd w:id="17"/>
      <w:bookmarkEnd w:id="18"/>
      <w:r w:rsidRPr="00A94CAF">
        <w:rPr>
          <w:rFonts w:ascii="Times New Roman" w:hAnsi="Times New Roman" w:cs="Times New Roman"/>
          <w:sz w:val="28"/>
          <w:szCs w:val="28"/>
        </w:rPr>
        <w:t xml:space="preserve">, nepiešķir kā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atbalstu, finanšu atbalstu piešķirt saskaņā ar Komisijas regula Nr.651/2014</w:t>
      </w:r>
      <w:bookmarkEnd w:id="15"/>
      <w:bookmarkEnd w:id="16"/>
      <w:r w:rsidRPr="00A94CAF">
        <w:rPr>
          <w:rFonts w:ascii="Times New Roman" w:hAnsi="Times New Roman" w:cs="Times New Roman"/>
          <w:sz w:val="28"/>
          <w:szCs w:val="28"/>
        </w:rPr>
        <w:t xml:space="preserve">. </w:t>
      </w:r>
    </w:p>
    <w:p w14:paraId="06C8C12E" w14:textId="5EA7C4D8" w:rsidR="00B7076A" w:rsidRPr="00A94CAF" w:rsidRDefault="00B7076A" w:rsidP="00F501F5">
      <w:pPr>
        <w:spacing w:after="0" w:line="240" w:lineRule="auto"/>
        <w:ind w:firstLine="567"/>
        <w:jc w:val="both"/>
        <w:rPr>
          <w:rFonts w:ascii="Times New Roman" w:hAnsi="Times New Roman" w:cs="Times New Roman"/>
          <w:sz w:val="28"/>
          <w:szCs w:val="28"/>
        </w:rPr>
      </w:pPr>
    </w:p>
    <w:p w14:paraId="195CDA75" w14:textId="1D07659A" w:rsidR="00B7076A" w:rsidRPr="00A94CAF" w:rsidRDefault="00B7076A" w:rsidP="00B7076A">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9</w:t>
      </w:r>
      <w:r w:rsidRPr="00A94CAF">
        <w:rPr>
          <w:rFonts w:ascii="Times New Roman" w:hAnsi="Times New Roman" w:cs="Times New Roman"/>
          <w:sz w:val="28"/>
          <w:szCs w:val="28"/>
        </w:rPr>
        <w:t xml:space="preserve"> Pirms finanšu atbalsta piešķiršanas, īstenojot šo noteikumu 3.4.2., 3.4.5. un 3.6. apakšnodaļā minētos pasākumus un pasākumu </w:t>
      </w:r>
      <w:r w:rsidR="00D76E61" w:rsidRPr="00A94CAF">
        <w:rPr>
          <w:rFonts w:ascii="Times New Roman" w:hAnsi="Times New Roman" w:cs="Times New Roman"/>
          <w:sz w:val="28"/>
          <w:szCs w:val="28"/>
        </w:rPr>
        <w:t>„Pirmā darba pieredze jaunietim”</w:t>
      </w:r>
      <w:r w:rsidRPr="00A94CAF">
        <w:rPr>
          <w:rFonts w:ascii="Times New Roman" w:hAnsi="Times New Roman" w:cs="Times New Roman"/>
          <w:sz w:val="28"/>
          <w:szCs w:val="28"/>
        </w:rPr>
        <w:t xml:space="preserve"> un</w:t>
      </w:r>
      <w:proofErr w:type="gramStart"/>
      <w:r w:rsidRPr="00A94CAF">
        <w:rPr>
          <w:rFonts w:ascii="Times New Roman" w:hAnsi="Times New Roman" w:cs="Times New Roman"/>
          <w:sz w:val="28"/>
          <w:szCs w:val="28"/>
        </w:rPr>
        <w:t xml:space="preserve"> sniedzot atbalstu izmaksām</w:t>
      </w:r>
      <w:proofErr w:type="gramEnd"/>
      <w:r w:rsidRPr="00A94CAF">
        <w:rPr>
          <w:rFonts w:ascii="Times New Roman" w:hAnsi="Times New Roman" w:cs="Times New Roman"/>
          <w:sz w:val="28"/>
          <w:szCs w:val="28"/>
        </w:rPr>
        <w:t xml:space="preserve">, kas saistītas ar iekārtu un aprīkojuma iegādi, kā arī tehnisko palīglīdzekļu izgatavošanu vai iegādi šo noteikumu 43.2. apakšpunktā minēto prakses vai mācību vietu pielāgošanai, aģentūra pārbauda, vai minētais finanšu atbalsts nepalielina attiecīgajā fiskālajā gadā, kā arī iepriekšējos divos fiskālajos gados darba devēja saņemtā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atbalsta kopējo apmēru līdz līmenim, kas pārsniedz Komisijas regulas Nr. 1407/2013 3. panta 2. punktā, Komisijas regulas Nr. 717/2014 3. panta 2. punktā vai Komisijas regulas Nr. 1408/2013 3. panta 2. punktā noteikto maksimālo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i/>
          <w:sz w:val="28"/>
          <w:szCs w:val="28"/>
        </w:rPr>
        <w:t xml:space="preserve"> </w:t>
      </w:r>
      <w:r w:rsidRPr="00A94CAF">
        <w:rPr>
          <w:rFonts w:ascii="Times New Roman" w:hAnsi="Times New Roman" w:cs="Times New Roman"/>
          <w:sz w:val="28"/>
          <w:szCs w:val="28"/>
        </w:rPr>
        <w:t xml:space="preserve">atbalsta apmēru. Izvērtējot piešķiramā atbalsta apmēru, jāvērtē saņemtais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atbalsts viena vienota uzņēmuma līmenī. Viens vienots uzņēmums ir tāds uzņēmums, kas atbilst Komisijas regulas Nr. 1407/2013 2. panta 2. punktā, Komisijas regulas Nr. 1408/2013 2. panta 2. punktā un Komisijas regulas Nr. </w:t>
      </w:r>
      <w:r w:rsidRPr="00A94CAF">
        <w:rPr>
          <w:rFonts w:ascii="Times New Roman" w:hAnsi="Times New Roman" w:cs="Times New Roman"/>
          <w:sz w:val="28"/>
          <w:szCs w:val="28"/>
        </w:rPr>
        <w:lastRenderedPageBreak/>
        <w:t xml:space="preserve">717/2014 2. panta 2. punktā minētajiem kritērijiem. Ja finanšu atbalstu, īstenojot šo noteikumu 3.4.2.apakšnodaļā minētos pasākumus piešķir saskaņā ar Komisijas 2014.gada 17.jūnija regulu (ES) Nr.651/2014, ar ko noteiktas atbalsta kategorijas atzīst par saderīgām ar iekšējo tirgu, piemērojot Līguma 107. un 108. pantu (turpmāk – Komisijas regula Nr.651/2014), pirms atbalsta piešķiršanas aģentūra pārbauda vai minētais finanšu atbalsts attiecīgajā fiskālajā gadā </w:t>
      </w:r>
      <w:r w:rsidR="00813BF4">
        <w:rPr>
          <w:rFonts w:ascii="Times New Roman" w:hAnsi="Times New Roman" w:cs="Times New Roman"/>
          <w:sz w:val="28"/>
          <w:szCs w:val="28"/>
        </w:rPr>
        <w:t xml:space="preserve">viena vienota uzņēmuma līmenī </w:t>
      </w:r>
      <w:r w:rsidRPr="00A94CAF">
        <w:rPr>
          <w:rFonts w:ascii="Times New Roman" w:hAnsi="Times New Roman" w:cs="Times New Roman"/>
          <w:sz w:val="28"/>
          <w:szCs w:val="28"/>
        </w:rPr>
        <w:t>nepārsniedz Komisijas regulas Nr. 651/2014 4.panta 1.punkta “o”, “p”, “q” un “r” apakšpunktā noteiktos paziņošanas robežliel</w:t>
      </w:r>
      <w:r w:rsidR="00D76E61" w:rsidRPr="00A94CAF">
        <w:rPr>
          <w:rFonts w:ascii="Times New Roman" w:hAnsi="Times New Roman" w:cs="Times New Roman"/>
          <w:sz w:val="28"/>
          <w:szCs w:val="28"/>
        </w:rPr>
        <w:t>umus dažādām izmaksu pozīcijām.</w:t>
      </w:r>
    </w:p>
    <w:p w14:paraId="1A35801D" w14:textId="77777777" w:rsidR="00B7076A" w:rsidRPr="00A94CAF" w:rsidRDefault="00B7076A" w:rsidP="00B7076A">
      <w:pPr>
        <w:spacing w:after="0" w:line="240" w:lineRule="auto"/>
        <w:ind w:firstLine="567"/>
        <w:jc w:val="both"/>
        <w:rPr>
          <w:rFonts w:ascii="Times New Roman" w:hAnsi="Times New Roman" w:cs="Times New Roman"/>
          <w:sz w:val="28"/>
          <w:szCs w:val="28"/>
        </w:rPr>
      </w:pPr>
    </w:p>
    <w:p w14:paraId="5D0B2CA0" w14:textId="2CE31F2A" w:rsidR="00825845" w:rsidRPr="00A94CAF" w:rsidRDefault="00B7076A" w:rsidP="00B7076A">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10</w:t>
      </w:r>
      <w:r w:rsidRPr="00A94CAF">
        <w:rPr>
          <w:rFonts w:ascii="Times New Roman" w:hAnsi="Times New Roman" w:cs="Times New Roman"/>
          <w:sz w:val="28"/>
          <w:szCs w:val="28"/>
        </w:rPr>
        <w:t xml:space="preserve"> Finanšu atbalstu šo noteikumu 3.4.2., 3.4.5. un 3.6. apakšnodaļā minēto pasākumu un pasākuma „Pirmā darba pieredze jaunietim” ietvaros un atbalstu izmaksām, kas saistītas ar iekārtu un aprīkojuma iegādi, kā arī tehnisko palīglīdzekļu izgatavošanu vai iegādi šo noteikumu 43.2. apakšpunktā minēto prakses vai mācību vietu pielāgošanai, nepiešķir</w:t>
      </w:r>
      <w:r w:rsidR="00F15299">
        <w:rPr>
          <w:rFonts w:ascii="Times New Roman" w:hAnsi="Times New Roman" w:cs="Times New Roman"/>
          <w:sz w:val="28"/>
          <w:szCs w:val="28"/>
        </w:rPr>
        <w:t xml:space="preserve"> kā </w:t>
      </w:r>
      <w:proofErr w:type="spellStart"/>
      <w:r w:rsidR="00F15299" w:rsidRPr="00F15299">
        <w:rPr>
          <w:rFonts w:ascii="Times New Roman" w:hAnsi="Times New Roman" w:cs="Times New Roman"/>
          <w:i/>
          <w:sz w:val="28"/>
          <w:szCs w:val="28"/>
        </w:rPr>
        <w:t>de</w:t>
      </w:r>
      <w:proofErr w:type="spellEnd"/>
      <w:r w:rsidR="00F15299" w:rsidRPr="00F15299">
        <w:rPr>
          <w:rFonts w:ascii="Times New Roman" w:hAnsi="Times New Roman" w:cs="Times New Roman"/>
          <w:i/>
          <w:sz w:val="28"/>
          <w:szCs w:val="28"/>
        </w:rPr>
        <w:t xml:space="preserve"> </w:t>
      </w:r>
      <w:proofErr w:type="spellStart"/>
      <w:r w:rsidR="00F15299" w:rsidRPr="00F15299">
        <w:rPr>
          <w:rFonts w:ascii="Times New Roman" w:hAnsi="Times New Roman" w:cs="Times New Roman"/>
          <w:i/>
          <w:sz w:val="28"/>
          <w:szCs w:val="28"/>
        </w:rPr>
        <w:t>minimis</w:t>
      </w:r>
      <w:proofErr w:type="spellEnd"/>
      <w:r w:rsidR="00F15299" w:rsidRPr="00F15299">
        <w:rPr>
          <w:rFonts w:ascii="Times New Roman" w:hAnsi="Times New Roman" w:cs="Times New Roman"/>
          <w:i/>
          <w:sz w:val="28"/>
          <w:szCs w:val="28"/>
        </w:rPr>
        <w:t xml:space="preserve"> </w:t>
      </w:r>
      <w:r w:rsidR="00F15299">
        <w:rPr>
          <w:rFonts w:ascii="Times New Roman" w:hAnsi="Times New Roman" w:cs="Times New Roman"/>
          <w:sz w:val="28"/>
          <w:szCs w:val="28"/>
        </w:rPr>
        <w:t>atbalstu</w:t>
      </w:r>
      <w:r w:rsidRPr="00A94CAF">
        <w:rPr>
          <w:rFonts w:ascii="Times New Roman" w:hAnsi="Times New Roman" w:cs="Times New Roman"/>
          <w:sz w:val="28"/>
          <w:szCs w:val="28"/>
        </w:rPr>
        <w:t xml:space="preserve">, ja darba devējs ir minēts Komisijas regulas Nr. 1407/2013 1. panta 1. punkta "a" un "b" apakšpunktā vai veic Komisijas regulas Nr. 1407/2013 1. panta 1. punkta "c" un "d" apakšpunktā, Komisijas regulas Nr. 717/2014 1. panta 1. punktā vai Komisijas regulas Nr. 1408/2013 1. panta 1. punktā noteiktās darbības, kā arī ja saimnieciskās darbības veicējam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normatīvajos aktos noteiktajiem kritērijiem, lai tam pēc kreditoru pieprasījuma uzsāktu maksātnespējas procedūru. </w:t>
      </w:r>
      <w:r w:rsidR="00825845" w:rsidRPr="00A94CAF">
        <w:rPr>
          <w:rFonts w:ascii="Times New Roman" w:hAnsi="Times New Roman" w:cs="Times New Roman"/>
          <w:sz w:val="28"/>
          <w:szCs w:val="28"/>
        </w:rPr>
        <w:t>Finanšu atbalstu, īstenojot šo noteikumu 3.4.2.apakšnodaļā minētos pasākumus saskaņā ar Komisijas regulu Nr. 651/2014 nepiešķir darba devējiem, kuri darbojas Komisijas regulas 1.panta 3.punkta “d” apakšpunktā noteiktajā saimniecības nozarē, īsteno Komisijas regulas Nr. 651/2014 1.panta 2.punktā noteiktos atbalsta pasākumus vai darba devējs atbilst Komisijas regulas Nr. 651/2014 1.panta 4.punktā minētajiem nosacījumiem.”</w:t>
      </w:r>
    </w:p>
    <w:p w14:paraId="163F2F1B" w14:textId="10FECFE4" w:rsidR="00B7076A" w:rsidRPr="00A94CAF" w:rsidRDefault="00B7076A" w:rsidP="00B7076A">
      <w:pPr>
        <w:spacing w:after="0" w:line="240" w:lineRule="auto"/>
        <w:ind w:firstLine="567"/>
        <w:jc w:val="both"/>
        <w:rPr>
          <w:rFonts w:ascii="Times New Roman" w:hAnsi="Times New Roman" w:cs="Times New Roman"/>
          <w:sz w:val="28"/>
          <w:szCs w:val="28"/>
        </w:rPr>
      </w:pPr>
    </w:p>
    <w:p w14:paraId="1A7A1055" w14:textId="54604FE3" w:rsidR="00B7076A" w:rsidRPr="00A94CAF" w:rsidRDefault="00B7076A" w:rsidP="00B7076A">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 xml:space="preserve">11 </w:t>
      </w:r>
      <w:r w:rsidRPr="00A94CAF">
        <w:rPr>
          <w:rFonts w:ascii="Times New Roman" w:hAnsi="Times New Roman" w:cs="Times New Roman"/>
          <w:sz w:val="28"/>
          <w:szCs w:val="28"/>
        </w:rPr>
        <w:t>Finanšu atbalstu, kas piešķirts</w:t>
      </w:r>
      <w:r w:rsidR="00685BA6">
        <w:rPr>
          <w:rFonts w:ascii="Times New Roman" w:hAnsi="Times New Roman" w:cs="Times New Roman"/>
          <w:sz w:val="28"/>
          <w:szCs w:val="28"/>
        </w:rPr>
        <w:t xml:space="preserve"> kā </w:t>
      </w:r>
      <w:proofErr w:type="spellStart"/>
      <w:r w:rsidR="00685BA6" w:rsidRPr="00685BA6">
        <w:rPr>
          <w:rFonts w:ascii="Times New Roman" w:hAnsi="Times New Roman" w:cs="Times New Roman"/>
          <w:i/>
          <w:sz w:val="28"/>
          <w:szCs w:val="28"/>
        </w:rPr>
        <w:t>de</w:t>
      </w:r>
      <w:proofErr w:type="spellEnd"/>
      <w:r w:rsidR="00685BA6" w:rsidRPr="00685BA6">
        <w:rPr>
          <w:rFonts w:ascii="Times New Roman" w:hAnsi="Times New Roman" w:cs="Times New Roman"/>
          <w:i/>
          <w:sz w:val="28"/>
          <w:szCs w:val="28"/>
        </w:rPr>
        <w:t xml:space="preserve"> </w:t>
      </w:r>
      <w:proofErr w:type="spellStart"/>
      <w:r w:rsidR="00685BA6" w:rsidRPr="00685BA6">
        <w:rPr>
          <w:rFonts w:ascii="Times New Roman" w:hAnsi="Times New Roman" w:cs="Times New Roman"/>
          <w:i/>
          <w:sz w:val="28"/>
          <w:szCs w:val="28"/>
        </w:rPr>
        <w:t>minimis</w:t>
      </w:r>
      <w:proofErr w:type="spellEnd"/>
      <w:r w:rsidR="00685BA6">
        <w:rPr>
          <w:rFonts w:ascii="Times New Roman" w:hAnsi="Times New Roman" w:cs="Times New Roman"/>
          <w:sz w:val="28"/>
          <w:szCs w:val="28"/>
        </w:rPr>
        <w:t xml:space="preserve"> atbalsts saskaņā ar Komisijas regulu Nr.1407/2013</w:t>
      </w:r>
      <w:r w:rsidRPr="00A94CAF">
        <w:rPr>
          <w:rFonts w:ascii="Times New Roman" w:hAnsi="Times New Roman" w:cs="Times New Roman"/>
          <w:sz w:val="28"/>
          <w:szCs w:val="28"/>
        </w:rPr>
        <w:t xml:space="preserve"> šo noteikumu </w:t>
      </w:r>
      <w:hyperlink r:id="rId16" w:anchor="n3.4" w:history="1">
        <w:r w:rsidRPr="00A94CAF">
          <w:rPr>
            <w:rStyle w:val="Hyperlink"/>
            <w:rFonts w:ascii="Times New Roman" w:hAnsi="Times New Roman" w:cs="Times New Roman"/>
            <w:color w:val="auto"/>
            <w:sz w:val="28"/>
            <w:szCs w:val="28"/>
            <w:u w:val="none"/>
          </w:rPr>
          <w:t>3.4</w:t>
        </w:r>
      </w:hyperlink>
      <w:r w:rsidRPr="00A94CAF">
        <w:rPr>
          <w:rFonts w:ascii="Times New Roman" w:hAnsi="Times New Roman" w:cs="Times New Roman"/>
          <w:sz w:val="28"/>
          <w:szCs w:val="28"/>
        </w:rPr>
        <w:t>.</w:t>
      </w:r>
      <w:hyperlink r:id="rId17" w:anchor="n2" w:history="1">
        <w:r w:rsidRPr="00A94CAF">
          <w:rPr>
            <w:rStyle w:val="Hyperlink"/>
            <w:rFonts w:ascii="Times New Roman" w:hAnsi="Times New Roman" w:cs="Times New Roman"/>
            <w:color w:val="auto"/>
            <w:sz w:val="28"/>
            <w:szCs w:val="28"/>
            <w:u w:val="none"/>
          </w:rPr>
          <w:t>2.</w:t>
        </w:r>
      </w:hyperlink>
      <w:r w:rsidRPr="00A94CAF">
        <w:rPr>
          <w:rFonts w:ascii="Times New Roman" w:hAnsi="Times New Roman" w:cs="Times New Roman"/>
          <w:sz w:val="28"/>
          <w:szCs w:val="28"/>
        </w:rPr>
        <w:t xml:space="preserve">, </w:t>
      </w:r>
      <w:hyperlink r:id="rId18" w:anchor="n3.4" w:history="1">
        <w:r w:rsidRPr="00A94CAF">
          <w:rPr>
            <w:rStyle w:val="Hyperlink"/>
            <w:rFonts w:ascii="Times New Roman" w:hAnsi="Times New Roman" w:cs="Times New Roman"/>
            <w:color w:val="auto"/>
            <w:sz w:val="28"/>
            <w:szCs w:val="28"/>
            <w:u w:val="none"/>
          </w:rPr>
          <w:t>3.4</w:t>
        </w:r>
      </w:hyperlink>
      <w:r w:rsidRPr="00A94CAF">
        <w:rPr>
          <w:rFonts w:ascii="Times New Roman" w:hAnsi="Times New Roman" w:cs="Times New Roman"/>
          <w:sz w:val="28"/>
          <w:szCs w:val="28"/>
        </w:rPr>
        <w:t>.</w:t>
      </w:r>
      <w:hyperlink r:id="rId19" w:anchor="n5" w:history="1">
        <w:r w:rsidRPr="00A94CAF">
          <w:rPr>
            <w:rStyle w:val="Hyperlink"/>
            <w:rFonts w:ascii="Times New Roman" w:hAnsi="Times New Roman" w:cs="Times New Roman"/>
            <w:color w:val="auto"/>
            <w:sz w:val="28"/>
            <w:szCs w:val="28"/>
            <w:u w:val="none"/>
          </w:rPr>
          <w:t xml:space="preserve">5. </w:t>
        </w:r>
      </w:hyperlink>
      <w:r w:rsidRPr="00A94CAF">
        <w:rPr>
          <w:rFonts w:ascii="Times New Roman" w:hAnsi="Times New Roman" w:cs="Times New Roman"/>
          <w:sz w:val="28"/>
          <w:szCs w:val="28"/>
        </w:rPr>
        <w:t xml:space="preserve">un </w:t>
      </w:r>
      <w:hyperlink r:id="rId20" w:anchor="n3.6" w:history="1">
        <w:r w:rsidRPr="00A94CAF">
          <w:rPr>
            <w:rStyle w:val="Hyperlink"/>
            <w:rFonts w:ascii="Times New Roman" w:hAnsi="Times New Roman" w:cs="Times New Roman"/>
            <w:color w:val="auto"/>
            <w:sz w:val="28"/>
            <w:szCs w:val="28"/>
            <w:u w:val="none"/>
          </w:rPr>
          <w:t>3.6</w:t>
        </w:r>
      </w:hyperlink>
      <w:r w:rsidRPr="00A94CAF">
        <w:rPr>
          <w:rFonts w:ascii="Times New Roman" w:hAnsi="Times New Roman" w:cs="Times New Roman"/>
          <w:sz w:val="28"/>
          <w:szCs w:val="28"/>
        </w:rPr>
        <w:t xml:space="preserve">. apakšnodaļā minēto pasākumu un pasākuma </w:t>
      </w:r>
      <w:r w:rsidR="00D76E61" w:rsidRPr="00A94CAF">
        <w:rPr>
          <w:rFonts w:ascii="Times New Roman" w:hAnsi="Times New Roman" w:cs="Times New Roman"/>
          <w:sz w:val="28"/>
          <w:szCs w:val="28"/>
        </w:rPr>
        <w:t xml:space="preserve">„Pirmā darba pieredze jaunietim” </w:t>
      </w:r>
      <w:r w:rsidRPr="00A94CAF">
        <w:rPr>
          <w:rFonts w:ascii="Times New Roman" w:hAnsi="Times New Roman" w:cs="Times New Roman"/>
          <w:sz w:val="28"/>
          <w:szCs w:val="28"/>
        </w:rPr>
        <w:t xml:space="preserve">īstenošanai, un atbalstu izmaksām, kas saistītas ar iekārtu un aprīkojuma iegādi, kā arī tehnisko palīglīdzekļu izgatavošanu vai iegādi šo noteikumu 43.2. apakšpunktā minēto prakses vai mācību vietu pielāgošanai, uzskaita saskaņā ar normatīvajiem aktiem par </w:t>
      </w:r>
      <w:proofErr w:type="spellStart"/>
      <w:r w:rsidRPr="00A94CAF">
        <w:rPr>
          <w:rFonts w:ascii="Times New Roman" w:hAnsi="Times New Roman" w:cs="Times New Roman"/>
          <w:i/>
          <w:iCs/>
          <w:sz w:val="28"/>
          <w:szCs w:val="28"/>
        </w:rPr>
        <w:t>de</w:t>
      </w:r>
      <w:proofErr w:type="spellEnd"/>
      <w:r w:rsidRPr="00A94CAF">
        <w:rPr>
          <w:rFonts w:ascii="Times New Roman" w:hAnsi="Times New Roman" w:cs="Times New Roman"/>
          <w:i/>
          <w:iCs/>
          <w:sz w:val="28"/>
          <w:szCs w:val="28"/>
        </w:rPr>
        <w:t xml:space="preserve"> </w:t>
      </w:r>
      <w:proofErr w:type="spellStart"/>
      <w:r w:rsidRPr="00A94CAF">
        <w:rPr>
          <w:rFonts w:ascii="Times New Roman" w:hAnsi="Times New Roman" w:cs="Times New Roman"/>
          <w:i/>
          <w:iCs/>
          <w:sz w:val="28"/>
          <w:szCs w:val="28"/>
        </w:rPr>
        <w:t>minimis</w:t>
      </w:r>
      <w:proofErr w:type="spellEnd"/>
      <w:r w:rsidRPr="00A94CAF">
        <w:rPr>
          <w:rFonts w:ascii="Times New Roman" w:hAnsi="Times New Roman" w:cs="Times New Roman"/>
          <w:sz w:val="28"/>
          <w:szCs w:val="28"/>
        </w:rPr>
        <w:t xml:space="preserve"> atbalsta uzskaites un piešķiršanas kārtību un </w:t>
      </w:r>
      <w:proofErr w:type="spellStart"/>
      <w:r w:rsidRPr="00A94CAF">
        <w:rPr>
          <w:rFonts w:ascii="Times New Roman" w:hAnsi="Times New Roman" w:cs="Times New Roman"/>
          <w:i/>
          <w:iCs/>
          <w:sz w:val="28"/>
          <w:szCs w:val="28"/>
        </w:rPr>
        <w:t>de</w:t>
      </w:r>
      <w:proofErr w:type="spellEnd"/>
      <w:r w:rsidRPr="00A94CAF">
        <w:rPr>
          <w:rFonts w:ascii="Times New Roman" w:hAnsi="Times New Roman" w:cs="Times New Roman"/>
          <w:i/>
          <w:iCs/>
          <w:sz w:val="28"/>
          <w:szCs w:val="28"/>
        </w:rPr>
        <w:t xml:space="preserve"> </w:t>
      </w:r>
      <w:proofErr w:type="spellStart"/>
      <w:r w:rsidRPr="00A94CAF">
        <w:rPr>
          <w:rFonts w:ascii="Times New Roman" w:hAnsi="Times New Roman" w:cs="Times New Roman"/>
          <w:i/>
          <w:iCs/>
          <w:sz w:val="28"/>
          <w:szCs w:val="28"/>
        </w:rPr>
        <w:t>minimis</w:t>
      </w:r>
      <w:proofErr w:type="spellEnd"/>
      <w:r w:rsidRPr="00A94CAF">
        <w:rPr>
          <w:rFonts w:ascii="Times New Roman" w:hAnsi="Times New Roman" w:cs="Times New Roman"/>
          <w:sz w:val="28"/>
          <w:szCs w:val="28"/>
        </w:rPr>
        <w:t xml:space="preserve"> atbalsta uzskaites veidlapu paraugiem.</w:t>
      </w:r>
    </w:p>
    <w:p w14:paraId="751DBD0B" w14:textId="10EA41CA" w:rsidR="00B7076A" w:rsidRPr="00A94CAF" w:rsidRDefault="00B7076A" w:rsidP="00B7076A">
      <w:pPr>
        <w:spacing w:after="0" w:line="240" w:lineRule="auto"/>
        <w:ind w:firstLine="567"/>
        <w:jc w:val="both"/>
        <w:rPr>
          <w:rFonts w:ascii="Times New Roman" w:hAnsi="Times New Roman" w:cs="Times New Roman"/>
          <w:sz w:val="28"/>
          <w:szCs w:val="28"/>
        </w:rPr>
      </w:pPr>
    </w:p>
    <w:p w14:paraId="5FA28AB2" w14:textId="1EF514F2" w:rsidR="00B7076A" w:rsidRDefault="00B7076A" w:rsidP="00B7076A">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12</w:t>
      </w:r>
      <w:r w:rsidRPr="00A94CAF">
        <w:rPr>
          <w:rFonts w:ascii="Times New Roman" w:hAnsi="Times New Roman" w:cs="Times New Roman"/>
          <w:sz w:val="28"/>
          <w:szCs w:val="28"/>
        </w:rPr>
        <w:t xml:space="preserve"> Saimnieciskās darbības veicējs, kuram piemēro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atbalstu saskaņā ar Komisijas regulu Nr. 1407/2013 un kurš darbojas nozarēs, kas minētas Komisijas regulas Nr. 1407/2013 1. panta 1. punkta "a", "b" vai "c" apakšpunktā, nodrošina šo nozaru darbību vai izmaksu nodalīšanu.</w:t>
      </w:r>
    </w:p>
    <w:p w14:paraId="3B313D30" w14:textId="6B0539E5" w:rsidR="00081D44" w:rsidRDefault="00081D44" w:rsidP="00B7076A">
      <w:pPr>
        <w:spacing w:after="0" w:line="240" w:lineRule="auto"/>
        <w:ind w:firstLine="567"/>
        <w:jc w:val="both"/>
        <w:rPr>
          <w:rFonts w:ascii="Times New Roman" w:hAnsi="Times New Roman" w:cs="Times New Roman"/>
          <w:sz w:val="28"/>
          <w:szCs w:val="28"/>
        </w:rPr>
      </w:pPr>
    </w:p>
    <w:p w14:paraId="428AEFC4" w14:textId="76A89671" w:rsidR="00081D44" w:rsidRDefault="00081D44" w:rsidP="00B7076A">
      <w:pPr>
        <w:spacing w:after="0" w:line="240" w:lineRule="auto"/>
        <w:ind w:firstLine="567"/>
        <w:jc w:val="both"/>
        <w:rPr>
          <w:rFonts w:ascii="Times New Roman" w:hAnsi="Times New Roman" w:cs="Times New Roman"/>
          <w:sz w:val="28"/>
          <w:szCs w:val="28"/>
        </w:rPr>
      </w:pPr>
      <w:r w:rsidRPr="00081D44">
        <w:rPr>
          <w:rFonts w:ascii="Times New Roman" w:hAnsi="Times New Roman" w:cs="Times New Roman"/>
          <w:sz w:val="28"/>
          <w:szCs w:val="28"/>
        </w:rPr>
        <w:t>192.</w:t>
      </w:r>
      <w:r w:rsidRPr="00081D44">
        <w:rPr>
          <w:rFonts w:ascii="Times New Roman" w:hAnsi="Times New Roman" w:cs="Times New Roman"/>
          <w:sz w:val="28"/>
          <w:szCs w:val="28"/>
          <w:vertAlign w:val="superscript"/>
        </w:rPr>
        <w:t>13</w:t>
      </w:r>
      <w:r w:rsidRPr="00081D44">
        <w:rPr>
          <w:rFonts w:ascii="Times New Roman" w:hAnsi="Times New Roman" w:cs="Times New Roman"/>
          <w:sz w:val="28"/>
          <w:szCs w:val="28"/>
        </w:rPr>
        <w:t xml:space="preserve"> Ja finanšu atbalstu mērķa grupas nodarbināšanai, īstenojot šo noteikumu 3.4.2.apakšnodaļā minētos pasākumus sniedz saskaņā ar Komisijas regula Nr.651/2014, pasākumā iesaista šo noteikumu 80.punktā minētos bezdarbniekus.</w:t>
      </w:r>
    </w:p>
    <w:p w14:paraId="1CC50B55" w14:textId="4E50830F" w:rsidR="00081D44" w:rsidRDefault="00081D44" w:rsidP="00B7076A">
      <w:pPr>
        <w:spacing w:after="0" w:line="240" w:lineRule="auto"/>
        <w:ind w:firstLine="567"/>
        <w:jc w:val="both"/>
        <w:rPr>
          <w:rFonts w:ascii="Times New Roman" w:hAnsi="Times New Roman" w:cs="Times New Roman"/>
          <w:sz w:val="28"/>
          <w:szCs w:val="28"/>
        </w:rPr>
      </w:pPr>
    </w:p>
    <w:p w14:paraId="1317F130" w14:textId="0DC917E5" w:rsidR="00081D44" w:rsidRDefault="00081D44" w:rsidP="00081D44">
      <w:pPr>
        <w:spacing w:after="0" w:line="240" w:lineRule="auto"/>
        <w:ind w:firstLine="567"/>
        <w:jc w:val="both"/>
        <w:rPr>
          <w:rFonts w:ascii="Times New Roman" w:hAnsi="Times New Roman" w:cs="Times New Roman"/>
          <w:sz w:val="28"/>
          <w:szCs w:val="28"/>
        </w:rPr>
      </w:pPr>
      <w:r w:rsidRPr="00081D44">
        <w:rPr>
          <w:rFonts w:ascii="Times New Roman" w:hAnsi="Times New Roman" w:cs="Times New Roman"/>
          <w:sz w:val="28"/>
          <w:szCs w:val="28"/>
        </w:rPr>
        <w:t>192.</w:t>
      </w:r>
      <w:r w:rsidRPr="00081D44">
        <w:rPr>
          <w:rFonts w:ascii="Times New Roman" w:hAnsi="Times New Roman" w:cs="Times New Roman"/>
          <w:sz w:val="28"/>
          <w:szCs w:val="28"/>
          <w:vertAlign w:val="superscript"/>
        </w:rPr>
        <w:t>14</w:t>
      </w:r>
      <w:r w:rsidRPr="00081D44">
        <w:rPr>
          <w:rFonts w:ascii="Times New Roman" w:hAnsi="Times New Roman" w:cs="Times New Roman"/>
          <w:sz w:val="28"/>
          <w:szCs w:val="28"/>
        </w:rPr>
        <w:t xml:space="preserve"> Ja finanšu atbalstu</w:t>
      </w:r>
      <w:r w:rsidR="008E3A95">
        <w:rPr>
          <w:rFonts w:ascii="Times New Roman" w:hAnsi="Times New Roman" w:cs="Times New Roman"/>
          <w:sz w:val="28"/>
          <w:szCs w:val="28"/>
        </w:rPr>
        <w:t xml:space="preserve"> darba devējiem</w:t>
      </w:r>
      <w:r w:rsidRPr="00081D44">
        <w:rPr>
          <w:rFonts w:ascii="Times New Roman" w:hAnsi="Times New Roman" w:cs="Times New Roman"/>
          <w:sz w:val="28"/>
          <w:szCs w:val="28"/>
        </w:rPr>
        <w:t xml:space="preserve"> šo noteikumu 80.2.apakšpunktā minēto nelabvēlīgākā situācijā esošo bezdarbnieku nodarbināšanai sniedz saskaņā ar Komisijas regulu Nr.651/2014, </w:t>
      </w:r>
      <w:r w:rsidR="00D53A4E">
        <w:rPr>
          <w:rFonts w:ascii="Times New Roman" w:hAnsi="Times New Roman" w:cs="Times New Roman"/>
          <w:sz w:val="28"/>
          <w:szCs w:val="28"/>
        </w:rPr>
        <w:t>aģentūra</w:t>
      </w:r>
      <w:r w:rsidRPr="00081D44">
        <w:rPr>
          <w:rFonts w:ascii="Times New Roman" w:hAnsi="Times New Roman" w:cs="Times New Roman"/>
          <w:sz w:val="28"/>
          <w:szCs w:val="28"/>
        </w:rPr>
        <w:t xml:space="preserve"> saskaņā ar noslēgto līgumu par pasākumu īstenošanu nodrošina</w:t>
      </w:r>
      <w:r>
        <w:rPr>
          <w:rFonts w:ascii="Times New Roman" w:hAnsi="Times New Roman" w:cs="Times New Roman"/>
          <w:sz w:val="28"/>
          <w:szCs w:val="28"/>
        </w:rPr>
        <w:t xml:space="preserve">: </w:t>
      </w:r>
    </w:p>
    <w:p w14:paraId="1E85A320" w14:textId="4EDC22E3" w:rsidR="001D2118" w:rsidRDefault="00081D44" w:rsidP="001D21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192.</w:t>
      </w:r>
      <w:r w:rsidRPr="00081D44">
        <w:rPr>
          <w:rFonts w:ascii="Times New Roman" w:hAnsi="Times New Roman" w:cs="Times New Roman"/>
          <w:sz w:val="28"/>
          <w:szCs w:val="28"/>
          <w:vertAlign w:val="superscript"/>
        </w:rPr>
        <w:t>14</w:t>
      </w:r>
      <w:r>
        <w:rPr>
          <w:rFonts w:ascii="Times New Roman" w:hAnsi="Times New Roman" w:cs="Times New Roman"/>
          <w:sz w:val="28"/>
          <w:szCs w:val="28"/>
        </w:rPr>
        <w:t xml:space="preserve"> 1. </w:t>
      </w:r>
      <w:r w:rsidRPr="00081D44">
        <w:rPr>
          <w:rFonts w:ascii="Times New Roman" w:hAnsi="Times New Roman" w:cs="Times New Roman"/>
          <w:sz w:val="28"/>
          <w:szCs w:val="28"/>
        </w:rPr>
        <w:t xml:space="preserve">šo noteikumu </w:t>
      </w:r>
      <w:r w:rsidR="001D2118">
        <w:rPr>
          <w:rFonts w:ascii="Times New Roman" w:hAnsi="Times New Roman" w:cs="Times New Roman"/>
          <w:sz w:val="28"/>
          <w:szCs w:val="28"/>
        </w:rPr>
        <w:t xml:space="preserve">84.punktā minēto atbalstu </w:t>
      </w:r>
      <w:r w:rsidR="001D2118" w:rsidRPr="00081D44">
        <w:rPr>
          <w:rFonts w:ascii="Times New Roman" w:hAnsi="Times New Roman" w:cs="Times New Roman"/>
          <w:sz w:val="28"/>
          <w:szCs w:val="28"/>
        </w:rPr>
        <w:t>ikmēneša dotācijas veidā piešķir 50 % apmērā no algu izmaksām viena gada laikā</w:t>
      </w:r>
      <w:r w:rsidR="001D2118">
        <w:rPr>
          <w:rFonts w:ascii="Times New Roman" w:hAnsi="Times New Roman" w:cs="Times New Roman"/>
          <w:sz w:val="28"/>
          <w:szCs w:val="28"/>
        </w:rPr>
        <w:t>, atbilstoši Komisijas regulas Nr.</w:t>
      </w:r>
      <w:r w:rsidR="001D2118" w:rsidRPr="00081D44">
        <w:rPr>
          <w:rFonts w:ascii="Times New Roman" w:hAnsi="Times New Roman" w:cs="Times New Roman"/>
          <w:sz w:val="28"/>
          <w:szCs w:val="28"/>
        </w:rPr>
        <w:t>651/2014</w:t>
      </w:r>
      <w:r w:rsidR="001D2118">
        <w:rPr>
          <w:rFonts w:ascii="Times New Roman" w:hAnsi="Times New Roman" w:cs="Times New Roman"/>
          <w:sz w:val="28"/>
          <w:szCs w:val="28"/>
        </w:rPr>
        <w:t xml:space="preserve"> </w:t>
      </w:r>
      <w:proofErr w:type="gramStart"/>
      <w:r w:rsidR="001D2118">
        <w:rPr>
          <w:rFonts w:ascii="Times New Roman" w:hAnsi="Times New Roman" w:cs="Times New Roman"/>
          <w:sz w:val="28"/>
          <w:szCs w:val="28"/>
        </w:rPr>
        <w:t>32.panta</w:t>
      </w:r>
      <w:proofErr w:type="gramEnd"/>
      <w:r w:rsidR="001D2118">
        <w:rPr>
          <w:rFonts w:ascii="Times New Roman" w:hAnsi="Times New Roman" w:cs="Times New Roman"/>
          <w:sz w:val="28"/>
          <w:szCs w:val="28"/>
        </w:rPr>
        <w:t xml:space="preserve"> 6.punktam</w:t>
      </w:r>
      <w:r w:rsidR="001D2118" w:rsidRPr="00081D44">
        <w:rPr>
          <w:rFonts w:ascii="Times New Roman" w:hAnsi="Times New Roman" w:cs="Times New Roman"/>
          <w:sz w:val="28"/>
          <w:szCs w:val="28"/>
        </w:rPr>
        <w:t>. Ikmēneša dotācija nedrīkst pārsniegt valstī noteiktās minimālās mēneša darba algas apmēru</w:t>
      </w:r>
      <w:r w:rsidR="001D2118">
        <w:rPr>
          <w:rFonts w:ascii="Times New Roman" w:hAnsi="Times New Roman" w:cs="Times New Roman"/>
          <w:sz w:val="28"/>
          <w:szCs w:val="28"/>
        </w:rPr>
        <w:t>;</w:t>
      </w:r>
    </w:p>
    <w:p w14:paraId="545ABC24" w14:textId="76A66F66" w:rsidR="00624C5D" w:rsidRDefault="001D2118" w:rsidP="00624C5D">
      <w:pPr>
        <w:spacing w:after="0" w:line="240" w:lineRule="auto"/>
        <w:ind w:firstLine="567"/>
        <w:jc w:val="both"/>
        <w:rPr>
          <w:rFonts w:ascii="Times New Roman" w:hAnsi="Times New Roman" w:cs="Times New Roman"/>
          <w:sz w:val="28"/>
          <w:szCs w:val="28"/>
        </w:rPr>
      </w:pPr>
      <w:r w:rsidRPr="001D2118">
        <w:rPr>
          <w:rFonts w:ascii="Times New Roman" w:hAnsi="Times New Roman" w:cs="Times New Roman"/>
          <w:sz w:val="28"/>
          <w:szCs w:val="28"/>
        </w:rPr>
        <w:t>192.</w:t>
      </w:r>
      <w:r w:rsidRPr="001D2118">
        <w:rPr>
          <w:rFonts w:ascii="Times New Roman" w:hAnsi="Times New Roman" w:cs="Times New Roman"/>
          <w:sz w:val="28"/>
          <w:szCs w:val="28"/>
          <w:vertAlign w:val="superscript"/>
        </w:rPr>
        <w:t>14</w:t>
      </w:r>
      <w:r w:rsidRPr="001D2118">
        <w:rPr>
          <w:rFonts w:ascii="Times New Roman" w:hAnsi="Times New Roman" w:cs="Times New Roman"/>
          <w:sz w:val="28"/>
          <w:szCs w:val="28"/>
        </w:rPr>
        <w:t xml:space="preserve"> </w:t>
      </w:r>
      <w:r>
        <w:rPr>
          <w:rFonts w:ascii="Times New Roman" w:hAnsi="Times New Roman" w:cs="Times New Roman"/>
          <w:sz w:val="28"/>
          <w:szCs w:val="28"/>
        </w:rPr>
        <w:t>2</w:t>
      </w:r>
      <w:r w:rsidRPr="001D2118">
        <w:rPr>
          <w:rFonts w:ascii="Times New Roman" w:hAnsi="Times New Roman" w:cs="Times New Roman"/>
          <w:sz w:val="28"/>
          <w:szCs w:val="28"/>
        </w:rPr>
        <w:t>.</w:t>
      </w:r>
      <w:r>
        <w:rPr>
          <w:rFonts w:ascii="Times New Roman" w:hAnsi="Times New Roman" w:cs="Times New Roman"/>
          <w:sz w:val="28"/>
          <w:szCs w:val="28"/>
        </w:rPr>
        <w:t xml:space="preserve"> šo noteikumu 82.2. apakšpunktā</w:t>
      </w:r>
      <w:r w:rsidR="00624C5D">
        <w:rPr>
          <w:rFonts w:ascii="Times New Roman" w:hAnsi="Times New Roman" w:cs="Times New Roman"/>
          <w:sz w:val="28"/>
          <w:szCs w:val="28"/>
        </w:rPr>
        <w:t xml:space="preserve"> minēto atbalstu atbilstoši Komisijas regulas Nr.</w:t>
      </w:r>
      <w:r w:rsidR="00624C5D" w:rsidRPr="00081D44">
        <w:rPr>
          <w:rFonts w:ascii="Times New Roman" w:hAnsi="Times New Roman" w:cs="Times New Roman"/>
          <w:sz w:val="28"/>
          <w:szCs w:val="28"/>
        </w:rPr>
        <w:t>651/2014</w:t>
      </w:r>
      <w:r w:rsidR="00624C5D">
        <w:rPr>
          <w:rFonts w:ascii="Times New Roman" w:hAnsi="Times New Roman" w:cs="Times New Roman"/>
          <w:sz w:val="28"/>
          <w:szCs w:val="28"/>
        </w:rPr>
        <w:t xml:space="preserve"> </w:t>
      </w:r>
      <w:proofErr w:type="gramStart"/>
      <w:r w:rsidR="00624C5D">
        <w:rPr>
          <w:rFonts w:ascii="Times New Roman" w:hAnsi="Times New Roman" w:cs="Times New Roman"/>
          <w:sz w:val="28"/>
          <w:szCs w:val="28"/>
        </w:rPr>
        <w:t>35.panta</w:t>
      </w:r>
      <w:proofErr w:type="gramEnd"/>
      <w:r w:rsidR="00624C5D">
        <w:rPr>
          <w:rFonts w:ascii="Times New Roman" w:hAnsi="Times New Roman" w:cs="Times New Roman"/>
          <w:sz w:val="28"/>
          <w:szCs w:val="28"/>
        </w:rPr>
        <w:t xml:space="preserve"> 2. punkta </w:t>
      </w:r>
      <w:r w:rsidR="00193444" w:rsidRPr="00A94CAF">
        <w:rPr>
          <w:rFonts w:ascii="Times New Roman" w:hAnsi="Times New Roman" w:cs="Times New Roman"/>
          <w:sz w:val="28"/>
          <w:szCs w:val="28"/>
        </w:rPr>
        <w:t>"</w:t>
      </w:r>
      <w:r w:rsidR="00624C5D" w:rsidRPr="00081D44">
        <w:rPr>
          <w:rFonts w:ascii="Times New Roman" w:hAnsi="Times New Roman" w:cs="Times New Roman"/>
          <w:sz w:val="28"/>
          <w:szCs w:val="28"/>
        </w:rPr>
        <w:t>a</w:t>
      </w:r>
      <w:r w:rsidR="00193444" w:rsidRPr="00A94CAF">
        <w:rPr>
          <w:rFonts w:ascii="Times New Roman" w:hAnsi="Times New Roman" w:cs="Times New Roman"/>
          <w:sz w:val="28"/>
          <w:szCs w:val="28"/>
        </w:rPr>
        <w:t>"</w:t>
      </w:r>
      <w:r w:rsidR="00624C5D" w:rsidRPr="00081D44">
        <w:rPr>
          <w:rFonts w:ascii="Times New Roman" w:hAnsi="Times New Roman" w:cs="Times New Roman"/>
          <w:sz w:val="28"/>
          <w:szCs w:val="28"/>
        </w:rPr>
        <w:t xml:space="preserve"> </w:t>
      </w:r>
      <w:r w:rsidR="00624C5D">
        <w:rPr>
          <w:rFonts w:ascii="Times New Roman" w:hAnsi="Times New Roman" w:cs="Times New Roman"/>
          <w:sz w:val="28"/>
          <w:szCs w:val="28"/>
        </w:rPr>
        <w:t xml:space="preserve">apakšpunktam.  Šo noteikumu 87.punktā minēto finanšu atbalstu </w:t>
      </w:r>
      <w:r w:rsidR="00624C5D" w:rsidRPr="00624C5D">
        <w:rPr>
          <w:rFonts w:ascii="Times New Roman" w:hAnsi="Times New Roman" w:cs="Times New Roman"/>
          <w:sz w:val="28"/>
          <w:szCs w:val="28"/>
        </w:rPr>
        <w:t>ikmēneša dotācijas veidā piešķir 50 % apmērā no valstī noteiktās minimālās mēneša darba algas apmēra proporcionāli bezdarbnieka nostrādātajām dienām mēnesī</w:t>
      </w:r>
      <w:r w:rsidR="00D53A4E">
        <w:rPr>
          <w:rFonts w:ascii="Times New Roman" w:hAnsi="Times New Roman" w:cs="Times New Roman"/>
          <w:sz w:val="28"/>
          <w:szCs w:val="28"/>
        </w:rPr>
        <w:t>,</w:t>
      </w:r>
      <w:r w:rsidR="00624C5D" w:rsidRPr="00624C5D">
        <w:rPr>
          <w:rFonts w:ascii="Times New Roman" w:hAnsi="Times New Roman" w:cs="Times New Roman"/>
          <w:sz w:val="28"/>
          <w:szCs w:val="28"/>
        </w:rPr>
        <w:t xml:space="preserve"> atbilstoši Komisijas regulas Nr.651/2014 </w:t>
      </w:r>
      <w:proofErr w:type="gramStart"/>
      <w:r w:rsidR="00624C5D" w:rsidRPr="00624C5D">
        <w:rPr>
          <w:rFonts w:ascii="Times New Roman" w:hAnsi="Times New Roman" w:cs="Times New Roman"/>
          <w:sz w:val="28"/>
          <w:szCs w:val="28"/>
        </w:rPr>
        <w:t>35.panta</w:t>
      </w:r>
      <w:proofErr w:type="gramEnd"/>
      <w:r w:rsidR="00624C5D" w:rsidRPr="00624C5D">
        <w:rPr>
          <w:rFonts w:ascii="Times New Roman" w:hAnsi="Times New Roman" w:cs="Times New Roman"/>
          <w:sz w:val="28"/>
          <w:szCs w:val="28"/>
        </w:rPr>
        <w:t xml:space="preserve"> 4.punktam.</w:t>
      </w:r>
    </w:p>
    <w:p w14:paraId="46F89563" w14:textId="4987C198" w:rsidR="00D52AA9" w:rsidRDefault="00D52AA9" w:rsidP="00624C5D">
      <w:pPr>
        <w:spacing w:after="0" w:line="240" w:lineRule="auto"/>
        <w:ind w:firstLine="567"/>
        <w:jc w:val="both"/>
        <w:rPr>
          <w:rFonts w:ascii="Times New Roman" w:hAnsi="Times New Roman" w:cs="Times New Roman"/>
          <w:sz w:val="28"/>
          <w:szCs w:val="28"/>
        </w:rPr>
      </w:pPr>
    </w:p>
    <w:p w14:paraId="3A9118AB" w14:textId="1717F5B1" w:rsidR="00B05D6F" w:rsidRDefault="00D52AA9" w:rsidP="00624C5D">
      <w:pPr>
        <w:spacing w:after="0" w:line="240" w:lineRule="auto"/>
        <w:ind w:firstLine="567"/>
        <w:jc w:val="both"/>
        <w:rPr>
          <w:rFonts w:ascii="Times New Roman" w:hAnsi="Times New Roman" w:cs="Times New Roman"/>
          <w:sz w:val="28"/>
          <w:szCs w:val="28"/>
        </w:rPr>
      </w:pPr>
      <w:r w:rsidRPr="00D52AA9">
        <w:rPr>
          <w:rFonts w:ascii="Times New Roman" w:hAnsi="Times New Roman" w:cs="Times New Roman"/>
          <w:sz w:val="28"/>
          <w:szCs w:val="28"/>
        </w:rPr>
        <w:t>192.</w:t>
      </w:r>
      <w:r w:rsidRPr="00B05D6F">
        <w:rPr>
          <w:rFonts w:ascii="Times New Roman" w:hAnsi="Times New Roman" w:cs="Times New Roman"/>
          <w:sz w:val="28"/>
          <w:szCs w:val="28"/>
          <w:vertAlign w:val="superscript"/>
        </w:rPr>
        <w:t xml:space="preserve">15 </w:t>
      </w:r>
      <w:r w:rsidRPr="00D52AA9">
        <w:rPr>
          <w:rFonts w:ascii="Times New Roman" w:hAnsi="Times New Roman" w:cs="Times New Roman"/>
          <w:sz w:val="28"/>
          <w:szCs w:val="28"/>
        </w:rPr>
        <w:t xml:space="preserve">Ja finanšu atbalstu </w:t>
      </w:r>
      <w:r w:rsidR="00221792">
        <w:rPr>
          <w:rFonts w:ascii="Times New Roman" w:hAnsi="Times New Roman" w:cs="Times New Roman"/>
          <w:sz w:val="28"/>
          <w:szCs w:val="28"/>
        </w:rPr>
        <w:t xml:space="preserve">darba devējiem </w:t>
      </w:r>
      <w:r w:rsidRPr="00D52AA9">
        <w:rPr>
          <w:rFonts w:ascii="Times New Roman" w:hAnsi="Times New Roman" w:cs="Times New Roman"/>
          <w:sz w:val="28"/>
          <w:szCs w:val="28"/>
        </w:rPr>
        <w:t>bezdarbnieku ar invaliditāti nodarbināšanai sniedz saskaņā ar Komisijas regulu Nr.651/2014, aģentūra pasākumu īstenošanas laikā nodrošina</w:t>
      </w:r>
      <w:r w:rsidR="00B05D6F">
        <w:rPr>
          <w:rFonts w:ascii="Times New Roman" w:hAnsi="Times New Roman" w:cs="Times New Roman"/>
          <w:sz w:val="28"/>
          <w:szCs w:val="28"/>
        </w:rPr>
        <w:t>:</w:t>
      </w:r>
    </w:p>
    <w:p w14:paraId="0D2B7074" w14:textId="236FB447" w:rsidR="00B05D6F" w:rsidRPr="006355E4" w:rsidRDefault="00B05D6F" w:rsidP="00B05D6F">
      <w:pPr>
        <w:spacing w:after="0" w:line="240" w:lineRule="auto"/>
        <w:ind w:firstLine="567"/>
        <w:jc w:val="both"/>
        <w:rPr>
          <w:rFonts w:ascii="Times New Roman" w:hAnsi="Times New Roman" w:cs="Times New Roman"/>
          <w:sz w:val="28"/>
          <w:szCs w:val="28"/>
        </w:rPr>
      </w:pPr>
      <w:bookmarkStart w:id="19" w:name="_Hlk529179594"/>
      <w:r w:rsidRPr="00B05D6F">
        <w:rPr>
          <w:rFonts w:ascii="Times New Roman" w:hAnsi="Times New Roman" w:cs="Times New Roman"/>
          <w:sz w:val="28"/>
          <w:szCs w:val="28"/>
        </w:rPr>
        <w:t>192.</w:t>
      </w:r>
      <w:r w:rsidRPr="00B05D6F">
        <w:rPr>
          <w:rFonts w:ascii="Times New Roman" w:hAnsi="Times New Roman" w:cs="Times New Roman"/>
          <w:sz w:val="28"/>
          <w:szCs w:val="28"/>
          <w:vertAlign w:val="superscript"/>
        </w:rPr>
        <w:t>15</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1. </w:t>
      </w:r>
      <w:bookmarkEnd w:id="19"/>
      <w:r>
        <w:rPr>
          <w:rFonts w:ascii="Times New Roman" w:hAnsi="Times New Roman" w:cs="Times New Roman"/>
          <w:sz w:val="28"/>
          <w:szCs w:val="28"/>
        </w:rPr>
        <w:t xml:space="preserve">šo noteikumu 88.1.apakšpunktā minēto finanšu atbalstu </w:t>
      </w:r>
      <w:r w:rsidRPr="00B05D6F">
        <w:rPr>
          <w:rFonts w:ascii="Times New Roman" w:hAnsi="Times New Roman" w:cs="Times New Roman"/>
          <w:sz w:val="28"/>
          <w:szCs w:val="28"/>
        </w:rPr>
        <w:t xml:space="preserve">dotācijas veidā piešķir 75% apmērā no algu izmaksām viena gada laikā, atbilstoši Komisijas regulas Nr.651/2014 </w:t>
      </w:r>
      <w:proofErr w:type="gramStart"/>
      <w:r w:rsidRPr="00B05D6F">
        <w:rPr>
          <w:rFonts w:ascii="Times New Roman" w:hAnsi="Times New Roman" w:cs="Times New Roman"/>
          <w:sz w:val="28"/>
          <w:szCs w:val="28"/>
        </w:rPr>
        <w:t>33.panta</w:t>
      </w:r>
      <w:proofErr w:type="gramEnd"/>
      <w:r w:rsidRPr="00B05D6F">
        <w:rPr>
          <w:rFonts w:ascii="Times New Roman" w:hAnsi="Times New Roman" w:cs="Times New Roman"/>
          <w:sz w:val="28"/>
          <w:szCs w:val="28"/>
        </w:rPr>
        <w:t xml:space="preserve"> 5.punktam. Ikmēneša dotācijas apmērs nedrīkst</w:t>
      </w:r>
      <w:r>
        <w:rPr>
          <w:rFonts w:ascii="Times New Roman" w:hAnsi="Times New Roman" w:cs="Times New Roman"/>
          <w:sz w:val="28"/>
          <w:szCs w:val="28"/>
        </w:rPr>
        <w:t xml:space="preserve"> </w:t>
      </w:r>
      <w:r w:rsidRPr="00B05D6F">
        <w:rPr>
          <w:rFonts w:ascii="Times New Roman" w:hAnsi="Times New Roman" w:cs="Times New Roman"/>
          <w:sz w:val="28"/>
          <w:szCs w:val="28"/>
        </w:rPr>
        <w:t>pārsniegt pusotras valstī noteiktās minimālās mēneša darba algas apmēru vai valstī noteiktās minimālās mēneša darba algas apmēru, ja</w:t>
      </w:r>
      <w:proofErr w:type="gramStart"/>
      <w:r w:rsidRPr="00B05D6F">
        <w:rPr>
          <w:rFonts w:ascii="Times New Roman" w:hAnsi="Times New Roman" w:cs="Times New Roman"/>
          <w:sz w:val="28"/>
          <w:szCs w:val="28"/>
        </w:rPr>
        <w:t xml:space="preserve"> bezdarbnieku ar invaliditāti plānots</w:t>
      </w:r>
      <w:proofErr w:type="gramEnd"/>
      <w:r w:rsidRPr="00B05D6F">
        <w:rPr>
          <w:rFonts w:ascii="Times New Roman" w:hAnsi="Times New Roman" w:cs="Times New Roman"/>
          <w:sz w:val="28"/>
          <w:szCs w:val="28"/>
        </w:rPr>
        <w:t xml:space="preserve"> nodarbināt mazkvalificētos darbos (vienkāršo profesiju darbi </w:t>
      </w:r>
      <w:r w:rsidRPr="006355E4">
        <w:rPr>
          <w:rFonts w:ascii="Times New Roman" w:hAnsi="Times New Roman" w:cs="Times New Roman"/>
          <w:sz w:val="28"/>
          <w:szCs w:val="28"/>
        </w:rPr>
        <w:t>atbilstoši Profesiju klasifikatora devītajai pamatgrupai);</w:t>
      </w:r>
    </w:p>
    <w:p w14:paraId="0F63D5B9" w14:textId="7C2EAE51" w:rsidR="00B05D6F" w:rsidRPr="006355E4" w:rsidRDefault="00B05D6F" w:rsidP="00B05D6F">
      <w:pPr>
        <w:spacing w:after="0" w:line="240" w:lineRule="auto"/>
        <w:ind w:firstLine="567"/>
        <w:jc w:val="both"/>
        <w:rPr>
          <w:rFonts w:ascii="Times New Roman" w:hAnsi="Times New Roman" w:cs="Times New Roman"/>
          <w:sz w:val="28"/>
          <w:szCs w:val="28"/>
        </w:rPr>
      </w:pPr>
      <w:r w:rsidRPr="006355E4">
        <w:rPr>
          <w:rFonts w:ascii="Times New Roman" w:hAnsi="Times New Roman" w:cs="Times New Roman"/>
          <w:sz w:val="28"/>
          <w:szCs w:val="28"/>
        </w:rPr>
        <w:t>192.</w:t>
      </w:r>
      <w:r w:rsidRPr="006355E4">
        <w:rPr>
          <w:rFonts w:ascii="Times New Roman" w:hAnsi="Times New Roman" w:cs="Times New Roman"/>
          <w:sz w:val="28"/>
          <w:szCs w:val="28"/>
          <w:vertAlign w:val="superscript"/>
        </w:rPr>
        <w:t xml:space="preserve">15 </w:t>
      </w:r>
      <w:r w:rsidR="00DD3531" w:rsidRPr="006355E4">
        <w:rPr>
          <w:rFonts w:ascii="Times New Roman" w:hAnsi="Times New Roman" w:cs="Times New Roman"/>
          <w:sz w:val="28"/>
          <w:szCs w:val="28"/>
        </w:rPr>
        <w:t>2</w:t>
      </w:r>
      <w:r w:rsidRPr="006355E4">
        <w:rPr>
          <w:rFonts w:ascii="Times New Roman" w:hAnsi="Times New Roman" w:cs="Times New Roman"/>
          <w:sz w:val="28"/>
          <w:szCs w:val="28"/>
        </w:rPr>
        <w:t>. šo noteikumu 88.2. apakšpunktā minēto finanšu atbalstu, atbilstoši</w:t>
      </w:r>
      <w:r w:rsidR="004F3D45" w:rsidRPr="006355E4">
        <w:rPr>
          <w:rFonts w:ascii="Times New Roman" w:hAnsi="Times New Roman" w:cs="Times New Roman"/>
          <w:sz w:val="28"/>
          <w:szCs w:val="28"/>
        </w:rPr>
        <w:t xml:space="preserve"> Komisijas regulas Nr.651/2014 </w:t>
      </w:r>
      <w:proofErr w:type="gramStart"/>
      <w:r w:rsidR="004F3D45" w:rsidRPr="006355E4">
        <w:rPr>
          <w:rFonts w:ascii="Times New Roman" w:hAnsi="Times New Roman" w:cs="Times New Roman"/>
          <w:sz w:val="28"/>
          <w:szCs w:val="28"/>
        </w:rPr>
        <w:t>3</w:t>
      </w:r>
      <w:r w:rsidR="00703154">
        <w:rPr>
          <w:rFonts w:ascii="Times New Roman" w:hAnsi="Times New Roman" w:cs="Times New Roman"/>
          <w:sz w:val="28"/>
          <w:szCs w:val="28"/>
        </w:rPr>
        <w:t>4</w:t>
      </w:r>
      <w:r w:rsidR="004F3D45" w:rsidRPr="006355E4">
        <w:rPr>
          <w:rFonts w:ascii="Times New Roman" w:hAnsi="Times New Roman" w:cs="Times New Roman"/>
          <w:sz w:val="28"/>
          <w:szCs w:val="28"/>
        </w:rPr>
        <w:t>.panta</w:t>
      </w:r>
      <w:proofErr w:type="gramEnd"/>
      <w:r w:rsidR="004F3D45" w:rsidRPr="006355E4">
        <w:rPr>
          <w:rFonts w:ascii="Times New Roman" w:hAnsi="Times New Roman" w:cs="Times New Roman"/>
          <w:sz w:val="28"/>
          <w:szCs w:val="28"/>
        </w:rPr>
        <w:t xml:space="preserve"> 2.punkta </w:t>
      </w:r>
      <w:r w:rsidR="00193444" w:rsidRPr="00A94CAF">
        <w:rPr>
          <w:rFonts w:ascii="Times New Roman" w:hAnsi="Times New Roman" w:cs="Times New Roman"/>
          <w:sz w:val="28"/>
          <w:szCs w:val="28"/>
        </w:rPr>
        <w:t>"</w:t>
      </w:r>
      <w:r w:rsidR="00703154">
        <w:rPr>
          <w:rFonts w:ascii="Times New Roman" w:hAnsi="Times New Roman" w:cs="Times New Roman"/>
          <w:sz w:val="28"/>
          <w:szCs w:val="28"/>
        </w:rPr>
        <w:t>b</w:t>
      </w:r>
      <w:r w:rsidR="00193444" w:rsidRPr="00A94CAF">
        <w:rPr>
          <w:rFonts w:ascii="Times New Roman" w:hAnsi="Times New Roman" w:cs="Times New Roman"/>
          <w:sz w:val="28"/>
          <w:szCs w:val="28"/>
        </w:rPr>
        <w:t>"</w:t>
      </w:r>
      <w:r w:rsidR="00193444">
        <w:rPr>
          <w:rFonts w:ascii="Times New Roman" w:hAnsi="Times New Roman" w:cs="Times New Roman"/>
          <w:sz w:val="28"/>
          <w:szCs w:val="28"/>
        </w:rPr>
        <w:t xml:space="preserve"> </w:t>
      </w:r>
      <w:r w:rsidR="004F3D45" w:rsidRPr="006355E4">
        <w:rPr>
          <w:rFonts w:ascii="Times New Roman" w:hAnsi="Times New Roman" w:cs="Times New Roman"/>
          <w:sz w:val="28"/>
          <w:szCs w:val="28"/>
        </w:rPr>
        <w:t xml:space="preserve">apakšpunktam. Finanšu atbalstu </w:t>
      </w:r>
      <w:r w:rsidRPr="006355E4">
        <w:rPr>
          <w:rFonts w:ascii="Times New Roman" w:hAnsi="Times New Roman" w:cs="Times New Roman"/>
          <w:sz w:val="28"/>
          <w:szCs w:val="28"/>
        </w:rPr>
        <w:t xml:space="preserve">ikmēneša dotācijas veidā piešķir 50 % apmērā no valstī noteiktās </w:t>
      </w:r>
      <w:r w:rsidRPr="006355E4">
        <w:rPr>
          <w:rFonts w:ascii="Times New Roman" w:hAnsi="Times New Roman" w:cs="Times New Roman"/>
          <w:sz w:val="28"/>
          <w:szCs w:val="28"/>
        </w:rPr>
        <w:lastRenderedPageBreak/>
        <w:t xml:space="preserve">minimālās mēneša darba algas apmēra proporcionāli bezdarbnieka nostrādātajām dienām mēnesī atbilstoši Komisijas regulas Nr.651/2014 </w:t>
      </w:r>
      <w:proofErr w:type="gramStart"/>
      <w:r w:rsidRPr="006355E4">
        <w:rPr>
          <w:rFonts w:ascii="Times New Roman" w:hAnsi="Times New Roman" w:cs="Times New Roman"/>
          <w:sz w:val="28"/>
          <w:szCs w:val="28"/>
        </w:rPr>
        <w:t>34.panta</w:t>
      </w:r>
      <w:proofErr w:type="gramEnd"/>
      <w:r w:rsidRPr="006355E4">
        <w:rPr>
          <w:rFonts w:ascii="Times New Roman" w:hAnsi="Times New Roman" w:cs="Times New Roman"/>
          <w:sz w:val="28"/>
          <w:szCs w:val="28"/>
        </w:rPr>
        <w:t xml:space="preserve"> 3.punktam</w:t>
      </w:r>
      <w:r w:rsidR="00E33B53" w:rsidRPr="006355E4">
        <w:rPr>
          <w:rFonts w:ascii="Times New Roman" w:hAnsi="Times New Roman" w:cs="Times New Roman"/>
          <w:sz w:val="28"/>
          <w:szCs w:val="28"/>
        </w:rPr>
        <w:t>;</w:t>
      </w:r>
    </w:p>
    <w:p w14:paraId="5CA2CCED" w14:textId="1D702B48" w:rsidR="00E33B53" w:rsidRPr="006355E4" w:rsidRDefault="00E33B53" w:rsidP="00B05D6F">
      <w:pPr>
        <w:spacing w:after="0" w:line="240" w:lineRule="auto"/>
        <w:ind w:firstLine="567"/>
        <w:jc w:val="both"/>
        <w:rPr>
          <w:rFonts w:ascii="Times New Roman" w:hAnsi="Times New Roman" w:cs="Times New Roman"/>
          <w:sz w:val="28"/>
          <w:szCs w:val="28"/>
        </w:rPr>
      </w:pPr>
      <w:proofErr w:type="gramStart"/>
      <w:r w:rsidRPr="006355E4">
        <w:rPr>
          <w:rFonts w:ascii="Times New Roman" w:hAnsi="Times New Roman" w:cs="Times New Roman"/>
          <w:sz w:val="28"/>
          <w:szCs w:val="28"/>
        </w:rPr>
        <w:t>192.</w:t>
      </w:r>
      <w:r w:rsidRPr="006355E4">
        <w:rPr>
          <w:rFonts w:ascii="Times New Roman" w:hAnsi="Times New Roman" w:cs="Times New Roman"/>
          <w:sz w:val="28"/>
          <w:szCs w:val="28"/>
          <w:vertAlign w:val="superscript"/>
        </w:rPr>
        <w:t xml:space="preserve">15 </w:t>
      </w:r>
      <w:r w:rsidR="00DD3531" w:rsidRPr="006355E4">
        <w:rPr>
          <w:rFonts w:ascii="Times New Roman" w:hAnsi="Times New Roman" w:cs="Times New Roman"/>
          <w:sz w:val="28"/>
          <w:szCs w:val="28"/>
        </w:rPr>
        <w:t>3</w:t>
      </w:r>
      <w:r w:rsidRPr="006355E4">
        <w:rPr>
          <w:rFonts w:ascii="Times New Roman" w:hAnsi="Times New Roman" w:cs="Times New Roman"/>
          <w:sz w:val="28"/>
          <w:szCs w:val="28"/>
        </w:rPr>
        <w:t xml:space="preserve">. </w:t>
      </w:r>
      <w:r w:rsidR="004D33E9" w:rsidRPr="006355E4">
        <w:rPr>
          <w:rFonts w:ascii="Times New Roman" w:hAnsi="Times New Roman" w:cs="Times New Roman"/>
          <w:sz w:val="28"/>
          <w:szCs w:val="28"/>
        </w:rPr>
        <w:t>šo noteikumu</w:t>
      </w:r>
      <w:proofErr w:type="gramEnd"/>
      <w:r w:rsidR="004D33E9" w:rsidRPr="006355E4">
        <w:rPr>
          <w:rFonts w:ascii="Times New Roman" w:hAnsi="Times New Roman" w:cs="Times New Roman"/>
          <w:sz w:val="28"/>
          <w:szCs w:val="28"/>
        </w:rPr>
        <w:t xml:space="preserve"> 88.3.apakšpunktā minēto </w:t>
      </w:r>
      <w:r w:rsidR="00DD3531" w:rsidRPr="006355E4">
        <w:rPr>
          <w:rFonts w:ascii="Times New Roman" w:hAnsi="Times New Roman" w:cs="Times New Roman"/>
          <w:sz w:val="28"/>
          <w:szCs w:val="28"/>
        </w:rPr>
        <w:t xml:space="preserve">finanšu atbalstu atbilstoši Komisijas regulas Nr.651/2014 34. panta 2. punkta </w:t>
      </w:r>
      <w:r w:rsidR="00193444" w:rsidRPr="00A94CAF">
        <w:rPr>
          <w:rFonts w:ascii="Times New Roman" w:hAnsi="Times New Roman" w:cs="Times New Roman"/>
          <w:sz w:val="28"/>
          <w:szCs w:val="28"/>
        </w:rPr>
        <w:t>"</w:t>
      </w:r>
      <w:r w:rsidR="00DD3531" w:rsidRPr="006355E4">
        <w:rPr>
          <w:rFonts w:ascii="Times New Roman" w:hAnsi="Times New Roman" w:cs="Times New Roman"/>
          <w:sz w:val="28"/>
          <w:szCs w:val="28"/>
        </w:rPr>
        <w:t>c</w:t>
      </w:r>
      <w:r w:rsidR="00193444" w:rsidRPr="00A94CAF">
        <w:rPr>
          <w:rFonts w:ascii="Times New Roman" w:hAnsi="Times New Roman" w:cs="Times New Roman"/>
          <w:sz w:val="28"/>
          <w:szCs w:val="28"/>
        </w:rPr>
        <w:t>"</w:t>
      </w:r>
      <w:r w:rsidR="00DD3531" w:rsidRPr="006355E4">
        <w:rPr>
          <w:rFonts w:ascii="Times New Roman" w:hAnsi="Times New Roman" w:cs="Times New Roman"/>
          <w:sz w:val="28"/>
          <w:szCs w:val="28"/>
        </w:rPr>
        <w:t xml:space="preserve"> apakšpunktam. Finanšu atbalst</w:t>
      </w:r>
      <w:r w:rsidR="006355E4" w:rsidRPr="006355E4">
        <w:rPr>
          <w:rFonts w:ascii="Times New Roman" w:hAnsi="Times New Roman" w:cs="Times New Roman"/>
          <w:sz w:val="28"/>
          <w:szCs w:val="28"/>
        </w:rPr>
        <w:t>a</w:t>
      </w:r>
      <w:r w:rsidR="00DD3531" w:rsidRPr="006355E4">
        <w:rPr>
          <w:rFonts w:ascii="Times New Roman" w:hAnsi="Times New Roman" w:cs="Times New Roman"/>
          <w:sz w:val="28"/>
          <w:szCs w:val="28"/>
        </w:rPr>
        <w:t xml:space="preserve"> </w:t>
      </w:r>
      <w:r w:rsidR="006355E4" w:rsidRPr="006355E4">
        <w:rPr>
          <w:rFonts w:ascii="Times New Roman" w:hAnsi="Times New Roman" w:cs="Times New Roman"/>
          <w:sz w:val="28"/>
          <w:szCs w:val="28"/>
        </w:rPr>
        <w:t xml:space="preserve">apmēru nosaka </w:t>
      </w:r>
      <w:r w:rsidR="00DD3531" w:rsidRPr="006355E4">
        <w:rPr>
          <w:rFonts w:ascii="Times New Roman" w:hAnsi="Times New Roman" w:cs="Times New Roman"/>
          <w:sz w:val="28"/>
          <w:szCs w:val="28"/>
        </w:rPr>
        <w:t xml:space="preserve">atbilstoši Komisijas regulas Nr.651/2014 </w:t>
      </w:r>
      <w:proofErr w:type="gramStart"/>
      <w:r w:rsidR="00DD3531" w:rsidRPr="006355E4">
        <w:rPr>
          <w:rFonts w:ascii="Times New Roman" w:hAnsi="Times New Roman" w:cs="Times New Roman"/>
          <w:sz w:val="28"/>
          <w:szCs w:val="28"/>
        </w:rPr>
        <w:t>34.panta</w:t>
      </w:r>
      <w:proofErr w:type="gramEnd"/>
      <w:r w:rsidR="00DD3531" w:rsidRPr="006355E4">
        <w:rPr>
          <w:rFonts w:ascii="Times New Roman" w:hAnsi="Times New Roman" w:cs="Times New Roman"/>
          <w:sz w:val="28"/>
          <w:szCs w:val="28"/>
        </w:rPr>
        <w:t xml:space="preserve"> 3.punktam,</w:t>
      </w:r>
      <w:r w:rsidR="006355E4" w:rsidRPr="006355E4">
        <w:rPr>
          <w:rFonts w:ascii="Times New Roman" w:hAnsi="Times New Roman" w:cs="Times New Roman"/>
          <w:sz w:val="28"/>
          <w:szCs w:val="28"/>
        </w:rPr>
        <w:t xml:space="preserve"> </w:t>
      </w:r>
      <w:r w:rsidR="006355E4" w:rsidRPr="006355E4">
        <w:rPr>
          <w:rFonts w:ascii="Times New Roman" w:hAnsi="Times New Roman" w:cs="Times New Roman"/>
          <w:color w:val="000000"/>
          <w:sz w:val="28"/>
          <w:szCs w:val="28"/>
        </w:rPr>
        <w:t>ievērojot šo noteikumu 88.3.apakšpunktā noteikto izmaksu ierobežojumu</w:t>
      </w:r>
      <w:r w:rsidR="009B31F5">
        <w:rPr>
          <w:rFonts w:ascii="Times New Roman" w:hAnsi="Times New Roman" w:cs="Times New Roman"/>
          <w:sz w:val="28"/>
          <w:szCs w:val="28"/>
        </w:rPr>
        <w:t>.</w:t>
      </w:r>
    </w:p>
    <w:p w14:paraId="76E0E5DB" w14:textId="77777777" w:rsidR="00EA1CCC" w:rsidRPr="00A94CAF" w:rsidRDefault="00EA1CCC" w:rsidP="006355E4">
      <w:pPr>
        <w:spacing w:after="0" w:line="240" w:lineRule="auto"/>
        <w:jc w:val="both"/>
        <w:rPr>
          <w:rFonts w:ascii="Times New Roman" w:hAnsi="Times New Roman" w:cs="Times New Roman"/>
          <w:sz w:val="28"/>
          <w:szCs w:val="28"/>
        </w:rPr>
      </w:pPr>
    </w:p>
    <w:p w14:paraId="7FB1211C" w14:textId="3C7D0AAF" w:rsidR="00B4732F" w:rsidRDefault="00B4732F" w:rsidP="00B4732F">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16</w:t>
      </w:r>
      <w:r w:rsidRPr="00A94CAF">
        <w:rPr>
          <w:rFonts w:ascii="Times New Roman" w:hAnsi="Times New Roman" w:cs="Times New Roman"/>
          <w:sz w:val="28"/>
          <w:szCs w:val="28"/>
        </w:rPr>
        <w:t xml:space="preserve"> Finanšu atbalstu, kas saņemts, īstenojot šo noteikumu 3.4.2., 3.4.5. un 3.6. apakšnodaļā minēto pasākumu un pasākumu „Pirmā darba pieredze jaunietim”, un atbalstu izmaksām, kas saistītas ar iekārtu un aprīkojuma iegādi, kā arī tehnisko palīglīdzekļu izgatavošanu vai iegādi šo noteikumu 43.2. apakšpunktā minēto prakses vai mācību vietu pielāgošanai, </w:t>
      </w:r>
      <w:proofErr w:type="spellStart"/>
      <w:r w:rsidRPr="00A94CAF">
        <w:rPr>
          <w:rFonts w:ascii="Times New Roman" w:hAnsi="Times New Roman" w:cs="Times New Roman"/>
          <w:sz w:val="28"/>
          <w:szCs w:val="28"/>
        </w:rPr>
        <w:t>nekumulē</w:t>
      </w:r>
      <w:proofErr w:type="spellEnd"/>
      <w:r w:rsidRPr="00A94CAF">
        <w:rPr>
          <w:rFonts w:ascii="Times New Roman" w:hAnsi="Times New Roman" w:cs="Times New Roman"/>
          <w:sz w:val="28"/>
          <w:szCs w:val="28"/>
        </w:rPr>
        <w:t xml:space="preserve"> ar citu </w:t>
      </w:r>
      <w:proofErr w:type="spellStart"/>
      <w:r w:rsidRPr="00A94CAF">
        <w:rPr>
          <w:rFonts w:ascii="Times New Roman" w:hAnsi="Times New Roman" w:cs="Times New Roman"/>
          <w:i/>
          <w:sz w:val="28"/>
          <w:szCs w:val="28"/>
        </w:rPr>
        <w:t>de</w:t>
      </w:r>
      <w:proofErr w:type="spellEnd"/>
      <w:r w:rsidRPr="00A94CAF">
        <w:rPr>
          <w:rFonts w:ascii="Times New Roman" w:hAnsi="Times New Roman" w:cs="Times New Roman"/>
          <w:i/>
          <w:sz w:val="28"/>
          <w:szCs w:val="28"/>
        </w:rPr>
        <w:t xml:space="preserve"> </w:t>
      </w:r>
      <w:proofErr w:type="spellStart"/>
      <w:r w:rsidRPr="00A94CAF">
        <w:rPr>
          <w:rFonts w:ascii="Times New Roman" w:hAnsi="Times New Roman" w:cs="Times New Roman"/>
          <w:i/>
          <w:sz w:val="28"/>
          <w:szCs w:val="28"/>
        </w:rPr>
        <w:t>minimis</w:t>
      </w:r>
      <w:proofErr w:type="spellEnd"/>
      <w:r w:rsidRPr="00A94CAF">
        <w:rPr>
          <w:rFonts w:ascii="Times New Roman" w:hAnsi="Times New Roman" w:cs="Times New Roman"/>
          <w:sz w:val="28"/>
          <w:szCs w:val="28"/>
        </w:rPr>
        <w:t xml:space="preserve"> atbalstu un citu valsts atbalstu attiecībā uz vienām un tām pašām attiecināmajām izmaksām vai citu valsts atbalstu tam paš</w:t>
      </w:r>
      <w:r w:rsidR="004F49EA" w:rsidRPr="00A94CAF">
        <w:rPr>
          <w:rFonts w:ascii="Times New Roman" w:hAnsi="Times New Roman" w:cs="Times New Roman"/>
          <w:sz w:val="28"/>
          <w:szCs w:val="28"/>
        </w:rPr>
        <w:t>am riska finansējuma pasākumam.</w:t>
      </w:r>
    </w:p>
    <w:p w14:paraId="240FC107" w14:textId="1DE8F77B" w:rsidR="000613A1" w:rsidRDefault="000613A1" w:rsidP="00B4732F">
      <w:pPr>
        <w:spacing w:after="0" w:line="240" w:lineRule="auto"/>
        <w:ind w:firstLine="567"/>
        <w:jc w:val="both"/>
        <w:rPr>
          <w:rFonts w:ascii="Times New Roman" w:hAnsi="Times New Roman" w:cs="Times New Roman"/>
          <w:sz w:val="28"/>
          <w:szCs w:val="28"/>
        </w:rPr>
      </w:pPr>
    </w:p>
    <w:p w14:paraId="2C5ED2EA" w14:textId="0CD62ADB" w:rsidR="001D5F0E" w:rsidRDefault="001D5F0E" w:rsidP="00B473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192.</w:t>
      </w:r>
      <w:r w:rsidRPr="001D5F0E">
        <w:rPr>
          <w:rFonts w:ascii="Times New Roman" w:hAnsi="Times New Roman" w:cs="Times New Roman"/>
          <w:sz w:val="28"/>
          <w:szCs w:val="28"/>
          <w:vertAlign w:val="superscript"/>
        </w:rPr>
        <w:t>17</w:t>
      </w:r>
      <w:r>
        <w:rPr>
          <w:rFonts w:ascii="Times New Roman" w:hAnsi="Times New Roman" w:cs="Times New Roman"/>
          <w:sz w:val="28"/>
          <w:szCs w:val="28"/>
          <w:vertAlign w:val="superscript"/>
        </w:rPr>
        <w:t xml:space="preserve"> </w:t>
      </w:r>
      <w:r w:rsidRPr="001D5F0E">
        <w:rPr>
          <w:rFonts w:ascii="Times New Roman" w:hAnsi="Times New Roman" w:cs="Times New Roman"/>
          <w:sz w:val="28"/>
          <w:szCs w:val="28"/>
        </w:rPr>
        <w:t>Ja finanšu atbalstu darba devējiem šo noteikumu</w:t>
      </w:r>
      <w:r>
        <w:rPr>
          <w:rFonts w:ascii="Times New Roman" w:hAnsi="Times New Roman" w:cs="Times New Roman"/>
          <w:sz w:val="28"/>
          <w:szCs w:val="28"/>
        </w:rPr>
        <w:t xml:space="preserve"> </w:t>
      </w:r>
      <w:r w:rsidR="00546879">
        <w:rPr>
          <w:rFonts w:ascii="Times New Roman" w:hAnsi="Times New Roman" w:cs="Times New Roman"/>
          <w:sz w:val="28"/>
          <w:szCs w:val="28"/>
        </w:rPr>
        <w:t xml:space="preserve">80.punktā </w:t>
      </w:r>
      <w:r w:rsidRPr="001D5F0E">
        <w:rPr>
          <w:rFonts w:ascii="Times New Roman" w:hAnsi="Times New Roman" w:cs="Times New Roman"/>
          <w:sz w:val="28"/>
          <w:szCs w:val="28"/>
        </w:rPr>
        <w:t>minēto bezdarbnieku nodarbināšanai sniedz saskaņā ar Komisijas regulu Nr.651/2014</w:t>
      </w:r>
      <w:r>
        <w:rPr>
          <w:rFonts w:ascii="Times New Roman" w:hAnsi="Times New Roman" w:cs="Times New Roman"/>
          <w:sz w:val="28"/>
          <w:szCs w:val="28"/>
        </w:rPr>
        <w:t>:</w:t>
      </w:r>
    </w:p>
    <w:p w14:paraId="0D6AF54A" w14:textId="63CF14DB" w:rsidR="001D5F0E" w:rsidRDefault="001D5F0E" w:rsidP="00B4732F">
      <w:pPr>
        <w:spacing w:after="0" w:line="240" w:lineRule="auto"/>
        <w:ind w:firstLine="567"/>
        <w:jc w:val="both"/>
        <w:rPr>
          <w:rFonts w:ascii="Times New Roman" w:hAnsi="Times New Roman" w:cs="Times New Roman"/>
          <w:sz w:val="28"/>
          <w:szCs w:val="28"/>
        </w:rPr>
      </w:pPr>
      <w:r w:rsidRPr="001D5F0E">
        <w:rPr>
          <w:rFonts w:ascii="Times New Roman" w:hAnsi="Times New Roman" w:cs="Times New Roman"/>
          <w:sz w:val="28"/>
          <w:szCs w:val="28"/>
        </w:rPr>
        <w:t>192.</w:t>
      </w:r>
      <w:r w:rsidRPr="001D5F0E">
        <w:rPr>
          <w:rFonts w:ascii="Times New Roman" w:hAnsi="Times New Roman" w:cs="Times New Roman"/>
          <w:sz w:val="28"/>
          <w:szCs w:val="28"/>
          <w:vertAlign w:val="superscript"/>
        </w:rPr>
        <w:t xml:space="preserve">17 </w:t>
      </w:r>
      <w:r>
        <w:rPr>
          <w:rFonts w:ascii="Times New Roman" w:hAnsi="Times New Roman" w:cs="Times New Roman"/>
          <w:sz w:val="28"/>
          <w:szCs w:val="28"/>
        </w:rPr>
        <w:t xml:space="preserve">1. pasākuma īstenošanai var </w:t>
      </w:r>
      <w:r w:rsidRPr="001D5F0E">
        <w:rPr>
          <w:rFonts w:ascii="Times New Roman" w:hAnsi="Times New Roman" w:cs="Times New Roman"/>
          <w:sz w:val="28"/>
          <w:szCs w:val="28"/>
        </w:rPr>
        <w:t>pieteikt no jauna izveidotas darba vietas</w:t>
      </w:r>
      <w:r>
        <w:rPr>
          <w:rFonts w:ascii="Times New Roman" w:hAnsi="Times New Roman" w:cs="Times New Roman"/>
          <w:sz w:val="28"/>
          <w:szCs w:val="28"/>
        </w:rPr>
        <w:t xml:space="preserve"> vai nodarbināt bezdarbniekus tādās amata vietās, kas atbrīvojušās sakarā ar kādu no </w:t>
      </w:r>
      <w:r w:rsidRPr="001D5F0E">
        <w:rPr>
          <w:rFonts w:ascii="Times New Roman" w:hAnsi="Times New Roman" w:cs="Times New Roman"/>
          <w:sz w:val="28"/>
          <w:szCs w:val="28"/>
        </w:rPr>
        <w:t>Komisijas regul</w:t>
      </w:r>
      <w:r>
        <w:rPr>
          <w:rFonts w:ascii="Times New Roman" w:hAnsi="Times New Roman" w:cs="Times New Roman"/>
          <w:sz w:val="28"/>
          <w:szCs w:val="28"/>
        </w:rPr>
        <w:t>as</w:t>
      </w:r>
      <w:r w:rsidRPr="001D5F0E">
        <w:rPr>
          <w:rFonts w:ascii="Times New Roman" w:hAnsi="Times New Roman" w:cs="Times New Roman"/>
          <w:sz w:val="28"/>
          <w:szCs w:val="28"/>
        </w:rPr>
        <w:t xml:space="preserve"> Nr.651/2014</w:t>
      </w:r>
      <w:r>
        <w:rPr>
          <w:rFonts w:ascii="Times New Roman" w:hAnsi="Times New Roman" w:cs="Times New Roman"/>
          <w:sz w:val="28"/>
          <w:szCs w:val="28"/>
        </w:rPr>
        <w:t xml:space="preserve"> </w:t>
      </w:r>
      <w:proofErr w:type="gramStart"/>
      <w:r>
        <w:rPr>
          <w:rFonts w:ascii="Times New Roman" w:hAnsi="Times New Roman" w:cs="Times New Roman"/>
          <w:sz w:val="28"/>
          <w:szCs w:val="28"/>
        </w:rPr>
        <w:t>32.panta</w:t>
      </w:r>
      <w:proofErr w:type="gramEnd"/>
      <w:r>
        <w:rPr>
          <w:rFonts w:ascii="Times New Roman" w:hAnsi="Times New Roman" w:cs="Times New Roman"/>
          <w:sz w:val="28"/>
          <w:szCs w:val="28"/>
        </w:rPr>
        <w:t xml:space="preserve"> 3.punktā un 33.panta 3.punktā minētajiem iemesliem</w:t>
      </w:r>
      <w:r w:rsidR="00F367A2">
        <w:rPr>
          <w:rFonts w:ascii="Times New Roman" w:hAnsi="Times New Roman" w:cs="Times New Roman"/>
          <w:sz w:val="28"/>
          <w:szCs w:val="28"/>
        </w:rPr>
        <w:t>;</w:t>
      </w:r>
      <w:r>
        <w:rPr>
          <w:rFonts w:ascii="Times New Roman" w:hAnsi="Times New Roman" w:cs="Times New Roman"/>
          <w:sz w:val="28"/>
          <w:szCs w:val="28"/>
        </w:rPr>
        <w:t xml:space="preserve"> </w:t>
      </w:r>
    </w:p>
    <w:p w14:paraId="20AAA16E" w14:textId="183750EA" w:rsidR="000613A1" w:rsidRDefault="001D5F0E" w:rsidP="001241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192.</w:t>
      </w:r>
      <w:r w:rsidRPr="001D5F0E">
        <w:rPr>
          <w:rFonts w:ascii="Times New Roman" w:hAnsi="Times New Roman" w:cs="Times New Roman"/>
          <w:sz w:val="28"/>
          <w:szCs w:val="28"/>
          <w:vertAlign w:val="superscript"/>
        </w:rPr>
        <w:t>17</w:t>
      </w:r>
      <w:r>
        <w:rPr>
          <w:rFonts w:ascii="Times New Roman" w:hAnsi="Times New Roman" w:cs="Times New Roman"/>
          <w:sz w:val="28"/>
          <w:szCs w:val="28"/>
          <w:vertAlign w:val="superscript"/>
        </w:rPr>
        <w:t xml:space="preserve"> </w:t>
      </w:r>
      <w:r>
        <w:rPr>
          <w:rFonts w:ascii="Times New Roman" w:hAnsi="Times New Roman" w:cs="Times New Roman"/>
          <w:sz w:val="28"/>
          <w:szCs w:val="28"/>
        </w:rPr>
        <w:t>2. bezdarbniekam ir tiesības pabeigt dalību pasākumā</w:t>
      </w:r>
      <w:r w:rsidR="001241CD">
        <w:rPr>
          <w:rFonts w:ascii="Times New Roman" w:hAnsi="Times New Roman" w:cs="Times New Roman"/>
          <w:sz w:val="28"/>
          <w:szCs w:val="28"/>
        </w:rPr>
        <w:t xml:space="preserve">, atbilstoši šo </w:t>
      </w:r>
      <w:r w:rsidR="002F321A">
        <w:rPr>
          <w:rFonts w:ascii="Times New Roman" w:hAnsi="Times New Roman" w:cs="Times New Roman"/>
          <w:sz w:val="28"/>
          <w:szCs w:val="28"/>
        </w:rPr>
        <w:t xml:space="preserve">noteikumu </w:t>
      </w:r>
      <w:r w:rsidR="001241CD">
        <w:rPr>
          <w:rFonts w:ascii="Times New Roman" w:hAnsi="Times New Roman" w:cs="Times New Roman"/>
          <w:sz w:val="28"/>
          <w:szCs w:val="28"/>
        </w:rPr>
        <w:t>86.punktā minētajiem iesaistes termiņiem</w:t>
      </w:r>
      <w:r>
        <w:rPr>
          <w:rFonts w:ascii="Times New Roman" w:hAnsi="Times New Roman" w:cs="Times New Roman"/>
          <w:sz w:val="28"/>
          <w:szCs w:val="28"/>
        </w:rPr>
        <w:t xml:space="preserve">, izņemot gadījumus, kad </w:t>
      </w:r>
      <w:r w:rsidR="001241CD">
        <w:rPr>
          <w:rFonts w:ascii="Times New Roman" w:hAnsi="Times New Roman" w:cs="Times New Roman"/>
          <w:sz w:val="28"/>
          <w:szCs w:val="28"/>
        </w:rPr>
        <w:t xml:space="preserve">darba tiesiskās attiecības izbeigtas, pamatojoties uz darbinieka pārkāpumu, atbilstoši </w:t>
      </w:r>
      <w:r w:rsidR="001241CD" w:rsidRPr="001241CD">
        <w:rPr>
          <w:rFonts w:ascii="Times New Roman" w:hAnsi="Times New Roman" w:cs="Times New Roman"/>
          <w:sz w:val="28"/>
          <w:szCs w:val="28"/>
        </w:rPr>
        <w:t>Komisijas regulas Nr.651/2014</w:t>
      </w:r>
      <w:r w:rsidR="001241CD">
        <w:rPr>
          <w:rFonts w:ascii="Times New Roman" w:hAnsi="Times New Roman" w:cs="Times New Roman"/>
          <w:sz w:val="28"/>
          <w:szCs w:val="28"/>
        </w:rPr>
        <w:t xml:space="preserve"> </w:t>
      </w:r>
      <w:proofErr w:type="gramStart"/>
      <w:r w:rsidR="001241CD">
        <w:rPr>
          <w:rFonts w:ascii="Times New Roman" w:hAnsi="Times New Roman" w:cs="Times New Roman"/>
          <w:sz w:val="28"/>
          <w:szCs w:val="28"/>
        </w:rPr>
        <w:t>32.panta</w:t>
      </w:r>
      <w:proofErr w:type="gramEnd"/>
      <w:r w:rsidR="001241CD">
        <w:rPr>
          <w:rFonts w:ascii="Times New Roman" w:hAnsi="Times New Roman" w:cs="Times New Roman"/>
          <w:sz w:val="28"/>
          <w:szCs w:val="28"/>
        </w:rPr>
        <w:t xml:space="preserve"> 4.punktam un 33.panta 4.punktam.</w:t>
      </w:r>
    </w:p>
    <w:p w14:paraId="35F5085E" w14:textId="77777777" w:rsidR="00FB2EBA" w:rsidRPr="00FB2EBA" w:rsidRDefault="00FB2EBA" w:rsidP="0045714D">
      <w:pPr>
        <w:spacing w:after="0" w:line="240" w:lineRule="auto"/>
        <w:jc w:val="both"/>
        <w:rPr>
          <w:rFonts w:ascii="Times New Roman" w:eastAsia="Times New Roman" w:hAnsi="Times New Roman" w:cs="Times New Roman"/>
          <w:sz w:val="24"/>
          <w:szCs w:val="24"/>
        </w:rPr>
      </w:pPr>
    </w:p>
    <w:p w14:paraId="49B7AD25" w14:textId="0C42F394" w:rsidR="00997B91" w:rsidRDefault="003E79EF" w:rsidP="00881B34">
      <w:pPr>
        <w:spacing w:after="0" w:line="240" w:lineRule="auto"/>
        <w:ind w:firstLine="567"/>
        <w:jc w:val="both"/>
        <w:rPr>
          <w:rFonts w:ascii="Times New Roman" w:eastAsia="Times New Roman" w:hAnsi="Times New Roman" w:cs="Times New Roman"/>
          <w:sz w:val="28"/>
          <w:szCs w:val="28"/>
          <w:lang w:eastAsia="lv-LV"/>
        </w:rPr>
      </w:pPr>
      <w:r w:rsidRPr="00902D6A">
        <w:rPr>
          <w:rFonts w:ascii="Times New Roman" w:eastAsia="Times New Roman" w:hAnsi="Times New Roman" w:cs="Times New Roman"/>
          <w:sz w:val="28"/>
          <w:szCs w:val="28"/>
          <w:lang w:eastAsia="lv-LV"/>
        </w:rPr>
        <w:t>192.</w:t>
      </w:r>
      <w:r w:rsidRPr="00902D6A">
        <w:rPr>
          <w:rFonts w:ascii="Times New Roman" w:eastAsia="Times New Roman" w:hAnsi="Times New Roman" w:cs="Times New Roman"/>
          <w:sz w:val="28"/>
          <w:szCs w:val="28"/>
          <w:vertAlign w:val="superscript"/>
          <w:lang w:eastAsia="lv-LV"/>
        </w:rPr>
        <w:t>1</w:t>
      </w:r>
      <w:r w:rsidR="001241CD">
        <w:rPr>
          <w:rFonts w:ascii="Times New Roman" w:eastAsia="Times New Roman" w:hAnsi="Times New Roman" w:cs="Times New Roman"/>
          <w:sz w:val="28"/>
          <w:szCs w:val="28"/>
          <w:vertAlign w:val="superscript"/>
          <w:lang w:eastAsia="lv-LV"/>
        </w:rPr>
        <w:t>8</w:t>
      </w:r>
      <w:r w:rsidRPr="003E79EF">
        <w:rPr>
          <w:rFonts w:ascii="Times New Roman" w:eastAsia="Times New Roman" w:hAnsi="Times New Roman" w:cs="Times New Roman"/>
          <w:sz w:val="28"/>
          <w:szCs w:val="28"/>
          <w:vertAlign w:val="superscript"/>
          <w:lang w:eastAsia="lv-LV"/>
        </w:rPr>
        <w:t xml:space="preserve"> </w:t>
      </w:r>
      <w:r w:rsidRPr="003E79EF">
        <w:rPr>
          <w:rFonts w:ascii="Times New Roman" w:eastAsia="Times New Roman" w:hAnsi="Times New Roman" w:cs="Times New Roman"/>
          <w:sz w:val="28"/>
          <w:szCs w:val="28"/>
          <w:lang w:eastAsia="lv-LV"/>
        </w:rPr>
        <w:t xml:space="preserve">Aģentūra nodrošina Komisijas </w:t>
      </w:r>
      <w:r w:rsidRPr="00902D6A">
        <w:rPr>
          <w:rFonts w:ascii="Times New Roman" w:eastAsia="Times New Roman" w:hAnsi="Times New Roman" w:cs="Times New Roman"/>
          <w:sz w:val="28"/>
          <w:szCs w:val="28"/>
          <w:lang w:eastAsia="lv-LV"/>
        </w:rPr>
        <w:t>regulas Nr. 651/2014</w:t>
      </w:r>
      <w:r w:rsidRPr="003E79EF">
        <w:rPr>
          <w:rFonts w:ascii="Times New Roman" w:eastAsia="Times New Roman" w:hAnsi="Times New Roman" w:cs="Times New Roman"/>
          <w:sz w:val="28"/>
          <w:szCs w:val="28"/>
          <w:lang w:eastAsia="lv-LV"/>
        </w:rPr>
        <w:t xml:space="preserve"> </w:t>
      </w:r>
      <w:proofErr w:type="gramStart"/>
      <w:r w:rsidRPr="003E79EF">
        <w:rPr>
          <w:rFonts w:ascii="Times New Roman" w:eastAsia="Times New Roman" w:hAnsi="Times New Roman" w:cs="Times New Roman"/>
          <w:sz w:val="28"/>
          <w:szCs w:val="28"/>
          <w:lang w:eastAsia="lv-LV"/>
        </w:rPr>
        <w:t>9.panta</w:t>
      </w:r>
      <w:proofErr w:type="gramEnd"/>
      <w:r w:rsidRPr="003E79EF">
        <w:rPr>
          <w:rFonts w:ascii="Times New Roman" w:eastAsia="Times New Roman" w:hAnsi="Times New Roman" w:cs="Times New Roman"/>
          <w:sz w:val="28"/>
          <w:szCs w:val="28"/>
          <w:lang w:eastAsia="lv-LV"/>
        </w:rPr>
        <w:t xml:space="preserve"> 1. un 4.punktā minētos publicitātes pasākumus</w:t>
      </w:r>
      <w:r>
        <w:rPr>
          <w:rFonts w:ascii="Times New Roman" w:eastAsia="Times New Roman" w:hAnsi="Times New Roman" w:cs="Times New Roman"/>
          <w:sz w:val="28"/>
          <w:szCs w:val="28"/>
          <w:lang w:eastAsia="lv-LV"/>
        </w:rPr>
        <w:t>.</w:t>
      </w:r>
    </w:p>
    <w:p w14:paraId="1FB6482B" w14:textId="77777777" w:rsidR="00881B34" w:rsidRPr="00881B34" w:rsidRDefault="00881B34" w:rsidP="00881B34">
      <w:pPr>
        <w:spacing w:after="0" w:line="240" w:lineRule="auto"/>
        <w:ind w:firstLine="567"/>
        <w:jc w:val="both"/>
        <w:rPr>
          <w:rFonts w:ascii="Times New Roman" w:eastAsia="Times New Roman" w:hAnsi="Times New Roman" w:cs="Times New Roman"/>
          <w:sz w:val="28"/>
          <w:szCs w:val="28"/>
          <w:lang w:eastAsia="lv-LV"/>
        </w:rPr>
      </w:pPr>
    </w:p>
    <w:p w14:paraId="28CBC141" w14:textId="7E704C15" w:rsidR="00B7076A" w:rsidRPr="00A94CAF" w:rsidRDefault="00B7076A" w:rsidP="00B7076A">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1</w:t>
      </w:r>
      <w:r w:rsidR="001241CD">
        <w:rPr>
          <w:rFonts w:ascii="Times New Roman" w:hAnsi="Times New Roman" w:cs="Times New Roman"/>
          <w:sz w:val="28"/>
          <w:szCs w:val="28"/>
          <w:vertAlign w:val="superscript"/>
        </w:rPr>
        <w:t>9</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Atbalsta sniedzējs un atbalsta saņēmējs datus par atbalsta shēmu glabā 10 fiskālos gadus saskaņā ar Komisijas regulas Nr.</w:t>
      </w:r>
      <w:hyperlink r:id="rId21" w:tgtFrame="_blank" w:history="1">
        <w:r w:rsidRPr="00A94CAF">
          <w:rPr>
            <w:rStyle w:val="Hyperlink"/>
            <w:rFonts w:ascii="Times New Roman" w:hAnsi="Times New Roman" w:cs="Times New Roman"/>
            <w:color w:val="auto"/>
            <w:sz w:val="28"/>
            <w:szCs w:val="28"/>
            <w:u w:val="none"/>
          </w:rPr>
          <w:t>1407/2013</w:t>
        </w:r>
      </w:hyperlink>
      <w:r w:rsidRPr="00A94CAF">
        <w:rPr>
          <w:rFonts w:ascii="Times New Roman" w:hAnsi="Times New Roman" w:cs="Times New Roman"/>
          <w:sz w:val="28"/>
          <w:szCs w:val="28"/>
        </w:rPr>
        <w:t xml:space="preserve"> 6. panta 4. punktu un Komisija</w:t>
      </w:r>
      <w:r w:rsidR="004F49EA" w:rsidRPr="00A94CAF">
        <w:rPr>
          <w:rFonts w:ascii="Times New Roman" w:hAnsi="Times New Roman" w:cs="Times New Roman"/>
          <w:sz w:val="28"/>
          <w:szCs w:val="28"/>
        </w:rPr>
        <w:t xml:space="preserve">s regulas Nr.651/2014 </w:t>
      </w:r>
      <w:proofErr w:type="gramStart"/>
      <w:r w:rsidR="004F49EA" w:rsidRPr="00A94CAF">
        <w:rPr>
          <w:rFonts w:ascii="Times New Roman" w:hAnsi="Times New Roman" w:cs="Times New Roman"/>
          <w:sz w:val="28"/>
          <w:szCs w:val="28"/>
        </w:rPr>
        <w:t>12.pant</w:t>
      </w:r>
      <w:r w:rsidR="0009067B">
        <w:rPr>
          <w:rFonts w:ascii="Times New Roman" w:hAnsi="Times New Roman" w:cs="Times New Roman"/>
          <w:sz w:val="28"/>
          <w:szCs w:val="28"/>
        </w:rPr>
        <w:t>a</w:t>
      </w:r>
      <w:proofErr w:type="gramEnd"/>
      <w:r w:rsidR="0009067B">
        <w:rPr>
          <w:rFonts w:ascii="Times New Roman" w:hAnsi="Times New Roman" w:cs="Times New Roman"/>
          <w:sz w:val="28"/>
          <w:szCs w:val="28"/>
        </w:rPr>
        <w:t xml:space="preserve"> 1.punktu</w:t>
      </w:r>
      <w:r w:rsidR="004F49EA" w:rsidRPr="00A94CAF">
        <w:rPr>
          <w:rFonts w:ascii="Times New Roman" w:hAnsi="Times New Roman" w:cs="Times New Roman"/>
          <w:sz w:val="28"/>
          <w:szCs w:val="28"/>
        </w:rPr>
        <w:t>.</w:t>
      </w:r>
    </w:p>
    <w:p w14:paraId="3D240C2C" w14:textId="77777777" w:rsidR="00B7076A" w:rsidRPr="00A94CAF" w:rsidRDefault="00B7076A" w:rsidP="00B4732F">
      <w:pPr>
        <w:spacing w:after="0" w:line="240" w:lineRule="auto"/>
        <w:jc w:val="both"/>
        <w:rPr>
          <w:rFonts w:ascii="Times New Roman" w:hAnsi="Times New Roman" w:cs="Times New Roman"/>
          <w:sz w:val="28"/>
          <w:szCs w:val="28"/>
        </w:rPr>
      </w:pPr>
    </w:p>
    <w:p w14:paraId="05EAA05A" w14:textId="78628733" w:rsidR="00B7076A" w:rsidRPr="00A94CAF" w:rsidRDefault="00B7076A" w:rsidP="00B7076A">
      <w:pPr>
        <w:spacing w:after="0" w:line="240" w:lineRule="auto"/>
        <w:ind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1241CD">
        <w:rPr>
          <w:rFonts w:ascii="Times New Roman" w:hAnsi="Times New Roman" w:cs="Times New Roman"/>
          <w:sz w:val="28"/>
          <w:szCs w:val="28"/>
          <w:vertAlign w:val="superscript"/>
        </w:rPr>
        <w:t>20</w:t>
      </w:r>
      <w:r w:rsidRPr="00A94CAF">
        <w:rPr>
          <w:rFonts w:ascii="Times New Roman" w:hAnsi="Times New Roman" w:cs="Times New Roman"/>
          <w:sz w:val="28"/>
          <w:szCs w:val="28"/>
        </w:rPr>
        <w:t xml:space="preserve"> Lēmumu par atbalsta piešķiršanu saskaņā ar Komisijas regulu Nr. 1407/2013, Komisijas regulu Nr. 717/2014</w:t>
      </w:r>
      <w:r w:rsidR="0045714D">
        <w:rPr>
          <w:rFonts w:ascii="Times New Roman" w:hAnsi="Times New Roman" w:cs="Times New Roman"/>
          <w:sz w:val="28"/>
          <w:szCs w:val="28"/>
        </w:rPr>
        <w:t xml:space="preserve">, </w:t>
      </w:r>
      <w:r w:rsidR="0045714D" w:rsidRPr="00A94CAF">
        <w:rPr>
          <w:rFonts w:ascii="Times New Roman" w:hAnsi="Times New Roman" w:cs="Times New Roman"/>
          <w:sz w:val="28"/>
          <w:szCs w:val="28"/>
        </w:rPr>
        <w:t>Komisijas regul</w:t>
      </w:r>
      <w:r w:rsidR="0045714D">
        <w:rPr>
          <w:rFonts w:ascii="Times New Roman" w:hAnsi="Times New Roman" w:cs="Times New Roman"/>
          <w:sz w:val="28"/>
          <w:szCs w:val="28"/>
        </w:rPr>
        <w:t>u</w:t>
      </w:r>
      <w:r w:rsidR="0045714D" w:rsidRPr="00A94CAF">
        <w:rPr>
          <w:rFonts w:ascii="Times New Roman" w:hAnsi="Times New Roman" w:cs="Times New Roman"/>
          <w:sz w:val="28"/>
          <w:szCs w:val="28"/>
        </w:rPr>
        <w:t xml:space="preserve"> Nr.651/2014</w:t>
      </w:r>
      <w:r w:rsidRPr="00A94CAF">
        <w:rPr>
          <w:rFonts w:ascii="Times New Roman" w:hAnsi="Times New Roman" w:cs="Times New Roman"/>
          <w:sz w:val="28"/>
          <w:szCs w:val="28"/>
        </w:rPr>
        <w:t xml:space="preserve"> un Komisijas regulu Nr. 1408/2013 var pieņemt līdz šo regulu darbības beigām jeb līdz 2021. gada 30. jūnijam.</w:t>
      </w:r>
      <w:r w:rsidR="004F49EA" w:rsidRPr="00A94CAF">
        <w:rPr>
          <w:rFonts w:ascii="Times New Roman" w:hAnsi="Times New Roman" w:cs="Times New Roman"/>
          <w:sz w:val="28"/>
          <w:szCs w:val="28"/>
        </w:rPr>
        <w:t xml:space="preserve">” </w:t>
      </w:r>
    </w:p>
    <w:p w14:paraId="2B8AAA25" w14:textId="01AE1E71" w:rsidR="00674678" w:rsidRPr="00A94CAF" w:rsidRDefault="00674678" w:rsidP="00B7076A">
      <w:pPr>
        <w:spacing w:after="0" w:line="240" w:lineRule="auto"/>
        <w:jc w:val="both"/>
        <w:rPr>
          <w:rFonts w:ascii="Times New Roman" w:hAnsi="Times New Roman" w:cs="Times New Roman"/>
          <w:sz w:val="28"/>
          <w:szCs w:val="28"/>
        </w:rPr>
      </w:pPr>
    </w:p>
    <w:p w14:paraId="154289D1" w14:textId="74E20C43" w:rsidR="00B32B5B" w:rsidRPr="00A94CAF" w:rsidRDefault="00B32B5B" w:rsidP="00E60EF6">
      <w:pPr>
        <w:pStyle w:val="ListParagraph"/>
        <w:numPr>
          <w:ilvl w:val="1"/>
          <w:numId w:val="47"/>
        </w:numPr>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bCs/>
          <w:sz w:val="28"/>
          <w:szCs w:val="28"/>
        </w:rPr>
        <w:t>Papildināt noteikumus ar 6.</w:t>
      </w:r>
      <w:r w:rsidRPr="00A94CAF">
        <w:rPr>
          <w:rFonts w:ascii="Times New Roman" w:hAnsi="Times New Roman" w:cs="Times New Roman"/>
          <w:bCs/>
          <w:sz w:val="28"/>
          <w:szCs w:val="28"/>
          <w:vertAlign w:val="superscript"/>
        </w:rPr>
        <w:t>3</w:t>
      </w:r>
      <w:r w:rsidRPr="00A94CAF">
        <w:rPr>
          <w:rFonts w:ascii="Times New Roman" w:hAnsi="Times New Roman" w:cs="Times New Roman"/>
          <w:bCs/>
          <w:sz w:val="28"/>
          <w:szCs w:val="28"/>
        </w:rPr>
        <w:t xml:space="preserve"> nodaļu šādā redakcijā:</w:t>
      </w:r>
    </w:p>
    <w:p w14:paraId="34ADC5AF" w14:textId="77777777" w:rsidR="00B32B5B" w:rsidRPr="00A94CAF" w:rsidRDefault="00B32B5B" w:rsidP="00B32B5B">
      <w:pPr>
        <w:pStyle w:val="ListParagraph"/>
        <w:spacing w:after="0" w:line="240" w:lineRule="auto"/>
        <w:ind w:left="1320"/>
        <w:jc w:val="both"/>
        <w:rPr>
          <w:rFonts w:ascii="Times New Roman" w:hAnsi="Times New Roman" w:cs="Times New Roman"/>
          <w:sz w:val="28"/>
          <w:szCs w:val="28"/>
        </w:rPr>
      </w:pPr>
    </w:p>
    <w:p w14:paraId="09858B3E" w14:textId="77777777" w:rsidR="00B32B5B" w:rsidRPr="00A94CAF" w:rsidRDefault="00B32B5B" w:rsidP="009B77C0">
      <w:pPr>
        <w:pStyle w:val="ListParagraph"/>
        <w:spacing w:after="0" w:line="240" w:lineRule="auto"/>
        <w:ind w:left="0" w:firstLine="567"/>
        <w:jc w:val="center"/>
        <w:rPr>
          <w:rFonts w:ascii="Times New Roman" w:hAnsi="Times New Roman" w:cs="Times New Roman"/>
          <w:b/>
          <w:sz w:val="28"/>
          <w:szCs w:val="28"/>
        </w:rPr>
      </w:pPr>
      <w:r w:rsidRPr="00A94CAF">
        <w:rPr>
          <w:rFonts w:ascii="Times New Roman" w:hAnsi="Times New Roman" w:cs="Times New Roman"/>
          <w:b/>
          <w:bCs/>
          <w:sz w:val="28"/>
          <w:szCs w:val="28"/>
        </w:rPr>
        <w:t>„6.</w:t>
      </w:r>
      <w:r w:rsidRPr="00A94CAF">
        <w:rPr>
          <w:rFonts w:ascii="Times New Roman" w:hAnsi="Times New Roman" w:cs="Times New Roman"/>
          <w:b/>
          <w:bCs/>
          <w:sz w:val="28"/>
          <w:szCs w:val="28"/>
          <w:vertAlign w:val="superscript"/>
        </w:rPr>
        <w:t>3</w:t>
      </w:r>
      <w:r w:rsidRPr="00A94CAF">
        <w:rPr>
          <w:rFonts w:ascii="Times New Roman" w:hAnsi="Times New Roman" w:cs="Times New Roman"/>
          <w:b/>
          <w:sz w:val="28"/>
          <w:szCs w:val="28"/>
        </w:rPr>
        <w:t xml:space="preserve"> EURES partneri</w:t>
      </w:r>
    </w:p>
    <w:p w14:paraId="633B73A2" w14:textId="1206629D"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5F15DC">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1</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Biedrība vai nodibinājums ir tiesīgs sniegt pakalpojumus kā EURES partneris atbilstoši Eiropas Parlamenta un Padomes 2016. gada 13. aprīļa Regulai (ES) 2016/589 par Eiropas Nodarbinātības dienestu tīklu (EURES), darba ņēmēju piekļuvi mobilitātes pakalpojumiem un turpmāku darba tirgus integrāciju un ar ko groza Regulas </w:t>
      </w:r>
      <w:proofErr w:type="gramStart"/>
      <w:r w:rsidRPr="00A94CAF">
        <w:rPr>
          <w:rFonts w:ascii="Times New Roman" w:hAnsi="Times New Roman" w:cs="Times New Roman"/>
          <w:sz w:val="28"/>
          <w:szCs w:val="28"/>
        </w:rPr>
        <w:t>(</w:t>
      </w:r>
      <w:proofErr w:type="gramEnd"/>
      <w:r w:rsidRPr="00A94CAF">
        <w:rPr>
          <w:rFonts w:ascii="Times New Roman" w:hAnsi="Times New Roman" w:cs="Times New Roman"/>
          <w:sz w:val="28"/>
          <w:szCs w:val="28"/>
        </w:rPr>
        <w:t xml:space="preserve">ES) Nr. 492/2011 un (ES) Nr. 1296/2013 (turpmāk – </w:t>
      </w:r>
      <w:r w:rsidR="00804275" w:rsidRPr="00A94CAF">
        <w:rPr>
          <w:rFonts w:ascii="Times New Roman" w:hAnsi="Times New Roman" w:cs="Times New Roman"/>
          <w:sz w:val="28"/>
          <w:szCs w:val="28"/>
        </w:rPr>
        <w:t xml:space="preserve">Padomes </w:t>
      </w:r>
      <w:r w:rsidRPr="00A94CAF">
        <w:rPr>
          <w:rFonts w:ascii="Times New Roman" w:hAnsi="Times New Roman" w:cs="Times New Roman"/>
          <w:sz w:val="28"/>
          <w:szCs w:val="28"/>
        </w:rPr>
        <w:t>regula Nr.2016/589), ja aģentūra to ir uzņēmusi par EURES partneri un tas ir iekļauts aģentūras tīmekļvietnē publicētajā EURES partneru reģistrā.</w:t>
      </w:r>
    </w:p>
    <w:p w14:paraId="66C431CC" w14:textId="77777777" w:rsidR="000B1F4E" w:rsidRPr="00A94CAF" w:rsidRDefault="000B1F4E" w:rsidP="009B77C0">
      <w:pPr>
        <w:pStyle w:val="ListParagraph"/>
        <w:spacing w:after="0" w:line="240" w:lineRule="auto"/>
        <w:ind w:left="0" w:firstLine="567"/>
        <w:jc w:val="both"/>
        <w:rPr>
          <w:rFonts w:ascii="Times New Roman" w:hAnsi="Times New Roman" w:cs="Times New Roman"/>
          <w:sz w:val="28"/>
          <w:szCs w:val="28"/>
        </w:rPr>
      </w:pPr>
    </w:p>
    <w:p w14:paraId="7ACFEAD6" w14:textId="51C9E834"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00902C8E"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Biedrību vai nodibinājumu uzņem par EURES partneri, ja tas atbilst šādām prasībām:</w:t>
      </w:r>
    </w:p>
    <w:p w14:paraId="1570FD8B" w14:textId="6228AF98"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1. biedrības vai nodibinājuma darbība</w:t>
      </w:r>
      <w:proofErr w:type="gramEnd"/>
      <w:r w:rsidRPr="00A94CAF">
        <w:rPr>
          <w:rFonts w:ascii="Times New Roman" w:hAnsi="Times New Roman" w:cs="Times New Roman"/>
          <w:sz w:val="28"/>
          <w:szCs w:val="28"/>
        </w:rPr>
        <w:t xml:space="preserve"> ir reģistrēta atbilstoši darbību regulējošo normatīvo aktu prasībām;</w:t>
      </w:r>
    </w:p>
    <w:p w14:paraId="2ABB8342" w14:textId="70D3A989"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2. nav pasludināta biedrības vai nodibinājuma maksātnespēja, tas neatrodas likvidācijas stadijā;</w:t>
      </w:r>
    </w:p>
    <w:p w14:paraId="76A73292" w14:textId="60258C60"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3. biedrībai</w:t>
      </w:r>
      <w:proofErr w:type="gramEnd"/>
      <w:r w:rsidRPr="00A94CAF">
        <w:rPr>
          <w:rFonts w:ascii="Times New Roman" w:hAnsi="Times New Roman" w:cs="Times New Roman"/>
          <w:sz w:val="28"/>
          <w:szCs w:val="28"/>
        </w:rPr>
        <w:t xml:space="preserve"> vai nodibinājumam ir ne mazāk kā trīs gadu pieredze konsultāciju sniegšanā par darba apstākļu un karjeras jautājumiem vai cilvēkresursu plānošanas jautājumiem, kā arī atbalsta konsultāciju sniegšanā darba devējiem vai darba ņēmējiem pēc darba tiesisko attiecību nodibināšanas;</w:t>
      </w:r>
    </w:p>
    <w:p w14:paraId="074C02B4" w14:textId="29252926"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4. statūtos noteiktais mērķis atbilst </w:t>
      </w:r>
      <w:r w:rsidR="00804275" w:rsidRPr="00A94CAF">
        <w:rPr>
          <w:rFonts w:ascii="Times New Roman" w:hAnsi="Times New Roman" w:cs="Times New Roman"/>
          <w:sz w:val="28"/>
          <w:szCs w:val="28"/>
        </w:rPr>
        <w:t>Padomes</w:t>
      </w:r>
      <w:r w:rsidRPr="00A94CAF">
        <w:rPr>
          <w:rFonts w:ascii="Times New Roman" w:hAnsi="Times New Roman" w:cs="Times New Roman"/>
          <w:sz w:val="28"/>
          <w:szCs w:val="28"/>
        </w:rPr>
        <w:t xml:space="preserve"> regulas Nr.2016/589 </w:t>
      </w:r>
      <w:proofErr w:type="gramStart"/>
      <w:r w:rsidRPr="00A94CAF">
        <w:rPr>
          <w:rFonts w:ascii="Times New Roman" w:hAnsi="Times New Roman" w:cs="Times New Roman"/>
          <w:sz w:val="28"/>
          <w:szCs w:val="28"/>
        </w:rPr>
        <w:t>6.pantā</w:t>
      </w:r>
      <w:proofErr w:type="gramEnd"/>
      <w:r w:rsidRPr="00A94CAF">
        <w:rPr>
          <w:rFonts w:ascii="Times New Roman" w:hAnsi="Times New Roman" w:cs="Times New Roman"/>
          <w:sz w:val="28"/>
          <w:szCs w:val="28"/>
        </w:rPr>
        <w:t xml:space="preserve"> izvirzītajiem mērķiem;</w:t>
      </w:r>
    </w:p>
    <w:p w14:paraId="0A106A04" w14:textId="02A361E6"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5. biedrības vai nodibinājuma pārvaldes institūciju locekļi nav bijuši tāda komersanta pārvaldes institūciju locekļi, kuram ir bijusi izsniegta licence darbiekārtošanas pakalpojumu sniegšanai;</w:t>
      </w:r>
    </w:p>
    <w:p w14:paraId="75096FBE" w14:textId="0A3A9ACF" w:rsidR="00997B91" w:rsidRDefault="00B32B5B" w:rsidP="00584296">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2</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6. biedrība vai nodibinājums atbilst </w:t>
      </w:r>
      <w:r w:rsidR="00804275" w:rsidRPr="00A94CAF">
        <w:rPr>
          <w:rFonts w:ascii="Times New Roman" w:hAnsi="Times New Roman" w:cs="Times New Roman"/>
          <w:sz w:val="28"/>
          <w:szCs w:val="28"/>
        </w:rPr>
        <w:t>Padomes</w:t>
      </w:r>
      <w:r w:rsidRPr="00A94CAF">
        <w:rPr>
          <w:rFonts w:ascii="Times New Roman" w:hAnsi="Times New Roman" w:cs="Times New Roman"/>
          <w:sz w:val="28"/>
          <w:szCs w:val="28"/>
        </w:rPr>
        <w:t xml:space="preserve"> regulas Nr. 2016/589 </w:t>
      </w:r>
      <w:proofErr w:type="gramStart"/>
      <w:r w:rsidRPr="00A94CAF">
        <w:rPr>
          <w:rFonts w:ascii="Times New Roman" w:hAnsi="Times New Roman" w:cs="Times New Roman"/>
          <w:sz w:val="28"/>
          <w:szCs w:val="28"/>
        </w:rPr>
        <w:t>11.panta</w:t>
      </w:r>
      <w:proofErr w:type="gramEnd"/>
      <w:r w:rsidRPr="00A94CAF">
        <w:rPr>
          <w:rFonts w:ascii="Times New Roman" w:hAnsi="Times New Roman" w:cs="Times New Roman"/>
          <w:sz w:val="28"/>
          <w:szCs w:val="28"/>
        </w:rPr>
        <w:t xml:space="preserve"> </w:t>
      </w:r>
      <w:r w:rsidR="002F7B83" w:rsidRPr="00A94CAF">
        <w:rPr>
          <w:rFonts w:ascii="Times New Roman" w:hAnsi="Times New Roman" w:cs="Times New Roman"/>
          <w:sz w:val="28"/>
          <w:szCs w:val="28"/>
        </w:rPr>
        <w:t>4</w:t>
      </w:r>
      <w:r w:rsidRPr="00A94CAF">
        <w:rPr>
          <w:rFonts w:ascii="Times New Roman" w:hAnsi="Times New Roman" w:cs="Times New Roman"/>
          <w:sz w:val="28"/>
          <w:szCs w:val="28"/>
        </w:rPr>
        <w:t>.punktā un I pielikumā noteiktajiem minimālajiem atbilstības kritērijiem.</w:t>
      </w:r>
    </w:p>
    <w:p w14:paraId="1A4E4D04" w14:textId="77777777" w:rsidR="00584296" w:rsidRPr="00584296" w:rsidRDefault="00584296" w:rsidP="00584296">
      <w:pPr>
        <w:pStyle w:val="ListParagraph"/>
        <w:spacing w:after="0" w:line="240" w:lineRule="auto"/>
        <w:ind w:left="0" w:firstLine="567"/>
        <w:jc w:val="both"/>
        <w:rPr>
          <w:rFonts w:ascii="Times New Roman" w:hAnsi="Times New Roman" w:cs="Times New Roman"/>
          <w:sz w:val="28"/>
          <w:szCs w:val="28"/>
        </w:rPr>
      </w:pPr>
    </w:p>
    <w:p w14:paraId="05D69697" w14:textId="2B6085C0"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Biedrība</w:t>
      </w:r>
      <w:proofErr w:type="gramEnd"/>
      <w:r w:rsidRPr="00A94CAF">
        <w:rPr>
          <w:rFonts w:ascii="Times New Roman" w:hAnsi="Times New Roman" w:cs="Times New Roman"/>
          <w:sz w:val="28"/>
          <w:szCs w:val="28"/>
        </w:rPr>
        <w:t xml:space="preserve"> vai nodibinājums, kas vēlas kļūt par EURES partneri, iesniedz aģentūrā iesniegumu (iesnieguma veidlapu publicē aģentūras tīmekļvietnē), kurā:</w:t>
      </w:r>
    </w:p>
    <w:p w14:paraId="145BD675" w14:textId="316892F4"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1. norāda biedrības vai nodibinājuma nosaukumu, reģistrācijas numuru, juridisko un darbības vietas adresi, tālruņa numuru un elektroniskā pasta adresi;</w:t>
      </w:r>
    </w:p>
    <w:p w14:paraId="223EF171" w14:textId="3C941CCC"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2. pārvaldes institūciju locekļu vārdu, uzvārdu un personas kodu, kā arī amatu;</w:t>
      </w:r>
    </w:p>
    <w:p w14:paraId="63C13299" w14:textId="3A7B63AE"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lastRenderedPageBreak/>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3. pakalpojuma veidu vai veidus atbilstoši </w:t>
      </w:r>
      <w:r w:rsidR="00804275" w:rsidRPr="00A94CAF">
        <w:rPr>
          <w:rFonts w:ascii="Times New Roman" w:hAnsi="Times New Roman" w:cs="Times New Roman"/>
          <w:sz w:val="28"/>
          <w:szCs w:val="28"/>
        </w:rPr>
        <w:t>Padome</w:t>
      </w:r>
      <w:r w:rsidRPr="00A94CAF">
        <w:rPr>
          <w:rFonts w:ascii="Times New Roman" w:hAnsi="Times New Roman" w:cs="Times New Roman"/>
          <w:sz w:val="28"/>
          <w:szCs w:val="28"/>
        </w:rPr>
        <w:t xml:space="preserve">s regulas Nr. 2016/589 </w:t>
      </w:r>
      <w:proofErr w:type="gramStart"/>
      <w:r w:rsidRPr="00A94CAF">
        <w:rPr>
          <w:rFonts w:ascii="Times New Roman" w:hAnsi="Times New Roman" w:cs="Times New Roman"/>
          <w:sz w:val="28"/>
          <w:szCs w:val="28"/>
        </w:rPr>
        <w:t>12.panta</w:t>
      </w:r>
      <w:proofErr w:type="gramEnd"/>
      <w:r w:rsidRPr="00A94CAF">
        <w:rPr>
          <w:rFonts w:ascii="Times New Roman" w:hAnsi="Times New Roman" w:cs="Times New Roman"/>
          <w:sz w:val="28"/>
          <w:szCs w:val="28"/>
        </w:rPr>
        <w:t xml:space="preserve"> 2. punktam;</w:t>
      </w:r>
    </w:p>
    <w:p w14:paraId="05BEFA6B" w14:textId="1F3EB990"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4. norāda </w:t>
      </w:r>
      <w:r w:rsidR="00804275" w:rsidRPr="00A94CAF">
        <w:rPr>
          <w:rFonts w:ascii="Times New Roman" w:hAnsi="Times New Roman" w:cs="Times New Roman"/>
          <w:sz w:val="28"/>
          <w:szCs w:val="28"/>
        </w:rPr>
        <w:t>Padomes</w:t>
      </w:r>
      <w:r w:rsidRPr="00A94CAF">
        <w:rPr>
          <w:rFonts w:ascii="Times New Roman" w:hAnsi="Times New Roman" w:cs="Times New Roman"/>
          <w:sz w:val="28"/>
          <w:szCs w:val="28"/>
        </w:rPr>
        <w:t xml:space="preserve"> regulas Nr.2016/589 12. panta 4. punktā minētos kontaktpunktus;</w:t>
      </w:r>
    </w:p>
    <w:p w14:paraId="0A997E64" w14:textId="6ABB0607"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5. norāda pieejamo pašapkalpošanas tīmekļa vietni, kurā darba meklētāji un darba devēji var saņemt informāciju par </w:t>
      </w:r>
      <w:r w:rsidR="00804275" w:rsidRPr="00A94CAF">
        <w:rPr>
          <w:rFonts w:ascii="Times New Roman" w:hAnsi="Times New Roman" w:cs="Times New Roman"/>
          <w:sz w:val="28"/>
          <w:szCs w:val="28"/>
        </w:rPr>
        <w:t>Padomes</w:t>
      </w:r>
      <w:r w:rsidRPr="00A94CAF">
        <w:rPr>
          <w:rFonts w:ascii="Times New Roman" w:hAnsi="Times New Roman" w:cs="Times New Roman"/>
          <w:sz w:val="28"/>
          <w:szCs w:val="28"/>
        </w:rPr>
        <w:t xml:space="preserve"> regulas Nr.2016/589 12. panta 2. punktā minētiem pakalpojumiem;</w:t>
      </w:r>
    </w:p>
    <w:p w14:paraId="3D92798D" w14:textId="5C3546E1"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6. pieredzes aprakstu;</w:t>
      </w:r>
    </w:p>
    <w:p w14:paraId="374DEB0B" w14:textId="5D5CD12A"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3</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7. ar parakstu apliecinātu informāciju, ka biedrība vai nodibinājums atbilst šo noteikumu 192.</w:t>
      </w:r>
      <w:r w:rsidRPr="00A94CAF">
        <w:rPr>
          <w:rFonts w:ascii="Times New Roman" w:hAnsi="Times New Roman" w:cs="Times New Roman"/>
          <w:sz w:val="28"/>
          <w:szCs w:val="28"/>
          <w:vertAlign w:val="superscript"/>
        </w:rPr>
        <w:t>1</w:t>
      </w:r>
      <w:r w:rsidR="00FF6E5F" w:rsidRPr="00A94CAF">
        <w:rPr>
          <w:rFonts w:ascii="Times New Roman" w:hAnsi="Times New Roman" w:cs="Times New Roman"/>
          <w:sz w:val="28"/>
          <w:szCs w:val="28"/>
          <w:vertAlign w:val="superscript"/>
        </w:rPr>
        <w:t>7</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punktā minētajām prasībām. </w:t>
      </w:r>
    </w:p>
    <w:p w14:paraId="126FE375" w14:textId="77777777" w:rsidR="000B1F4E" w:rsidRPr="00A94CAF" w:rsidRDefault="000B1F4E" w:rsidP="009B77C0">
      <w:pPr>
        <w:pStyle w:val="ListParagraph"/>
        <w:spacing w:after="0" w:line="240" w:lineRule="auto"/>
        <w:ind w:left="0" w:firstLine="567"/>
        <w:jc w:val="both"/>
        <w:rPr>
          <w:rFonts w:ascii="Times New Roman" w:hAnsi="Times New Roman" w:cs="Times New Roman"/>
          <w:sz w:val="28"/>
          <w:szCs w:val="28"/>
        </w:rPr>
      </w:pPr>
    </w:p>
    <w:p w14:paraId="433ED026" w14:textId="0C094DC0"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4</w:t>
      </w:r>
      <w:r w:rsidRPr="00A94CAF">
        <w:rPr>
          <w:rFonts w:ascii="Times New Roman" w:hAnsi="Times New Roman" w:cs="Times New Roman"/>
          <w:sz w:val="28"/>
          <w:szCs w:val="28"/>
          <w:vertAlign w:val="superscript"/>
        </w:rPr>
        <w:t> </w:t>
      </w:r>
      <w:r w:rsidRPr="00A94CAF">
        <w:rPr>
          <w:rFonts w:ascii="Times New Roman" w:hAnsi="Times New Roman" w:cs="Times New Roman"/>
          <w:sz w:val="28"/>
          <w:szCs w:val="28"/>
        </w:rPr>
        <w:t>Aģentūra</w:t>
      </w:r>
      <w:proofErr w:type="gramEnd"/>
      <w:r w:rsidRPr="00A94CAF">
        <w:rPr>
          <w:rFonts w:ascii="Times New Roman" w:hAnsi="Times New Roman" w:cs="Times New Roman"/>
          <w:sz w:val="28"/>
          <w:szCs w:val="28"/>
        </w:rPr>
        <w:t xml:space="preserve"> atsaka uzņemt biedrību vai nodibinājumu par EURES partneri, ja tas neatbilst šajos noteikumos EURES partnerim izvirzītajām prasībām.</w:t>
      </w:r>
    </w:p>
    <w:p w14:paraId="15A52E5D" w14:textId="77777777" w:rsidR="00FF6E5F" w:rsidRPr="00A94CAF" w:rsidRDefault="00FF6E5F" w:rsidP="009B77C0">
      <w:pPr>
        <w:pStyle w:val="ListParagraph"/>
        <w:spacing w:after="0" w:line="240" w:lineRule="auto"/>
        <w:ind w:left="0" w:firstLine="567"/>
        <w:jc w:val="both"/>
        <w:rPr>
          <w:rFonts w:ascii="Times New Roman" w:hAnsi="Times New Roman" w:cs="Times New Roman"/>
          <w:sz w:val="28"/>
          <w:szCs w:val="28"/>
        </w:rPr>
      </w:pPr>
    </w:p>
    <w:p w14:paraId="5BC422C3" w14:textId="67AFD0CE"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5</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Sniedzot pakalpojumu EURES tīkla ietvaros, EURES partneris:</w:t>
      </w:r>
    </w:p>
    <w:p w14:paraId="0E766E55" w14:textId="61767287"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5</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1. ievēro </w:t>
      </w:r>
      <w:r w:rsidR="00804275" w:rsidRPr="00A94CAF">
        <w:rPr>
          <w:rFonts w:ascii="Times New Roman" w:hAnsi="Times New Roman" w:cs="Times New Roman"/>
          <w:sz w:val="28"/>
          <w:szCs w:val="28"/>
        </w:rPr>
        <w:t>Padome</w:t>
      </w:r>
      <w:r w:rsidRPr="00A94CAF">
        <w:rPr>
          <w:rFonts w:ascii="Times New Roman" w:hAnsi="Times New Roman" w:cs="Times New Roman"/>
          <w:sz w:val="28"/>
          <w:szCs w:val="28"/>
        </w:rPr>
        <w:t>s regul</w:t>
      </w:r>
      <w:r w:rsidR="0028403B" w:rsidRPr="00A94CAF">
        <w:rPr>
          <w:rFonts w:ascii="Times New Roman" w:hAnsi="Times New Roman" w:cs="Times New Roman"/>
          <w:sz w:val="28"/>
          <w:szCs w:val="28"/>
        </w:rPr>
        <w:t xml:space="preserve">ā </w:t>
      </w:r>
      <w:r w:rsidRPr="00A94CAF">
        <w:rPr>
          <w:rFonts w:ascii="Times New Roman" w:hAnsi="Times New Roman" w:cs="Times New Roman"/>
          <w:sz w:val="28"/>
          <w:szCs w:val="28"/>
        </w:rPr>
        <w:t xml:space="preserve">Nr. 2016/589 </w:t>
      </w:r>
      <w:r w:rsidR="0028403B" w:rsidRPr="00A94CAF">
        <w:rPr>
          <w:rFonts w:ascii="Times New Roman" w:hAnsi="Times New Roman" w:cs="Times New Roman"/>
          <w:sz w:val="28"/>
          <w:szCs w:val="28"/>
        </w:rPr>
        <w:t>EURES dalībniekiem noteiktos pienākumus;</w:t>
      </w:r>
    </w:p>
    <w:p w14:paraId="70735E09" w14:textId="69F4C07D"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6230EB"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5</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2. līdz nākamā pusgada 25. datumam iesniedz aģentūrā </w:t>
      </w:r>
      <w:r w:rsidR="00804275" w:rsidRPr="00A94CAF">
        <w:rPr>
          <w:rFonts w:ascii="Times New Roman" w:hAnsi="Times New Roman" w:cs="Times New Roman"/>
          <w:sz w:val="28"/>
          <w:szCs w:val="28"/>
        </w:rPr>
        <w:t xml:space="preserve">Padomes </w:t>
      </w:r>
      <w:r w:rsidRPr="00A94CAF">
        <w:rPr>
          <w:rFonts w:ascii="Times New Roman" w:hAnsi="Times New Roman" w:cs="Times New Roman"/>
          <w:sz w:val="28"/>
          <w:szCs w:val="28"/>
        </w:rPr>
        <w:t xml:space="preserve">regulas Nr.2016/589 </w:t>
      </w:r>
      <w:proofErr w:type="gramStart"/>
      <w:r w:rsidRPr="00A94CAF">
        <w:rPr>
          <w:rFonts w:ascii="Times New Roman" w:hAnsi="Times New Roman" w:cs="Times New Roman"/>
          <w:sz w:val="28"/>
          <w:szCs w:val="28"/>
        </w:rPr>
        <w:t>32.panta</w:t>
      </w:r>
      <w:proofErr w:type="gramEnd"/>
      <w:r w:rsidRPr="00A94CAF">
        <w:rPr>
          <w:rFonts w:ascii="Times New Roman" w:hAnsi="Times New Roman" w:cs="Times New Roman"/>
          <w:sz w:val="28"/>
          <w:szCs w:val="28"/>
        </w:rPr>
        <w:t xml:space="preserve"> 1.punktā minēto informāciju, aizpildot aģentūras tīmekļvietnē publicēto pārskata veidlapu par EURES pakalpojumu sniegšanu;</w:t>
      </w:r>
    </w:p>
    <w:p w14:paraId="14EB7117" w14:textId="4CCB598E"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5</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3. nodrošina personāla dalību </w:t>
      </w:r>
      <w:r w:rsidR="00804275" w:rsidRPr="00A94CAF">
        <w:rPr>
          <w:rFonts w:ascii="Times New Roman" w:hAnsi="Times New Roman" w:cs="Times New Roman"/>
          <w:sz w:val="28"/>
          <w:szCs w:val="28"/>
        </w:rPr>
        <w:t>Padomes r</w:t>
      </w:r>
      <w:r w:rsidRPr="00A94CAF">
        <w:rPr>
          <w:rFonts w:ascii="Times New Roman" w:hAnsi="Times New Roman" w:cs="Times New Roman"/>
          <w:sz w:val="28"/>
          <w:szCs w:val="28"/>
        </w:rPr>
        <w:t xml:space="preserve">egulas Nr.2016/589 </w:t>
      </w:r>
      <w:proofErr w:type="gramStart"/>
      <w:r w:rsidRPr="00A94CAF">
        <w:rPr>
          <w:rFonts w:ascii="Times New Roman" w:hAnsi="Times New Roman" w:cs="Times New Roman"/>
          <w:sz w:val="28"/>
          <w:szCs w:val="28"/>
        </w:rPr>
        <w:t>8.panta</w:t>
      </w:r>
      <w:proofErr w:type="gramEnd"/>
      <w:r w:rsidRPr="00A94CAF">
        <w:rPr>
          <w:rFonts w:ascii="Times New Roman" w:hAnsi="Times New Roman" w:cs="Times New Roman"/>
          <w:sz w:val="28"/>
          <w:szCs w:val="28"/>
        </w:rPr>
        <w:t xml:space="preserve"> 1.punktā (a) apakšpunkta (</w:t>
      </w:r>
      <w:proofErr w:type="spellStart"/>
      <w:r w:rsidRPr="00A94CAF">
        <w:rPr>
          <w:rFonts w:ascii="Times New Roman" w:hAnsi="Times New Roman" w:cs="Times New Roman"/>
          <w:sz w:val="28"/>
          <w:szCs w:val="28"/>
        </w:rPr>
        <w:t>iii</w:t>
      </w:r>
      <w:proofErr w:type="spellEnd"/>
      <w:r w:rsidRPr="00A94CAF">
        <w:rPr>
          <w:rFonts w:ascii="Times New Roman" w:hAnsi="Times New Roman" w:cs="Times New Roman"/>
          <w:sz w:val="28"/>
          <w:szCs w:val="28"/>
        </w:rPr>
        <w:t>) punktā minētajās apmācību programmas moduļos.</w:t>
      </w:r>
    </w:p>
    <w:p w14:paraId="275E2F89" w14:textId="77777777"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p>
    <w:p w14:paraId="2704768B" w14:textId="59B311AF" w:rsidR="000B1F4E"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6</w:t>
      </w:r>
      <w:r w:rsidR="00A7247C"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 xml:space="preserve">EURES partnerim ir tiesības saņemt </w:t>
      </w:r>
      <w:r w:rsidR="00804275" w:rsidRPr="00A94CAF">
        <w:rPr>
          <w:rFonts w:ascii="Times New Roman" w:hAnsi="Times New Roman" w:cs="Times New Roman"/>
          <w:sz w:val="28"/>
          <w:szCs w:val="28"/>
        </w:rPr>
        <w:t>Padomes</w:t>
      </w:r>
      <w:r w:rsidRPr="00A94CAF">
        <w:rPr>
          <w:rFonts w:ascii="Times New Roman" w:hAnsi="Times New Roman" w:cs="Times New Roman"/>
          <w:sz w:val="28"/>
          <w:szCs w:val="28"/>
        </w:rPr>
        <w:t xml:space="preserve"> regul</w:t>
      </w:r>
      <w:r w:rsidR="0028403B" w:rsidRPr="00A94CAF">
        <w:rPr>
          <w:rFonts w:ascii="Times New Roman" w:hAnsi="Times New Roman" w:cs="Times New Roman"/>
          <w:sz w:val="28"/>
          <w:szCs w:val="28"/>
        </w:rPr>
        <w:t>ā</w:t>
      </w:r>
      <w:r w:rsidRPr="00A94CAF">
        <w:rPr>
          <w:rFonts w:ascii="Times New Roman" w:hAnsi="Times New Roman" w:cs="Times New Roman"/>
          <w:sz w:val="28"/>
          <w:szCs w:val="28"/>
        </w:rPr>
        <w:t xml:space="preserve"> Nr.2016/589 </w:t>
      </w:r>
      <w:r w:rsidR="0028403B" w:rsidRPr="00A94CAF">
        <w:rPr>
          <w:rFonts w:ascii="Times New Roman" w:hAnsi="Times New Roman" w:cs="Times New Roman"/>
          <w:sz w:val="28"/>
          <w:szCs w:val="28"/>
        </w:rPr>
        <w:t>paredzēto</w:t>
      </w:r>
      <w:r w:rsidRPr="00A94CAF">
        <w:rPr>
          <w:rFonts w:ascii="Times New Roman" w:hAnsi="Times New Roman" w:cs="Times New Roman"/>
          <w:sz w:val="28"/>
          <w:szCs w:val="28"/>
        </w:rPr>
        <w:t xml:space="preserve"> atbalstu.</w:t>
      </w:r>
    </w:p>
    <w:p w14:paraId="21985690" w14:textId="77777777" w:rsidR="000B1F4E" w:rsidRPr="00A94CAF" w:rsidRDefault="000B1F4E" w:rsidP="009B77C0">
      <w:pPr>
        <w:pStyle w:val="ListParagraph"/>
        <w:spacing w:after="0" w:line="240" w:lineRule="auto"/>
        <w:ind w:left="0" w:firstLine="567"/>
        <w:jc w:val="both"/>
        <w:rPr>
          <w:rFonts w:ascii="Times New Roman" w:hAnsi="Times New Roman" w:cs="Times New Roman"/>
          <w:sz w:val="28"/>
          <w:szCs w:val="28"/>
        </w:rPr>
      </w:pPr>
    </w:p>
    <w:p w14:paraId="6C2283EC" w14:textId="1700A044"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proofErr w:type="gramStart"/>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7</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Aģentūra</w:t>
      </w:r>
      <w:proofErr w:type="gramEnd"/>
      <w:r w:rsidRPr="00A94CAF">
        <w:rPr>
          <w:rFonts w:ascii="Times New Roman" w:hAnsi="Times New Roman" w:cs="Times New Roman"/>
          <w:sz w:val="28"/>
          <w:szCs w:val="28"/>
        </w:rPr>
        <w:t xml:space="preserve"> anulē tiesības darboties kā EURES partnerim, ja tas:</w:t>
      </w:r>
    </w:p>
    <w:p w14:paraId="032BD8D8" w14:textId="4740CE33"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00A425F6"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7</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1. neatbilst šo noteikumu 192.</w:t>
      </w:r>
      <w:r w:rsidR="005F095A" w:rsidRPr="005F095A">
        <w:rPr>
          <w:rFonts w:ascii="Times New Roman" w:hAnsi="Times New Roman" w:cs="Times New Roman"/>
          <w:sz w:val="28"/>
          <w:szCs w:val="28"/>
          <w:vertAlign w:val="superscript"/>
        </w:rPr>
        <w:t>22</w:t>
      </w:r>
      <w:r w:rsidR="005F095A">
        <w:rPr>
          <w:rFonts w:ascii="Times New Roman" w:hAnsi="Times New Roman" w:cs="Times New Roman"/>
          <w:sz w:val="28"/>
          <w:szCs w:val="28"/>
        </w:rPr>
        <w:t xml:space="preserve"> </w:t>
      </w:r>
      <w:r w:rsidRPr="005F095A">
        <w:rPr>
          <w:rFonts w:ascii="Times New Roman" w:hAnsi="Times New Roman" w:cs="Times New Roman"/>
          <w:sz w:val="28"/>
          <w:szCs w:val="28"/>
        </w:rPr>
        <w:t>punktā</w:t>
      </w:r>
      <w:r w:rsidRPr="00A94CAF">
        <w:rPr>
          <w:rFonts w:ascii="Times New Roman" w:hAnsi="Times New Roman" w:cs="Times New Roman"/>
          <w:sz w:val="28"/>
          <w:szCs w:val="28"/>
        </w:rPr>
        <w:t xml:space="preserve"> EURES partnerim izvirzītajām prasībām;</w:t>
      </w:r>
    </w:p>
    <w:p w14:paraId="442A7D5B" w14:textId="07882AA8"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7</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2. nepilda šo noteikumu 192.</w:t>
      </w:r>
      <w:r w:rsidR="00FF6E5F" w:rsidRPr="00A94CAF">
        <w:rPr>
          <w:rFonts w:ascii="Times New Roman" w:hAnsi="Times New Roman" w:cs="Times New Roman"/>
          <w:sz w:val="28"/>
          <w:szCs w:val="28"/>
          <w:vertAlign w:val="superscript"/>
        </w:rPr>
        <w:t>2</w:t>
      </w:r>
      <w:r w:rsidR="005F095A">
        <w:rPr>
          <w:rFonts w:ascii="Times New Roman" w:hAnsi="Times New Roman" w:cs="Times New Roman"/>
          <w:sz w:val="28"/>
          <w:szCs w:val="28"/>
          <w:vertAlign w:val="superscript"/>
        </w:rPr>
        <w:t>5</w:t>
      </w:r>
      <w:r w:rsidR="005F095A">
        <w:rPr>
          <w:rFonts w:ascii="Times New Roman" w:hAnsi="Times New Roman" w:cs="Times New Roman"/>
          <w:sz w:val="28"/>
          <w:szCs w:val="28"/>
        </w:rPr>
        <w:t xml:space="preserve"> </w:t>
      </w:r>
      <w:r w:rsidRPr="00A94CAF">
        <w:rPr>
          <w:rFonts w:ascii="Times New Roman" w:hAnsi="Times New Roman" w:cs="Times New Roman"/>
          <w:sz w:val="28"/>
          <w:szCs w:val="28"/>
        </w:rPr>
        <w:t>punktā minētos pienākumus un pēc aģentūras pieprasījuma nenovērš konstatētos pārkāpumus;</w:t>
      </w:r>
    </w:p>
    <w:p w14:paraId="2D17F051" w14:textId="62863255" w:rsidR="00B32B5B" w:rsidRPr="00A94CAF" w:rsidRDefault="00B32B5B"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2</w:t>
      </w:r>
      <w:r w:rsidR="00480704">
        <w:rPr>
          <w:rFonts w:ascii="Times New Roman" w:hAnsi="Times New Roman" w:cs="Times New Roman"/>
          <w:sz w:val="28"/>
          <w:szCs w:val="28"/>
          <w:vertAlign w:val="superscript"/>
        </w:rPr>
        <w:t>7</w:t>
      </w:r>
      <w:r w:rsidRPr="00A94CAF">
        <w:rPr>
          <w:rFonts w:ascii="Times New Roman" w:hAnsi="Times New Roman" w:cs="Times New Roman"/>
          <w:sz w:val="28"/>
          <w:szCs w:val="28"/>
          <w:vertAlign w:val="superscript"/>
        </w:rPr>
        <w:t xml:space="preserve"> </w:t>
      </w:r>
      <w:r w:rsidRPr="00A94CAF">
        <w:rPr>
          <w:rFonts w:ascii="Times New Roman" w:hAnsi="Times New Roman" w:cs="Times New Roman"/>
          <w:sz w:val="28"/>
          <w:szCs w:val="28"/>
        </w:rPr>
        <w:t>3. iesniedz aģentūrā iesniegumu par EURES partnera uzņemšanas atsaukšanu.</w:t>
      </w:r>
      <w:r w:rsidR="002528AF">
        <w:rPr>
          <w:rFonts w:ascii="Times New Roman" w:hAnsi="Times New Roman" w:cs="Times New Roman"/>
          <w:sz w:val="28"/>
          <w:szCs w:val="28"/>
        </w:rPr>
        <w:t>”</w:t>
      </w:r>
      <w:r w:rsidRPr="00A94CAF">
        <w:rPr>
          <w:rFonts w:ascii="Times New Roman" w:hAnsi="Times New Roman" w:cs="Times New Roman"/>
          <w:sz w:val="28"/>
          <w:szCs w:val="28"/>
        </w:rPr>
        <w:t xml:space="preserve"> </w:t>
      </w:r>
    </w:p>
    <w:p w14:paraId="7D165D26" w14:textId="77777777" w:rsidR="00A94CAF" w:rsidRPr="002528AF" w:rsidRDefault="00A94CAF" w:rsidP="002528AF">
      <w:pPr>
        <w:spacing w:after="0" w:line="240" w:lineRule="auto"/>
        <w:jc w:val="both"/>
        <w:rPr>
          <w:rFonts w:ascii="Times New Roman" w:hAnsi="Times New Roman" w:cs="Times New Roman"/>
          <w:sz w:val="28"/>
          <w:szCs w:val="28"/>
        </w:rPr>
      </w:pPr>
    </w:p>
    <w:p w14:paraId="344C28B6" w14:textId="598C0B26" w:rsidR="00D74CA9" w:rsidRPr="00A94CAF" w:rsidRDefault="00A94CAF" w:rsidP="009B77C0">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1.4</w:t>
      </w:r>
      <w:r w:rsidR="00E60EF6">
        <w:rPr>
          <w:rFonts w:ascii="Times New Roman" w:hAnsi="Times New Roman" w:cs="Times New Roman"/>
          <w:sz w:val="28"/>
          <w:szCs w:val="28"/>
        </w:rPr>
        <w:t>9</w:t>
      </w:r>
      <w:r w:rsidRPr="00A94CAF">
        <w:rPr>
          <w:rFonts w:ascii="Times New Roman" w:hAnsi="Times New Roman" w:cs="Times New Roman"/>
          <w:sz w:val="28"/>
          <w:szCs w:val="28"/>
        </w:rPr>
        <w:t>. Papildināt noteikumus ar 218.</w:t>
      </w:r>
      <w:r w:rsidR="004B6900">
        <w:rPr>
          <w:rFonts w:ascii="Times New Roman" w:hAnsi="Times New Roman" w:cs="Times New Roman"/>
          <w:sz w:val="28"/>
          <w:szCs w:val="28"/>
        </w:rPr>
        <w:t>, 219., 220., 221.</w:t>
      </w:r>
      <w:r w:rsidR="00C77608">
        <w:rPr>
          <w:rFonts w:ascii="Times New Roman" w:hAnsi="Times New Roman" w:cs="Times New Roman"/>
          <w:sz w:val="28"/>
          <w:szCs w:val="28"/>
        </w:rPr>
        <w:t xml:space="preserve"> un</w:t>
      </w:r>
      <w:r w:rsidR="00FD5844">
        <w:rPr>
          <w:rFonts w:ascii="Times New Roman" w:hAnsi="Times New Roman" w:cs="Times New Roman"/>
          <w:sz w:val="28"/>
          <w:szCs w:val="28"/>
        </w:rPr>
        <w:t xml:space="preserve"> </w:t>
      </w:r>
      <w:r w:rsidR="004B6900">
        <w:rPr>
          <w:rFonts w:ascii="Times New Roman" w:hAnsi="Times New Roman" w:cs="Times New Roman"/>
          <w:sz w:val="28"/>
          <w:szCs w:val="28"/>
        </w:rPr>
        <w:t>222</w:t>
      </w:r>
      <w:r w:rsidR="00FD5844">
        <w:rPr>
          <w:rFonts w:ascii="Times New Roman" w:hAnsi="Times New Roman" w:cs="Times New Roman"/>
          <w:sz w:val="28"/>
          <w:szCs w:val="28"/>
        </w:rPr>
        <w:t>.</w:t>
      </w:r>
      <w:r w:rsidRPr="00A94CAF">
        <w:rPr>
          <w:rFonts w:ascii="Times New Roman" w:hAnsi="Times New Roman" w:cs="Times New Roman"/>
          <w:sz w:val="28"/>
          <w:szCs w:val="28"/>
        </w:rPr>
        <w:t xml:space="preserve">punktu šādā redakcijā: </w:t>
      </w:r>
    </w:p>
    <w:p w14:paraId="491685AE" w14:textId="7D6C49D5" w:rsidR="00A31B75" w:rsidRPr="00A94CAF" w:rsidRDefault="00A31B75" w:rsidP="009B77C0">
      <w:pPr>
        <w:pStyle w:val="ListParagraph"/>
        <w:spacing w:after="0" w:line="240" w:lineRule="auto"/>
        <w:ind w:left="0" w:firstLine="567"/>
        <w:jc w:val="both"/>
        <w:rPr>
          <w:rFonts w:ascii="Times New Roman" w:hAnsi="Times New Roman" w:cs="Times New Roman"/>
          <w:sz w:val="28"/>
          <w:szCs w:val="28"/>
        </w:rPr>
      </w:pPr>
    </w:p>
    <w:p w14:paraId="7C43C12F" w14:textId="05AC6D94" w:rsidR="00CB0878" w:rsidRDefault="007F45F5" w:rsidP="00A94CAF">
      <w:pPr>
        <w:pStyle w:val="ListParagraph"/>
        <w:spacing w:after="0" w:line="240" w:lineRule="auto"/>
        <w:ind w:left="0" w:firstLine="567"/>
        <w:jc w:val="both"/>
        <w:rPr>
          <w:rFonts w:ascii="Times New Roman" w:hAnsi="Times New Roman" w:cs="Times New Roman"/>
          <w:sz w:val="28"/>
          <w:szCs w:val="28"/>
        </w:rPr>
      </w:pPr>
      <w:r w:rsidRPr="007F45F5">
        <w:rPr>
          <w:rFonts w:ascii="Times New Roman" w:hAnsi="Times New Roman" w:cs="Times New Roman"/>
          <w:sz w:val="28"/>
          <w:szCs w:val="28"/>
        </w:rPr>
        <w:t>„</w:t>
      </w:r>
      <w:r w:rsidR="00A31B75" w:rsidRPr="00A94CAF">
        <w:rPr>
          <w:rFonts w:ascii="Times New Roman" w:hAnsi="Times New Roman" w:cs="Times New Roman"/>
          <w:sz w:val="28"/>
          <w:szCs w:val="28"/>
        </w:rPr>
        <w:t>21</w:t>
      </w:r>
      <w:r w:rsidR="00C77608">
        <w:rPr>
          <w:rFonts w:ascii="Times New Roman" w:hAnsi="Times New Roman" w:cs="Times New Roman"/>
          <w:sz w:val="28"/>
          <w:szCs w:val="28"/>
        </w:rPr>
        <w:t>8</w:t>
      </w:r>
      <w:r w:rsidR="00A31B75" w:rsidRPr="00A94CAF">
        <w:rPr>
          <w:rFonts w:ascii="Times New Roman" w:hAnsi="Times New Roman" w:cs="Times New Roman"/>
          <w:sz w:val="28"/>
          <w:szCs w:val="28"/>
        </w:rPr>
        <w:t>. Grozījumus šo noteikumu 141.</w:t>
      </w:r>
      <w:r w:rsidR="00A31B75" w:rsidRPr="00A94CAF">
        <w:rPr>
          <w:rFonts w:ascii="Times New Roman" w:hAnsi="Times New Roman" w:cs="Times New Roman"/>
          <w:sz w:val="28"/>
          <w:szCs w:val="28"/>
          <w:vertAlign w:val="superscript"/>
        </w:rPr>
        <w:t>8</w:t>
      </w:r>
      <w:r w:rsidR="00A31B75" w:rsidRPr="00A94CAF">
        <w:rPr>
          <w:rFonts w:ascii="Times New Roman" w:hAnsi="Times New Roman" w:cs="Times New Roman"/>
          <w:sz w:val="28"/>
          <w:szCs w:val="28"/>
        </w:rPr>
        <w:t xml:space="preserve"> 2.apakšpunktā un 141.</w:t>
      </w:r>
      <w:r w:rsidR="00A31B75" w:rsidRPr="00A94CAF">
        <w:rPr>
          <w:rFonts w:ascii="Times New Roman" w:hAnsi="Times New Roman" w:cs="Times New Roman"/>
          <w:sz w:val="28"/>
          <w:szCs w:val="28"/>
          <w:vertAlign w:val="superscript"/>
        </w:rPr>
        <w:t>10</w:t>
      </w:r>
      <w:r w:rsidR="00A31B75" w:rsidRPr="00A94CAF">
        <w:rPr>
          <w:rFonts w:ascii="Times New Roman" w:hAnsi="Times New Roman" w:cs="Times New Roman"/>
          <w:sz w:val="28"/>
          <w:szCs w:val="28"/>
        </w:rPr>
        <w:t xml:space="preserve"> punktā, kas paredz</w:t>
      </w:r>
      <w:r w:rsidR="00A94CAF" w:rsidRPr="00A94CAF">
        <w:rPr>
          <w:rFonts w:ascii="Times New Roman" w:hAnsi="Times New Roman" w:cs="Times New Roman"/>
          <w:sz w:val="28"/>
          <w:szCs w:val="28"/>
        </w:rPr>
        <w:t xml:space="preserve"> izmaiņas ikmēneša atlīdzība</w:t>
      </w:r>
      <w:r w:rsidR="00E8270B">
        <w:rPr>
          <w:rFonts w:ascii="Times New Roman" w:hAnsi="Times New Roman" w:cs="Times New Roman"/>
          <w:sz w:val="28"/>
          <w:szCs w:val="28"/>
        </w:rPr>
        <w:t>s</w:t>
      </w:r>
      <w:r w:rsidR="00A94CAF" w:rsidRPr="00A94CAF">
        <w:rPr>
          <w:rFonts w:ascii="Times New Roman" w:hAnsi="Times New Roman" w:cs="Times New Roman"/>
          <w:sz w:val="28"/>
          <w:szCs w:val="28"/>
        </w:rPr>
        <w:t xml:space="preserve"> apmērā par algotu pagaidu sabiedrisko darbu </w:t>
      </w:r>
      <w:r w:rsidR="00A94CAF" w:rsidRPr="00A94CAF">
        <w:rPr>
          <w:rFonts w:ascii="Times New Roman" w:hAnsi="Times New Roman" w:cs="Times New Roman"/>
          <w:sz w:val="28"/>
          <w:szCs w:val="28"/>
        </w:rPr>
        <w:lastRenderedPageBreak/>
        <w:t>veikšanu un darba stundu apjomā</w:t>
      </w:r>
      <w:r w:rsidR="00FB5F72">
        <w:rPr>
          <w:rFonts w:ascii="Times New Roman" w:hAnsi="Times New Roman" w:cs="Times New Roman"/>
          <w:sz w:val="28"/>
          <w:szCs w:val="28"/>
        </w:rPr>
        <w:t>,</w:t>
      </w:r>
      <w:r w:rsidR="00A94CAF" w:rsidRPr="00A94CAF">
        <w:rPr>
          <w:rFonts w:ascii="Times New Roman" w:hAnsi="Times New Roman" w:cs="Times New Roman"/>
          <w:sz w:val="28"/>
          <w:szCs w:val="28"/>
        </w:rPr>
        <w:t xml:space="preserve"> </w:t>
      </w:r>
      <w:r w:rsidR="00A31B75" w:rsidRPr="00A94CAF">
        <w:rPr>
          <w:rFonts w:ascii="Times New Roman" w:hAnsi="Times New Roman" w:cs="Times New Roman"/>
          <w:sz w:val="28"/>
          <w:szCs w:val="28"/>
        </w:rPr>
        <w:t xml:space="preserve">neattiecina uz līgumiem ar bezdarbniekiem, kas noslēgti līdz </w:t>
      </w:r>
      <w:proofErr w:type="gramStart"/>
      <w:r w:rsidR="00A31B75" w:rsidRPr="00A94CAF">
        <w:rPr>
          <w:rFonts w:ascii="Times New Roman" w:hAnsi="Times New Roman" w:cs="Times New Roman"/>
          <w:sz w:val="28"/>
          <w:szCs w:val="28"/>
        </w:rPr>
        <w:t>201</w:t>
      </w:r>
      <w:r w:rsidR="0076064F">
        <w:rPr>
          <w:rFonts w:ascii="Times New Roman" w:hAnsi="Times New Roman" w:cs="Times New Roman"/>
          <w:sz w:val="28"/>
          <w:szCs w:val="28"/>
        </w:rPr>
        <w:t>8</w:t>
      </w:r>
      <w:r w:rsidR="00A31B75" w:rsidRPr="00A94CAF">
        <w:rPr>
          <w:rFonts w:ascii="Times New Roman" w:hAnsi="Times New Roman" w:cs="Times New Roman"/>
          <w:sz w:val="28"/>
          <w:szCs w:val="28"/>
        </w:rPr>
        <w:t>.gada</w:t>
      </w:r>
      <w:proofErr w:type="gramEnd"/>
      <w:r w:rsidR="00A31B75" w:rsidRPr="00A94CAF">
        <w:rPr>
          <w:rFonts w:ascii="Times New Roman" w:hAnsi="Times New Roman" w:cs="Times New Roman"/>
          <w:sz w:val="28"/>
          <w:szCs w:val="28"/>
        </w:rPr>
        <w:t xml:space="preserve"> </w:t>
      </w:r>
      <w:r>
        <w:rPr>
          <w:rFonts w:ascii="Times New Roman" w:hAnsi="Times New Roman" w:cs="Times New Roman"/>
          <w:sz w:val="28"/>
          <w:szCs w:val="28"/>
        </w:rPr>
        <w:t>28</w:t>
      </w:r>
      <w:r w:rsidR="00A31B75" w:rsidRPr="00A94CAF">
        <w:rPr>
          <w:rFonts w:ascii="Times New Roman" w:hAnsi="Times New Roman" w:cs="Times New Roman"/>
          <w:sz w:val="28"/>
          <w:szCs w:val="28"/>
        </w:rPr>
        <w:t>.</w:t>
      </w:r>
      <w:r w:rsidR="0076064F">
        <w:rPr>
          <w:rFonts w:ascii="Times New Roman" w:hAnsi="Times New Roman" w:cs="Times New Roman"/>
          <w:sz w:val="28"/>
          <w:szCs w:val="28"/>
        </w:rPr>
        <w:t>decembrim</w:t>
      </w:r>
      <w:r w:rsidR="00A94CAF" w:rsidRPr="00A94CAF">
        <w:rPr>
          <w:rFonts w:ascii="Times New Roman" w:hAnsi="Times New Roman" w:cs="Times New Roman"/>
          <w:sz w:val="28"/>
          <w:szCs w:val="28"/>
        </w:rPr>
        <w:t>.</w:t>
      </w:r>
    </w:p>
    <w:p w14:paraId="57123B45" w14:textId="71789E2E" w:rsidR="005915B0" w:rsidRDefault="005915B0" w:rsidP="00A94CAF">
      <w:pPr>
        <w:pStyle w:val="ListParagraph"/>
        <w:spacing w:after="0" w:line="240" w:lineRule="auto"/>
        <w:ind w:left="0" w:firstLine="567"/>
        <w:jc w:val="both"/>
        <w:rPr>
          <w:rFonts w:ascii="Times New Roman" w:hAnsi="Times New Roman" w:cs="Times New Roman"/>
          <w:sz w:val="28"/>
          <w:szCs w:val="28"/>
        </w:rPr>
      </w:pPr>
    </w:p>
    <w:p w14:paraId="3B593BEE" w14:textId="7B33454C" w:rsidR="005915B0" w:rsidRPr="00A94CAF" w:rsidRDefault="005915B0" w:rsidP="00A94CAF">
      <w:pPr>
        <w:pStyle w:val="ListParagraph"/>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w:t>
      </w:r>
      <w:r w:rsidR="00C77608">
        <w:rPr>
          <w:rFonts w:ascii="Times New Roman" w:hAnsi="Times New Roman" w:cs="Times New Roman"/>
          <w:sz w:val="28"/>
          <w:szCs w:val="28"/>
        </w:rPr>
        <w:t>19</w:t>
      </w:r>
      <w:r>
        <w:rPr>
          <w:rFonts w:ascii="Times New Roman" w:hAnsi="Times New Roman" w:cs="Times New Roman"/>
          <w:sz w:val="28"/>
          <w:szCs w:val="28"/>
        </w:rPr>
        <w:t xml:space="preserve">. Stipendiju par dalību šo noteikumu </w:t>
      </w:r>
      <w:r w:rsidRPr="005915B0">
        <w:rPr>
          <w:rFonts w:ascii="Times New Roman" w:hAnsi="Times New Roman" w:cs="Times New Roman"/>
          <w:sz w:val="28"/>
          <w:szCs w:val="28"/>
        </w:rPr>
        <w:t>163.</w:t>
      </w:r>
      <w:r w:rsidRPr="005915B0">
        <w:rPr>
          <w:rFonts w:ascii="Times New Roman" w:hAnsi="Times New Roman" w:cs="Times New Roman"/>
          <w:sz w:val="28"/>
          <w:szCs w:val="28"/>
          <w:vertAlign w:val="superscript"/>
        </w:rPr>
        <w:t>3</w:t>
      </w:r>
      <w:r w:rsidRPr="005915B0">
        <w:rPr>
          <w:rFonts w:ascii="Times New Roman" w:hAnsi="Times New Roman" w:cs="Times New Roman"/>
          <w:sz w:val="28"/>
          <w:szCs w:val="28"/>
        </w:rPr>
        <w:t xml:space="preserve"> 4.apakšpunktā minētajā</w:t>
      </w:r>
      <w:r>
        <w:t xml:space="preserve"> </w:t>
      </w:r>
      <w:r w:rsidRPr="005915B0">
        <w:rPr>
          <w:rFonts w:ascii="Times New Roman" w:hAnsi="Times New Roman" w:cs="Times New Roman"/>
          <w:sz w:val="28"/>
          <w:szCs w:val="28"/>
        </w:rPr>
        <w:t>motivācijas programmā</w:t>
      </w:r>
      <w:r>
        <w:rPr>
          <w:rFonts w:ascii="Times New Roman" w:hAnsi="Times New Roman" w:cs="Times New Roman"/>
          <w:sz w:val="28"/>
          <w:szCs w:val="28"/>
        </w:rPr>
        <w:t xml:space="preserve"> izmaksā motivācijas programmā iesaistītajiem bezdarbniekiem, kuri noslēguši līgumu par dalību pasākumā līdz </w:t>
      </w:r>
      <w:proofErr w:type="gramStart"/>
      <w:r>
        <w:rPr>
          <w:rFonts w:ascii="Times New Roman" w:hAnsi="Times New Roman" w:cs="Times New Roman"/>
          <w:sz w:val="28"/>
          <w:szCs w:val="28"/>
        </w:rPr>
        <w:t>2018.gada</w:t>
      </w:r>
      <w:proofErr w:type="gramEnd"/>
      <w:r>
        <w:rPr>
          <w:rFonts w:ascii="Times New Roman" w:hAnsi="Times New Roman" w:cs="Times New Roman"/>
          <w:sz w:val="28"/>
          <w:szCs w:val="28"/>
        </w:rPr>
        <w:t xml:space="preserve"> 28.decembrim. </w:t>
      </w:r>
    </w:p>
    <w:p w14:paraId="4B66B139" w14:textId="7F505E01" w:rsidR="0058161B" w:rsidRPr="00A94CAF" w:rsidRDefault="0058161B" w:rsidP="009B77C0">
      <w:pPr>
        <w:pStyle w:val="ListParagraph"/>
        <w:spacing w:after="0" w:line="240" w:lineRule="auto"/>
        <w:ind w:left="0" w:firstLine="567"/>
        <w:jc w:val="both"/>
        <w:rPr>
          <w:rFonts w:ascii="Times New Roman" w:hAnsi="Times New Roman" w:cs="Times New Roman"/>
          <w:sz w:val="28"/>
          <w:szCs w:val="28"/>
        </w:rPr>
      </w:pPr>
    </w:p>
    <w:p w14:paraId="0E6E4657" w14:textId="541CCC4A" w:rsidR="00B26621" w:rsidRPr="00517AB5" w:rsidRDefault="004F36B9" w:rsidP="00517AB5">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2</w:t>
      </w:r>
      <w:r w:rsidR="005915B0">
        <w:rPr>
          <w:rFonts w:ascii="Times New Roman" w:hAnsi="Times New Roman" w:cs="Times New Roman"/>
          <w:sz w:val="28"/>
          <w:szCs w:val="28"/>
        </w:rPr>
        <w:t>2</w:t>
      </w:r>
      <w:r w:rsidR="00C77608">
        <w:rPr>
          <w:rFonts w:ascii="Times New Roman" w:hAnsi="Times New Roman" w:cs="Times New Roman"/>
          <w:sz w:val="28"/>
          <w:szCs w:val="28"/>
        </w:rPr>
        <w:t>0</w:t>
      </w:r>
      <w:r w:rsidRPr="00A94CAF">
        <w:rPr>
          <w:rFonts w:ascii="Times New Roman" w:hAnsi="Times New Roman" w:cs="Times New Roman"/>
          <w:sz w:val="28"/>
          <w:szCs w:val="28"/>
        </w:rPr>
        <w:t xml:space="preserve">. </w:t>
      </w:r>
      <w:r w:rsidR="00B26621" w:rsidRPr="00A94CAF">
        <w:rPr>
          <w:rFonts w:ascii="Times New Roman" w:hAnsi="Times New Roman" w:cs="Times New Roman"/>
          <w:sz w:val="28"/>
          <w:szCs w:val="28"/>
        </w:rPr>
        <w:t>Šo noteikumu 172.</w:t>
      </w:r>
      <w:r w:rsidRPr="00A94CAF">
        <w:rPr>
          <w:rFonts w:ascii="Times New Roman" w:hAnsi="Times New Roman" w:cs="Times New Roman"/>
          <w:sz w:val="28"/>
          <w:szCs w:val="28"/>
        </w:rPr>
        <w:t>punktā un</w:t>
      </w:r>
      <w:r w:rsidRPr="00A94CAF">
        <w:rPr>
          <w:sz w:val="28"/>
          <w:szCs w:val="28"/>
        </w:rPr>
        <w:t xml:space="preserve"> </w:t>
      </w:r>
      <w:r w:rsidR="00B26621" w:rsidRPr="00A94CAF">
        <w:rPr>
          <w:rFonts w:ascii="Times New Roman" w:hAnsi="Times New Roman" w:cs="Times New Roman"/>
          <w:sz w:val="28"/>
          <w:szCs w:val="28"/>
        </w:rPr>
        <w:t>174.</w:t>
      </w:r>
      <w:r w:rsidR="00B26621" w:rsidRPr="00A94CAF">
        <w:rPr>
          <w:rFonts w:ascii="Times New Roman" w:hAnsi="Times New Roman" w:cs="Times New Roman"/>
          <w:sz w:val="28"/>
          <w:szCs w:val="28"/>
          <w:vertAlign w:val="superscript"/>
        </w:rPr>
        <w:t>6</w:t>
      </w:r>
      <w:r w:rsidR="00B26621" w:rsidRPr="00A94CAF">
        <w:rPr>
          <w:rFonts w:ascii="Times New Roman" w:hAnsi="Times New Roman" w:cs="Times New Roman"/>
          <w:sz w:val="28"/>
          <w:szCs w:val="28"/>
        </w:rPr>
        <w:t xml:space="preserve"> 1.</w:t>
      </w:r>
      <w:r w:rsidRPr="00A94CAF">
        <w:rPr>
          <w:rFonts w:ascii="Times New Roman" w:hAnsi="Times New Roman" w:cs="Times New Roman"/>
          <w:sz w:val="28"/>
          <w:szCs w:val="28"/>
        </w:rPr>
        <w:t>apakšpunktā paredzēto transporta izmaksu aprēķināš</w:t>
      </w:r>
      <w:r w:rsidR="00A94CAF" w:rsidRPr="00A94CAF">
        <w:rPr>
          <w:rFonts w:ascii="Times New Roman" w:hAnsi="Times New Roman" w:cs="Times New Roman"/>
          <w:sz w:val="28"/>
          <w:szCs w:val="28"/>
        </w:rPr>
        <w:t>a</w:t>
      </w:r>
      <w:r w:rsidRPr="00A94CAF">
        <w:rPr>
          <w:rFonts w:ascii="Times New Roman" w:hAnsi="Times New Roman" w:cs="Times New Roman"/>
          <w:sz w:val="28"/>
          <w:szCs w:val="28"/>
        </w:rPr>
        <w:t xml:space="preserve">nas kārtību </w:t>
      </w:r>
      <w:r w:rsidR="00B26621" w:rsidRPr="00A94CAF">
        <w:rPr>
          <w:rFonts w:ascii="Times New Roman" w:hAnsi="Times New Roman" w:cs="Times New Roman"/>
          <w:sz w:val="28"/>
          <w:szCs w:val="28"/>
        </w:rPr>
        <w:t>neattiecina uz līgumiem ar</w:t>
      </w:r>
      <w:r w:rsidR="00342662">
        <w:rPr>
          <w:rFonts w:ascii="Times New Roman" w:hAnsi="Times New Roman" w:cs="Times New Roman"/>
          <w:sz w:val="28"/>
          <w:szCs w:val="28"/>
        </w:rPr>
        <w:t xml:space="preserve"> nodarbinātajiem un </w:t>
      </w:r>
      <w:r w:rsidR="00B26621" w:rsidRPr="00A94CAF">
        <w:rPr>
          <w:rFonts w:ascii="Times New Roman" w:hAnsi="Times New Roman" w:cs="Times New Roman"/>
          <w:sz w:val="28"/>
          <w:szCs w:val="28"/>
        </w:rPr>
        <w:t>bezdarbniekiem, kas noslēgti līdz 2018. gada 28. decembrim</w:t>
      </w:r>
      <w:r w:rsidRPr="00A94CAF">
        <w:rPr>
          <w:rFonts w:ascii="Times New Roman" w:hAnsi="Times New Roman" w:cs="Times New Roman"/>
          <w:sz w:val="28"/>
          <w:szCs w:val="28"/>
        </w:rPr>
        <w:t>.</w:t>
      </w:r>
    </w:p>
    <w:p w14:paraId="65322BAC" w14:textId="77777777" w:rsidR="00517AB5" w:rsidRDefault="00517AB5" w:rsidP="00517AB5">
      <w:pPr>
        <w:pStyle w:val="ListParagraph"/>
        <w:spacing w:after="0" w:line="240" w:lineRule="auto"/>
        <w:ind w:left="0"/>
        <w:jc w:val="both"/>
        <w:rPr>
          <w:rFonts w:ascii="Times New Roman" w:hAnsi="Times New Roman" w:cs="Times New Roman"/>
          <w:sz w:val="28"/>
          <w:szCs w:val="28"/>
        </w:rPr>
      </w:pPr>
    </w:p>
    <w:p w14:paraId="7F4E013B" w14:textId="01318CB4" w:rsidR="00165DCC" w:rsidRDefault="00551808" w:rsidP="00517AB5">
      <w:pPr>
        <w:pStyle w:val="ListParagraph"/>
        <w:spacing w:after="0" w:line="240" w:lineRule="auto"/>
        <w:ind w:left="0" w:firstLine="567"/>
        <w:jc w:val="both"/>
        <w:rPr>
          <w:rFonts w:ascii="Times New Roman" w:hAnsi="Times New Roman" w:cs="Times New Roman"/>
          <w:sz w:val="28"/>
          <w:szCs w:val="28"/>
        </w:rPr>
      </w:pPr>
      <w:r w:rsidRPr="00A94CAF">
        <w:rPr>
          <w:rFonts w:ascii="Times New Roman" w:hAnsi="Times New Roman" w:cs="Times New Roman"/>
          <w:sz w:val="28"/>
          <w:szCs w:val="28"/>
        </w:rPr>
        <w:t>2</w:t>
      </w:r>
      <w:r w:rsidR="005915B0">
        <w:rPr>
          <w:rFonts w:ascii="Times New Roman" w:hAnsi="Times New Roman" w:cs="Times New Roman"/>
          <w:sz w:val="28"/>
          <w:szCs w:val="28"/>
        </w:rPr>
        <w:t>2</w:t>
      </w:r>
      <w:r w:rsidR="00C77608">
        <w:rPr>
          <w:rFonts w:ascii="Times New Roman" w:hAnsi="Times New Roman" w:cs="Times New Roman"/>
          <w:sz w:val="28"/>
          <w:szCs w:val="28"/>
        </w:rPr>
        <w:t>1</w:t>
      </w:r>
      <w:r w:rsidRPr="00A94CAF">
        <w:rPr>
          <w:rFonts w:ascii="Times New Roman" w:hAnsi="Times New Roman" w:cs="Times New Roman"/>
          <w:sz w:val="28"/>
          <w:szCs w:val="28"/>
        </w:rPr>
        <w:t xml:space="preserve">. Finanšu atbalstu atbilstoši Regulas Nr.651/2014 nosacījumiem, īstenojot šo noteikumu 3.4.2.apakšnodaļā minētos pasākumus, piešķir no </w:t>
      </w:r>
      <w:proofErr w:type="gramStart"/>
      <w:r w:rsidRPr="00A94CAF">
        <w:rPr>
          <w:rFonts w:ascii="Times New Roman" w:hAnsi="Times New Roman" w:cs="Times New Roman"/>
          <w:sz w:val="28"/>
          <w:szCs w:val="28"/>
        </w:rPr>
        <w:t>2019.gada</w:t>
      </w:r>
      <w:proofErr w:type="gramEnd"/>
      <w:r w:rsidRPr="00A94CAF">
        <w:rPr>
          <w:rFonts w:ascii="Times New Roman" w:hAnsi="Times New Roman" w:cs="Times New Roman"/>
          <w:sz w:val="28"/>
          <w:szCs w:val="28"/>
        </w:rPr>
        <w:t xml:space="preserve"> 1.aprīļa.</w:t>
      </w:r>
    </w:p>
    <w:p w14:paraId="798CE7DF" w14:textId="77777777" w:rsidR="00165DCC" w:rsidRDefault="00165DCC" w:rsidP="00517AB5">
      <w:pPr>
        <w:pStyle w:val="ListParagraph"/>
        <w:spacing w:after="0" w:line="240" w:lineRule="auto"/>
        <w:ind w:left="0" w:firstLine="567"/>
        <w:jc w:val="both"/>
        <w:rPr>
          <w:rFonts w:ascii="Times New Roman" w:hAnsi="Times New Roman" w:cs="Times New Roman"/>
          <w:sz w:val="28"/>
          <w:szCs w:val="28"/>
        </w:rPr>
      </w:pPr>
    </w:p>
    <w:p w14:paraId="4A9AD38F" w14:textId="56D81BDA" w:rsidR="00B32B5B" w:rsidRDefault="00165DCC" w:rsidP="00935876">
      <w:pPr>
        <w:pStyle w:val="ListParagraph"/>
        <w:spacing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w:t>
      </w:r>
      <w:r w:rsidR="00C77608">
        <w:rPr>
          <w:rFonts w:ascii="Times New Roman" w:hAnsi="Times New Roman" w:cs="Times New Roman"/>
          <w:sz w:val="28"/>
          <w:szCs w:val="28"/>
        </w:rPr>
        <w:t>2</w:t>
      </w:r>
      <w:r>
        <w:rPr>
          <w:rFonts w:ascii="Times New Roman" w:hAnsi="Times New Roman" w:cs="Times New Roman"/>
          <w:sz w:val="28"/>
          <w:szCs w:val="28"/>
        </w:rPr>
        <w:t xml:space="preserve">. Grozījumus šo noteikumu </w:t>
      </w:r>
      <w:r w:rsidRPr="00A94CAF">
        <w:rPr>
          <w:rFonts w:ascii="Times New Roman" w:hAnsi="Times New Roman" w:cs="Times New Roman"/>
          <w:sz w:val="28"/>
          <w:szCs w:val="28"/>
        </w:rPr>
        <w:t>192.</w:t>
      </w:r>
      <w:r w:rsidRPr="00A94CAF">
        <w:rPr>
          <w:rFonts w:ascii="Times New Roman" w:hAnsi="Times New Roman" w:cs="Times New Roman"/>
          <w:sz w:val="28"/>
          <w:szCs w:val="28"/>
          <w:vertAlign w:val="superscript"/>
        </w:rPr>
        <w:t>7</w:t>
      </w:r>
      <w:r w:rsidRPr="00A94CAF">
        <w:rPr>
          <w:rFonts w:ascii="Times New Roman" w:hAnsi="Times New Roman" w:cs="Times New Roman"/>
          <w:sz w:val="28"/>
          <w:szCs w:val="28"/>
        </w:rPr>
        <w:t xml:space="preserve"> </w:t>
      </w:r>
      <w:r>
        <w:rPr>
          <w:rFonts w:ascii="Times New Roman" w:hAnsi="Times New Roman" w:cs="Times New Roman"/>
          <w:sz w:val="28"/>
          <w:szCs w:val="28"/>
        </w:rPr>
        <w:t>punktā, kas paredz</w:t>
      </w:r>
      <w:r w:rsidR="00E969F8">
        <w:rPr>
          <w:rFonts w:ascii="Times New Roman" w:hAnsi="Times New Roman" w:cs="Times New Roman"/>
          <w:sz w:val="28"/>
          <w:szCs w:val="28"/>
        </w:rPr>
        <w:t>,</w:t>
      </w:r>
      <w:r>
        <w:rPr>
          <w:rFonts w:ascii="Times New Roman" w:hAnsi="Times New Roman" w:cs="Times New Roman"/>
          <w:sz w:val="28"/>
          <w:szCs w:val="28"/>
        </w:rPr>
        <w:t xml:space="preserve"> ka atbalstu</w:t>
      </w:r>
      <w:r w:rsidR="007E2EF2">
        <w:rPr>
          <w:rFonts w:ascii="Times New Roman" w:hAnsi="Times New Roman" w:cs="Times New Roman"/>
          <w:sz w:val="28"/>
          <w:szCs w:val="28"/>
        </w:rPr>
        <w:t xml:space="preserve"> šo noteikumu 3.4.2. apakšnodaļā minētā pasākuma ietvaros </w:t>
      </w:r>
      <w:r w:rsidR="00CA65C4" w:rsidRPr="00CA65C4">
        <w:rPr>
          <w:rFonts w:ascii="Times New Roman" w:hAnsi="Times New Roman" w:cs="Times New Roman"/>
          <w:sz w:val="28"/>
          <w:szCs w:val="28"/>
        </w:rPr>
        <w:t>ne</w:t>
      </w:r>
      <w:r w:rsidR="00FD5844">
        <w:rPr>
          <w:rFonts w:ascii="Times New Roman" w:hAnsi="Times New Roman" w:cs="Times New Roman"/>
          <w:sz w:val="28"/>
          <w:szCs w:val="28"/>
        </w:rPr>
        <w:t>piešķir</w:t>
      </w:r>
      <w:r w:rsidR="00CA65C4" w:rsidRPr="00CA65C4">
        <w:rPr>
          <w:rFonts w:ascii="Times New Roman" w:hAnsi="Times New Roman" w:cs="Times New Roman"/>
          <w:sz w:val="28"/>
          <w:szCs w:val="28"/>
        </w:rPr>
        <w:t xml:space="preserve"> kā </w:t>
      </w:r>
      <w:proofErr w:type="spellStart"/>
      <w:r w:rsidR="00CA65C4" w:rsidRPr="00CA65C4">
        <w:rPr>
          <w:rFonts w:ascii="Times New Roman" w:hAnsi="Times New Roman" w:cs="Times New Roman"/>
          <w:i/>
          <w:sz w:val="28"/>
          <w:szCs w:val="28"/>
        </w:rPr>
        <w:t>de</w:t>
      </w:r>
      <w:proofErr w:type="spellEnd"/>
      <w:r w:rsidR="00CA65C4" w:rsidRPr="00CA65C4">
        <w:rPr>
          <w:rFonts w:ascii="Times New Roman" w:hAnsi="Times New Roman" w:cs="Times New Roman"/>
          <w:i/>
          <w:sz w:val="28"/>
          <w:szCs w:val="28"/>
        </w:rPr>
        <w:t xml:space="preserve"> </w:t>
      </w:r>
      <w:proofErr w:type="spellStart"/>
      <w:r w:rsidR="00CA65C4" w:rsidRPr="00CA65C4">
        <w:rPr>
          <w:rFonts w:ascii="Times New Roman" w:hAnsi="Times New Roman" w:cs="Times New Roman"/>
          <w:i/>
          <w:sz w:val="28"/>
          <w:szCs w:val="28"/>
        </w:rPr>
        <w:t>minimis</w:t>
      </w:r>
      <w:proofErr w:type="spellEnd"/>
      <w:r w:rsidR="00CA65C4" w:rsidRPr="00CA65C4">
        <w:rPr>
          <w:rFonts w:ascii="Times New Roman" w:hAnsi="Times New Roman" w:cs="Times New Roman"/>
          <w:sz w:val="28"/>
          <w:szCs w:val="28"/>
        </w:rPr>
        <w:t xml:space="preserve"> atbalstu atbilstoši Komisijas regula Nr. 717/2014 un Komisijas regula Nr. 1408/2013 nosacījumiem</w:t>
      </w:r>
      <w:r w:rsidRPr="00FD5844">
        <w:rPr>
          <w:rFonts w:ascii="Times New Roman" w:hAnsi="Times New Roman" w:cs="Times New Roman"/>
          <w:sz w:val="28"/>
          <w:szCs w:val="28"/>
        </w:rPr>
        <w:t xml:space="preserve">, neattiecina uz līgumiem, </w:t>
      </w:r>
      <w:r w:rsidR="00FD5844">
        <w:rPr>
          <w:rFonts w:ascii="Times New Roman" w:hAnsi="Times New Roman" w:cs="Times New Roman"/>
          <w:sz w:val="28"/>
          <w:szCs w:val="28"/>
        </w:rPr>
        <w:t xml:space="preserve">kurus aģentūra ar darba devējiem noslēgusi līdz </w:t>
      </w:r>
      <w:proofErr w:type="gramStart"/>
      <w:r w:rsidR="00FD5844">
        <w:rPr>
          <w:rFonts w:ascii="Times New Roman" w:hAnsi="Times New Roman" w:cs="Times New Roman"/>
          <w:sz w:val="28"/>
          <w:szCs w:val="28"/>
        </w:rPr>
        <w:t>201</w:t>
      </w:r>
      <w:r w:rsidR="003D71C3">
        <w:rPr>
          <w:rFonts w:ascii="Times New Roman" w:hAnsi="Times New Roman" w:cs="Times New Roman"/>
          <w:sz w:val="28"/>
          <w:szCs w:val="28"/>
        </w:rPr>
        <w:t>9</w:t>
      </w:r>
      <w:r w:rsidR="00FD5844">
        <w:rPr>
          <w:rFonts w:ascii="Times New Roman" w:hAnsi="Times New Roman" w:cs="Times New Roman"/>
          <w:sz w:val="28"/>
          <w:szCs w:val="28"/>
        </w:rPr>
        <w:t>.gada</w:t>
      </w:r>
      <w:proofErr w:type="gramEnd"/>
      <w:r w:rsidR="00FD5844">
        <w:rPr>
          <w:rFonts w:ascii="Times New Roman" w:hAnsi="Times New Roman" w:cs="Times New Roman"/>
          <w:sz w:val="28"/>
          <w:szCs w:val="28"/>
        </w:rPr>
        <w:t xml:space="preserve"> </w:t>
      </w:r>
      <w:r w:rsidR="005E0958">
        <w:rPr>
          <w:rFonts w:ascii="Times New Roman" w:hAnsi="Times New Roman" w:cs="Times New Roman"/>
          <w:sz w:val="28"/>
          <w:szCs w:val="28"/>
        </w:rPr>
        <w:t>31</w:t>
      </w:r>
      <w:r w:rsidR="00FD5844">
        <w:rPr>
          <w:rFonts w:ascii="Times New Roman" w:hAnsi="Times New Roman" w:cs="Times New Roman"/>
          <w:sz w:val="28"/>
          <w:szCs w:val="28"/>
        </w:rPr>
        <w:t>.</w:t>
      </w:r>
      <w:r w:rsidR="005E0958">
        <w:rPr>
          <w:rFonts w:ascii="Times New Roman" w:hAnsi="Times New Roman" w:cs="Times New Roman"/>
          <w:sz w:val="28"/>
          <w:szCs w:val="28"/>
        </w:rPr>
        <w:t>martam</w:t>
      </w:r>
      <w:r w:rsidR="00FD5844">
        <w:rPr>
          <w:rFonts w:ascii="Times New Roman" w:hAnsi="Times New Roman" w:cs="Times New Roman"/>
          <w:sz w:val="28"/>
          <w:szCs w:val="28"/>
        </w:rPr>
        <w:t>.</w:t>
      </w:r>
      <w:r w:rsidR="007F45F5">
        <w:rPr>
          <w:rFonts w:ascii="Times New Roman" w:hAnsi="Times New Roman" w:cs="Times New Roman"/>
          <w:sz w:val="28"/>
          <w:szCs w:val="28"/>
        </w:rPr>
        <w:t>”</w:t>
      </w:r>
      <w:r w:rsidR="00FD5844">
        <w:rPr>
          <w:rFonts w:ascii="Times New Roman" w:hAnsi="Times New Roman" w:cs="Times New Roman"/>
          <w:sz w:val="28"/>
          <w:szCs w:val="28"/>
        </w:rPr>
        <w:t xml:space="preserve"> </w:t>
      </w:r>
    </w:p>
    <w:p w14:paraId="11A23655" w14:textId="77777777" w:rsidR="00935876" w:rsidRPr="00A94CAF" w:rsidRDefault="00935876" w:rsidP="00935876">
      <w:pPr>
        <w:pStyle w:val="ListParagraph"/>
        <w:spacing w:line="240" w:lineRule="auto"/>
        <w:ind w:left="0" w:firstLine="567"/>
        <w:jc w:val="both"/>
        <w:rPr>
          <w:rFonts w:ascii="Times New Roman" w:hAnsi="Times New Roman" w:cs="Times New Roman"/>
          <w:sz w:val="28"/>
          <w:szCs w:val="28"/>
        </w:rPr>
      </w:pPr>
    </w:p>
    <w:p w14:paraId="30B2F1B6" w14:textId="6DE04AC2" w:rsidR="00B32B5B" w:rsidRPr="008B621D" w:rsidRDefault="00B32B5B" w:rsidP="00482DAC">
      <w:pPr>
        <w:pStyle w:val="ListParagraph"/>
        <w:numPr>
          <w:ilvl w:val="0"/>
          <w:numId w:val="1"/>
        </w:numPr>
        <w:spacing w:after="0" w:line="240" w:lineRule="auto"/>
        <w:ind w:left="0" w:firstLine="567"/>
        <w:jc w:val="both"/>
        <w:rPr>
          <w:rFonts w:ascii="Times New Roman" w:eastAsia="Times New Roman" w:hAnsi="Times New Roman" w:cs="Times New Roman"/>
          <w:sz w:val="28"/>
          <w:szCs w:val="28"/>
          <w:lang w:eastAsia="lv-LV"/>
        </w:rPr>
      </w:pPr>
      <w:r w:rsidRPr="00A94CAF">
        <w:rPr>
          <w:rFonts w:ascii="Times New Roman" w:hAnsi="Times New Roman" w:cs="Times New Roman"/>
          <w:sz w:val="28"/>
          <w:szCs w:val="28"/>
        </w:rPr>
        <w:t xml:space="preserve">Šo noteikumu </w:t>
      </w:r>
      <w:r w:rsidR="009B77C0" w:rsidRPr="00480704">
        <w:rPr>
          <w:rFonts w:ascii="Times New Roman" w:hAnsi="Times New Roman" w:cs="Times New Roman"/>
          <w:sz w:val="28"/>
          <w:szCs w:val="28"/>
        </w:rPr>
        <w:t>1.1.,</w:t>
      </w:r>
      <w:r w:rsidR="00482DAC" w:rsidRPr="00480704">
        <w:rPr>
          <w:rFonts w:ascii="Times New Roman" w:hAnsi="Times New Roman" w:cs="Times New Roman"/>
          <w:sz w:val="28"/>
          <w:szCs w:val="28"/>
        </w:rPr>
        <w:t xml:space="preserve"> 1.1</w:t>
      </w:r>
      <w:r w:rsidR="00480704" w:rsidRPr="00480704">
        <w:rPr>
          <w:rFonts w:ascii="Times New Roman" w:hAnsi="Times New Roman" w:cs="Times New Roman"/>
          <w:sz w:val="28"/>
          <w:szCs w:val="28"/>
        </w:rPr>
        <w:t>8</w:t>
      </w:r>
      <w:r w:rsidR="00482DAC" w:rsidRPr="00480704">
        <w:rPr>
          <w:rFonts w:ascii="Times New Roman" w:hAnsi="Times New Roman" w:cs="Times New Roman"/>
          <w:sz w:val="28"/>
          <w:szCs w:val="28"/>
        </w:rPr>
        <w:t>., 1.1</w:t>
      </w:r>
      <w:r w:rsidR="00480704" w:rsidRPr="00480704">
        <w:rPr>
          <w:rFonts w:ascii="Times New Roman" w:hAnsi="Times New Roman" w:cs="Times New Roman"/>
          <w:sz w:val="28"/>
          <w:szCs w:val="28"/>
        </w:rPr>
        <w:t>9</w:t>
      </w:r>
      <w:r w:rsidR="00482DAC" w:rsidRPr="00480704">
        <w:rPr>
          <w:rFonts w:ascii="Times New Roman" w:hAnsi="Times New Roman" w:cs="Times New Roman"/>
          <w:sz w:val="28"/>
          <w:szCs w:val="28"/>
        </w:rPr>
        <w:t>.</w:t>
      </w:r>
      <w:r w:rsidR="005B023E">
        <w:rPr>
          <w:rFonts w:ascii="Times New Roman" w:hAnsi="Times New Roman" w:cs="Times New Roman"/>
          <w:sz w:val="28"/>
          <w:szCs w:val="28"/>
        </w:rPr>
        <w:t xml:space="preserve">, </w:t>
      </w:r>
      <w:r w:rsidR="001F2519" w:rsidRPr="00480704">
        <w:rPr>
          <w:rFonts w:ascii="Times New Roman" w:hAnsi="Times New Roman" w:cs="Times New Roman"/>
          <w:sz w:val="28"/>
          <w:szCs w:val="28"/>
        </w:rPr>
        <w:t>1.</w:t>
      </w:r>
      <w:r w:rsidR="00A33CE2" w:rsidRPr="00480704">
        <w:rPr>
          <w:rFonts w:ascii="Times New Roman" w:hAnsi="Times New Roman" w:cs="Times New Roman"/>
          <w:sz w:val="28"/>
          <w:szCs w:val="28"/>
        </w:rPr>
        <w:t>2</w:t>
      </w:r>
      <w:r w:rsidR="00480704" w:rsidRPr="00480704">
        <w:rPr>
          <w:rFonts w:ascii="Times New Roman" w:hAnsi="Times New Roman" w:cs="Times New Roman"/>
          <w:sz w:val="28"/>
          <w:szCs w:val="28"/>
        </w:rPr>
        <w:t>9</w:t>
      </w:r>
      <w:r w:rsidR="001F2519" w:rsidRPr="00480704">
        <w:rPr>
          <w:rFonts w:ascii="Times New Roman" w:hAnsi="Times New Roman" w:cs="Times New Roman"/>
          <w:sz w:val="28"/>
          <w:szCs w:val="28"/>
        </w:rPr>
        <w:t>.</w:t>
      </w:r>
      <w:bookmarkStart w:id="20" w:name="_Hlk531270027"/>
      <w:r w:rsidR="005B023E">
        <w:rPr>
          <w:rFonts w:ascii="Times New Roman" w:hAnsi="Times New Roman" w:cs="Times New Roman"/>
          <w:sz w:val="28"/>
          <w:szCs w:val="28"/>
        </w:rPr>
        <w:t xml:space="preserve"> </w:t>
      </w:r>
      <w:r w:rsidR="005B023E" w:rsidRPr="008B621D">
        <w:rPr>
          <w:rFonts w:ascii="Times New Roman" w:eastAsia="Times New Roman" w:hAnsi="Times New Roman" w:cs="Times New Roman"/>
          <w:sz w:val="28"/>
          <w:szCs w:val="28"/>
          <w:lang w:eastAsia="lv-LV"/>
        </w:rPr>
        <w:t>1.31., 1.32., 1.33. un 1.34.</w:t>
      </w:r>
      <w:r w:rsidR="00482DAC" w:rsidRPr="00A94CAF">
        <w:rPr>
          <w:rFonts w:ascii="Times New Roman" w:hAnsi="Times New Roman" w:cs="Times New Roman"/>
          <w:sz w:val="28"/>
          <w:szCs w:val="28"/>
        </w:rPr>
        <w:t>apakš</w:t>
      </w:r>
      <w:r w:rsidRPr="00A94CAF">
        <w:rPr>
          <w:rFonts w:ascii="Times New Roman" w:hAnsi="Times New Roman" w:cs="Times New Roman"/>
          <w:sz w:val="28"/>
          <w:szCs w:val="28"/>
        </w:rPr>
        <w:t>punkts</w:t>
      </w:r>
      <w:bookmarkEnd w:id="20"/>
      <w:r w:rsidRPr="00A94CAF">
        <w:rPr>
          <w:rFonts w:ascii="Times New Roman" w:hAnsi="Times New Roman" w:cs="Times New Roman"/>
          <w:sz w:val="28"/>
          <w:szCs w:val="28"/>
        </w:rPr>
        <w:t xml:space="preserve"> stājas spēkā </w:t>
      </w:r>
      <w:proofErr w:type="gramStart"/>
      <w:r w:rsidRPr="00A94CAF">
        <w:rPr>
          <w:rFonts w:ascii="Times New Roman" w:hAnsi="Times New Roman" w:cs="Times New Roman"/>
          <w:sz w:val="28"/>
          <w:szCs w:val="28"/>
        </w:rPr>
        <w:t>2019.gada</w:t>
      </w:r>
      <w:proofErr w:type="gramEnd"/>
      <w:r w:rsidRPr="00A94CAF">
        <w:rPr>
          <w:rFonts w:ascii="Times New Roman" w:hAnsi="Times New Roman" w:cs="Times New Roman"/>
          <w:sz w:val="28"/>
          <w:szCs w:val="28"/>
        </w:rPr>
        <w:t xml:space="preserve"> 1.janvārī.</w:t>
      </w:r>
    </w:p>
    <w:p w14:paraId="64F35993" w14:textId="77777777" w:rsidR="008B621D" w:rsidRPr="008B621D" w:rsidRDefault="008B621D" w:rsidP="008B621D">
      <w:pPr>
        <w:pStyle w:val="ListParagraph"/>
        <w:spacing w:after="0" w:line="240" w:lineRule="auto"/>
        <w:ind w:left="567"/>
        <w:jc w:val="both"/>
        <w:rPr>
          <w:rFonts w:ascii="Times New Roman" w:eastAsia="Times New Roman" w:hAnsi="Times New Roman" w:cs="Times New Roman"/>
          <w:sz w:val="28"/>
          <w:szCs w:val="28"/>
          <w:lang w:eastAsia="lv-LV"/>
        </w:rPr>
      </w:pPr>
    </w:p>
    <w:p w14:paraId="62827EAA" w14:textId="77777777" w:rsidR="00F501F5" w:rsidRPr="00A94CAF" w:rsidRDefault="00F501F5" w:rsidP="0010630F">
      <w:pPr>
        <w:spacing w:after="0" w:line="240" w:lineRule="auto"/>
        <w:jc w:val="both"/>
        <w:rPr>
          <w:rFonts w:ascii="Times New Roman" w:eastAsia="Times New Roman" w:hAnsi="Times New Roman" w:cs="Times New Roman"/>
          <w:sz w:val="28"/>
          <w:szCs w:val="28"/>
          <w:lang w:eastAsia="lv-LV"/>
        </w:rPr>
      </w:pPr>
    </w:p>
    <w:p w14:paraId="0D789888" w14:textId="77777777" w:rsidR="001710C2" w:rsidRPr="00A94CAF"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14:paraId="66805785" w14:textId="77777777" w:rsidR="001710C2" w:rsidRPr="00A94CAF" w:rsidRDefault="00952696" w:rsidP="0090749A">
      <w:pPr>
        <w:tabs>
          <w:tab w:val="left" w:pos="709"/>
        </w:tabs>
        <w:spacing w:after="0" w:line="240" w:lineRule="auto"/>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Ministru prezidents</w:t>
      </w:r>
      <w:r w:rsidR="001710C2" w:rsidRPr="00A94CAF">
        <w:rPr>
          <w:rFonts w:ascii="Times New Roman" w:eastAsia="Times New Roman" w:hAnsi="Times New Roman" w:cs="Times New Roman"/>
          <w:sz w:val="28"/>
          <w:szCs w:val="28"/>
          <w:lang w:eastAsia="lv-LV"/>
        </w:rPr>
        <w:tab/>
      </w:r>
      <w:r w:rsidR="001710C2" w:rsidRPr="00A94CAF">
        <w:rPr>
          <w:rFonts w:ascii="Times New Roman" w:eastAsia="Times New Roman" w:hAnsi="Times New Roman" w:cs="Times New Roman"/>
          <w:sz w:val="28"/>
          <w:szCs w:val="28"/>
          <w:lang w:eastAsia="lv-LV"/>
        </w:rPr>
        <w:tab/>
      </w:r>
      <w:r w:rsidR="001710C2" w:rsidRPr="00A94CAF">
        <w:rPr>
          <w:rFonts w:ascii="Times New Roman" w:eastAsia="Times New Roman" w:hAnsi="Times New Roman" w:cs="Times New Roman"/>
          <w:sz w:val="28"/>
          <w:szCs w:val="28"/>
          <w:lang w:eastAsia="lv-LV"/>
        </w:rPr>
        <w:tab/>
      </w:r>
      <w:r w:rsidR="001710C2" w:rsidRPr="00A94CAF">
        <w:rPr>
          <w:rFonts w:ascii="Times New Roman" w:eastAsia="Times New Roman" w:hAnsi="Times New Roman" w:cs="Times New Roman"/>
          <w:sz w:val="28"/>
          <w:szCs w:val="28"/>
          <w:lang w:eastAsia="lv-LV"/>
        </w:rPr>
        <w:tab/>
      </w:r>
      <w:r w:rsidR="001710C2" w:rsidRPr="00A94CAF">
        <w:rPr>
          <w:rFonts w:ascii="Times New Roman" w:eastAsia="Times New Roman" w:hAnsi="Times New Roman" w:cs="Times New Roman"/>
          <w:sz w:val="28"/>
          <w:szCs w:val="28"/>
          <w:lang w:eastAsia="lv-LV"/>
        </w:rPr>
        <w:tab/>
      </w:r>
      <w:r w:rsidR="001710C2" w:rsidRPr="00A94CAF">
        <w:rPr>
          <w:rFonts w:ascii="Times New Roman" w:eastAsia="Times New Roman" w:hAnsi="Times New Roman" w:cs="Times New Roman"/>
          <w:sz w:val="28"/>
          <w:szCs w:val="28"/>
          <w:lang w:eastAsia="lv-LV"/>
        </w:rPr>
        <w:tab/>
      </w:r>
      <w:r w:rsidRPr="00A94CAF">
        <w:rPr>
          <w:rFonts w:ascii="Times New Roman" w:eastAsia="Times New Roman" w:hAnsi="Times New Roman" w:cs="Times New Roman"/>
          <w:sz w:val="28"/>
          <w:szCs w:val="28"/>
          <w:lang w:eastAsia="lv-LV"/>
        </w:rPr>
        <w:t>M.Kučinskis</w:t>
      </w:r>
    </w:p>
    <w:p w14:paraId="64AA7968" w14:textId="77777777" w:rsidR="001710C2" w:rsidRPr="00A94CAF" w:rsidRDefault="001710C2" w:rsidP="0090749A">
      <w:pPr>
        <w:tabs>
          <w:tab w:val="left" w:pos="709"/>
        </w:tabs>
        <w:spacing w:after="0" w:line="240" w:lineRule="auto"/>
        <w:rPr>
          <w:rFonts w:ascii="Times New Roman" w:eastAsia="Times New Roman" w:hAnsi="Times New Roman" w:cs="Times New Roman"/>
          <w:sz w:val="28"/>
          <w:szCs w:val="28"/>
          <w:lang w:eastAsia="lv-LV"/>
        </w:rPr>
      </w:pPr>
    </w:p>
    <w:p w14:paraId="7B0080CA" w14:textId="77777777" w:rsidR="00DB7514" w:rsidRPr="00A94CAF" w:rsidRDefault="00DB7514" w:rsidP="0090749A">
      <w:pPr>
        <w:tabs>
          <w:tab w:val="left" w:pos="709"/>
        </w:tabs>
        <w:spacing w:after="0" w:line="240" w:lineRule="auto"/>
        <w:rPr>
          <w:rFonts w:ascii="Times New Roman" w:eastAsia="Times New Roman" w:hAnsi="Times New Roman" w:cs="Times New Roman"/>
          <w:sz w:val="28"/>
          <w:szCs w:val="28"/>
          <w:lang w:eastAsia="lv-LV"/>
        </w:rPr>
      </w:pPr>
    </w:p>
    <w:p w14:paraId="5D59C8CE" w14:textId="77777777" w:rsidR="001710C2" w:rsidRPr="00A94CAF" w:rsidRDefault="001710C2" w:rsidP="0090749A">
      <w:pPr>
        <w:tabs>
          <w:tab w:val="left" w:pos="709"/>
        </w:tabs>
        <w:spacing w:after="0" w:line="240" w:lineRule="auto"/>
        <w:rPr>
          <w:rFonts w:ascii="Times New Roman" w:eastAsia="Times New Roman" w:hAnsi="Times New Roman" w:cs="Times New Roman"/>
          <w:sz w:val="28"/>
          <w:szCs w:val="28"/>
          <w:lang w:eastAsia="lv-LV"/>
        </w:rPr>
      </w:pPr>
      <w:r w:rsidRPr="00A94CAF">
        <w:rPr>
          <w:rFonts w:ascii="Times New Roman" w:eastAsia="Times New Roman" w:hAnsi="Times New Roman" w:cs="Times New Roman"/>
          <w:sz w:val="28"/>
          <w:szCs w:val="28"/>
          <w:lang w:eastAsia="lv-LV"/>
        </w:rPr>
        <w:t xml:space="preserve">Labklājības ministrs </w:t>
      </w:r>
      <w:r w:rsidRPr="00A94CAF">
        <w:rPr>
          <w:rFonts w:ascii="Times New Roman" w:eastAsia="Times New Roman" w:hAnsi="Times New Roman" w:cs="Times New Roman"/>
          <w:sz w:val="28"/>
          <w:szCs w:val="28"/>
          <w:lang w:eastAsia="lv-LV"/>
        </w:rPr>
        <w:tab/>
      </w:r>
      <w:r w:rsidRPr="00A94CAF">
        <w:rPr>
          <w:rFonts w:ascii="Times New Roman" w:eastAsia="Times New Roman" w:hAnsi="Times New Roman" w:cs="Times New Roman"/>
          <w:sz w:val="28"/>
          <w:szCs w:val="28"/>
          <w:lang w:eastAsia="lv-LV"/>
        </w:rPr>
        <w:tab/>
      </w:r>
      <w:r w:rsidRPr="00A94CAF">
        <w:rPr>
          <w:rFonts w:ascii="Times New Roman" w:eastAsia="Times New Roman" w:hAnsi="Times New Roman" w:cs="Times New Roman"/>
          <w:sz w:val="28"/>
          <w:szCs w:val="28"/>
          <w:lang w:eastAsia="lv-LV"/>
        </w:rPr>
        <w:tab/>
      </w:r>
      <w:r w:rsidRPr="00A94CAF">
        <w:rPr>
          <w:rFonts w:ascii="Times New Roman" w:eastAsia="Times New Roman" w:hAnsi="Times New Roman" w:cs="Times New Roman"/>
          <w:sz w:val="28"/>
          <w:szCs w:val="28"/>
          <w:lang w:eastAsia="lv-LV"/>
        </w:rPr>
        <w:tab/>
      </w:r>
      <w:r w:rsidRPr="00A94CAF">
        <w:rPr>
          <w:rFonts w:ascii="Times New Roman" w:eastAsia="Times New Roman" w:hAnsi="Times New Roman" w:cs="Times New Roman"/>
          <w:sz w:val="28"/>
          <w:szCs w:val="28"/>
          <w:lang w:eastAsia="lv-LV"/>
        </w:rPr>
        <w:tab/>
      </w:r>
      <w:r w:rsidRPr="00A94CAF">
        <w:rPr>
          <w:rFonts w:ascii="Times New Roman" w:eastAsia="Times New Roman" w:hAnsi="Times New Roman" w:cs="Times New Roman"/>
          <w:sz w:val="28"/>
          <w:szCs w:val="28"/>
          <w:lang w:eastAsia="lv-LV"/>
        </w:rPr>
        <w:tab/>
      </w:r>
      <w:r w:rsidR="00952696" w:rsidRPr="00A94CAF">
        <w:rPr>
          <w:rFonts w:ascii="Times New Roman" w:eastAsia="Times New Roman" w:hAnsi="Times New Roman" w:cs="Times New Roman"/>
          <w:sz w:val="28"/>
          <w:szCs w:val="28"/>
          <w:lang w:eastAsia="lv-LV"/>
        </w:rPr>
        <w:t>J.Reirs</w:t>
      </w:r>
    </w:p>
    <w:p w14:paraId="613AB99E" w14:textId="04E64AE7" w:rsidR="00E81C31" w:rsidRDefault="00E81C31" w:rsidP="00DB7514">
      <w:pPr>
        <w:tabs>
          <w:tab w:val="left" w:pos="709"/>
        </w:tabs>
        <w:spacing w:after="0" w:line="240" w:lineRule="auto"/>
        <w:jc w:val="both"/>
        <w:rPr>
          <w:rFonts w:ascii="Times New Roman" w:eastAsia="Times New Roman" w:hAnsi="Times New Roman" w:cs="Times New Roman"/>
          <w:sz w:val="28"/>
          <w:szCs w:val="28"/>
          <w:lang w:eastAsia="lv-LV"/>
        </w:rPr>
      </w:pPr>
      <w:bookmarkStart w:id="21" w:name="_GoBack"/>
      <w:bookmarkEnd w:id="21"/>
    </w:p>
    <w:p w14:paraId="11D4259C" w14:textId="12B3932A" w:rsidR="001E1ADE" w:rsidRDefault="001E1ADE" w:rsidP="00DB7514">
      <w:pPr>
        <w:tabs>
          <w:tab w:val="left" w:pos="709"/>
        </w:tabs>
        <w:spacing w:after="0" w:line="240" w:lineRule="auto"/>
        <w:jc w:val="both"/>
        <w:rPr>
          <w:rFonts w:ascii="Times New Roman" w:eastAsia="Times New Roman" w:hAnsi="Times New Roman" w:cs="Times New Roman"/>
          <w:sz w:val="28"/>
          <w:szCs w:val="28"/>
          <w:lang w:eastAsia="lv-LV"/>
        </w:rPr>
      </w:pPr>
    </w:p>
    <w:p w14:paraId="0E215C4C" w14:textId="77777777" w:rsidR="001E1ADE" w:rsidRPr="00A94CAF" w:rsidRDefault="001E1ADE" w:rsidP="00DB7514">
      <w:pPr>
        <w:tabs>
          <w:tab w:val="left" w:pos="709"/>
        </w:tabs>
        <w:spacing w:after="0" w:line="240" w:lineRule="auto"/>
        <w:jc w:val="both"/>
        <w:rPr>
          <w:rFonts w:ascii="Times New Roman" w:eastAsia="Times New Roman" w:hAnsi="Times New Roman" w:cs="Times New Roman"/>
          <w:sz w:val="28"/>
          <w:szCs w:val="28"/>
          <w:lang w:eastAsia="lv-LV"/>
        </w:rPr>
      </w:pPr>
    </w:p>
    <w:p w14:paraId="46F3F6B0" w14:textId="77777777" w:rsidR="00DB7514" w:rsidRPr="00A94CAF" w:rsidRDefault="00DB7514" w:rsidP="005D74F6">
      <w:pPr>
        <w:tabs>
          <w:tab w:val="left" w:pos="6804"/>
        </w:tabs>
        <w:spacing w:after="0" w:line="240" w:lineRule="auto"/>
        <w:jc w:val="both"/>
        <w:rPr>
          <w:rFonts w:ascii="Times New Roman" w:eastAsia="Times New Roman" w:hAnsi="Times New Roman" w:cs="Times New Roman"/>
          <w:sz w:val="20"/>
          <w:szCs w:val="20"/>
          <w:lang w:eastAsia="lv-LV"/>
        </w:rPr>
      </w:pPr>
    </w:p>
    <w:p w14:paraId="184B9408" w14:textId="7E0CDD2A" w:rsidR="001710C2" w:rsidRPr="00A94CAF" w:rsidRDefault="00F12599" w:rsidP="005D74F6">
      <w:pPr>
        <w:tabs>
          <w:tab w:val="left" w:pos="6804"/>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0</w:t>
      </w:r>
      <w:r w:rsidR="001E1ADE">
        <w:rPr>
          <w:rFonts w:ascii="Times New Roman" w:eastAsia="Times New Roman" w:hAnsi="Times New Roman" w:cs="Times New Roman"/>
          <w:sz w:val="20"/>
          <w:szCs w:val="20"/>
          <w:lang w:eastAsia="lv-LV"/>
        </w:rPr>
        <w:t>7</w:t>
      </w:r>
      <w:r w:rsidR="0064441B" w:rsidRPr="00A94CAF">
        <w:rPr>
          <w:rFonts w:ascii="Times New Roman" w:eastAsia="Times New Roman" w:hAnsi="Times New Roman" w:cs="Times New Roman"/>
          <w:sz w:val="20"/>
          <w:szCs w:val="20"/>
          <w:lang w:eastAsia="lv-LV"/>
        </w:rPr>
        <w:t>.</w:t>
      </w:r>
      <w:r w:rsidR="005050BA">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2</w:t>
      </w:r>
      <w:r w:rsidR="00CE641E" w:rsidRPr="00A94CAF">
        <w:rPr>
          <w:rFonts w:ascii="Times New Roman" w:eastAsia="Times New Roman" w:hAnsi="Times New Roman" w:cs="Times New Roman"/>
          <w:sz w:val="20"/>
          <w:szCs w:val="20"/>
          <w:lang w:eastAsia="lv-LV"/>
        </w:rPr>
        <w:t>.201</w:t>
      </w:r>
      <w:r w:rsidR="00D069D2" w:rsidRPr="00A94CAF">
        <w:rPr>
          <w:rFonts w:ascii="Times New Roman" w:eastAsia="Times New Roman" w:hAnsi="Times New Roman" w:cs="Times New Roman"/>
          <w:sz w:val="20"/>
          <w:szCs w:val="20"/>
          <w:lang w:eastAsia="lv-LV"/>
        </w:rPr>
        <w:t>8</w:t>
      </w:r>
      <w:r w:rsidR="001710C2" w:rsidRPr="00A94CAF">
        <w:rPr>
          <w:rFonts w:ascii="Times New Roman" w:eastAsia="Times New Roman" w:hAnsi="Times New Roman" w:cs="Times New Roman"/>
          <w:sz w:val="20"/>
          <w:szCs w:val="20"/>
          <w:lang w:eastAsia="lv-LV"/>
        </w:rPr>
        <w:t xml:space="preserve">. </w:t>
      </w:r>
      <w:r w:rsidR="001E1ADE">
        <w:rPr>
          <w:rFonts w:ascii="Times New Roman" w:eastAsia="Times New Roman" w:hAnsi="Times New Roman" w:cs="Times New Roman"/>
          <w:color w:val="000000"/>
          <w:sz w:val="20"/>
          <w:szCs w:val="20"/>
          <w:lang w:eastAsia="lv-LV"/>
        </w:rPr>
        <w:t>1</w:t>
      </w:r>
      <w:r w:rsidR="005E33D1">
        <w:rPr>
          <w:rFonts w:ascii="Times New Roman" w:eastAsia="Times New Roman" w:hAnsi="Times New Roman" w:cs="Times New Roman"/>
          <w:color w:val="000000"/>
          <w:sz w:val="20"/>
          <w:szCs w:val="20"/>
          <w:lang w:eastAsia="lv-LV"/>
        </w:rPr>
        <w:t>3</w:t>
      </w:r>
      <w:r w:rsidR="00E704EB" w:rsidRPr="00A94CAF">
        <w:rPr>
          <w:rFonts w:ascii="Times New Roman" w:eastAsia="Times New Roman" w:hAnsi="Times New Roman" w:cs="Times New Roman"/>
          <w:color w:val="000000"/>
          <w:sz w:val="20"/>
          <w:szCs w:val="20"/>
          <w:lang w:eastAsia="lv-LV"/>
        </w:rPr>
        <w:t>:</w:t>
      </w:r>
      <w:r w:rsidR="001E1ADE">
        <w:rPr>
          <w:rFonts w:ascii="Times New Roman" w:eastAsia="Times New Roman" w:hAnsi="Times New Roman" w:cs="Times New Roman"/>
          <w:color w:val="000000"/>
          <w:sz w:val="20"/>
          <w:szCs w:val="20"/>
          <w:lang w:eastAsia="lv-LV"/>
        </w:rPr>
        <w:t>3</w:t>
      </w:r>
      <w:r w:rsidR="005E33D1">
        <w:rPr>
          <w:rFonts w:ascii="Times New Roman" w:eastAsia="Times New Roman" w:hAnsi="Times New Roman" w:cs="Times New Roman"/>
          <w:color w:val="000000"/>
          <w:sz w:val="20"/>
          <w:szCs w:val="20"/>
          <w:lang w:eastAsia="lv-LV"/>
        </w:rPr>
        <w:t>2</w:t>
      </w:r>
    </w:p>
    <w:p w14:paraId="267AC56F" w14:textId="71989057" w:rsidR="001710C2" w:rsidRPr="00A94CAF" w:rsidRDefault="00997B91" w:rsidP="005D74F6">
      <w:pPr>
        <w:tabs>
          <w:tab w:val="left" w:pos="6804"/>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B8068E">
        <w:rPr>
          <w:rFonts w:ascii="Times New Roman" w:eastAsia="Times New Roman" w:hAnsi="Times New Roman" w:cs="Times New Roman"/>
          <w:sz w:val="20"/>
          <w:szCs w:val="20"/>
          <w:lang w:eastAsia="lv-LV"/>
        </w:rPr>
        <w:t>8</w:t>
      </w:r>
      <w:r w:rsidR="008B621D">
        <w:rPr>
          <w:rFonts w:ascii="Times New Roman" w:eastAsia="Times New Roman" w:hAnsi="Times New Roman" w:cs="Times New Roman"/>
          <w:sz w:val="20"/>
          <w:szCs w:val="20"/>
          <w:lang w:eastAsia="lv-LV"/>
        </w:rPr>
        <w:t>5</w:t>
      </w:r>
      <w:r w:rsidR="001E1ADE">
        <w:rPr>
          <w:rFonts w:ascii="Times New Roman" w:eastAsia="Times New Roman" w:hAnsi="Times New Roman" w:cs="Times New Roman"/>
          <w:sz w:val="20"/>
          <w:szCs w:val="20"/>
          <w:lang w:eastAsia="lv-LV"/>
        </w:rPr>
        <w:t>1</w:t>
      </w:r>
    </w:p>
    <w:p w14:paraId="4EF4F496" w14:textId="77777777" w:rsidR="00C8636C" w:rsidRPr="00A94CAF" w:rsidRDefault="00E33B2B" w:rsidP="005D74F6">
      <w:pPr>
        <w:tabs>
          <w:tab w:val="left" w:pos="6804"/>
        </w:tabs>
        <w:spacing w:after="0" w:line="240" w:lineRule="auto"/>
        <w:jc w:val="both"/>
        <w:rPr>
          <w:rFonts w:ascii="Times New Roman" w:eastAsia="Times New Roman" w:hAnsi="Times New Roman" w:cs="Times New Roman"/>
          <w:sz w:val="20"/>
          <w:szCs w:val="20"/>
          <w:lang w:eastAsia="lv-LV"/>
        </w:rPr>
      </w:pPr>
      <w:r w:rsidRPr="00A94CAF">
        <w:rPr>
          <w:rFonts w:ascii="Times New Roman" w:eastAsia="Times New Roman" w:hAnsi="Times New Roman" w:cs="Times New Roman"/>
          <w:sz w:val="20"/>
          <w:szCs w:val="20"/>
          <w:lang w:eastAsia="lv-LV"/>
        </w:rPr>
        <w:t>K.Ziediņš</w:t>
      </w:r>
      <w:r w:rsidR="001710C2" w:rsidRPr="00A94CAF">
        <w:rPr>
          <w:rFonts w:ascii="Times New Roman" w:eastAsia="Times New Roman" w:hAnsi="Times New Roman" w:cs="Times New Roman"/>
          <w:sz w:val="20"/>
          <w:szCs w:val="20"/>
          <w:lang w:eastAsia="lv-LV"/>
        </w:rPr>
        <w:t>, 67021503</w:t>
      </w:r>
    </w:p>
    <w:p w14:paraId="2658005A" w14:textId="7B184E58" w:rsidR="00A23A86" w:rsidRPr="00A94CAF" w:rsidRDefault="00E92393" w:rsidP="00DB7514">
      <w:pPr>
        <w:tabs>
          <w:tab w:val="left" w:pos="6804"/>
        </w:tabs>
        <w:spacing w:after="0" w:line="240" w:lineRule="auto"/>
        <w:jc w:val="both"/>
        <w:rPr>
          <w:rFonts w:ascii="Times New Roman" w:eastAsia="Times New Roman" w:hAnsi="Times New Roman" w:cs="Times New Roman"/>
          <w:color w:val="0000FF"/>
          <w:sz w:val="20"/>
          <w:szCs w:val="20"/>
          <w:u w:val="single"/>
          <w:lang w:eastAsia="lv-LV"/>
        </w:rPr>
      </w:pPr>
      <w:hyperlink r:id="rId22" w:history="1">
        <w:r w:rsidR="00E33B2B" w:rsidRPr="00A94CAF">
          <w:rPr>
            <w:rFonts w:ascii="Times New Roman" w:eastAsia="Times New Roman" w:hAnsi="Times New Roman" w:cs="Times New Roman"/>
            <w:color w:val="0000FF"/>
            <w:sz w:val="20"/>
            <w:szCs w:val="20"/>
            <w:u w:val="single"/>
            <w:lang w:eastAsia="lv-LV"/>
          </w:rPr>
          <w:t>Kristaps.Ziedins</w:t>
        </w:r>
        <w:r w:rsidR="001710C2" w:rsidRPr="00A94CAF">
          <w:rPr>
            <w:rFonts w:ascii="Times New Roman" w:eastAsia="Times New Roman" w:hAnsi="Times New Roman" w:cs="Times New Roman"/>
            <w:color w:val="0000FF"/>
            <w:sz w:val="20"/>
            <w:szCs w:val="20"/>
            <w:u w:val="single"/>
            <w:lang w:eastAsia="lv-LV"/>
          </w:rPr>
          <w:t>@lm.gov.lv</w:t>
        </w:r>
      </w:hyperlink>
    </w:p>
    <w:p w14:paraId="6E827A7B" w14:textId="1EA1ABE9" w:rsidR="00486618" w:rsidRPr="00A94CAF" w:rsidRDefault="00486618" w:rsidP="00DB7514">
      <w:pPr>
        <w:tabs>
          <w:tab w:val="left" w:pos="6804"/>
        </w:tabs>
        <w:spacing w:after="0" w:line="240" w:lineRule="auto"/>
        <w:jc w:val="both"/>
        <w:rPr>
          <w:rFonts w:ascii="Times New Roman" w:eastAsia="Times New Roman" w:hAnsi="Times New Roman" w:cs="Times New Roman"/>
          <w:sz w:val="20"/>
          <w:szCs w:val="20"/>
          <w:lang w:eastAsia="lv-LV"/>
        </w:rPr>
      </w:pPr>
    </w:p>
    <w:p w14:paraId="3B4CBA6C" w14:textId="0998A498" w:rsidR="00486618" w:rsidRPr="00A94CAF" w:rsidRDefault="00486618" w:rsidP="00DB7514">
      <w:pPr>
        <w:tabs>
          <w:tab w:val="left" w:pos="6804"/>
        </w:tabs>
        <w:spacing w:after="0" w:line="240" w:lineRule="auto"/>
        <w:jc w:val="both"/>
        <w:rPr>
          <w:rFonts w:ascii="Times New Roman" w:eastAsia="Times New Roman" w:hAnsi="Times New Roman" w:cs="Times New Roman"/>
          <w:sz w:val="20"/>
          <w:szCs w:val="20"/>
          <w:lang w:eastAsia="lv-LV"/>
        </w:rPr>
      </w:pPr>
    </w:p>
    <w:p w14:paraId="3FEF0926" w14:textId="524B2C48" w:rsidR="00486618" w:rsidRPr="00A94CAF" w:rsidRDefault="00486618" w:rsidP="00486618">
      <w:pPr>
        <w:tabs>
          <w:tab w:val="left" w:pos="6804"/>
        </w:tabs>
        <w:spacing w:after="0" w:line="240" w:lineRule="auto"/>
        <w:jc w:val="both"/>
        <w:rPr>
          <w:rFonts w:ascii="Times New Roman" w:eastAsia="Times New Roman" w:hAnsi="Times New Roman" w:cs="Times New Roman"/>
          <w:sz w:val="20"/>
          <w:szCs w:val="20"/>
          <w:lang w:eastAsia="lv-LV"/>
        </w:rPr>
      </w:pPr>
    </w:p>
    <w:sectPr w:rsidR="00486618" w:rsidRPr="00A94CAF" w:rsidSect="00042198">
      <w:headerReference w:type="default" r:id="rId23"/>
      <w:footerReference w:type="default" r:id="rId24"/>
      <w:footerReference w:type="first" r:id="rId25"/>
      <w:pgSz w:w="11906" w:h="16838"/>
      <w:pgMar w:top="1440" w:right="1134" w:bottom="1440"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5149B" w14:textId="77777777" w:rsidR="00E92393" w:rsidRDefault="00E92393" w:rsidP="00D37BC2">
      <w:pPr>
        <w:spacing w:after="0" w:line="240" w:lineRule="auto"/>
      </w:pPr>
      <w:r>
        <w:separator/>
      </w:r>
    </w:p>
  </w:endnote>
  <w:endnote w:type="continuationSeparator" w:id="0">
    <w:p w14:paraId="6D9F5F63" w14:textId="77777777" w:rsidR="00E92393" w:rsidRDefault="00E92393"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7CAF" w14:textId="77777777" w:rsidR="001D2118" w:rsidRDefault="001D2118" w:rsidP="00042198">
    <w:pPr>
      <w:spacing w:after="0" w:line="240" w:lineRule="auto"/>
      <w:jc w:val="both"/>
      <w:rPr>
        <w:rFonts w:ascii="Times New Roman" w:eastAsia="Times New Roman" w:hAnsi="Times New Roman"/>
        <w:sz w:val="20"/>
        <w:szCs w:val="20"/>
        <w:lang w:eastAsia="lv-LV"/>
      </w:rPr>
    </w:pPr>
  </w:p>
  <w:p w14:paraId="40DD16B9" w14:textId="60A560C4" w:rsidR="001D2118" w:rsidRPr="00A66CB4" w:rsidRDefault="001D2118"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ot_</w:t>
    </w:r>
    <w:r w:rsidR="007F45F5">
      <w:rPr>
        <w:rFonts w:ascii="Times New Roman" w:eastAsia="Times New Roman" w:hAnsi="Times New Roman"/>
        <w:sz w:val="20"/>
        <w:szCs w:val="20"/>
        <w:lang w:eastAsia="lv-LV"/>
      </w:rPr>
      <w:t>0</w:t>
    </w:r>
    <w:r w:rsidR="001E1ADE">
      <w:rPr>
        <w:rFonts w:ascii="Times New Roman" w:eastAsia="Times New Roman" w:hAnsi="Times New Roman"/>
        <w:sz w:val="20"/>
        <w:szCs w:val="20"/>
        <w:lang w:eastAsia="lv-LV"/>
      </w:rPr>
      <w:t>7</w:t>
    </w:r>
    <w:r>
      <w:rPr>
        <w:rFonts w:ascii="Times New Roman" w:eastAsia="Times New Roman" w:hAnsi="Times New Roman"/>
        <w:sz w:val="20"/>
        <w:szCs w:val="20"/>
        <w:lang w:eastAsia="lv-LV"/>
      </w:rPr>
      <w:t>1</w:t>
    </w:r>
    <w:r w:rsidR="007F45F5">
      <w:rPr>
        <w:rFonts w:ascii="Times New Roman" w:eastAsia="Times New Roman" w:hAnsi="Times New Roman"/>
        <w:sz w:val="20"/>
        <w:szCs w:val="20"/>
        <w:lang w:eastAsia="lv-LV"/>
      </w:rPr>
      <w:t>2</w:t>
    </w:r>
    <w:r>
      <w:rPr>
        <w:rFonts w:ascii="Times New Roman" w:eastAsia="Times New Roman" w:hAnsi="Times New Roman"/>
        <w:sz w:val="20"/>
        <w:szCs w:val="20"/>
        <w:lang w:eastAsia="lv-LV"/>
      </w:rPr>
      <w:t>18</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7CBD862E" w14:textId="77777777" w:rsidR="001D2118" w:rsidRDefault="001D2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513A" w14:textId="3E0FA91D" w:rsidR="001D2118" w:rsidRPr="00A66CB4" w:rsidRDefault="001D2118"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w:t>
    </w:r>
    <w:r>
      <w:rPr>
        <w:rFonts w:ascii="Times New Roman" w:eastAsia="Times New Roman" w:hAnsi="Times New Roman"/>
        <w:sz w:val="20"/>
        <w:szCs w:val="20"/>
        <w:lang w:eastAsia="lv-LV"/>
      </w:rPr>
      <w:t>_</w:t>
    </w:r>
    <w:r w:rsidR="007F45F5">
      <w:rPr>
        <w:rFonts w:ascii="Times New Roman" w:eastAsia="Times New Roman" w:hAnsi="Times New Roman"/>
        <w:sz w:val="20"/>
        <w:szCs w:val="20"/>
        <w:lang w:eastAsia="lv-LV"/>
      </w:rPr>
      <w:t>0</w:t>
    </w:r>
    <w:r w:rsidR="001E1ADE">
      <w:rPr>
        <w:rFonts w:ascii="Times New Roman" w:eastAsia="Times New Roman" w:hAnsi="Times New Roman"/>
        <w:sz w:val="20"/>
        <w:szCs w:val="20"/>
        <w:lang w:eastAsia="lv-LV"/>
      </w:rPr>
      <w:t>7</w:t>
    </w:r>
    <w:r>
      <w:rPr>
        <w:rFonts w:ascii="Times New Roman" w:eastAsia="Times New Roman" w:hAnsi="Times New Roman"/>
        <w:sz w:val="20"/>
        <w:szCs w:val="20"/>
        <w:lang w:eastAsia="lv-LV"/>
      </w:rPr>
      <w:t>1</w:t>
    </w:r>
    <w:r w:rsidR="007F45F5">
      <w:rPr>
        <w:rFonts w:ascii="Times New Roman" w:eastAsia="Times New Roman" w:hAnsi="Times New Roman"/>
        <w:sz w:val="20"/>
        <w:szCs w:val="20"/>
        <w:lang w:eastAsia="lv-LV"/>
      </w:rPr>
      <w:t>2</w:t>
    </w:r>
    <w:r>
      <w:rPr>
        <w:rFonts w:ascii="Times New Roman" w:eastAsia="Times New Roman" w:hAnsi="Times New Roman"/>
        <w:sz w:val="20"/>
        <w:szCs w:val="20"/>
        <w:lang w:eastAsia="lv-LV"/>
      </w:rPr>
      <w:t>18</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14:paraId="1DDFE34E" w14:textId="77777777" w:rsidR="001D2118" w:rsidRDefault="001D2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11A7" w14:textId="77777777" w:rsidR="00E92393" w:rsidRDefault="00E92393" w:rsidP="00D37BC2">
      <w:pPr>
        <w:spacing w:after="0" w:line="240" w:lineRule="auto"/>
      </w:pPr>
      <w:r>
        <w:separator/>
      </w:r>
    </w:p>
  </w:footnote>
  <w:footnote w:type="continuationSeparator" w:id="0">
    <w:p w14:paraId="11A4F463" w14:textId="77777777" w:rsidR="00E92393" w:rsidRDefault="00E92393"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509B" w14:textId="6D6889BC" w:rsidR="001D2118" w:rsidRPr="00C116E1" w:rsidRDefault="001D2118">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Pr>
        <w:rFonts w:ascii="Times New Roman" w:hAnsi="Times New Roman"/>
        <w:noProof/>
        <w:sz w:val="28"/>
        <w:szCs w:val="28"/>
      </w:rPr>
      <w:t>16</w:t>
    </w:r>
    <w:r w:rsidRPr="00C116E1">
      <w:rPr>
        <w:rFonts w:ascii="Times New Roman" w:hAnsi="Times New Roman"/>
        <w:noProof/>
        <w:sz w:val="28"/>
        <w:szCs w:val="28"/>
      </w:rPr>
      <w:fldChar w:fldCharType="end"/>
    </w:r>
  </w:p>
  <w:p w14:paraId="68112C63" w14:textId="77777777" w:rsidR="001D2118" w:rsidRDefault="001D2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476"/>
    <w:multiLevelType w:val="multilevel"/>
    <w:tmpl w:val="9A96E404"/>
    <w:lvl w:ilvl="0">
      <w:start w:val="1"/>
      <w:numFmt w:val="decimal"/>
      <w:lvlText w:val="%1."/>
      <w:lvlJc w:val="left"/>
      <w:pPr>
        <w:ind w:left="600" w:hanging="600"/>
      </w:pPr>
      <w:rPr>
        <w:rFonts w:hint="default"/>
      </w:rPr>
    </w:lvl>
    <w:lvl w:ilvl="1">
      <w:start w:val="3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3952CC4"/>
    <w:multiLevelType w:val="multilevel"/>
    <w:tmpl w:val="23BC487A"/>
    <w:lvl w:ilvl="0">
      <w:start w:val="1"/>
      <w:numFmt w:val="decimal"/>
      <w:lvlText w:val="%1."/>
      <w:lvlJc w:val="left"/>
      <w:pPr>
        <w:ind w:left="600" w:hanging="600"/>
      </w:pPr>
      <w:rPr>
        <w:rFonts w:hint="default"/>
      </w:rPr>
    </w:lvl>
    <w:lvl w:ilvl="1">
      <w:start w:val="2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1849A1"/>
    <w:multiLevelType w:val="multilevel"/>
    <w:tmpl w:val="D562BAD8"/>
    <w:lvl w:ilvl="0">
      <w:start w:val="1"/>
      <w:numFmt w:val="decimal"/>
      <w:lvlText w:val="%1."/>
      <w:lvlJc w:val="left"/>
      <w:pPr>
        <w:ind w:left="600" w:hanging="600"/>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4C1178B"/>
    <w:multiLevelType w:val="multilevel"/>
    <w:tmpl w:val="B5FC2F04"/>
    <w:lvl w:ilvl="0">
      <w:start w:val="1"/>
      <w:numFmt w:val="decimal"/>
      <w:lvlText w:val="%1."/>
      <w:lvlJc w:val="left"/>
      <w:pPr>
        <w:ind w:left="576" w:hanging="576"/>
      </w:pPr>
      <w:rPr>
        <w:rFonts w:hint="default"/>
      </w:rPr>
    </w:lvl>
    <w:lvl w:ilvl="1">
      <w:start w:val="3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76D0EDC"/>
    <w:multiLevelType w:val="multilevel"/>
    <w:tmpl w:val="D562BAD8"/>
    <w:lvl w:ilvl="0">
      <w:start w:val="1"/>
      <w:numFmt w:val="decimal"/>
      <w:lvlText w:val="%1."/>
      <w:lvlJc w:val="left"/>
      <w:pPr>
        <w:ind w:left="600" w:hanging="600"/>
      </w:pPr>
      <w:rPr>
        <w:rFonts w:hint="default"/>
      </w:rPr>
    </w:lvl>
    <w:lvl w:ilvl="1">
      <w:start w:val="4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83C065D"/>
    <w:multiLevelType w:val="multilevel"/>
    <w:tmpl w:val="8408BA8C"/>
    <w:lvl w:ilvl="0">
      <w:start w:val="1"/>
      <w:numFmt w:val="decimal"/>
      <w:lvlText w:val="%1."/>
      <w:lvlJc w:val="left"/>
      <w:pPr>
        <w:ind w:left="600" w:hanging="600"/>
      </w:pPr>
      <w:rPr>
        <w:rFonts w:hint="default"/>
      </w:rPr>
    </w:lvl>
    <w:lvl w:ilvl="1">
      <w:start w:val="2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162007"/>
    <w:multiLevelType w:val="multilevel"/>
    <w:tmpl w:val="C51A0DDE"/>
    <w:lvl w:ilvl="0">
      <w:start w:val="1"/>
      <w:numFmt w:val="decimal"/>
      <w:lvlText w:val="%1."/>
      <w:lvlJc w:val="left"/>
      <w:pPr>
        <w:ind w:left="600" w:hanging="600"/>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BF27CD5"/>
    <w:multiLevelType w:val="multilevel"/>
    <w:tmpl w:val="A5124FAE"/>
    <w:lvl w:ilvl="0">
      <w:start w:val="1"/>
      <w:numFmt w:val="decimal"/>
      <w:lvlText w:val="%1."/>
      <w:lvlJc w:val="left"/>
      <w:pPr>
        <w:ind w:left="600" w:hanging="600"/>
      </w:pPr>
      <w:rPr>
        <w:rFonts w:hint="default"/>
      </w:rPr>
    </w:lvl>
    <w:lvl w:ilvl="1">
      <w:start w:val="3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0FE0321E"/>
    <w:multiLevelType w:val="multilevel"/>
    <w:tmpl w:val="ABA44286"/>
    <w:lvl w:ilvl="0">
      <w:start w:val="1"/>
      <w:numFmt w:val="decimal"/>
      <w:lvlText w:val="%1."/>
      <w:lvlJc w:val="left"/>
      <w:pPr>
        <w:ind w:left="600" w:hanging="600"/>
      </w:pPr>
      <w:rPr>
        <w:rFonts w:hint="default"/>
      </w:rPr>
    </w:lvl>
    <w:lvl w:ilvl="1">
      <w:start w:val="4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6B726D8"/>
    <w:multiLevelType w:val="hybridMultilevel"/>
    <w:tmpl w:val="9B1CEA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F926A3"/>
    <w:multiLevelType w:val="multilevel"/>
    <w:tmpl w:val="E6F8565E"/>
    <w:lvl w:ilvl="0">
      <w:start w:val="1"/>
      <w:numFmt w:val="decimal"/>
      <w:lvlText w:val="%1."/>
      <w:lvlJc w:val="left"/>
      <w:pPr>
        <w:ind w:left="600" w:hanging="600"/>
      </w:pPr>
      <w:rPr>
        <w:rFonts w:hint="default"/>
      </w:rPr>
    </w:lvl>
    <w:lvl w:ilvl="1">
      <w:start w:val="4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C97773B"/>
    <w:multiLevelType w:val="multilevel"/>
    <w:tmpl w:val="ACA0FE68"/>
    <w:lvl w:ilvl="0">
      <w:start w:val="1"/>
      <w:numFmt w:val="decimal"/>
      <w:lvlText w:val="%1."/>
      <w:lvlJc w:val="left"/>
      <w:pPr>
        <w:ind w:left="600" w:hanging="600"/>
      </w:pPr>
      <w:rPr>
        <w:rFonts w:hint="default"/>
      </w:rPr>
    </w:lvl>
    <w:lvl w:ilvl="1">
      <w:start w:val="4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22D741D1"/>
    <w:multiLevelType w:val="multilevel"/>
    <w:tmpl w:val="70D07060"/>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2064B3"/>
    <w:multiLevelType w:val="multilevel"/>
    <w:tmpl w:val="D9A40F90"/>
    <w:lvl w:ilvl="0">
      <w:start w:val="1"/>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25557114"/>
    <w:multiLevelType w:val="multilevel"/>
    <w:tmpl w:val="AAAE75BC"/>
    <w:lvl w:ilvl="0">
      <w:start w:val="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29207AB1"/>
    <w:multiLevelType w:val="multilevel"/>
    <w:tmpl w:val="5BECCAD2"/>
    <w:lvl w:ilvl="0">
      <w:start w:val="1"/>
      <w:numFmt w:val="decimal"/>
      <w:lvlText w:val="%1."/>
      <w:lvlJc w:val="left"/>
      <w:pPr>
        <w:ind w:left="600" w:hanging="600"/>
      </w:pPr>
      <w:rPr>
        <w:rFonts w:hint="default"/>
      </w:rPr>
    </w:lvl>
    <w:lvl w:ilvl="1">
      <w:start w:val="4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31B82AD1"/>
    <w:multiLevelType w:val="multilevel"/>
    <w:tmpl w:val="99B2BB86"/>
    <w:lvl w:ilvl="0">
      <w:start w:val="1"/>
      <w:numFmt w:val="decimal"/>
      <w:lvlText w:val="%1."/>
      <w:lvlJc w:val="left"/>
      <w:pPr>
        <w:ind w:left="600" w:hanging="600"/>
      </w:pPr>
      <w:rPr>
        <w:rFonts w:hint="default"/>
      </w:rPr>
    </w:lvl>
    <w:lvl w:ilvl="1">
      <w:start w:val="5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1D619FE"/>
    <w:multiLevelType w:val="multilevel"/>
    <w:tmpl w:val="CA92B814"/>
    <w:lvl w:ilvl="0">
      <w:start w:val="1"/>
      <w:numFmt w:val="decimal"/>
      <w:lvlText w:val="%1."/>
      <w:lvlJc w:val="left"/>
      <w:pPr>
        <w:ind w:left="600" w:hanging="600"/>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326210A0"/>
    <w:multiLevelType w:val="multilevel"/>
    <w:tmpl w:val="EB64DF74"/>
    <w:lvl w:ilvl="0">
      <w:start w:val="1"/>
      <w:numFmt w:val="decimal"/>
      <w:lvlText w:val="%1."/>
      <w:lvlJc w:val="left"/>
      <w:pPr>
        <w:ind w:left="600" w:hanging="600"/>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363D7B30"/>
    <w:multiLevelType w:val="hybridMultilevel"/>
    <w:tmpl w:val="7AD84F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AD25AA9"/>
    <w:multiLevelType w:val="multilevel"/>
    <w:tmpl w:val="90CEB9A2"/>
    <w:lvl w:ilvl="0">
      <w:start w:val="1"/>
      <w:numFmt w:val="decimal"/>
      <w:lvlText w:val="%1."/>
      <w:lvlJc w:val="left"/>
      <w:pPr>
        <w:ind w:left="600" w:hanging="600"/>
      </w:pPr>
      <w:rPr>
        <w:rFonts w:hint="default"/>
      </w:rPr>
    </w:lvl>
    <w:lvl w:ilvl="1">
      <w:start w:val="2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3BED4047"/>
    <w:multiLevelType w:val="multilevel"/>
    <w:tmpl w:val="47EA2E82"/>
    <w:lvl w:ilvl="0">
      <w:start w:val="1"/>
      <w:numFmt w:val="decimal"/>
      <w:lvlText w:val="%1."/>
      <w:lvlJc w:val="left"/>
      <w:pPr>
        <w:ind w:left="600" w:hanging="600"/>
      </w:pPr>
      <w:rPr>
        <w:rFonts w:hint="default"/>
      </w:rPr>
    </w:lvl>
    <w:lvl w:ilvl="1">
      <w:start w:val="4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3CE01138"/>
    <w:multiLevelType w:val="multilevel"/>
    <w:tmpl w:val="AE2A2E44"/>
    <w:lvl w:ilvl="0">
      <w:start w:val="1"/>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09310E5"/>
    <w:multiLevelType w:val="multilevel"/>
    <w:tmpl w:val="995CC59C"/>
    <w:lvl w:ilvl="0">
      <w:start w:val="1"/>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18F504A"/>
    <w:multiLevelType w:val="multilevel"/>
    <w:tmpl w:val="B5AC300E"/>
    <w:lvl w:ilvl="0">
      <w:start w:val="1"/>
      <w:numFmt w:val="decimal"/>
      <w:lvlText w:val="%1."/>
      <w:lvlJc w:val="left"/>
      <w:pPr>
        <w:ind w:left="600" w:hanging="600"/>
      </w:pPr>
      <w:rPr>
        <w:rFonts w:hint="default"/>
      </w:rPr>
    </w:lvl>
    <w:lvl w:ilvl="1">
      <w:start w:val="2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2655F1A"/>
    <w:multiLevelType w:val="multilevel"/>
    <w:tmpl w:val="5178BFF4"/>
    <w:lvl w:ilvl="0">
      <w:start w:val="1"/>
      <w:numFmt w:val="decimal"/>
      <w:lvlText w:val="%1."/>
      <w:lvlJc w:val="left"/>
      <w:pPr>
        <w:ind w:left="600" w:hanging="600"/>
      </w:pPr>
      <w:rPr>
        <w:rFonts w:hint="default"/>
      </w:rPr>
    </w:lvl>
    <w:lvl w:ilvl="1">
      <w:start w:val="4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4DC7B15"/>
    <w:multiLevelType w:val="multilevel"/>
    <w:tmpl w:val="6E7886E4"/>
    <w:lvl w:ilvl="0">
      <w:start w:val="1"/>
      <w:numFmt w:val="decimal"/>
      <w:lvlText w:val="%1."/>
      <w:lvlJc w:val="left"/>
      <w:pPr>
        <w:ind w:left="576" w:hanging="576"/>
      </w:pPr>
      <w:rPr>
        <w:rFonts w:hint="default"/>
      </w:rPr>
    </w:lvl>
    <w:lvl w:ilvl="1">
      <w:start w:val="4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478F0243"/>
    <w:multiLevelType w:val="multilevel"/>
    <w:tmpl w:val="FCD061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8FB0975"/>
    <w:multiLevelType w:val="multilevel"/>
    <w:tmpl w:val="19B0F21E"/>
    <w:lvl w:ilvl="0">
      <w:start w:val="1"/>
      <w:numFmt w:val="decimal"/>
      <w:lvlText w:val="%1."/>
      <w:lvlJc w:val="left"/>
      <w:pPr>
        <w:ind w:left="600" w:hanging="600"/>
      </w:pPr>
      <w:rPr>
        <w:rFonts w:hint="default"/>
      </w:rPr>
    </w:lvl>
    <w:lvl w:ilvl="1">
      <w:start w:val="3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15:restartNumberingAfterBreak="0">
    <w:nsid w:val="4AD92D63"/>
    <w:multiLevelType w:val="multilevel"/>
    <w:tmpl w:val="D1182B64"/>
    <w:lvl w:ilvl="0">
      <w:start w:val="1"/>
      <w:numFmt w:val="decimal"/>
      <w:lvlText w:val="%1."/>
      <w:lvlJc w:val="left"/>
      <w:pPr>
        <w:ind w:left="600" w:hanging="600"/>
      </w:pPr>
      <w:rPr>
        <w:rFonts w:hint="default"/>
      </w:rPr>
    </w:lvl>
    <w:lvl w:ilvl="1">
      <w:start w:val="46"/>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4F47270C"/>
    <w:multiLevelType w:val="multilevel"/>
    <w:tmpl w:val="5C3614AC"/>
    <w:lvl w:ilvl="0">
      <w:start w:val="1"/>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FF053F"/>
    <w:multiLevelType w:val="multilevel"/>
    <w:tmpl w:val="CBC83886"/>
    <w:lvl w:ilvl="0">
      <w:start w:val="1"/>
      <w:numFmt w:val="decimal"/>
      <w:lvlText w:val="%1"/>
      <w:lvlJc w:val="left"/>
      <w:pPr>
        <w:ind w:left="525" w:hanging="525"/>
      </w:pPr>
      <w:rPr>
        <w:rFonts w:hint="default"/>
      </w:rPr>
    </w:lvl>
    <w:lvl w:ilvl="1">
      <w:start w:val="50"/>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52DD25C3"/>
    <w:multiLevelType w:val="hybridMultilevel"/>
    <w:tmpl w:val="1D801EF0"/>
    <w:lvl w:ilvl="0" w:tplc="2A3E1406">
      <w:start w:val="2"/>
      <w:numFmt w:val="decimal"/>
      <w:lvlText w:val="%1."/>
      <w:lvlJc w:val="left"/>
      <w:pPr>
        <w:ind w:left="1211" w:hanging="360"/>
      </w:pPr>
      <w:rPr>
        <w:rFonts w:eastAsiaTheme="minorHAnsi"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0">
    <w:nsid w:val="52FC65A5"/>
    <w:multiLevelType w:val="multilevel"/>
    <w:tmpl w:val="6F5C9760"/>
    <w:lvl w:ilvl="0">
      <w:start w:val="1"/>
      <w:numFmt w:val="decimal"/>
      <w:lvlText w:val="%1"/>
      <w:lvlJc w:val="left"/>
      <w:pPr>
        <w:ind w:left="525" w:hanging="525"/>
      </w:pPr>
      <w:rPr>
        <w:rFonts w:hint="default"/>
      </w:rPr>
    </w:lvl>
    <w:lvl w:ilvl="1">
      <w:start w:val="2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53D6774D"/>
    <w:multiLevelType w:val="multilevel"/>
    <w:tmpl w:val="210C1CDE"/>
    <w:lvl w:ilvl="0">
      <w:start w:val="1"/>
      <w:numFmt w:val="decimal"/>
      <w:lvlText w:val="%1."/>
      <w:lvlJc w:val="left"/>
      <w:pPr>
        <w:ind w:left="600" w:hanging="600"/>
      </w:pPr>
      <w:rPr>
        <w:rFonts w:hint="default"/>
      </w:rPr>
    </w:lvl>
    <w:lvl w:ilvl="1">
      <w:start w:val="3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56B81825"/>
    <w:multiLevelType w:val="multilevel"/>
    <w:tmpl w:val="FB162EF8"/>
    <w:lvl w:ilvl="0">
      <w:start w:val="1"/>
      <w:numFmt w:val="decimal"/>
      <w:lvlText w:val="%1."/>
      <w:lvlJc w:val="left"/>
      <w:pPr>
        <w:ind w:left="600" w:hanging="600"/>
      </w:pPr>
      <w:rPr>
        <w:rFonts w:hint="default"/>
      </w:rPr>
    </w:lvl>
    <w:lvl w:ilvl="1">
      <w:start w:val="4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5BEE140D"/>
    <w:multiLevelType w:val="multilevel"/>
    <w:tmpl w:val="A5124FAE"/>
    <w:lvl w:ilvl="0">
      <w:start w:val="1"/>
      <w:numFmt w:val="decimal"/>
      <w:lvlText w:val="%1."/>
      <w:lvlJc w:val="left"/>
      <w:pPr>
        <w:ind w:left="600" w:hanging="600"/>
      </w:pPr>
      <w:rPr>
        <w:rFonts w:hint="default"/>
      </w:rPr>
    </w:lvl>
    <w:lvl w:ilvl="1">
      <w:start w:val="37"/>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7" w15:restartNumberingAfterBreak="0">
    <w:nsid w:val="5D247E75"/>
    <w:multiLevelType w:val="multilevel"/>
    <w:tmpl w:val="1F869954"/>
    <w:lvl w:ilvl="0">
      <w:start w:val="1"/>
      <w:numFmt w:val="decimal"/>
      <w:lvlText w:val="%1."/>
      <w:lvlJc w:val="left"/>
      <w:pPr>
        <w:ind w:left="600" w:hanging="600"/>
      </w:pPr>
      <w:rPr>
        <w:rFonts w:hint="default"/>
      </w:rPr>
    </w:lvl>
    <w:lvl w:ilvl="1">
      <w:start w:val="4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15:restartNumberingAfterBreak="0">
    <w:nsid w:val="60F31AB2"/>
    <w:multiLevelType w:val="multilevel"/>
    <w:tmpl w:val="CBAC04D4"/>
    <w:lvl w:ilvl="0">
      <w:start w:val="1"/>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3B31083"/>
    <w:multiLevelType w:val="multilevel"/>
    <w:tmpl w:val="27CAF886"/>
    <w:lvl w:ilvl="0">
      <w:start w:val="1"/>
      <w:numFmt w:val="decimal"/>
      <w:lvlText w:val="%1."/>
      <w:lvlJc w:val="left"/>
      <w:pPr>
        <w:ind w:left="600" w:hanging="600"/>
      </w:pPr>
      <w:rPr>
        <w:rFonts w:hint="default"/>
      </w:rPr>
    </w:lvl>
    <w:lvl w:ilvl="1">
      <w:start w:val="3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64611C90"/>
    <w:multiLevelType w:val="multilevel"/>
    <w:tmpl w:val="FADEC872"/>
    <w:lvl w:ilvl="0">
      <w:start w:val="1"/>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15:restartNumberingAfterBreak="0">
    <w:nsid w:val="690247FF"/>
    <w:multiLevelType w:val="multilevel"/>
    <w:tmpl w:val="9D10F406"/>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E866064"/>
    <w:multiLevelType w:val="multilevel"/>
    <w:tmpl w:val="6C7EA196"/>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FF01156"/>
    <w:multiLevelType w:val="hybridMultilevel"/>
    <w:tmpl w:val="7B70DD3A"/>
    <w:lvl w:ilvl="0" w:tplc="F00C98E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2671DBF"/>
    <w:multiLevelType w:val="multilevel"/>
    <w:tmpl w:val="A3A6C05E"/>
    <w:lvl w:ilvl="0">
      <w:start w:val="1"/>
      <w:numFmt w:val="decimal"/>
      <w:lvlText w:val="%1."/>
      <w:lvlJc w:val="left"/>
      <w:pPr>
        <w:ind w:left="600" w:hanging="600"/>
      </w:pPr>
      <w:rPr>
        <w:rFonts w:hint="default"/>
      </w:rPr>
    </w:lvl>
    <w:lvl w:ilvl="1">
      <w:start w:val="4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15:restartNumberingAfterBreak="0">
    <w:nsid w:val="740D62B5"/>
    <w:multiLevelType w:val="multilevel"/>
    <w:tmpl w:val="1E5647C2"/>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5D70D73"/>
    <w:multiLevelType w:val="multilevel"/>
    <w:tmpl w:val="6F5EE398"/>
    <w:lvl w:ilvl="0">
      <w:start w:val="1"/>
      <w:numFmt w:val="decimal"/>
      <w:lvlText w:val="%1."/>
      <w:lvlJc w:val="left"/>
      <w:pPr>
        <w:ind w:left="600" w:hanging="600"/>
      </w:pPr>
      <w:rPr>
        <w:rFonts w:hint="default"/>
      </w:rPr>
    </w:lvl>
    <w:lvl w:ilvl="1">
      <w:start w:val="3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15:restartNumberingAfterBreak="0">
    <w:nsid w:val="7F110C59"/>
    <w:multiLevelType w:val="multilevel"/>
    <w:tmpl w:val="BE3A619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2"/>
  </w:num>
  <w:num w:numId="2">
    <w:abstractNumId w:val="27"/>
  </w:num>
  <w:num w:numId="3">
    <w:abstractNumId w:val="41"/>
  </w:num>
  <w:num w:numId="4">
    <w:abstractNumId w:val="12"/>
  </w:num>
  <w:num w:numId="5">
    <w:abstractNumId w:val="30"/>
  </w:num>
  <w:num w:numId="6">
    <w:abstractNumId w:val="20"/>
  </w:num>
  <w:num w:numId="7">
    <w:abstractNumId w:val="6"/>
  </w:num>
  <w:num w:numId="8">
    <w:abstractNumId w:val="7"/>
  </w:num>
  <w:num w:numId="9">
    <w:abstractNumId w:val="47"/>
  </w:num>
  <w:num w:numId="10">
    <w:abstractNumId w:val="42"/>
  </w:num>
  <w:num w:numId="11">
    <w:abstractNumId w:val="45"/>
  </w:num>
  <w:num w:numId="12">
    <w:abstractNumId w:val="5"/>
  </w:num>
  <w:num w:numId="13">
    <w:abstractNumId w:val="33"/>
  </w:num>
  <w:num w:numId="14">
    <w:abstractNumId w:val="1"/>
  </w:num>
  <w:num w:numId="15">
    <w:abstractNumId w:val="36"/>
  </w:num>
  <w:num w:numId="16">
    <w:abstractNumId w:val="43"/>
  </w:num>
  <w:num w:numId="17">
    <w:abstractNumId w:val="9"/>
  </w:num>
  <w:num w:numId="18">
    <w:abstractNumId w:val="38"/>
  </w:num>
  <w:num w:numId="19">
    <w:abstractNumId w:val="18"/>
  </w:num>
  <w:num w:numId="20">
    <w:abstractNumId w:val="17"/>
  </w:num>
  <w:num w:numId="21">
    <w:abstractNumId w:val="40"/>
  </w:num>
  <w:num w:numId="22">
    <w:abstractNumId w:val="11"/>
  </w:num>
  <w:num w:numId="23">
    <w:abstractNumId w:val="39"/>
  </w:num>
  <w:num w:numId="24">
    <w:abstractNumId w:val="37"/>
  </w:num>
  <w:num w:numId="25">
    <w:abstractNumId w:val="8"/>
  </w:num>
  <w:num w:numId="26">
    <w:abstractNumId w:val="24"/>
  </w:num>
  <w:num w:numId="27">
    <w:abstractNumId w:val="0"/>
  </w:num>
  <w:num w:numId="28">
    <w:abstractNumId w:val="21"/>
  </w:num>
  <w:num w:numId="29">
    <w:abstractNumId w:val="46"/>
  </w:num>
  <w:num w:numId="30">
    <w:abstractNumId w:val="29"/>
  </w:num>
  <w:num w:numId="31">
    <w:abstractNumId w:val="31"/>
  </w:num>
  <w:num w:numId="32">
    <w:abstractNumId w:val="16"/>
  </w:num>
  <w:num w:numId="33">
    <w:abstractNumId w:val="22"/>
  </w:num>
  <w:num w:numId="34">
    <w:abstractNumId w:val="23"/>
  </w:num>
  <w:num w:numId="35">
    <w:abstractNumId w:val="15"/>
  </w:num>
  <w:num w:numId="36">
    <w:abstractNumId w:val="44"/>
  </w:num>
  <w:num w:numId="37">
    <w:abstractNumId w:val="35"/>
  </w:num>
  <w:num w:numId="38">
    <w:abstractNumId w:val="3"/>
  </w:num>
  <w:num w:numId="39">
    <w:abstractNumId w:val="26"/>
  </w:num>
  <w:num w:numId="40">
    <w:abstractNumId w:val="28"/>
  </w:num>
  <w:num w:numId="41">
    <w:abstractNumId w:val="2"/>
  </w:num>
  <w:num w:numId="42">
    <w:abstractNumId w:val="14"/>
  </w:num>
  <w:num w:numId="43">
    <w:abstractNumId w:val="25"/>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4"/>
  </w:num>
  <w:num w:numId="47">
    <w:abstractNumId w:val="10"/>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0184A"/>
    <w:rsid w:val="00001A4C"/>
    <w:rsid w:val="00001FE0"/>
    <w:rsid w:val="00002243"/>
    <w:rsid w:val="00002972"/>
    <w:rsid w:val="00003D8B"/>
    <w:rsid w:val="0000529C"/>
    <w:rsid w:val="00005B9D"/>
    <w:rsid w:val="00006C51"/>
    <w:rsid w:val="00006EB3"/>
    <w:rsid w:val="00007A90"/>
    <w:rsid w:val="000106EF"/>
    <w:rsid w:val="00010D44"/>
    <w:rsid w:val="00011F27"/>
    <w:rsid w:val="0001242C"/>
    <w:rsid w:val="00012A5A"/>
    <w:rsid w:val="0001363D"/>
    <w:rsid w:val="000138F9"/>
    <w:rsid w:val="000139DC"/>
    <w:rsid w:val="00014828"/>
    <w:rsid w:val="00015CBD"/>
    <w:rsid w:val="00023DB5"/>
    <w:rsid w:val="00023F7A"/>
    <w:rsid w:val="00025B4B"/>
    <w:rsid w:val="0002739C"/>
    <w:rsid w:val="000306EC"/>
    <w:rsid w:val="000336EC"/>
    <w:rsid w:val="00033E4B"/>
    <w:rsid w:val="000341D7"/>
    <w:rsid w:val="0003795F"/>
    <w:rsid w:val="00040020"/>
    <w:rsid w:val="000405DF"/>
    <w:rsid w:val="00042198"/>
    <w:rsid w:val="00042474"/>
    <w:rsid w:val="00043AF9"/>
    <w:rsid w:val="00043F27"/>
    <w:rsid w:val="00044238"/>
    <w:rsid w:val="000449DF"/>
    <w:rsid w:val="000471CD"/>
    <w:rsid w:val="00047BA3"/>
    <w:rsid w:val="0005163D"/>
    <w:rsid w:val="0005245A"/>
    <w:rsid w:val="00052A42"/>
    <w:rsid w:val="00053A05"/>
    <w:rsid w:val="00053FB3"/>
    <w:rsid w:val="000542F1"/>
    <w:rsid w:val="00054EFE"/>
    <w:rsid w:val="0005517A"/>
    <w:rsid w:val="00056B48"/>
    <w:rsid w:val="000575C3"/>
    <w:rsid w:val="000611A9"/>
    <w:rsid w:val="000613A1"/>
    <w:rsid w:val="00062A40"/>
    <w:rsid w:val="000633B0"/>
    <w:rsid w:val="000634A9"/>
    <w:rsid w:val="000657BA"/>
    <w:rsid w:val="00065DFF"/>
    <w:rsid w:val="000673C6"/>
    <w:rsid w:val="00070E37"/>
    <w:rsid w:val="000710A0"/>
    <w:rsid w:val="000719A1"/>
    <w:rsid w:val="00071D33"/>
    <w:rsid w:val="000766A3"/>
    <w:rsid w:val="00076F52"/>
    <w:rsid w:val="0007711E"/>
    <w:rsid w:val="00077551"/>
    <w:rsid w:val="00077900"/>
    <w:rsid w:val="0008088B"/>
    <w:rsid w:val="00081D44"/>
    <w:rsid w:val="000821C9"/>
    <w:rsid w:val="00082B42"/>
    <w:rsid w:val="0008397E"/>
    <w:rsid w:val="000844C4"/>
    <w:rsid w:val="00084F4C"/>
    <w:rsid w:val="000850FD"/>
    <w:rsid w:val="0008541C"/>
    <w:rsid w:val="00085EF7"/>
    <w:rsid w:val="00086491"/>
    <w:rsid w:val="00086E54"/>
    <w:rsid w:val="00087643"/>
    <w:rsid w:val="0009067B"/>
    <w:rsid w:val="000908A4"/>
    <w:rsid w:val="000916D3"/>
    <w:rsid w:val="00091A5E"/>
    <w:rsid w:val="00093347"/>
    <w:rsid w:val="00093423"/>
    <w:rsid w:val="00095517"/>
    <w:rsid w:val="0009612E"/>
    <w:rsid w:val="00096F06"/>
    <w:rsid w:val="00097573"/>
    <w:rsid w:val="00097B08"/>
    <w:rsid w:val="000A12C0"/>
    <w:rsid w:val="000A189A"/>
    <w:rsid w:val="000A2C4D"/>
    <w:rsid w:val="000A439D"/>
    <w:rsid w:val="000A50B5"/>
    <w:rsid w:val="000B0300"/>
    <w:rsid w:val="000B0945"/>
    <w:rsid w:val="000B0A74"/>
    <w:rsid w:val="000B1F4E"/>
    <w:rsid w:val="000B2159"/>
    <w:rsid w:val="000B3398"/>
    <w:rsid w:val="000B6A92"/>
    <w:rsid w:val="000C0053"/>
    <w:rsid w:val="000C010C"/>
    <w:rsid w:val="000C1731"/>
    <w:rsid w:val="000C2567"/>
    <w:rsid w:val="000C2635"/>
    <w:rsid w:val="000C2745"/>
    <w:rsid w:val="000C3DD9"/>
    <w:rsid w:val="000C4D5B"/>
    <w:rsid w:val="000C620C"/>
    <w:rsid w:val="000C77B8"/>
    <w:rsid w:val="000C78FA"/>
    <w:rsid w:val="000C7A72"/>
    <w:rsid w:val="000C7DDF"/>
    <w:rsid w:val="000C7EF4"/>
    <w:rsid w:val="000D1C24"/>
    <w:rsid w:val="000D27A4"/>
    <w:rsid w:val="000D358B"/>
    <w:rsid w:val="000D52DF"/>
    <w:rsid w:val="000D7050"/>
    <w:rsid w:val="000E1BEB"/>
    <w:rsid w:val="000E7941"/>
    <w:rsid w:val="000F1848"/>
    <w:rsid w:val="000F244D"/>
    <w:rsid w:val="000F2FE4"/>
    <w:rsid w:val="000F3829"/>
    <w:rsid w:val="000F45F6"/>
    <w:rsid w:val="000F4853"/>
    <w:rsid w:val="000F5246"/>
    <w:rsid w:val="000F5D64"/>
    <w:rsid w:val="000F73CA"/>
    <w:rsid w:val="0010332B"/>
    <w:rsid w:val="00103685"/>
    <w:rsid w:val="0010436E"/>
    <w:rsid w:val="00104765"/>
    <w:rsid w:val="00104FE8"/>
    <w:rsid w:val="001062D6"/>
    <w:rsid w:val="0010630F"/>
    <w:rsid w:val="0010640F"/>
    <w:rsid w:val="00106E3D"/>
    <w:rsid w:val="00110C23"/>
    <w:rsid w:val="00110EB8"/>
    <w:rsid w:val="00110EEC"/>
    <w:rsid w:val="00111426"/>
    <w:rsid w:val="00111A48"/>
    <w:rsid w:val="00112F68"/>
    <w:rsid w:val="00113072"/>
    <w:rsid w:val="001133F0"/>
    <w:rsid w:val="0011388F"/>
    <w:rsid w:val="00114F85"/>
    <w:rsid w:val="00116AB2"/>
    <w:rsid w:val="001173A7"/>
    <w:rsid w:val="0012008B"/>
    <w:rsid w:val="0012021E"/>
    <w:rsid w:val="0012193F"/>
    <w:rsid w:val="00122311"/>
    <w:rsid w:val="001233CB"/>
    <w:rsid w:val="001241CD"/>
    <w:rsid w:val="0012695A"/>
    <w:rsid w:val="00126B9E"/>
    <w:rsid w:val="00127107"/>
    <w:rsid w:val="001306EA"/>
    <w:rsid w:val="00132A2E"/>
    <w:rsid w:val="00133FFD"/>
    <w:rsid w:val="0013504C"/>
    <w:rsid w:val="00135457"/>
    <w:rsid w:val="00136B1D"/>
    <w:rsid w:val="00137818"/>
    <w:rsid w:val="00141309"/>
    <w:rsid w:val="0014257F"/>
    <w:rsid w:val="00142DA2"/>
    <w:rsid w:val="00143775"/>
    <w:rsid w:val="00144636"/>
    <w:rsid w:val="00144890"/>
    <w:rsid w:val="001448DE"/>
    <w:rsid w:val="00145889"/>
    <w:rsid w:val="001473B9"/>
    <w:rsid w:val="0014773C"/>
    <w:rsid w:val="00151DD9"/>
    <w:rsid w:val="00153D69"/>
    <w:rsid w:val="00156189"/>
    <w:rsid w:val="0015638C"/>
    <w:rsid w:val="00156B9C"/>
    <w:rsid w:val="00161D53"/>
    <w:rsid w:val="0016327D"/>
    <w:rsid w:val="0016398A"/>
    <w:rsid w:val="00163F98"/>
    <w:rsid w:val="00165060"/>
    <w:rsid w:val="00165DCC"/>
    <w:rsid w:val="00167203"/>
    <w:rsid w:val="00167DB7"/>
    <w:rsid w:val="00167F6C"/>
    <w:rsid w:val="001710C2"/>
    <w:rsid w:val="001715AA"/>
    <w:rsid w:val="001719DF"/>
    <w:rsid w:val="00171B6B"/>
    <w:rsid w:val="00172224"/>
    <w:rsid w:val="00173C44"/>
    <w:rsid w:val="00173C8C"/>
    <w:rsid w:val="001740A0"/>
    <w:rsid w:val="001745BE"/>
    <w:rsid w:val="00175F33"/>
    <w:rsid w:val="00177602"/>
    <w:rsid w:val="00177BA0"/>
    <w:rsid w:val="00180697"/>
    <w:rsid w:val="00181096"/>
    <w:rsid w:val="001811D6"/>
    <w:rsid w:val="0018228D"/>
    <w:rsid w:val="00184274"/>
    <w:rsid w:val="001868DE"/>
    <w:rsid w:val="0018766B"/>
    <w:rsid w:val="001878C3"/>
    <w:rsid w:val="0019055F"/>
    <w:rsid w:val="00190C99"/>
    <w:rsid w:val="00192907"/>
    <w:rsid w:val="00192A3D"/>
    <w:rsid w:val="00192CBD"/>
    <w:rsid w:val="00193444"/>
    <w:rsid w:val="001946AF"/>
    <w:rsid w:val="00195971"/>
    <w:rsid w:val="001A235B"/>
    <w:rsid w:val="001A29BF"/>
    <w:rsid w:val="001A2EA3"/>
    <w:rsid w:val="001A3AEB"/>
    <w:rsid w:val="001A3CEB"/>
    <w:rsid w:val="001A43C3"/>
    <w:rsid w:val="001A65FB"/>
    <w:rsid w:val="001A6C9D"/>
    <w:rsid w:val="001B0F45"/>
    <w:rsid w:val="001B1553"/>
    <w:rsid w:val="001B233B"/>
    <w:rsid w:val="001B27D9"/>
    <w:rsid w:val="001B399F"/>
    <w:rsid w:val="001B51FD"/>
    <w:rsid w:val="001B7EB0"/>
    <w:rsid w:val="001C3572"/>
    <w:rsid w:val="001C5816"/>
    <w:rsid w:val="001C5A09"/>
    <w:rsid w:val="001C6D48"/>
    <w:rsid w:val="001C6FA2"/>
    <w:rsid w:val="001D01BA"/>
    <w:rsid w:val="001D0873"/>
    <w:rsid w:val="001D1984"/>
    <w:rsid w:val="001D2118"/>
    <w:rsid w:val="001D30CE"/>
    <w:rsid w:val="001D3CE2"/>
    <w:rsid w:val="001D47DC"/>
    <w:rsid w:val="001D5F0E"/>
    <w:rsid w:val="001D612A"/>
    <w:rsid w:val="001D620F"/>
    <w:rsid w:val="001D63C9"/>
    <w:rsid w:val="001D6459"/>
    <w:rsid w:val="001D662B"/>
    <w:rsid w:val="001D6A64"/>
    <w:rsid w:val="001D71B7"/>
    <w:rsid w:val="001E0090"/>
    <w:rsid w:val="001E00E8"/>
    <w:rsid w:val="001E13B3"/>
    <w:rsid w:val="001E1ADE"/>
    <w:rsid w:val="001E3DF9"/>
    <w:rsid w:val="001E420E"/>
    <w:rsid w:val="001E43C1"/>
    <w:rsid w:val="001E5A54"/>
    <w:rsid w:val="001E6871"/>
    <w:rsid w:val="001E783E"/>
    <w:rsid w:val="001E7BD5"/>
    <w:rsid w:val="001E7D4D"/>
    <w:rsid w:val="001E7E62"/>
    <w:rsid w:val="001F0761"/>
    <w:rsid w:val="001F0AEE"/>
    <w:rsid w:val="001F11C8"/>
    <w:rsid w:val="001F1578"/>
    <w:rsid w:val="001F1BBF"/>
    <w:rsid w:val="001F2519"/>
    <w:rsid w:val="001F3D90"/>
    <w:rsid w:val="001F4552"/>
    <w:rsid w:val="001F477C"/>
    <w:rsid w:val="001F5AE9"/>
    <w:rsid w:val="001F62DA"/>
    <w:rsid w:val="001F63E9"/>
    <w:rsid w:val="001F6A51"/>
    <w:rsid w:val="001F6E4B"/>
    <w:rsid w:val="001F708A"/>
    <w:rsid w:val="00200009"/>
    <w:rsid w:val="00200760"/>
    <w:rsid w:val="0020077F"/>
    <w:rsid w:val="00201F1C"/>
    <w:rsid w:val="00202983"/>
    <w:rsid w:val="00203217"/>
    <w:rsid w:val="0020435B"/>
    <w:rsid w:val="00204421"/>
    <w:rsid w:val="002053DE"/>
    <w:rsid w:val="00205C6D"/>
    <w:rsid w:val="00205E0C"/>
    <w:rsid w:val="002064D0"/>
    <w:rsid w:val="00206546"/>
    <w:rsid w:val="002068C8"/>
    <w:rsid w:val="002078F6"/>
    <w:rsid w:val="002105D2"/>
    <w:rsid w:val="00211EE2"/>
    <w:rsid w:val="00212B5A"/>
    <w:rsid w:val="00214AD7"/>
    <w:rsid w:val="00214FFF"/>
    <w:rsid w:val="002159D0"/>
    <w:rsid w:val="00216002"/>
    <w:rsid w:val="00216220"/>
    <w:rsid w:val="00217D9B"/>
    <w:rsid w:val="00220118"/>
    <w:rsid w:val="00220CB8"/>
    <w:rsid w:val="00221792"/>
    <w:rsid w:val="0022291E"/>
    <w:rsid w:val="00224CC8"/>
    <w:rsid w:val="00224D08"/>
    <w:rsid w:val="002262B7"/>
    <w:rsid w:val="002265F8"/>
    <w:rsid w:val="00231B19"/>
    <w:rsid w:val="00232E08"/>
    <w:rsid w:val="002333DC"/>
    <w:rsid w:val="00233DAC"/>
    <w:rsid w:val="00233FDC"/>
    <w:rsid w:val="002348C9"/>
    <w:rsid w:val="0023571D"/>
    <w:rsid w:val="00235C62"/>
    <w:rsid w:val="002361BA"/>
    <w:rsid w:val="00236701"/>
    <w:rsid w:val="00240F2D"/>
    <w:rsid w:val="002428CF"/>
    <w:rsid w:val="00243C84"/>
    <w:rsid w:val="00244B9D"/>
    <w:rsid w:val="00245BED"/>
    <w:rsid w:val="00245E26"/>
    <w:rsid w:val="002478FD"/>
    <w:rsid w:val="00250C5A"/>
    <w:rsid w:val="00251F22"/>
    <w:rsid w:val="00252532"/>
    <w:rsid w:val="002528AF"/>
    <w:rsid w:val="00252F03"/>
    <w:rsid w:val="00253464"/>
    <w:rsid w:val="002537D2"/>
    <w:rsid w:val="00253B97"/>
    <w:rsid w:val="00254B82"/>
    <w:rsid w:val="00254F1C"/>
    <w:rsid w:val="002552CD"/>
    <w:rsid w:val="002569F2"/>
    <w:rsid w:val="0026012E"/>
    <w:rsid w:val="00260BAD"/>
    <w:rsid w:val="00261371"/>
    <w:rsid w:val="0026225C"/>
    <w:rsid w:val="00263F91"/>
    <w:rsid w:val="0026426B"/>
    <w:rsid w:val="00264D3F"/>
    <w:rsid w:val="00265AD1"/>
    <w:rsid w:val="00266BD2"/>
    <w:rsid w:val="00267243"/>
    <w:rsid w:val="00267280"/>
    <w:rsid w:val="0026737D"/>
    <w:rsid w:val="00267456"/>
    <w:rsid w:val="002711DF"/>
    <w:rsid w:val="00271AFD"/>
    <w:rsid w:val="00272CBB"/>
    <w:rsid w:val="002772AD"/>
    <w:rsid w:val="002803D2"/>
    <w:rsid w:val="00280CE3"/>
    <w:rsid w:val="00281718"/>
    <w:rsid w:val="00281C26"/>
    <w:rsid w:val="00281C96"/>
    <w:rsid w:val="0028305F"/>
    <w:rsid w:val="00283F7F"/>
    <w:rsid w:val="0028403B"/>
    <w:rsid w:val="0028444A"/>
    <w:rsid w:val="00284DC0"/>
    <w:rsid w:val="00285DCC"/>
    <w:rsid w:val="00285E2A"/>
    <w:rsid w:val="00287211"/>
    <w:rsid w:val="002873D7"/>
    <w:rsid w:val="00287D78"/>
    <w:rsid w:val="00291A65"/>
    <w:rsid w:val="00291C17"/>
    <w:rsid w:val="00291FEE"/>
    <w:rsid w:val="00292221"/>
    <w:rsid w:val="002928A2"/>
    <w:rsid w:val="00293C4A"/>
    <w:rsid w:val="00293FD0"/>
    <w:rsid w:val="00294363"/>
    <w:rsid w:val="00295E07"/>
    <w:rsid w:val="002A0860"/>
    <w:rsid w:val="002A0B9B"/>
    <w:rsid w:val="002A315D"/>
    <w:rsid w:val="002A3BDF"/>
    <w:rsid w:val="002A4D71"/>
    <w:rsid w:val="002A6654"/>
    <w:rsid w:val="002A72C7"/>
    <w:rsid w:val="002A7725"/>
    <w:rsid w:val="002A7C73"/>
    <w:rsid w:val="002A7EB4"/>
    <w:rsid w:val="002B010B"/>
    <w:rsid w:val="002B0EFE"/>
    <w:rsid w:val="002B171C"/>
    <w:rsid w:val="002B2C9E"/>
    <w:rsid w:val="002B3722"/>
    <w:rsid w:val="002B642D"/>
    <w:rsid w:val="002B6CB2"/>
    <w:rsid w:val="002B706A"/>
    <w:rsid w:val="002B7929"/>
    <w:rsid w:val="002C0828"/>
    <w:rsid w:val="002C1B92"/>
    <w:rsid w:val="002C2056"/>
    <w:rsid w:val="002C3313"/>
    <w:rsid w:val="002C3787"/>
    <w:rsid w:val="002C3A0A"/>
    <w:rsid w:val="002C3C3C"/>
    <w:rsid w:val="002C47F6"/>
    <w:rsid w:val="002C5716"/>
    <w:rsid w:val="002C5EA3"/>
    <w:rsid w:val="002C7C79"/>
    <w:rsid w:val="002D07BE"/>
    <w:rsid w:val="002D17F8"/>
    <w:rsid w:val="002D1832"/>
    <w:rsid w:val="002D2569"/>
    <w:rsid w:val="002D36D0"/>
    <w:rsid w:val="002D37C7"/>
    <w:rsid w:val="002D3BB0"/>
    <w:rsid w:val="002D4050"/>
    <w:rsid w:val="002D79C2"/>
    <w:rsid w:val="002E09AD"/>
    <w:rsid w:val="002E22B1"/>
    <w:rsid w:val="002E2510"/>
    <w:rsid w:val="002E28B3"/>
    <w:rsid w:val="002E3642"/>
    <w:rsid w:val="002E48FA"/>
    <w:rsid w:val="002E4CEE"/>
    <w:rsid w:val="002E5DA7"/>
    <w:rsid w:val="002E5F5C"/>
    <w:rsid w:val="002E6046"/>
    <w:rsid w:val="002E6B02"/>
    <w:rsid w:val="002E74F0"/>
    <w:rsid w:val="002F2078"/>
    <w:rsid w:val="002F2618"/>
    <w:rsid w:val="002F321A"/>
    <w:rsid w:val="002F4B2C"/>
    <w:rsid w:val="002F5575"/>
    <w:rsid w:val="002F5953"/>
    <w:rsid w:val="002F74A2"/>
    <w:rsid w:val="002F7B83"/>
    <w:rsid w:val="003005F4"/>
    <w:rsid w:val="003009FF"/>
    <w:rsid w:val="00301148"/>
    <w:rsid w:val="00301DBD"/>
    <w:rsid w:val="0030209F"/>
    <w:rsid w:val="00302C34"/>
    <w:rsid w:val="00302E28"/>
    <w:rsid w:val="00303EDC"/>
    <w:rsid w:val="003049FE"/>
    <w:rsid w:val="0030531A"/>
    <w:rsid w:val="0030540F"/>
    <w:rsid w:val="00305C7B"/>
    <w:rsid w:val="00306A4D"/>
    <w:rsid w:val="00306F55"/>
    <w:rsid w:val="00310EAE"/>
    <w:rsid w:val="00312153"/>
    <w:rsid w:val="003136B0"/>
    <w:rsid w:val="00313C6C"/>
    <w:rsid w:val="003142CA"/>
    <w:rsid w:val="00315047"/>
    <w:rsid w:val="003158BF"/>
    <w:rsid w:val="00316152"/>
    <w:rsid w:val="00316505"/>
    <w:rsid w:val="00316DE7"/>
    <w:rsid w:val="00317110"/>
    <w:rsid w:val="003200B7"/>
    <w:rsid w:val="003205BE"/>
    <w:rsid w:val="003206CF"/>
    <w:rsid w:val="00320B96"/>
    <w:rsid w:val="00321D8D"/>
    <w:rsid w:val="00322B42"/>
    <w:rsid w:val="003240AC"/>
    <w:rsid w:val="00324525"/>
    <w:rsid w:val="0032473D"/>
    <w:rsid w:val="0032563B"/>
    <w:rsid w:val="00326112"/>
    <w:rsid w:val="00326A5E"/>
    <w:rsid w:val="00330959"/>
    <w:rsid w:val="0033134F"/>
    <w:rsid w:val="00331351"/>
    <w:rsid w:val="00333D3F"/>
    <w:rsid w:val="003346D2"/>
    <w:rsid w:val="00334AC3"/>
    <w:rsid w:val="0033623A"/>
    <w:rsid w:val="00336762"/>
    <w:rsid w:val="00340313"/>
    <w:rsid w:val="0034079D"/>
    <w:rsid w:val="003416F6"/>
    <w:rsid w:val="00342662"/>
    <w:rsid w:val="003435FB"/>
    <w:rsid w:val="00344C5E"/>
    <w:rsid w:val="00345426"/>
    <w:rsid w:val="003454B4"/>
    <w:rsid w:val="00345BEC"/>
    <w:rsid w:val="0034662A"/>
    <w:rsid w:val="003472A6"/>
    <w:rsid w:val="003474BF"/>
    <w:rsid w:val="003475A1"/>
    <w:rsid w:val="00352094"/>
    <w:rsid w:val="00352A92"/>
    <w:rsid w:val="003536DA"/>
    <w:rsid w:val="00353A4B"/>
    <w:rsid w:val="00353E51"/>
    <w:rsid w:val="00354552"/>
    <w:rsid w:val="00355BE9"/>
    <w:rsid w:val="00357263"/>
    <w:rsid w:val="00361440"/>
    <w:rsid w:val="003619E1"/>
    <w:rsid w:val="00362BA7"/>
    <w:rsid w:val="00363EC6"/>
    <w:rsid w:val="00363F65"/>
    <w:rsid w:val="003644ED"/>
    <w:rsid w:val="003658F2"/>
    <w:rsid w:val="003659E6"/>
    <w:rsid w:val="00365BC1"/>
    <w:rsid w:val="00370081"/>
    <w:rsid w:val="00370B38"/>
    <w:rsid w:val="00370B9B"/>
    <w:rsid w:val="00371FED"/>
    <w:rsid w:val="00372791"/>
    <w:rsid w:val="00373ED7"/>
    <w:rsid w:val="00375769"/>
    <w:rsid w:val="00375E8A"/>
    <w:rsid w:val="003767BD"/>
    <w:rsid w:val="00376B85"/>
    <w:rsid w:val="00376D21"/>
    <w:rsid w:val="0037795B"/>
    <w:rsid w:val="00377CFE"/>
    <w:rsid w:val="00380963"/>
    <w:rsid w:val="00381245"/>
    <w:rsid w:val="00384775"/>
    <w:rsid w:val="003852C9"/>
    <w:rsid w:val="00386177"/>
    <w:rsid w:val="00386BB9"/>
    <w:rsid w:val="003871AD"/>
    <w:rsid w:val="00392FEC"/>
    <w:rsid w:val="0039315E"/>
    <w:rsid w:val="003933AC"/>
    <w:rsid w:val="003A31A1"/>
    <w:rsid w:val="003A5E24"/>
    <w:rsid w:val="003A62C2"/>
    <w:rsid w:val="003A7DE9"/>
    <w:rsid w:val="003B1BCE"/>
    <w:rsid w:val="003B3141"/>
    <w:rsid w:val="003B57C0"/>
    <w:rsid w:val="003B5904"/>
    <w:rsid w:val="003B6649"/>
    <w:rsid w:val="003B726F"/>
    <w:rsid w:val="003C2E76"/>
    <w:rsid w:val="003C49CA"/>
    <w:rsid w:val="003C4EE2"/>
    <w:rsid w:val="003C51AE"/>
    <w:rsid w:val="003C5B3F"/>
    <w:rsid w:val="003C68C0"/>
    <w:rsid w:val="003C7143"/>
    <w:rsid w:val="003C7886"/>
    <w:rsid w:val="003C7977"/>
    <w:rsid w:val="003D01AB"/>
    <w:rsid w:val="003D1AC9"/>
    <w:rsid w:val="003D1FF8"/>
    <w:rsid w:val="003D22F2"/>
    <w:rsid w:val="003D3431"/>
    <w:rsid w:val="003D4022"/>
    <w:rsid w:val="003D4474"/>
    <w:rsid w:val="003D51FB"/>
    <w:rsid w:val="003D5660"/>
    <w:rsid w:val="003D5F0A"/>
    <w:rsid w:val="003D6E95"/>
    <w:rsid w:val="003D71C3"/>
    <w:rsid w:val="003E0F5D"/>
    <w:rsid w:val="003E40AE"/>
    <w:rsid w:val="003E47AD"/>
    <w:rsid w:val="003E5557"/>
    <w:rsid w:val="003E5965"/>
    <w:rsid w:val="003E5FC1"/>
    <w:rsid w:val="003E6856"/>
    <w:rsid w:val="003E6AF2"/>
    <w:rsid w:val="003E6E2B"/>
    <w:rsid w:val="003E79EF"/>
    <w:rsid w:val="003F0C5E"/>
    <w:rsid w:val="003F1310"/>
    <w:rsid w:val="003F29C5"/>
    <w:rsid w:val="003F368D"/>
    <w:rsid w:val="003F42CD"/>
    <w:rsid w:val="003F51F9"/>
    <w:rsid w:val="003F679C"/>
    <w:rsid w:val="003F7E41"/>
    <w:rsid w:val="003F7EC0"/>
    <w:rsid w:val="00402499"/>
    <w:rsid w:val="00403140"/>
    <w:rsid w:val="00404073"/>
    <w:rsid w:val="00404398"/>
    <w:rsid w:val="00404EFC"/>
    <w:rsid w:val="00405321"/>
    <w:rsid w:val="004069BC"/>
    <w:rsid w:val="00406DEB"/>
    <w:rsid w:val="00406FB0"/>
    <w:rsid w:val="00410B4B"/>
    <w:rsid w:val="0041292C"/>
    <w:rsid w:val="00412AF2"/>
    <w:rsid w:val="00413850"/>
    <w:rsid w:val="00413FF5"/>
    <w:rsid w:val="004158D0"/>
    <w:rsid w:val="00415B73"/>
    <w:rsid w:val="00415F2D"/>
    <w:rsid w:val="00416497"/>
    <w:rsid w:val="004165B5"/>
    <w:rsid w:val="0041663D"/>
    <w:rsid w:val="00417FAD"/>
    <w:rsid w:val="00421EA9"/>
    <w:rsid w:val="00422655"/>
    <w:rsid w:val="00425CCE"/>
    <w:rsid w:val="004310BD"/>
    <w:rsid w:val="00433ABD"/>
    <w:rsid w:val="00433AF3"/>
    <w:rsid w:val="00435F7A"/>
    <w:rsid w:val="004370F7"/>
    <w:rsid w:val="00437AD3"/>
    <w:rsid w:val="00440133"/>
    <w:rsid w:val="0044017C"/>
    <w:rsid w:val="00441FAD"/>
    <w:rsid w:val="00442E24"/>
    <w:rsid w:val="00443062"/>
    <w:rsid w:val="00443A86"/>
    <w:rsid w:val="00443C05"/>
    <w:rsid w:val="004452ED"/>
    <w:rsid w:val="00445AAE"/>
    <w:rsid w:val="004503AB"/>
    <w:rsid w:val="00450E6C"/>
    <w:rsid w:val="00451A84"/>
    <w:rsid w:val="004520B2"/>
    <w:rsid w:val="00452884"/>
    <w:rsid w:val="0045573C"/>
    <w:rsid w:val="004559A4"/>
    <w:rsid w:val="00456E62"/>
    <w:rsid w:val="0045714D"/>
    <w:rsid w:val="00460DAA"/>
    <w:rsid w:val="00461A97"/>
    <w:rsid w:val="00461FDD"/>
    <w:rsid w:val="00462312"/>
    <w:rsid w:val="00462C1E"/>
    <w:rsid w:val="004634A9"/>
    <w:rsid w:val="00463DFE"/>
    <w:rsid w:val="004657E6"/>
    <w:rsid w:val="004658E1"/>
    <w:rsid w:val="004678FD"/>
    <w:rsid w:val="00467934"/>
    <w:rsid w:val="00470E9F"/>
    <w:rsid w:val="004718AE"/>
    <w:rsid w:val="00471FC1"/>
    <w:rsid w:val="00472241"/>
    <w:rsid w:val="00472C95"/>
    <w:rsid w:val="00474926"/>
    <w:rsid w:val="00474DAA"/>
    <w:rsid w:val="00475095"/>
    <w:rsid w:val="00476482"/>
    <w:rsid w:val="00476EE7"/>
    <w:rsid w:val="00477036"/>
    <w:rsid w:val="004774F6"/>
    <w:rsid w:val="00480704"/>
    <w:rsid w:val="004811C0"/>
    <w:rsid w:val="00482864"/>
    <w:rsid w:val="00482DAC"/>
    <w:rsid w:val="00483854"/>
    <w:rsid w:val="00483BE6"/>
    <w:rsid w:val="00484687"/>
    <w:rsid w:val="004853E0"/>
    <w:rsid w:val="00485466"/>
    <w:rsid w:val="004855BE"/>
    <w:rsid w:val="00485886"/>
    <w:rsid w:val="00486618"/>
    <w:rsid w:val="00487402"/>
    <w:rsid w:val="004905ED"/>
    <w:rsid w:val="00492BE5"/>
    <w:rsid w:val="0049340D"/>
    <w:rsid w:val="00494388"/>
    <w:rsid w:val="0049483A"/>
    <w:rsid w:val="00494B7D"/>
    <w:rsid w:val="00494E54"/>
    <w:rsid w:val="004969A7"/>
    <w:rsid w:val="004A0E54"/>
    <w:rsid w:val="004A12ED"/>
    <w:rsid w:val="004A16CA"/>
    <w:rsid w:val="004A1F2E"/>
    <w:rsid w:val="004A278E"/>
    <w:rsid w:val="004A3822"/>
    <w:rsid w:val="004A48EC"/>
    <w:rsid w:val="004A6351"/>
    <w:rsid w:val="004A6A46"/>
    <w:rsid w:val="004B1896"/>
    <w:rsid w:val="004B19C6"/>
    <w:rsid w:val="004B1FF6"/>
    <w:rsid w:val="004B2E25"/>
    <w:rsid w:val="004B30EF"/>
    <w:rsid w:val="004B4540"/>
    <w:rsid w:val="004B510C"/>
    <w:rsid w:val="004B553F"/>
    <w:rsid w:val="004B599A"/>
    <w:rsid w:val="004B5AEC"/>
    <w:rsid w:val="004B5B71"/>
    <w:rsid w:val="004B5D4D"/>
    <w:rsid w:val="004B5E1A"/>
    <w:rsid w:val="004B6900"/>
    <w:rsid w:val="004B7652"/>
    <w:rsid w:val="004B7C5E"/>
    <w:rsid w:val="004C0376"/>
    <w:rsid w:val="004C071B"/>
    <w:rsid w:val="004C0865"/>
    <w:rsid w:val="004C19F5"/>
    <w:rsid w:val="004C3B65"/>
    <w:rsid w:val="004C62E5"/>
    <w:rsid w:val="004C690A"/>
    <w:rsid w:val="004C7BA7"/>
    <w:rsid w:val="004C7C3C"/>
    <w:rsid w:val="004D1077"/>
    <w:rsid w:val="004D239F"/>
    <w:rsid w:val="004D28B5"/>
    <w:rsid w:val="004D33E9"/>
    <w:rsid w:val="004D4D4A"/>
    <w:rsid w:val="004D5585"/>
    <w:rsid w:val="004D569C"/>
    <w:rsid w:val="004D59C3"/>
    <w:rsid w:val="004D723B"/>
    <w:rsid w:val="004E20CB"/>
    <w:rsid w:val="004E214A"/>
    <w:rsid w:val="004E264B"/>
    <w:rsid w:val="004E2659"/>
    <w:rsid w:val="004E2B1C"/>
    <w:rsid w:val="004E397A"/>
    <w:rsid w:val="004E4C27"/>
    <w:rsid w:val="004E61C5"/>
    <w:rsid w:val="004E699C"/>
    <w:rsid w:val="004E699E"/>
    <w:rsid w:val="004E76F0"/>
    <w:rsid w:val="004F04A0"/>
    <w:rsid w:val="004F171B"/>
    <w:rsid w:val="004F177E"/>
    <w:rsid w:val="004F36B9"/>
    <w:rsid w:val="004F3C93"/>
    <w:rsid w:val="004F3D45"/>
    <w:rsid w:val="004F4253"/>
    <w:rsid w:val="004F49EA"/>
    <w:rsid w:val="004F5321"/>
    <w:rsid w:val="004F5D7A"/>
    <w:rsid w:val="004F6CA1"/>
    <w:rsid w:val="004F6CB8"/>
    <w:rsid w:val="004F7504"/>
    <w:rsid w:val="00500424"/>
    <w:rsid w:val="00501246"/>
    <w:rsid w:val="0050217E"/>
    <w:rsid w:val="0050285A"/>
    <w:rsid w:val="005032B1"/>
    <w:rsid w:val="0050475B"/>
    <w:rsid w:val="00504968"/>
    <w:rsid w:val="00504E9E"/>
    <w:rsid w:val="005050BA"/>
    <w:rsid w:val="00505A55"/>
    <w:rsid w:val="00505B02"/>
    <w:rsid w:val="005061A9"/>
    <w:rsid w:val="00510505"/>
    <w:rsid w:val="0051187B"/>
    <w:rsid w:val="00512B51"/>
    <w:rsid w:val="00514C56"/>
    <w:rsid w:val="00516527"/>
    <w:rsid w:val="00516583"/>
    <w:rsid w:val="0051717C"/>
    <w:rsid w:val="0051782F"/>
    <w:rsid w:val="00517AB5"/>
    <w:rsid w:val="00525661"/>
    <w:rsid w:val="0052693E"/>
    <w:rsid w:val="005276FE"/>
    <w:rsid w:val="00530F36"/>
    <w:rsid w:val="005314A5"/>
    <w:rsid w:val="005315C8"/>
    <w:rsid w:val="00531B46"/>
    <w:rsid w:val="00533C5C"/>
    <w:rsid w:val="00534E9C"/>
    <w:rsid w:val="00537189"/>
    <w:rsid w:val="00537AA6"/>
    <w:rsid w:val="00540235"/>
    <w:rsid w:val="00540DBD"/>
    <w:rsid w:val="00543D27"/>
    <w:rsid w:val="005444B3"/>
    <w:rsid w:val="00544E80"/>
    <w:rsid w:val="005450EE"/>
    <w:rsid w:val="005456C1"/>
    <w:rsid w:val="00546879"/>
    <w:rsid w:val="00546CA5"/>
    <w:rsid w:val="00550971"/>
    <w:rsid w:val="005510A2"/>
    <w:rsid w:val="0055143F"/>
    <w:rsid w:val="00551808"/>
    <w:rsid w:val="00552ED6"/>
    <w:rsid w:val="005531CA"/>
    <w:rsid w:val="00553A09"/>
    <w:rsid w:val="00556EE1"/>
    <w:rsid w:val="0055700B"/>
    <w:rsid w:val="00557811"/>
    <w:rsid w:val="005604D8"/>
    <w:rsid w:val="00560891"/>
    <w:rsid w:val="00561189"/>
    <w:rsid w:val="00562ACF"/>
    <w:rsid w:val="00562B29"/>
    <w:rsid w:val="00563272"/>
    <w:rsid w:val="00563D3B"/>
    <w:rsid w:val="005655B3"/>
    <w:rsid w:val="00566462"/>
    <w:rsid w:val="00566A44"/>
    <w:rsid w:val="00566C26"/>
    <w:rsid w:val="005678B6"/>
    <w:rsid w:val="00572523"/>
    <w:rsid w:val="00573D80"/>
    <w:rsid w:val="00573EF4"/>
    <w:rsid w:val="00574EC0"/>
    <w:rsid w:val="0057528F"/>
    <w:rsid w:val="0057589E"/>
    <w:rsid w:val="00575DB0"/>
    <w:rsid w:val="00580822"/>
    <w:rsid w:val="00580C50"/>
    <w:rsid w:val="0058161B"/>
    <w:rsid w:val="005829D3"/>
    <w:rsid w:val="0058310B"/>
    <w:rsid w:val="0058345B"/>
    <w:rsid w:val="00584296"/>
    <w:rsid w:val="00585CFC"/>
    <w:rsid w:val="005873B3"/>
    <w:rsid w:val="005877CE"/>
    <w:rsid w:val="00590689"/>
    <w:rsid w:val="00591058"/>
    <w:rsid w:val="005915B0"/>
    <w:rsid w:val="005917DC"/>
    <w:rsid w:val="00593F4D"/>
    <w:rsid w:val="0059549E"/>
    <w:rsid w:val="00595701"/>
    <w:rsid w:val="00595B70"/>
    <w:rsid w:val="005972D8"/>
    <w:rsid w:val="005973FC"/>
    <w:rsid w:val="00597F14"/>
    <w:rsid w:val="005A0D80"/>
    <w:rsid w:val="005A2C89"/>
    <w:rsid w:val="005A40BC"/>
    <w:rsid w:val="005A4713"/>
    <w:rsid w:val="005A4C41"/>
    <w:rsid w:val="005A4DF0"/>
    <w:rsid w:val="005A71FB"/>
    <w:rsid w:val="005A7F76"/>
    <w:rsid w:val="005B023E"/>
    <w:rsid w:val="005B0AE3"/>
    <w:rsid w:val="005B5EAB"/>
    <w:rsid w:val="005B7460"/>
    <w:rsid w:val="005B780C"/>
    <w:rsid w:val="005C07C4"/>
    <w:rsid w:val="005C3B29"/>
    <w:rsid w:val="005C4719"/>
    <w:rsid w:val="005C5247"/>
    <w:rsid w:val="005C5AFA"/>
    <w:rsid w:val="005C665C"/>
    <w:rsid w:val="005C6C9E"/>
    <w:rsid w:val="005C79D1"/>
    <w:rsid w:val="005C7D6E"/>
    <w:rsid w:val="005D011A"/>
    <w:rsid w:val="005D0B5F"/>
    <w:rsid w:val="005D1FA2"/>
    <w:rsid w:val="005D2541"/>
    <w:rsid w:val="005D42B0"/>
    <w:rsid w:val="005D6193"/>
    <w:rsid w:val="005D74F6"/>
    <w:rsid w:val="005D7CFB"/>
    <w:rsid w:val="005E0958"/>
    <w:rsid w:val="005E0B3F"/>
    <w:rsid w:val="005E33D1"/>
    <w:rsid w:val="005E3B2F"/>
    <w:rsid w:val="005E676E"/>
    <w:rsid w:val="005E6FE8"/>
    <w:rsid w:val="005E742D"/>
    <w:rsid w:val="005F095A"/>
    <w:rsid w:val="005F0EE4"/>
    <w:rsid w:val="005F15DC"/>
    <w:rsid w:val="005F29B6"/>
    <w:rsid w:val="005F3D6D"/>
    <w:rsid w:val="005F4120"/>
    <w:rsid w:val="005F4482"/>
    <w:rsid w:val="005F4520"/>
    <w:rsid w:val="005F487B"/>
    <w:rsid w:val="005F708E"/>
    <w:rsid w:val="005F7292"/>
    <w:rsid w:val="005F73A2"/>
    <w:rsid w:val="005F7640"/>
    <w:rsid w:val="005F7BCB"/>
    <w:rsid w:val="00601053"/>
    <w:rsid w:val="00601A39"/>
    <w:rsid w:val="00602E09"/>
    <w:rsid w:val="00603087"/>
    <w:rsid w:val="006058DE"/>
    <w:rsid w:val="00605992"/>
    <w:rsid w:val="0060606B"/>
    <w:rsid w:val="0060643F"/>
    <w:rsid w:val="006064BB"/>
    <w:rsid w:val="00607073"/>
    <w:rsid w:val="006136AF"/>
    <w:rsid w:val="00614AC3"/>
    <w:rsid w:val="00614ADB"/>
    <w:rsid w:val="00614FA1"/>
    <w:rsid w:val="0061574D"/>
    <w:rsid w:val="0061600E"/>
    <w:rsid w:val="00616A05"/>
    <w:rsid w:val="00616D59"/>
    <w:rsid w:val="00617AA2"/>
    <w:rsid w:val="00621A2B"/>
    <w:rsid w:val="006222DB"/>
    <w:rsid w:val="00622492"/>
    <w:rsid w:val="006230EB"/>
    <w:rsid w:val="00623247"/>
    <w:rsid w:val="00623BCC"/>
    <w:rsid w:val="00624AF1"/>
    <w:rsid w:val="00624C5D"/>
    <w:rsid w:val="00625B4E"/>
    <w:rsid w:val="0062638C"/>
    <w:rsid w:val="00630160"/>
    <w:rsid w:val="00630163"/>
    <w:rsid w:val="0063033A"/>
    <w:rsid w:val="00630685"/>
    <w:rsid w:val="00631312"/>
    <w:rsid w:val="006320A2"/>
    <w:rsid w:val="00632AFC"/>
    <w:rsid w:val="00633242"/>
    <w:rsid w:val="006338A1"/>
    <w:rsid w:val="00633BCB"/>
    <w:rsid w:val="006355E4"/>
    <w:rsid w:val="00635B15"/>
    <w:rsid w:val="00637DF8"/>
    <w:rsid w:val="006404A5"/>
    <w:rsid w:val="00640E8A"/>
    <w:rsid w:val="00641418"/>
    <w:rsid w:val="00642016"/>
    <w:rsid w:val="006421E2"/>
    <w:rsid w:val="006433C5"/>
    <w:rsid w:val="006438CA"/>
    <w:rsid w:val="006438D5"/>
    <w:rsid w:val="00643A5E"/>
    <w:rsid w:val="00643DB5"/>
    <w:rsid w:val="0064441B"/>
    <w:rsid w:val="0064457F"/>
    <w:rsid w:val="006453BE"/>
    <w:rsid w:val="00645E00"/>
    <w:rsid w:val="00646678"/>
    <w:rsid w:val="006467DD"/>
    <w:rsid w:val="00646F2C"/>
    <w:rsid w:val="00647029"/>
    <w:rsid w:val="00647185"/>
    <w:rsid w:val="00651EB4"/>
    <w:rsid w:val="00652A5C"/>
    <w:rsid w:val="00652E2E"/>
    <w:rsid w:val="00653503"/>
    <w:rsid w:val="00653626"/>
    <w:rsid w:val="00654471"/>
    <w:rsid w:val="006549D2"/>
    <w:rsid w:val="00654D2C"/>
    <w:rsid w:val="0065772E"/>
    <w:rsid w:val="00662811"/>
    <w:rsid w:val="0066480B"/>
    <w:rsid w:val="0066780E"/>
    <w:rsid w:val="00670D97"/>
    <w:rsid w:val="00670F9A"/>
    <w:rsid w:val="00671044"/>
    <w:rsid w:val="00671948"/>
    <w:rsid w:val="006727DA"/>
    <w:rsid w:val="006737DB"/>
    <w:rsid w:val="00674678"/>
    <w:rsid w:val="00675C06"/>
    <w:rsid w:val="00677295"/>
    <w:rsid w:val="00677956"/>
    <w:rsid w:val="00677E56"/>
    <w:rsid w:val="00680C55"/>
    <w:rsid w:val="00681E89"/>
    <w:rsid w:val="006832BE"/>
    <w:rsid w:val="0068495B"/>
    <w:rsid w:val="0068530C"/>
    <w:rsid w:val="00685BA6"/>
    <w:rsid w:val="00686187"/>
    <w:rsid w:val="00686533"/>
    <w:rsid w:val="006869E7"/>
    <w:rsid w:val="00687659"/>
    <w:rsid w:val="006909F8"/>
    <w:rsid w:val="0069162C"/>
    <w:rsid w:val="0069178D"/>
    <w:rsid w:val="00691BE3"/>
    <w:rsid w:val="006936C3"/>
    <w:rsid w:val="00694330"/>
    <w:rsid w:val="00694B2B"/>
    <w:rsid w:val="00695227"/>
    <w:rsid w:val="00696087"/>
    <w:rsid w:val="006A06F6"/>
    <w:rsid w:val="006A1A5F"/>
    <w:rsid w:val="006A25BD"/>
    <w:rsid w:val="006A29AE"/>
    <w:rsid w:val="006A2AE2"/>
    <w:rsid w:val="006A47E7"/>
    <w:rsid w:val="006A4E88"/>
    <w:rsid w:val="006A52FA"/>
    <w:rsid w:val="006A69D7"/>
    <w:rsid w:val="006A6B5F"/>
    <w:rsid w:val="006B16C3"/>
    <w:rsid w:val="006B5576"/>
    <w:rsid w:val="006B5621"/>
    <w:rsid w:val="006B5935"/>
    <w:rsid w:val="006B63A6"/>
    <w:rsid w:val="006B6871"/>
    <w:rsid w:val="006B68A6"/>
    <w:rsid w:val="006B6F2F"/>
    <w:rsid w:val="006B7980"/>
    <w:rsid w:val="006C05E0"/>
    <w:rsid w:val="006C0D1A"/>
    <w:rsid w:val="006C1E52"/>
    <w:rsid w:val="006C20FA"/>
    <w:rsid w:val="006C2A77"/>
    <w:rsid w:val="006C4797"/>
    <w:rsid w:val="006C4AE2"/>
    <w:rsid w:val="006C4C64"/>
    <w:rsid w:val="006C4CB2"/>
    <w:rsid w:val="006C66B5"/>
    <w:rsid w:val="006C6F62"/>
    <w:rsid w:val="006C6FD7"/>
    <w:rsid w:val="006C737D"/>
    <w:rsid w:val="006C785A"/>
    <w:rsid w:val="006C79C2"/>
    <w:rsid w:val="006D11AF"/>
    <w:rsid w:val="006D1DFC"/>
    <w:rsid w:val="006D3D30"/>
    <w:rsid w:val="006D44BE"/>
    <w:rsid w:val="006D5185"/>
    <w:rsid w:val="006D5ACB"/>
    <w:rsid w:val="006D70C2"/>
    <w:rsid w:val="006D70F1"/>
    <w:rsid w:val="006D78C6"/>
    <w:rsid w:val="006D7BE0"/>
    <w:rsid w:val="006E07E3"/>
    <w:rsid w:val="006E0ECA"/>
    <w:rsid w:val="006E0F01"/>
    <w:rsid w:val="006E160C"/>
    <w:rsid w:val="006E178E"/>
    <w:rsid w:val="006E1AB9"/>
    <w:rsid w:val="006E1B85"/>
    <w:rsid w:val="006E1BCE"/>
    <w:rsid w:val="006E3B69"/>
    <w:rsid w:val="006E5C3E"/>
    <w:rsid w:val="006E78DB"/>
    <w:rsid w:val="006E7B6E"/>
    <w:rsid w:val="006E7C4B"/>
    <w:rsid w:val="006E7DF1"/>
    <w:rsid w:val="006E7F65"/>
    <w:rsid w:val="006F0729"/>
    <w:rsid w:val="006F0930"/>
    <w:rsid w:val="006F0FC2"/>
    <w:rsid w:val="006F17AA"/>
    <w:rsid w:val="006F2587"/>
    <w:rsid w:val="006F3044"/>
    <w:rsid w:val="006F3233"/>
    <w:rsid w:val="006F3766"/>
    <w:rsid w:val="006F481E"/>
    <w:rsid w:val="006F532A"/>
    <w:rsid w:val="006F5613"/>
    <w:rsid w:val="006F5F44"/>
    <w:rsid w:val="006F66FC"/>
    <w:rsid w:val="006F7DFA"/>
    <w:rsid w:val="007002BE"/>
    <w:rsid w:val="00700696"/>
    <w:rsid w:val="00701CD2"/>
    <w:rsid w:val="00701D04"/>
    <w:rsid w:val="007027C8"/>
    <w:rsid w:val="00703154"/>
    <w:rsid w:val="0070371E"/>
    <w:rsid w:val="0070399A"/>
    <w:rsid w:val="00704B38"/>
    <w:rsid w:val="00705516"/>
    <w:rsid w:val="007101D2"/>
    <w:rsid w:val="00710CE2"/>
    <w:rsid w:val="00712961"/>
    <w:rsid w:val="00715A65"/>
    <w:rsid w:val="00715BDA"/>
    <w:rsid w:val="0071680F"/>
    <w:rsid w:val="0071717D"/>
    <w:rsid w:val="0072271F"/>
    <w:rsid w:val="00722919"/>
    <w:rsid w:val="00722FC5"/>
    <w:rsid w:val="007234C9"/>
    <w:rsid w:val="00723D32"/>
    <w:rsid w:val="00724087"/>
    <w:rsid w:val="00725A2E"/>
    <w:rsid w:val="00726290"/>
    <w:rsid w:val="00726C59"/>
    <w:rsid w:val="00727766"/>
    <w:rsid w:val="0072777D"/>
    <w:rsid w:val="0073145B"/>
    <w:rsid w:val="00731F03"/>
    <w:rsid w:val="007328BC"/>
    <w:rsid w:val="00732B89"/>
    <w:rsid w:val="0073364B"/>
    <w:rsid w:val="00734049"/>
    <w:rsid w:val="00734963"/>
    <w:rsid w:val="007412B2"/>
    <w:rsid w:val="00743553"/>
    <w:rsid w:val="00743BFC"/>
    <w:rsid w:val="00745735"/>
    <w:rsid w:val="0074666E"/>
    <w:rsid w:val="00746AD9"/>
    <w:rsid w:val="00746E58"/>
    <w:rsid w:val="00747210"/>
    <w:rsid w:val="00747D6C"/>
    <w:rsid w:val="0075053F"/>
    <w:rsid w:val="00751CA6"/>
    <w:rsid w:val="00752ACC"/>
    <w:rsid w:val="00753C23"/>
    <w:rsid w:val="007544CF"/>
    <w:rsid w:val="00756BB8"/>
    <w:rsid w:val="00756CE8"/>
    <w:rsid w:val="00756EA7"/>
    <w:rsid w:val="00756F12"/>
    <w:rsid w:val="007570B3"/>
    <w:rsid w:val="007579C2"/>
    <w:rsid w:val="00757A26"/>
    <w:rsid w:val="0076064F"/>
    <w:rsid w:val="007608C5"/>
    <w:rsid w:val="00760E44"/>
    <w:rsid w:val="00761EFA"/>
    <w:rsid w:val="0076241D"/>
    <w:rsid w:val="00762C00"/>
    <w:rsid w:val="00762D01"/>
    <w:rsid w:val="00762E71"/>
    <w:rsid w:val="00763F1B"/>
    <w:rsid w:val="00764970"/>
    <w:rsid w:val="00764DE6"/>
    <w:rsid w:val="00765181"/>
    <w:rsid w:val="007659E6"/>
    <w:rsid w:val="00767D34"/>
    <w:rsid w:val="007709B4"/>
    <w:rsid w:val="00770F6F"/>
    <w:rsid w:val="0077159C"/>
    <w:rsid w:val="0077257F"/>
    <w:rsid w:val="00772591"/>
    <w:rsid w:val="00772652"/>
    <w:rsid w:val="00773395"/>
    <w:rsid w:val="0077340C"/>
    <w:rsid w:val="00775EEC"/>
    <w:rsid w:val="00777D9F"/>
    <w:rsid w:val="007806B5"/>
    <w:rsid w:val="00781205"/>
    <w:rsid w:val="007818B8"/>
    <w:rsid w:val="00782116"/>
    <w:rsid w:val="007824D1"/>
    <w:rsid w:val="007829FC"/>
    <w:rsid w:val="00782B2D"/>
    <w:rsid w:val="0078778F"/>
    <w:rsid w:val="00787DA0"/>
    <w:rsid w:val="00787DD7"/>
    <w:rsid w:val="00787F7A"/>
    <w:rsid w:val="0079040A"/>
    <w:rsid w:val="00790459"/>
    <w:rsid w:val="00790A0E"/>
    <w:rsid w:val="007913BD"/>
    <w:rsid w:val="007918CB"/>
    <w:rsid w:val="007925B1"/>
    <w:rsid w:val="00793501"/>
    <w:rsid w:val="007937CC"/>
    <w:rsid w:val="00794662"/>
    <w:rsid w:val="0079504E"/>
    <w:rsid w:val="00796801"/>
    <w:rsid w:val="00796BB8"/>
    <w:rsid w:val="00796F27"/>
    <w:rsid w:val="00797338"/>
    <w:rsid w:val="007A00BD"/>
    <w:rsid w:val="007A1090"/>
    <w:rsid w:val="007A1877"/>
    <w:rsid w:val="007A25BE"/>
    <w:rsid w:val="007A31CE"/>
    <w:rsid w:val="007A424E"/>
    <w:rsid w:val="007A4F9F"/>
    <w:rsid w:val="007A5A37"/>
    <w:rsid w:val="007A5C51"/>
    <w:rsid w:val="007A6682"/>
    <w:rsid w:val="007A6755"/>
    <w:rsid w:val="007A6A8A"/>
    <w:rsid w:val="007A6D47"/>
    <w:rsid w:val="007B037B"/>
    <w:rsid w:val="007B07A0"/>
    <w:rsid w:val="007B139E"/>
    <w:rsid w:val="007B1AC9"/>
    <w:rsid w:val="007B1F1D"/>
    <w:rsid w:val="007B2061"/>
    <w:rsid w:val="007B25E0"/>
    <w:rsid w:val="007B773A"/>
    <w:rsid w:val="007C0206"/>
    <w:rsid w:val="007C1028"/>
    <w:rsid w:val="007C31EE"/>
    <w:rsid w:val="007C3963"/>
    <w:rsid w:val="007C582A"/>
    <w:rsid w:val="007C6467"/>
    <w:rsid w:val="007D06FB"/>
    <w:rsid w:val="007D0C50"/>
    <w:rsid w:val="007D1B30"/>
    <w:rsid w:val="007D2C8C"/>
    <w:rsid w:val="007D452C"/>
    <w:rsid w:val="007D543C"/>
    <w:rsid w:val="007D5D0D"/>
    <w:rsid w:val="007D62ED"/>
    <w:rsid w:val="007D66E0"/>
    <w:rsid w:val="007D6C4D"/>
    <w:rsid w:val="007D721E"/>
    <w:rsid w:val="007D727A"/>
    <w:rsid w:val="007D73B9"/>
    <w:rsid w:val="007E2EE2"/>
    <w:rsid w:val="007E2EF2"/>
    <w:rsid w:val="007E3515"/>
    <w:rsid w:val="007E4112"/>
    <w:rsid w:val="007E6AF9"/>
    <w:rsid w:val="007E6B45"/>
    <w:rsid w:val="007E7495"/>
    <w:rsid w:val="007F1028"/>
    <w:rsid w:val="007F1D6C"/>
    <w:rsid w:val="007F25C2"/>
    <w:rsid w:val="007F25C4"/>
    <w:rsid w:val="007F2B74"/>
    <w:rsid w:val="007F2F30"/>
    <w:rsid w:val="007F305D"/>
    <w:rsid w:val="007F33BE"/>
    <w:rsid w:val="007F3432"/>
    <w:rsid w:val="007F3AD7"/>
    <w:rsid w:val="007F3AEB"/>
    <w:rsid w:val="007F3D1D"/>
    <w:rsid w:val="007F3F19"/>
    <w:rsid w:val="007F45F5"/>
    <w:rsid w:val="007F4A19"/>
    <w:rsid w:val="007F5BCC"/>
    <w:rsid w:val="007F6826"/>
    <w:rsid w:val="007F7238"/>
    <w:rsid w:val="00801814"/>
    <w:rsid w:val="00801C8A"/>
    <w:rsid w:val="00803797"/>
    <w:rsid w:val="00803C44"/>
    <w:rsid w:val="00804275"/>
    <w:rsid w:val="008044CD"/>
    <w:rsid w:val="00805969"/>
    <w:rsid w:val="00806162"/>
    <w:rsid w:val="00807B18"/>
    <w:rsid w:val="00807F6B"/>
    <w:rsid w:val="00810BE7"/>
    <w:rsid w:val="00810C08"/>
    <w:rsid w:val="00811DB7"/>
    <w:rsid w:val="00812C1E"/>
    <w:rsid w:val="008138B5"/>
    <w:rsid w:val="00813BF4"/>
    <w:rsid w:val="00815100"/>
    <w:rsid w:val="0081683E"/>
    <w:rsid w:val="008175AD"/>
    <w:rsid w:val="0081769E"/>
    <w:rsid w:val="00817D12"/>
    <w:rsid w:val="00817EA1"/>
    <w:rsid w:val="008202C7"/>
    <w:rsid w:val="0082045A"/>
    <w:rsid w:val="00820E50"/>
    <w:rsid w:val="00821199"/>
    <w:rsid w:val="008236A9"/>
    <w:rsid w:val="00823ABB"/>
    <w:rsid w:val="00824803"/>
    <w:rsid w:val="00824DF0"/>
    <w:rsid w:val="00825845"/>
    <w:rsid w:val="00827369"/>
    <w:rsid w:val="0082749D"/>
    <w:rsid w:val="008303FF"/>
    <w:rsid w:val="00832540"/>
    <w:rsid w:val="00832A0F"/>
    <w:rsid w:val="008339E0"/>
    <w:rsid w:val="00833B1D"/>
    <w:rsid w:val="00834052"/>
    <w:rsid w:val="00835436"/>
    <w:rsid w:val="00836061"/>
    <w:rsid w:val="00836291"/>
    <w:rsid w:val="008364CE"/>
    <w:rsid w:val="008365E6"/>
    <w:rsid w:val="00836FCF"/>
    <w:rsid w:val="008370E4"/>
    <w:rsid w:val="008375AA"/>
    <w:rsid w:val="00837AAA"/>
    <w:rsid w:val="008408E4"/>
    <w:rsid w:val="00841795"/>
    <w:rsid w:val="00842086"/>
    <w:rsid w:val="00844161"/>
    <w:rsid w:val="0084439F"/>
    <w:rsid w:val="008457E5"/>
    <w:rsid w:val="00847B1B"/>
    <w:rsid w:val="00850357"/>
    <w:rsid w:val="00850AF2"/>
    <w:rsid w:val="008517B7"/>
    <w:rsid w:val="00851FD7"/>
    <w:rsid w:val="008522AD"/>
    <w:rsid w:val="00852A58"/>
    <w:rsid w:val="008545C8"/>
    <w:rsid w:val="00854F7F"/>
    <w:rsid w:val="0085624C"/>
    <w:rsid w:val="00856F26"/>
    <w:rsid w:val="00861C24"/>
    <w:rsid w:val="008645C6"/>
    <w:rsid w:val="0086467C"/>
    <w:rsid w:val="008660B5"/>
    <w:rsid w:val="00866203"/>
    <w:rsid w:val="00867BB6"/>
    <w:rsid w:val="00867D3D"/>
    <w:rsid w:val="0087057E"/>
    <w:rsid w:val="00871882"/>
    <w:rsid w:val="00872AFC"/>
    <w:rsid w:val="00872B87"/>
    <w:rsid w:val="00872BD8"/>
    <w:rsid w:val="00874B07"/>
    <w:rsid w:val="008760D2"/>
    <w:rsid w:val="00876526"/>
    <w:rsid w:val="008767DE"/>
    <w:rsid w:val="00877446"/>
    <w:rsid w:val="00880B5E"/>
    <w:rsid w:val="00881B34"/>
    <w:rsid w:val="00881BB0"/>
    <w:rsid w:val="00882C73"/>
    <w:rsid w:val="00882E21"/>
    <w:rsid w:val="0088313C"/>
    <w:rsid w:val="008841B2"/>
    <w:rsid w:val="008845BF"/>
    <w:rsid w:val="008850EA"/>
    <w:rsid w:val="0088534D"/>
    <w:rsid w:val="00885EF1"/>
    <w:rsid w:val="00886618"/>
    <w:rsid w:val="00886D5A"/>
    <w:rsid w:val="00887250"/>
    <w:rsid w:val="0088777E"/>
    <w:rsid w:val="00887D78"/>
    <w:rsid w:val="0089057F"/>
    <w:rsid w:val="00890EF8"/>
    <w:rsid w:val="00891F8F"/>
    <w:rsid w:val="0089331E"/>
    <w:rsid w:val="00893FBF"/>
    <w:rsid w:val="0089460F"/>
    <w:rsid w:val="00894AEA"/>
    <w:rsid w:val="00894B25"/>
    <w:rsid w:val="00895653"/>
    <w:rsid w:val="008960F2"/>
    <w:rsid w:val="0089696B"/>
    <w:rsid w:val="00896E5C"/>
    <w:rsid w:val="008A1861"/>
    <w:rsid w:val="008A2173"/>
    <w:rsid w:val="008A36EC"/>
    <w:rsid w:val="008A3F3F"/>
    <w:rsid w:val="008A3FA2"/>
    <w:rsid w:val="008A47BB"/>
    <w:rsid w:val="008A4A87"/>
    <w:rsid w:val="008A58C8"/>
    <w:rsid w:val="008A58FE"/>
    <w:rsid w:val="008A60DD"/>
    <w:rsid w:val="008A61B3"/>
    <w:rsid w:val="008A6AE5"/>
    <w:rsid w:val="008A6ED4"/>
    <w:rsid w:val="008A6F9C"/>
    <w:rsid w:val="008B02E3"/>
    <w:rsid w:val="008B1C33"/>
    <w:rsid w:val="008B37C6"/>
    <w:rsid w:val="008B4B8A"/>
    <w:rsid w:val="008B4EF9"/>
    <w:rsid w:val="008B52B7"/>
    <w:rsid w:val="008B621D"/>
    <w:rsid w:val="008C0BF4"/>
    <w:rsid w:val="008C1CE3"/>
    <w:rsid w:val="008C2F8F"/>
    <w:rsid w:val="008C44AB"/>
    <w:rsid w:val="008C644E"/>
    <w:rsid w:val="008C70E1"/>
    <w:rsid w:val="008C780E"/>
    <w:rsid w:val="008C7A7A"/>
    <w:rsid w:val="008D04C1"/>
    <w:rsid w:val="008D1304"/>
    <w:rsid w:val="008D1ABD"/>
    <w:rsid w:val="008D1C1C"/>
    <w:rsid w:val="008D1D22"/>
    <w:rsid w:val="008D1FC4"/>
    <w:rsid w:val="008D2CBB"/>
    <w:rsid w:val="008D2D6B"/>
    <w:rsid w:val="008D359C"/>
    <w:rsid w:val="008D3802"/>
    <w:rsid w:val="008D3EB5"/>
    <w:rsid w:val="008D433F"/>
    <w:rsid w:val="008D4A52"/>
    <w:rsid w:val="008D4C7A"/>
    <w:rsid w:val="008D4F5F"/>
    <w:rsid w:val="008D5A66"/>
    <w:rsid w:val="008E08EB"/>
    <w:rsid w:val="008E0B44"/>
    <w:rsid w:val="008E213D"/>
    <w:rsid w:val="008E2960"/>
    <w:rsid w:val="008E2EE3"/>
    <w:rsid w:val="008E3053"/>
    <w:rsid w:val="008E30BE"/>
    <w:rsid w:val="008E336F"/>
    <w:rsid w:val="008E3A95"/>
    <w:rsid w:val="008E4487"/>
    <w:rsid w:val="008E5699"/>
    <w:rsid w:val="008E68EF"/>
    <w:rsid w:val="008F008D"/>
    <w:rsid w:val="008F0143"/>
    <w:rsid w:val="008F0D76"/>
    <w:rsid w:val="008F1B8D"/>
    <w:rsid w:val="008F2C3B"/>
    <w:rsid w:val="008F2FC1"/>
    <w:rsid w:val="008F374A"/>
    <w:rsid w:val="008F4137"/>
    <w:rsid w:val="008F5B49"/>
    <w:rsid w:val="00901A5F"/>
    <w:rsid w:val="00901D3E"/>
    <w:rsid w:val="00902119"/>
    <w:rsid w:val="00902275"/>
    <w:rsid w:val="009022D4"/>
    <w:rsid w:val="009024ED"/>
    <w:rsid w:val="00902C8E"/>
    <w:rsid w:val="00903989"/>
    <w:rsid w:val="009048B6"/>
    <w:rsid w:val="00907355"/>
    <w:rsid w:val="0090749A"/>
    <w:rsid w:val="00910F97"/>
    <w:rsid w:val="009118DF"/>
    <w:rsid w:val="00913BB1"/>
    <w:rsid w:val="0091458C"/>
    <w:rsid w:val="00915C9A"/>
    <w:rsid w:val="00917755"/>
    <w:rsid w:val="00917D95"/>
    <w:rsid w:val="00920387"/>
    <w:rsid w:val="00920969"/>
    <w:rsid w:val="00921853"/>
    <w:rsid w:val="0092195F"/>
    <w:rsid w:val="00922D63"/>
    <w:rsid w:val="00923CAA"/>
    <w:rsid w:val="009269B6"/>
    <w:rsid w:val="00930B31"/>
    <w:rsid w:val="00930F5B"/>
    <w:rsid w:val="00931D48"/>
    <w:rsid w:val="00932558"/>
    <w:rsid w:val="009334B2"/>
    <w:rsid w:val="0093372F"/>
    <w:rsid w:val="00933C15"/>
    <w:rsid w:val="0093518F"/>
    <w:rsid w:val="00935876"/>
    <w:rsid w:val="0093649F"/>
    <w:rsid w:val="00936E03"/>
    <w:rsid w:val="0094155B"/>
    <w:rsid w:val="00941ADA"/>
    <w:rsid w:val="00942377"/>
    <w:rsid w:val="00942A9E"/>
    <w:rsid w:val="0094428D"/>
    <w:rsid w:val="00944FE4"/>
    <w:rsid w:val="00945D46"/>
    <w:rsid w:val="00945DE8"/>
    <w:rsid w:val="009462F0"/>
    <w:rsid w:val="0094691F"/>
    <w:rsid w:val="00947FA1"/>
    <w:rsid w:val="00950696"/>
    <w:rsid w:val="0095196B"/>
    <w:rsid w:val="00951DFC"/>
    <w:rsid w:val="00951EC6"/>
    <w:rsid w:val="00952696"/>
    <w:rsid w:val="00953701"/>
    <w:rsid w:val="00956088"/>
    <w:rsid w:val="00956C00"/>
    <w:rsid w:val="00960784"/>
    <w:rsid w:val="00963306"/>
    <w:rsid w:val="0096381B"/>
    <w:rsid w:val="00963A01"/>
    <w:rsid w:val="00965733"/>
    <w:rsid w:val="009665F8"/>
    <w:rsid w:val="009670CB"/>
    <w:rsid w:val="00967E39"/>
    <w:rsid w:val="00967F5B"/>
    <w:rsid w:val="00970C02"/>
    <w:rsid w:val="00972040"/>
    <w:rsid w:val="0097217B"/>
    <w:rsid w:val="00973B96"/>
    <w:rsid w:val="00974550"/>
    <w:rsid w:val="009767E1"/>
    <w:rsid w:val="00976849"/>
    <w:rsid w:val="00976BD1"/>
    <w:rsid w:val="0098064B"/>
    <w:rsid w:val="0098087E"/>
    <w:rsid w:val="00980BD5"/>
    <w:rsid w:val="009812E1"/>
    <w:rsid w:val="009846EB"/>
    <w:rsid w:val="00984A6B"/>
    <w:rsid w:val="00985137"/>
    <w:rsid w:val="00985BF7"/>
    <w:rsid w:val="00985E2D"/>
    <w:rsid w:val="009867DB"/>
    <w:rsid w:val="00987456"/>
    <w:rsid w:val="00987A40"/>
    <w:rsid w:val="00991B97"/>
    <w:rsid w:val="009922E9"/>
    <w:rsid w:val="009939B5"/>
    <w:rsid w:val="00995303"/>
    <w:rsid w:val="00995E58"/>
    <w:rsid w:val="00995F5F"/>
    <w:rsid w:val="00997B91"/>
    <w:rsid w:val="009A1759"/>
    <w:rsid w:val="009A30A7"/>
    <w:rsid w:val="009A64CF"/>
    <w:rsid w:val="009A6598"/>
    <w:rsid w:val="009A6C12"/>
    <w:rsid w:val="009B0B58"/>
    <w:rsid w:val="009B22EA"/>
    <w:rsid w:val="009B2934"/>
    <w:rsid w:val="009B2D1F"/>
    <w:rsid w:val="009B2DF2"/>
    <w:rsid w:val="009B31F5"/>
    <w:rsid w:val="009B348C"/>
    <w:rsid w:val="009B43BC"/>
    <w:rsid w:val="009B514A"/>
    <w:rsid w:val="009B66C1"/>
    <w:rsid w:val="009B755E"/>
    <w:rsid w:val="009B77C0"/>
    <w:rsid w:val="009C0109"/>
    <w:rsid w:val="009C07CD"/>
    <w:rsid w:val="009C0AA7"/>
    <w:rsid w:val="009C1DF0"/>
    <w:rsid w:val="009C22DC"/>
    <w:rsid w:val="009C2580"/>
    <w:rsid w:val="009C27E9"/>
    <w:rsid w:val="009C287B"/>
    <w:rsid w:val="009C36DE"/>
    <w:rsid w:val="009C3DAF"/>
    <w:rsid w:val="009C5039"/>
    <w:rsid w:val="009C5E6A"/>
    <w:rsid w:val="009C67CD"/>
    <w:rsid w:val="009C6BB7"/>
    <w:rsid w:val="009C75AB"/>
    <w:rsid w:val="009D0A02"/>
    <w:rsid w:val="009D21B7"/>
    <w:rsid w:val="009D2712"/>
    <w:rsid w:val="009D2B94"/>
    <w:rsid w:val="009D2BB1"/>
    <w:rsid w:val="009D3A8A"/>
    <w:rsid w:val="009D4CD6"/>
    <w:rsid w:val="009D728E"/>
    <w:rsid w:val="009D7F43"/>
    <w:rsid w:val="009E0189"/>
    <w:rsid w:val="009E11D2"/>
    <w:rsid w:val="009E2485"/>
    <w:rsid w:val="009E2D33"/>
    <w:rsid w:val="009E3859"/>
    <w:rsid w:val="009E3A39"/>
    <w:rsid w:val="009E4A42"/>
    <w:rsid w:val="009E4E1A"/>
    <w:rsid w:val="009E53C5"/>
    <w:rsid w:val="009E5517"/>
    <w:rsid w:val="009E5E52"/>
    <w:rsid w:val="009E65F8"/>
    <w:rsid w:val="009E7B59"/>
    <w:rsid w:val="009E7D68"/>
    <w:rsid w:val="009E7FC2"/>
    <w:rsid w:val="009F0A77"/>
    <w:rsid w:val="009F1498"/>
    <w:rsid w:val="009F2263"/>
    <w:rsid w:val="009F24C2"/>
    <w:rsid w:val="009F32DB"/>
    <w:rsid w:val="009F33A7"/>
    <w:rsid w:val="009F353D"/>
    <w:rsid w:val="009F41A0"/>
    <w:rsid w:val="009F509D"/>
    <w:rsid w:val="009F5893"/>
    <w:rsid w:val="00A0078A"/>
    <w:rsid w:val="00A0178E"/>
    <w:rsid w:val="00A02101"/>
    <w:rsid w:val="00A02627"/>
    <w:rsid w:val="00A03120"/>
    <w:rsid w:val="00A05374"/>
    <w:rsid w:val="00A071F8"/>
    <w:rsid w:val="00A07B1C"/>
    <w:rsid w:val="00A12F65"/>
    <w:rsid w:val="00A1420B"/>
    <w:rsid w:val="00A14A7A"/>
    <w:rsid w:val="00A15FB9"/>
    <w:rsid w:val="00A163B3"/>
    <w:rsid w:val="00A17281"/>
    <w:rsid w:val="00A175C8"/>
    <w:rsid w:val="00A20779"/>
    <w:rsid w:val="00A214D2"/>
    <w:rsid w:val="00A21C6E"/>
    <w:rsid w:val="00A22A31"/>
    <w:rsid w:val="00A230D0"/>
    <w:rsid w:val="00A234F7"/>
    <w:rsid w:val="00A23A86"/>
    <w:rsid w:val="00A25ACA"/>
    <w:rsid w:val="00A30578"/>
    <w:rsid w:val="00A31B75"/>
    <w:rsid w:val="00A31F19"/>
    <w:rsid w:val="00A33CE2"/>
    <w:rsid w:val="00A34429"/>
    <w:rsid w:val="00A352D8"/>
    <w:rsid w:val="00A37FFA"/>
    <w:rsid w:val="00A406C1"/>
    <w:rsid w:val="00A40C0D"/>
    <w:rsid w:val="00A425F6"/>
    <w:rsid w:val="00A445AD"/>
    <w:rsid w:val="00A446D1"/>
    <w:rsid w:val="00A453DF"/>
    <w:rsid w:val="00A45704"/>
    <w:rsid w:val="00A46CDD"/>
    <w:rsid w:val="00A4701D"/>
    <w:rsid w:val="00A50282"/>
    <w:rsid w:val="00A5125D"/>
    <w:rsid w:val="00A513B4"/>
    <w:rsid w:val="00A562E3"/>
    <w:rsid w:val="00A56369"/>
    <w:rsid w:val="00A57CCA"/>
    <w:rsid w:val="00A603FE"/>
    <w:rsid w:val="00A609CC"/>
    <w:rsid w:val="00A63508"/>
    <w:rsid w:val="00A63D43"/>
    <w:rsid w:val="00A640B0"/>
    <w:rsid w:val="00A651A6"/>
    <w:rsid w:val="00A65509"/>
    <w:rsid w:val="00A65EBC"/>
    <w:rsid w:val="00A6762B"/>
    <w:rsid w:val="00A7006C"/>
    <w:rsid w:val="00A70612"/>
    <w:rsid w:val="00A72164"/>
    <w:rsid w:val="00A7247C"/>
    <w:rsid w:val="00A725DE"/>
    <w:rsid w:val="00A73053"/>
    <w:rsid w:val="00A73A73"/>
    <w:rsid w:val="00A73D59"/>
    <w:rsid w:val="00A7477F"/>
    <w:rsid w:val="00A7592F"/>
    <w:rsid w:val="00A80BFB"/>
    <w:rsid w:val="00A80FB5"/>
    <w:rsid w:val="00A813C0"/>
    <w:rsid w:val="00A81E9B"/>
    <w:rsid w:val="00A8334C"/>
    <w:rsid w:val="00A83B4B"/>
    <w:rsid w:val="00A83D10"/>
    <w:rsid w:val="00A8547B"/>
    <w:rsid w:val="00A85799"/>
    <w:rsid w:val="00A86A54"/>
    <w:rsid w:val="00A90492"/>
    <w:rsid w:val="00A90B57"/>
    <w:rsid w:val="00A92C82"/>
    <w:rsid w:val="00A94874"/>
    <w:rsid w:val="00A94BEE"/>
    <w:rsid w:val="00A94CAF"/>
    <w:rsid w:val="00A957F4"/>
    <w:rsid w:val="00A95A7C"/>
    <w:rsid w:val="00A96444"/>
    <w:rsid w:val="00A96C09"/>
    <w:rsid w:val="00AA0247"/>
    <w:rsid w:val="00AA09C8"/>
    <w:rsid w:val="00AA0FBF"/>
    <w:rsid w:val="00AA1D5D"/>
    <w:rsid w:val="00AA219E"/>
    <w:rsid w:val="00AA394B"/>
    <w:rsid w:val="00AA4EB3"/>
    <w:rsid w:val="00AA51FA"/>
    <w:rsid w:val="00AA5B1D"/>
    <w:rsid w:val="00AA662D"/>
    <w:rsid w:val="00AA6FE7"/>
    <w:rsid w:val="00AA735F"/>
    <w:rsid w:val="00AA73E5"/>
    <w:rsid w:val="00AB11B1"/>
    <w:rsid w:val="00AB1208"/>
    <w:rsid w:val="00AB2483"/>
    <w:rsid w:val="00AB33FD"/>
    <w:rsid w:val="00AB4821"/>
    <w:rsid w:val="00AB4C67"/>
    <w:rsid w:val="00AB551D"/>
    <w:rsid w:val="00AB5640"/>
    <w:rsid w:val="00AB58CB"/>
    <w:rsid w:val="00AB5948"/>
    <w:rsid w:val="00AB6EA9"/>
    <w:rsid w:val="00AB7D9C"/>
    <w:rsid w:val="00AC006C"/>
    <w:rsid w:val="00AC0A1F"/>
    <w:rsid w:val="00AC3A56"/>
    <w:rsid w:val="00AC587B"/>
    <w:rsid w:val="00AC5B13"/>
    <w:rsid w:val="00AC5C88"/>
    <w:rsid w:val="00AC619E"/>
    <w:rsid w:val="00AC6698"/>
    <w:rsid w:val="00AC670A"/>
    <w:rsid w:val="00AC7BF5"/>
    <w:rsid w:val="00AD164F"/>
    <w:rsid w:val="00AD1B6C"/>
    <w:rsid w:val="00AD1CAB"/>
    <w:rsid w:val="00AD2D1C"/>
    <w:rsid w:val="00AD4C60"/>
    <w:rsid w:val="00AD6AFF"/>
    <w:rsid w:val="00AE0D4B"/>
    <w:rsid w:val="00AE187A"/>
    <w:rsid w:val="00AE414B"/>
    <w:rsid w:val="00AE49F2"/>
    <w:rsid w:val="00AE5610"/>
    <w:rsid w:val="00AE5D8D"/>
    <w:rsid w:val="00AE736C"/>
    <w:rsid w:val="00AE75AA"/>
    <w:rsid w:val="00AE7ADE"/>
    <w:rsid w:val="00AF1564"/>
    <w:rsid w:val="00AF255B"/>
    <w:rsid w:val="00AF2FDB"/>
    <w:rsid w:val="00AF3ECE"/>
    <w:rsid w:val="00AF73D0"/>
    <w:rsid w:val="00B0032D"/>
    <w:rsid w:val="00B003D0"/>
    <w:rsid w:val="00B0077D"/>
    <w:rsid w:val="00B0096F"/>
    <w:rsid w:val="00B00DF1"/>
    <w:rsid w:val="00B01820"/>
    <w:rsid w:val="00B0229F"/>
    <w:rsid w:val="00B03CDA"/>
    <w:rsid w:val="00B056B1"/>
    <w:rsid w:val="00B05D6F"/>
    <w:rsid w:val="00B07D4C"/>
    <w:rsid w:val="00B10508"/>
    <w:rsid w:val="00B11867"/>
    <w:rsid w:val="00B11B88"/>
    <w:rsid w:val="00B11F72"/>
    <w:rsid w:val="00B13443"/>
    <w:rsid w:val="00B164E3"/>
    <w:rsid w:val="00B2127A"/>
    <w:rsid w:val="00B21CA5"/>
    <w:rsid w:val="00B21E50"/>
    <w:rsid w:val="00B22146"/>
    <w:rsid w:val="00B22C58"/>
    <w:rsid w:val="00B22DB1"/>
    <w:rsid w:val="00B23B77"/>
    <w:rsid w:val="00B24023"/>
    <w:rsid w:val="00B24646"/>
    <w:rsid w:val="00B246FE"/>
    <w:rsid w:val="00B2478B"/>
    <w:rsid w:val="00B26621"/>
    <w:rsid w:val="00B26AB0"/>
    <w:rsid w:val="00B32B5B"/>
    <w:rsid w:val="00B32BD9"/>
    <w:rsid w:val="00B3352A"/>
    <w:rsid w:val="00B33B9F"/>
    <w:rsid w:val="00B36A19"/>
    <w:rsid w:val="00B36B8E"/>
    <w:rsid w:val="00B372FA"/>
    <w:rsid w:val="00B40894"/>
    <w:rsid w:val="00B42A43"/>
    <w:rsid w:val="00B42EEC"/>
    <w:rsid w:val="00B4379C"/>
    <w:rsid w:val="00B4433E"/>
    <w:rsid w:val="00B454E5"/>
    <w:rsid w:val="00B470C6"/>
    <w:rsid w:val="00B4732F"/>
    <w:rsid w:val="00B501F7"/>
    <w:rsid w:val="00B51D88"/>
    <w:rsid w:val="00B5383B"/>
    <w:rsid w:val="00B55254"/>
    <w:rsid w:val="00B55900"/>
    <w:rsid w:val="00B56CE2"/>
    <w:rsid w:val="00B57518"/>
    <w:rsid w:val="00B61188"/>
    <w:rsid w:val="00B62A2B"/>
    <w:rsid w:val="00B633E8"/>
    <w:rsid w:val="00B63FB3"/>
    <w:rsid w:val="00B64B17"/>
    <w:rsid w:val="00B65241"/>
    <w:rsid w:val="00B66514"/>
    <w:rsid w:val="00B7076A"/>
    <w:rsid w:val="00B71506"/>
    <w:rsid w:val="00B72D1B"/>
    <w:rsid w:val="00B73B53"/>
    <w:rsid w:val="00B74CE7"/>
    <w:rsid w:val="00B75ECC"/>
    <w:rsid w:val="00B76EAD"/>
    <w:rsid w:val="00B8068E"/>
    <w:rsid w:val="00B81303"/>
    <w:rsid w:val="00B8204B"/>
    <w:rsid w:val="00B821AF"/>
    <w:rsid w:val="00B82235"/>
    <w:rsid w:val="00B82E66"/>
    <w:rsid w:val="00B842CF"/>
    <w:rsid w:val="00B84583"/>
    <w:rsid w:val="00B84E82"/>
    <w:rsid w:val="00B8554E"/>
    <w:rsid w:val="00B86219"/>
    <w:rsid w:val="00B90238"/>
    <w:rsid w:val="00B918D7"/>
    <w:rsid w:val="00B91BC5"/>
    <w:rsid w:val="00B924DF"/>
    <w:rsid w:val="00B929C0"/>
    <w:rsid w:val="00B9414B"/>
    <w:rsid w:val="00B94D6B"/>
    <w:rsid w:val="00B97087"/>
    <w:rsid w:val="00B97B11"/>
    <w:rsid w:val="00B97BAC"/>
    <w:rsid w:val="00B97CEF"/>
    <w:rsid w:val="00BA01D6"/>
    <w:rsid w:val="00BA0B0B"/>
    <w:rsid w:val="00BA0D7A"/>
    <w:rsid w:val="00BA0D9D"/>
    <w:rsid w:val="00BA12F0"/>
    <w:rsid w:val="00BA221F"/>
    <w:rsid w:val="00BA2750"/>
    <w:rsid w:val="00BA27B8"/>
    <w:rsid w:val="00BA39B6"/>
    <w:rsid w:val="00BA3F47"/>
    <w:rsid w:val="00BA6777"/>
    <w:rsid w:val="00BB0A6B"/>
    <w:rsid w:val="00BB2A77"/>
    <w:rsid w:val="00BB3A51"/>
    <w:rsid w:val="00BB45EE"/>
    <w:rsid w:val="00BB4DB5"/>
    <w:rsid w:val="00BB506F"/>
    <w:rsid w:val="00BB58FD"/>
    <w:rsid w:val="00BB732F"/>
    <w:rsid w:val="00BB756E"/>
    <w:rsid w:val="00BB7756"/>
    <w:rsid w:val="00BC0D81"/>
    <w:rsid w:val="00BC19AE"/>
    <w:rsid w:val="00BC238F"/>
    <w:rsid w:val="00BC36B5"/>
    <w:rsid w:val="00BC5789"/>
    <w:rsid w:val="00BC7785"/>
    <w:rsid w:val="00BD0673"/>
    <w:rsid w:val="00BD112F"/>
    <w:rsid w:val="00BD17DF"/>
    <w:rsid w:val="00BD338A"/>
    <w:rsid w:val="00BD3C76"/>
    <w:rsid w:val="00BD4618"/>
    <w:rsid w:val="00BD5872"/>
    <w:rsid w:val="00BD5964"/>
    <w:rsid w:val="00BE05F3"/>
    <w:rsid w:val="00BE1805"/>
    <w:rsid w:val="00BE20FF"/>
    <w:rsid w:val="00BE3130"/>
    <w:rsid w:val="00BE35A2"/>
    <w:rsid w:val="00BE4B95"/>
    <w:rsid w:val="00BE5572"/>
    <w:rsid w:val="00BE5723"/>
    <w:rsid w:val="00BE5B09"/>
    <w:rsid w:val="00BE5E66"/>
    <w:rsid w:val="00BE6A92"/>
    <w:rsid w:val="00BE6FE8"/>
    <w:rsid w:val="00BF1701"/>
    <w:rsid w:val="00BF176C"/>
    <w:rsid w:val="00BF3520"/>
    <w:rsid w:val="00BF37F7"/>
    <w:rsid w:val="00BF4967"/>
    <w:rsid w:val="00BF513E"/>
    <w:rsid w:val="00BF61F8"/>
    <w:rsid w:val="00BF734B"/>
    <w:rsid w:val="00C000C5"/>
    <w:rsid w:val="00C000E0"/>
    <w:rsid w:val="00C0031F"/>
    <w:rsid w:val="00C004BF"/>
    <w:rsid w:val="00C036F0"/>
    <w:rsid w:val="00C03711"/>
    <w:rsid w:val="00C04DB4"/>
    <w:rsid w:val="00C05827"/>
    <w:rsid w:val="00C06BA8"/>
    <w:rsid w:val="00C06CBC"/>
    <w:rsid w:val="00C0796F"/>
    <w:rsid w:val="00C10633"/>
    <w:rsid w:val="00C12446"/>
    <w:rsid w:val="00C14669"/>
    <w:rsid w:val="00C14E76"/>
    <w:rsid w:val="00C15821"/>
    <w:rsid w:val="00C15E7F"/>
    <w:rsid w:val="00C168B0"/>
    <w:rsid w:val="00C1770B"/>
    <w:rsid w:val="00C2312C"/>
    <w:rsid w:val="00C239CD"/>
    <w:rsid w:val="00C23AD7"/>
    <w:rsid w:val="00C23B9D"/>
    <w:rsid w:val="00C25B9E"/>
    <w:rsid w:val="00C26AF3"/>
    <w:rsid w:val="00C2760D"/>
    <w:rsid w:val="00C27F36"/>
    <w:rsid w:val="00C32940"/>
    <w:rsid w:val="00C32F11"/>
    <w:rsid w:val="00C33881"/>
    <w:rsid w:val="00C35B2E"/>
    <w:rsid w:val="00C35DA5"/>
    <w:rsid w:val="00C3645E"/>
    <w:rsid w:val="00C36679"/>
    <w:rsid w:val="00C378AC"/>
    <w:rsid w:val="00C403C9"/>
    <w:rsid w:val="00C4084A"/>
    <w:rsid w:val="00C411DB"/>
    <w:rsid w:val="00C437A8"/>
    <w:rsid w:val="00C505C3"/>
    <w:rsid w:val="00C5154E"/>
    <w:rsid w:val="00C515E3"/>
    <w:rsid w:val="00C5166D"/>
    <w:rsid w:val="00C538FF"/>
    <w:rsid w:val="00C53DE3"/>
    <w:rsid w:val="00C53FE4"/>
    <w:rsid w:val="00C544D5"/>
    <w:rsid w:val="00C56672"/>
    <w:rsid w:val="00C5756F"/>
    <w:rsid w:val="00C6014A"/>
    <w:rsid w:val="00C6027A"/>
    <w:rsid w:val="00C60801"/>
    <w:rsid w:val="00C60883"/>
    <w:rsid w:val="00C60B3E"/>
    <w:rsid w:val="00C61248"/>
    <w:rsid w:val="00C61480"/>
    <w:rsid w:val="00C614B9"/>
    <w:rsid w:val="00C61E41"/>
    <w:rsid w:val="00C623B6"/>
    <w:rsid w:val="00C62E48"/>
    <w:rsid w:val="00C63503"/>
    <w:rsid w:val="00C639F6"/>
    <w:rsid w:val="00C64227"/>
    <w:rsid w:val="00C6422B"/>
    <w:rsid w:val="00C64390"/>
    <w:rsid w:val="00C644B9"/>
    <w:rsid w:val="00C65051"/>
    <w:rsid w:val="00C652E7"/>
    <w:rsid w:val="00C66DC8"/>
    <w:rsid w:val="00C71BFB"/>
    <w:rsid w:val="00C71F2E"/>
    <w:rsid w:val="00C73F09"/>
    <w:rsid w:val="00C76641"/>
    <w:rsid w:val="00C76A26"/>
    <w:rsid w:val="00C76B56"/>
    <w:rsid w:val="00C76DA7"/>
    <w:rsid w:val="00C77608"/>
    <w:rsid w:val="00C80724"/>
    <w:rsid w:val="00C8134F"/>
    <w:rsid w:val="00C82727"/>
    <w:rsid w:val="00C83B74"/>
    <w:rsid w:val="00C842E1"/>
    <w:rsid w:val="00C84EFF"/>
    <w:rsid w:val="00C85865"/>
    <w:rsid w:val="00C85AE7"/>
    <w:rsid w:val="00C8636C"/>
    <w:rsid w:val="00C86581"/>
    <w:rsid w:val="00C87EF4"/>
    <w:rsid w:val="00C90EDB"/>
    <w:rsid w:val="00C91AA6"/>
    <w:rsid w:val="00C926A5"/>
    <w:rsid w:val="00C92D87"/>
    <w:rsid w:val="00C93A9F"/>
    <w:rsid w:val="00C93BF0"/>
    <w:rsid w:val="00C9526D"/>
    <w:rsid w:val="00C957A8"/>
    <w:rsid w:val="00C95D3A"/>
    <w:rsid w:val="00C96732"/>
    <w:rsid w:val="00C96CCA"/>
    <w:rsid w:val="00C978F4"/>
    <w:rsid w:val="00CA141C"/>
    <w:rsid w:val="00CA2750"/>
    <w:rsid w:val="00CA368F"/>
    <w:rsid w:val="00CA413F"/>
    <w:rsid w:val="00CA4F00"/>
    <w:rsid w:val="00CA5444"/>
    <w:rsid w:val="00CA65C4"/>
    <w:rsid w:val="00CA6BFB"/>
    <w:rsid w:val="00CA6C03"/>
    <w:rsid w:val="00CA7994"/>
    <w:rsid w:val="00CB0878"/>
    <w:rsid w:val="00CB12FE"/>
    <w:rsid w:val="00CB3E0C"/>
    <w:rsid w:val="00CB4552"/>
    <w:rsid w:val="00CB4A1B"/>
    <w:rsid w:val="00CB5DA4"/>
    <w:rsid w:val="00CB68E7"/>
    <w:rsid w:val="00CB7EBB"/>
    <w:rsid w:val="00CC03BA"/>
    <w:rsid w:val="00CC2CEA"/>
    <w:rsid w:val="00CC34CE"/>
    <w:rsid w:val="00CC7159"/>
    <w:rsid w:val="00CD01F3"/>
    <w:rsid w:val="00CD14F8"/>
    <w:rsid w:val="00CD19F9"/>
    <w:rsid w:val="00CD1FB0"/>
    <w:rsid w:val="00CD1FD3"/>
    <w:rsid w:val="00CD2B32"/>
    <w:rsid w:val="00CD2D34"/>
    <w:rsid w:val="00CD3BED"/>
    <w:rsid w:val="00CD5593"/>
    <w:rsid w:val="00CD6069"/>
    <w:rsid w:val="00CD680A"/>
    <w:rsid w:val="00CD6DBE"/>
    <w:rsid w:val="00CD7452"/>
    <w:rsid w:val="00CD7D19"/>
    <w:rsid w:val="00CE0548"/>
    <w:rsid w:val="00CE1C3F"/>
    <w:rsid w:val="00CE294A"/>
    <w:rsid w:val="00CE2BDB"/>
    <w:rsid w:val="00CE5279"/>
    <w:rsid w:val="00CE641E"/>
    <w:rsid w:val="00CE6EC1"/>
    <w:rsid w:val="00CE7020"/>
    <w:rsid w:val="00CE7979"/>
    <w:rsid w:val="00CF00FC"/>
    <w:rsid w:val="00CF03B8"/>
    <w:rsid w:val="00CF18B4"/>
    <w:rsid w:val="00CF1FB7"/>
    <w:rsid w:val="00CF23E0"/>
    <w:rsid w:val="00CF327A"/>
    <w:rsid w:val="00CF338F"/>
    <w:rsid w:val="00CF3F58"/>
    <w:rsid w:val="00CF40F5"/>
    <w:rsid w:val="00CF5822"/>
    <w:rsid w:val="00CF667E"/>
    <w:rsid w:val="00CF66CA"/>
    <w:rsid w:val="00CF6EE2"/>
    <w:rsid w:val="00D00621"/>
    <w:rsid w:val="00D00F02"/>
    <w:rsid w:val="00D01ADB"/>
    <w:rsid w:val="00D03D74"/>
    <w:rsid w:val="00D04DC3"/>
    <w:rsid w:val="00D04F34"/>
    <w:rsid w:val="00D06483"/>
    <w:rsid w:val="00D069D2"/>
    <w:rsid w:val="00D079CC"/>
    <w:rsid w:val="00D105CB"/>
    <w:rsid w:val="00D1071A"/>
    <w:rsid w:val="00D10EAD"/>
    <w:rsid w:val="00D116A4"/>
    <w:rsid w:val="00D12197"/>
    <w:rsid w:val="00D12BC5"/>
    <w:rsid w:val="00D132CF"/>
    <w:rsid w:val="00D14DD7"/>
    <w:rsid w:val="00D157D4"/>
    <w:rsid w:val="00D15BC8"/>
    <w:rsid w:val="00D16707"/>
    <w:rsid w:val="00D16DF3"/>
    <w:rsid w:val="00D17D08"/>
    <w:rsid w:val="00D20A8E"/>
    <w:rsid w:val="00D21476"/>
    <w:rsid w:val="00D2305C"/>
    <w:rsid w:val="00D230AA"/>
    <w:rsid w:val="00D24922"/>
    <w:rsid w:val="00D255FD"/>
    <w:rsid w:val="00D26B88"/>
    <w:rsid w:val="00D300A0"/>
    <w:rsid w:val="00D3025F"/>
    <w:rsid w:val="00D3067A"/>
    <w:rsid w:val="00D308F0"/>
    <w:rsid w:val="00D30920"/>
    <w:rsid w:val="00D309A5"/>
    <w:rsid w:val="00D31CC8"/>
    <w:rsid w:val="00D357BE"/>
    <w:rsid w:val="00D359E8"/>
    <w:rsid w:val="00D3689A"/>
    <w:rsid w:val="00D36D99"/>
    <w:rsid w:val="00D37BC2"/>
    <w:rsid w:val="00D37F48"/>
    <w:rsid w:val="00D403BA"/>
    <w:rsid w:val="00D40608"/>
    <w:rsid w:val="00D41C6C"/>
    <w:rsid w:val="00D41C9B"/>
    <w:rsid w:val="00D42B3E"/>
    <w:rsid w:val="00D44610"/>
    <w:rsid w:val="00D44805"/>
    <w:rsid w:val="00D452C3"/>
    <w:rsid w:val="00D453C7"/>
    <w:rsid w:val="00D45906"/>
    <w:rsid w:val="00D46F42"/>
    <w:rsid w:val="00D47422"/>
    <w:rsid w:val="00D5009D"/>
    <w:rsid w:val="00D5115B"/>
    <w:rsid w:val="00D52AA9"/>
    <w:rsid w:val="00D53749"/>
    <w:rsid w:val="00D53A4E"/>
    <w:rsid w:val="00D542DD"/>
    <w:rsid w:val="00D54A5B"/>
    <w:rsid w:val="00D56C1E"/>
    <w:rsid w:val="00D57BBC"/>
    <w:rsid w:val="00D6059D"/>
    <w:rsid w:val="00D616A9"/>
    <w:rsid w:val="00D61DC7"/>
    <w:rsid w:val="00D61F0D"/>
    <w:rsid w:val="00D63479"/>
    <w:rsid w:val="00D64800"/>
    <w:rsid w:val="00D64B16"/>
    <w:rsid w:val="00D66A5E"/>
    <w:rsid w:val="00D707F5"/>
    <w:rsid w:val="00D72657"/>
    <w:rsid w:val="00D73246"/>
    <w:rsid w:val="00D73B5A"/>
    <w:rsid w:val="00D740DE"/>
    <w:rsid w:val="00D74670"/>
    <w:rsid w:val="00D74CA9"/>
    <w:rsid w:val="00D75CB3"/>
    <w:rsid w:val="00D76E61"/>
    <w:rsid w:val="00D775D7"/>
    <w:rsid w:val="00D779AD"/>
    <w:rsid w:val="00D77C5D"/>
    <w:rsid w:val="00D77DF8"/>
    <w:rsid w:val="00D83F7B"/>
    <w:rsid w:val="00D848DD"/>
    <w:rsid w:val="00D852F7"/>
    <w:rsid w:val="00D8562B"/>
    <w:rsid w:val="00D856D4"/>
    <w:rsid w:val="00D85CB4"/>
    <w:rsid w:val="00D86246"/>
    <w:rsid w:val="00D9005E"/>
    <w:rsid w:val="00D9021A"/>
    <w:rsid w:val="00D906A8"/>
    <w:rsid w:val="00D91083"/>
    <w:rsid w:val="00D92459"/>
    <w:rsid w:val="00D933F3"/>
    <w:rsid w:val="00D94EE3"/>
    <w:rsid w:val="00D9674E"/>
    <w:rsid w:val="00D96A6F"/>
    <w:rsid w:val="00D97036"/>
    <w:rsid w:val="00D9707F"/>
    <w:rsid w:val="00D97383"/>
    <w:rsid w:val="00DA175C"/>
    <w:rsid w:val="00DA2315"/>
    <w:rsid w:val="00DA252A"/>
    <w:rsid w:val="00DA3392"/>
    <w:rsid w:val="00DA3F61"/>
    <w:rsid w:val="00DA46F6"/>
    <w:rsid w:val="00DA4ED6"/>
    <w:rsid w:val="00DA5418"/>
    <w:rsid w:val="00DA5424"/>
    <w:rsid w:val="00DA55F7"/>
    <w:rsid w:val="00DA58AB"/>
    <w:rsid w:val="00DA78B3"/>
    <w:rsid w:val="00DB0552"/>
    <w:rsid w:val="00DB08AB"/>
    <w:rsid w:val="00DB091E"/>
    <w:rsid w:val="00DB25BF"/>
    <w:rsid w:val="00DB27BB"/>
    <w:rsid w:val="00DB2FC9"/>
    <w:rsid w:val="00DB47EF"/>
    <w:rsid w:val="00DB4EC5"/>
    <w:rsid w:val="00DB5932"/>
    <w:rsid w:val="00DB7098"/>
    <w:rsid w:val="00DB7514"/>
    <w:rsid w:val="00DB7C1F"/>
    <w:rsid w:val="00DC0C93"/>
    <w:rsid w:val="00DC3F6B"/>
    <w:rsid w:val="00DC6688"/>
    <w:rsid w:val="00DC6EB4"/>
    <w:rsid w:val="00DC6F49"/>
    <w:rsid w:val="00DC7DCD"/>
    <w:rsid w:val="00DD1693"/>
    <w:rsid w:val="00DD18E2"/>
    <w:rsid w:val="00DD1B54"/>
    <w:rsid w:val="00DD1F4E"/>
    <w:rsid w:val="00DD2715"/>
    <w:rsid w:val="00DD3531"/>
    <w:rsid w:val="00DD3C70"/>
    <w:rsid w:val="00DD4967"/>
    <w:rsid w:val="00DD68C4"/>
    <w:rsid w:val="00DD71CE"/>
    <w:rsid w:val="00DD7CA9"/>
    <w:rsid w:val="00DE0963"/>
    <w:rsid w:val="00DE1BED"/>
    <w:rsid w:val="00DE29FD"/>
    <w:rsid w:val="00DE3EEA"/>
    <w:rsid w:val="00DE636B"/>
    <w:rsid w:val="00DE651D"/>
    <w:rsid w:val="00DE6937"/>
    <w:rsid w:val="00DE6DB5"/>
    <w:rsid w:val="00DE7141"/>
    <w:rsid w:val="00DF0CA1"/>
    <w:rsid w:val="00DF1542"/>
    <w:rsid w:val="00DF3546"/>
    <w:rsid w:val="00DF458A"/>
    <w:rsid w:val="00DF5544"/>
    <w:rsid w:val="00DF7133"/>
    <w:rsid w:val="00DF72DD"/>
    <w:rsid w:val="00E024BB"/>
    <w:rsid w:val="00E033D4"/>
    <w:rsid w:val="00E048E3"/>
    <w:rsid w:val="00E054DE"/>
    <w:rsid w:val="00E05E79"/>
    <w:rsid w:val="00E06CF8"/>
    <w:rsid w:val="00E1017F"/>
    <w:rsid w:val="00E11677"/>
    <w:rsid w:val="00E133E0"/>
    <w:rsid w:val="00E1346E"/>
    <w:rsid w:val="00E134CB"/>
    <w:rsid w:val="00E139A6"/>
    <w:rsid w:val="00E14D7C"/>
    <w:rsid w:val="00E16552"/>
    <w:rsid w:val="00E165B2"/>
    <w:rsid w:val="00E17008"/>
    <w:rsid w:val="00E1763B"/>
    <w:rsid w:val="00E177FC"/>
    <w:rsid w:val="00E178D6"/>
    <w:rsid w:val="00E17EE9"/>
    <w:rsid w:val="00E20925"/>
    <w:rsid w:val="00E211DA"/>
    <w:rsid w:val="00E2268D"/>
    <w:rsid w:val="00E22985"/>
    <w:rsid w:val="00E24261"/>
    <w:rsid w:val="00E24D09"/>
    <w:rsid w:val="00E25110"/>
    <w:rsid w:val="00E27F02"/>
    <w:rsid w:val="00E31C37"/>
    <w:rsid w:val="00E31C60"/>
    <w:rsid w:val="00E32326"/>
    <w:rsid w:val="00E32B80"/>
    <w:rsid w:val="00E3383C"/>
    <w:rsid w:val="00E33B2B"/>
    <w:rsid w:val="00E33B53"/>
    <w:rsid w:val="00E347A1"/>
    <w:rsid w:val="00E360F3"/>
    <w:rsid w:val="00E368AC"/>
    <w:rsid w:val="00E3776D"/>
    <w:rsid w:val="00E37990"/>
    <w:rsid w:val="00E40091"/>
    <w:rsid w:val="00E400BE"/>
    <w:rsid w:val="00E41DF7"/>
    <w:rsid w:val="00E4212A"/>
    <w:rsid w:val="00E4410C"/>
    <w:rsid w:val="00E44188"/>
    <w:rsid w:val="00E44747"/>
    <w:rsid w:val="00E46391"/>
    <w:rsid w:val="00E46593"/>
    <w:rsid w:val="00E46ED3"/>
    <w:rsid w:val="00E47178"/>
    <w:rsid w:val="00E47388"/>
    <w:rsid w:val="00E506F6"/>
    <w:rsid w:val="00E52BD4"/>
    <w:rsid w:val="00E5445B"/>
    <w:rsid w:val="00E54598"/>
    <w:rsid w:val="00E56543"/>
    <w:rsid w:val="00E56E79"/>
    <w:rsid w:val="00E56EDF"/>
    <w:rsid w:val="00E60EF6"/>
    <w:rsid w:val="00E6139C"/>
    <w:rsid w:val="00E629FD"/>
    <w:rsid w:val="00E62FC5"/>
    <w:rsid w:val="00E638A3"/>
    <w:rsid w:val="00E63A75"/>
    <w:rsid w:val="00E63B57"/>
    <w:rsid w:val="00E641ED"/>
    <w:rsid w:val="00E652A8"/>
    <w:rsid w:val="00E66319"/>
    <w:rsid w:val="00E668AA"/>
    <w:rsid w:val="00E704EB"/>
    <w:rsid w:val="00E70700"/>
    <w:rsid w:val="00E76787"/>
    <w:rsid w:val="00E77115"/>
    <w:rsid w:val="00E77527"/>
    <w:rsid w:val="00E81C31"/>
    <w:rsid w:val="00E8208E"/>
    <w:rsid w:val="00E820A3"/>
    <w:rsid w:val="00E8270B"/>
    <w:rsid w:val="00E829D9"/>
    <w:rsid w:val="00E829FD"/>
    <w:rsid w:val="00E834B5"/>
    <w:rsid w:val="00E842B0"/>
    <w:rsid w:val="00E85134"/>
    <w:rsid w:val="00E85983"/>
    <w:rsid w:val="00E867FE"/>
    <w:rsid w:val="00E90139"/>
    <w:rsid w:val="00E90C1E"/>
    <w:rsid w:val="00E913C0"/>
    <w:rsid w:val="00E91CBB"/>
    <w:rsid w:val="00E91EEC"/>
    <w:rsid w:val="00E92393"/>
    <w:rsid w:val="00E9307B"/>
    <w:rsid w:val="00E947B1"/>
    <w:rsid w:val="00E94AED"/>
    <w:rsid w:val="00E94ED3"/>
    <w:rsid w:val="00E95F15"/>
    <w:rsid w:val="00E95F6F"/>
    <w:rsid w:val="00E969F8"/>
    <w:rsid w:val="00E975CE"/>
    <w:rsid w:val="00E97762"/>
    <w:rsid w:val="00EA0593"/>
    <w:rsid w:val="00EA077E"/>
    <w:rsid w:val="00EA08A8"/>
    <w:rsid w:val="00EA1CCC"/>
    <w:rsid w:val="00EA1D69"/>
    <w:rsid w:val="00EA3F05"/>
    <w:rsid w:val="00EA4A4F"/>
    <w:rsid w:val="00EA4E2B"/>
    <w:rsid w:val="00EA53D4"/>
    <w:rsid w:val="00EA694D"/>
    <w:rsid w:val="00EA6CCB"/>
    <w:rsid w:val="00EA6FFE"/>
    <w:rsid w:val="00EB0420"/>
    <w:rsid w:val="00EB1727"/>
    <w:rsid w:val="00EB42ED"/>
    <w:rsid w:val="00EB4FFB"/>
    <w:rsid w:val="00EB550E"/>
    <w:rsid w:val="00EB6530"/>
    <w:rsid w:val="00EB66EA"/>
    <w:rsid w:val="00EB7997"/>
    <w:rsid w:val="00EB7C44"/>
    <w:rsid w:val="00EC0338"/>
    <w:rsid w:val="00EC11FB"/>
    <w:rsid w:val="00EC2B29"/>
    <w:rsid w:val="00EC2E98"/>
    <w:rsid w:val="00EC3046"/>
    <w:rsid w:val="00EC3109"/>
    <w:rsid w:val="00EC3AF0"/>
    <w:rsid w:val="00EC5874"/>
    <w:rsid w:val="00EC5F26"/>
    <w:rsid w:val="00EC695B"/>
    <w:rsid w:val="00EC731B"/>
    <w:rsid w:val="00ED0F43"/>
    <w:rsid w:val="00ED1551"/>
    <w:rsid w:val="00ED1F1A"/>
    <w:rsid w:val="00ED2B98"/>
    <w:rsid w:val="00ED2E54"/>
    <w:rsid w:val="00ED337C"/>
    <w:rsid w:val="00ED4289"/>
    <w:rsid w:val="00ED5647"/>
    <w:rsid w:val="00ED7820"/>
    <w:rsid w:val="00ED7D35"/>
    <w:rsid w:val="00EE082A"/>
    <w:rsid w:val="00EE16E6"/>
    <w:rsid w:val="00EE2384"/>
    <w:rsid w:val="00EE2857"/>
    <w:rsid w:val="00EE4CD1"/>
    <w:rsid w:val="00EE531F"/>
    <w:rsid w:val="00EE54E9"/>
    <w:rsid w:val="00EE5A21"/>
    <w:rsid w:val="00EE5CCE"/>
    <w:rsid w:val="00EE6EA0"/>
    <w:rsid w:val="00EE7266"/>
    <w:rsid w:val="00EF026E"/>
    <w:rsid w:val="00EF0B5F"/>
    <w:rsid w:val="00EF12C0"/>
    <w:rsid w:val="00EF1C1B"/>
    <w:rsid w:val="00EF2D9D"/>
    <w:rsid w:val="00EF52E6"/>
    <w:rsid w:val="00EF5392"/>
    <w:rsid w:val="00EF5482"/>
    <w:rsid w:val="00EF556A"/>
    <w:rsid w:val="00EF6B29"/>
    <w:rsid w:val="00EF72B4"/>
    <w:rsid w:val="00EF7A28"/>
    <w:rsid w:val="00F00190"/>
    <w:rsid w:val="00F00A03"/>
    <w:rsid w:val="00F00FA6"/>
    <w:rsid w:val="00F011EF"/>
    <w:rsid w:val="00F027D0"/>
    <w:rsid w:val="00F03D4B"/>
    <w:rsid w:val="00F040DB"/>
    <w:rsid w:val="00F0471C"/>
    <w:rsid w:val="00F06CB9"/>
    <w:rsid w:val="00F072B6"/>
    <w:rsid w:val="00F110D4"/>
    <w:rsid w:val="00F11AEF"/>
    <w:rsid w:val="00F121C0"/>
    <w:rsid w:val="00F12599"/>
    <w:rsid w:val="00F13CA8"/>
    <w:rsid w:val="00F15299"/>
    <w:rsid w:val="00F162AD"/>
    <w:rsid w:val="00F167E3"/>
    <w:rsid w:val="00F16FC7"/>
    <w:rsid w:val="00F17A36"/>
    <w:rsid w:val="00F17D06"/>
    <w:rsid w:val="00F203BE"/>
    <w:rsid w:val="00F21436"/>
    <w:rsid w:val="00F21AC8"/>
    <w:rsid w:val="00F2256C"/>
    <w:rsid w:val="00F22DDA"/>
    <w:rsid w:val="00F239E3"/>
    <w:rsid w:val="00F23E6E"/>
    <w:rsid w:val="00F244DB"/>
    <w:rsid w:val="00F25290"/>
    <w:rsid w:val="00F25761"/>
    <w:rsid w:val="00F25E22"/>
    <w:rsid w:val="00F27CBC"/>
    <w:rsid w:val="00F302F3"/>
    <w:rsid w:val="00F30A1B"/>
    <w:rsid w:val="00F34C26"/>
    <w:rsid w:val="00F354BD"/>
    <w:rsid w:val="00F35B6A"/>
    <w:rsid w:val="00F35F3B"/>
    <w:rsid w:val="00F367A2"/>
    <w:rsid w:val="00F3699B"/>
    <w:rsid w:val="00F411C8"/>
    <w:rsid w:val="00F415F2"/>
    <w:rsid w:val="00F4333A"/>
    <w:rsid w:val="00F43E30"/>
    <w:rsid w:val="00F4502E"/>
    <w:rsid w:val="00F4553B"/>
    <w:rsid w:val="00F45EA2"/>
    <w:rsid w:val="00F463B7"/>
    <w:rsid w:val="00F464E0"/>
    <w:rsid w:val="00F50077"/>
    <w:rsid w:val="00F501F5"/>
    <w:rsid w:val="00F5033C"/>
    <w:rsid w:val="00F510ED"/>
    <w:rsid w:val="00F512EC"/>
    <w:rsid w:val="00F516BF"/>
    <w:rsid w:val="00F51787"/>
    <w:rsid w:val="00F523E3"/>
    <w:rsid w:val="00F53910"/>
    <w:rsid w:val="00F53DCB"/>
    <w:rsid w:val="00F54FCC"/>
    <w:rsid w:val="00F55038"/>
    <w:rsid w:val="00F55A3A"/>
    <w:rsid w:val="00F56FCE"/>
    <w:rsid w:val="00F56FE6"/>
    <w:rsid w:val="00F575C2"/>
    <w:rsid w:val="00F578F3"/>
    <w:rsid w:val="00F57FC3"/>
    <w:rsid w:val="00F60B97"/>
    <w:rsid w:val="00F61009"/>
    <w:rsid w:val="00F613CB"/>
    <w:rsid w:val="00F620F2"/>
    <w:rsid w:val="00F62608"/>
    <w:rsid w:val="00F63BCC"/>
    <w:rsid w:val="00F6539E"/>
    <w:rsid w:val="00F6565A"/>
    <w:rsid w:val="00F66316"/>
    <w:rsid w:val="00F66646"/>
    <w:rsid w:val="00F669F8"/>
    <w:rsid w:val="00F67287"/>
    <w:rsid w:val="00F6730E"/>
    <w:rsid w:val="00F67C07"/>
    <w:rsid w:val="00F7084E"/>
    <w:rsid w:val="00F715E1"/>
    <w:rsid w:val="00F71F88"/>
    <w:rsid w:val="00F71F8B"/>
    <w:rsid w:val="00F729CF"/>
    <w:rsid w:val="00F72D7D"/>
    <w:rsid w:val="00F739CB"/>
    <w:rsid w:val="00F73EE1"/>
    <w:rsid w:val="00F74A74"/>
    <w:rsid w:val="00F74AD2"/>
    <w:rsid w:val="00F74D33"/>
    <w:rsid w:val="00F75062"/>
    <w:rsid w:val="00F75E4C"/>
    <w:rsid w:val="00F76505"/>
    <w:rsid w:val="00F76804"/>
    <w:rsid w:val="00F7746D"/>
    <w:rsid w:val="00F80507"/>
    <w:rsid w:val="00F835E8"/>
    <w:rsid w:val="00F83828"/>
    <w:rsid w:val="00F84E52"/>
    <w:rsid w:val="00F86794"/>
    <w:rsid w:val="00F86FF8"/>
    <w:rsid w:val="00F902AA"/>
    <w:rsid w:val="00F90D1F"/>
    <w:rsid w:val="00F92695"/>
    <w:rsid w:val="00F92F7A"/>
    <w:rsid w:val="00F931CF"/>
    <w:rsid w:val="00F93D79"/>
    <w:rsid w:val="00F94053"/>
    <w:rsid w:val="00F94A34"/>
    <w:rsid w:val="00F94C61"/>
    <w:rsid w:val="00F95557"/>
    <w:rsid w:val="00F97883"/>
    <w:rsid w:val="00FA051F"/>
    <w:rsid w:val="00FA076A"/>
    <w:rsid w:val="00FA089F"/>
    <w:rsid w:val="00FA08A4"/>
    <w:rsid w:val="00FA0A39"/>
    <w:rsid w:val="00FA169E"/>
    <w:rsid w:val="00FA2288"/>
    <w:rsid w:val="00FA3A32"/>
    <w:rsid w:val="00FA4DC4"/>
    <w:rsid w:val="00FA650E"/>
    <w:rsid w:val="00FA681B"/>
    <w:rsid w:val="00FA6FBE"/>
    <w:rsid w:val="00FA6FE8"/>
    <w:rsid w:val="00FB2CD2"/>
    <w:rsid w:val="00FB2EBA"/>
    <w:rsid w:val="00FB2FB9"/>
    <w:rsid w:val="00FB4586"/>
    <w:rsid w:val="00FB465D"/>
    <w:rsid w:val="00FB59E7"/>
    <w:rsid w:val="00FB5F72"/>
    <w:rsid w:val="00FB681A"/>
    <w:rsid w:val="00FB7B82"/>
    <w:rsid w:val="00FC044E"/>
    <w:rsid w:val="00FC22C0"/>
    <w:rsid w:val="00FC234D"/>
    <w:rsid w:val="00FC25D9"/>
    <w:rsid w:val="00FC32E6"/>
    <w:rsid w:val="00FC3510"/>
    <w:rsid w:val="00FC4336"/>
    <w:rsid w:val="00FC480E"/>
    <w:rsid w:val="00FC57C9"/>
    <w:rsid w:val="00FC6485"/>
    <w:rsid w:val="00FC6612"/>
    <w:rsid w:val="00FC6F14"/>
    <w:rsid w:val="00FD0081"/>
    <w:rsid w:val="00FD05E0"/>
    <w:rsid w:val="00FD15BD"/>
    <w:rsid w:val="00FD2FE9"/>
    <w:rsid w:val="00FD4E40"/>
    <w:rsid w:val="00FD554A"/>
    <w:rsid w:val="00FD5844"/>
    <w:rsid w:val="00FD5E38"/>
    <w:rsid w:val="00FD606D"/>
    <w:rsid w:val="00FD6C6F"/>
    <w:rsid w:val="00FE1273"/>
    <w:rsid w:val="00FE1612"/>
    <w:rsid w:val="00FE283F"/>
    <w:rsid w:val="00FE33DA"/>
    <w:rsid w:val="00FE3476"/>
    <w:rsid w:val="00FE52BC"/>
    <w:rsid w:val="00FE67BF"/>
    <w:rsid w:val="00FE6CE3"/>
    <w:rsid w:val="00FF0361"/>
    <w:rsid w:val="00FF0757"/>
    <w:rsid w:val="00FF0B88"/>
    <w:rsid w:val="00FF1A80"/>
    <w:rsid w:val="00FF1E83"/>
    <w:rsid w:val="00FF22B4"/>
    <w:rsid w:val="00FF268D"/>
    <w:rsid w:val="00FF2D7C"/>
    <w:rsid w:val="00FF6CC4"/>
    <w:rsid w:val="00FF6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1872"/>
  <w15:docId w15:val="{2CF3157C-CBA9-43A0-BCC0-87C9FFC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UnresolvedMention1">
    <w:name w:val="Unresolved Mention1"/>
    <w:basedOn w:val="DefaultParagraphFont"/>
    <w:uiPriority w:val="99"/>
    <w:semiHidden/>
    <w:unhideWhenUsed/>
    <w:rsid w:val="00E11677"/>
    <w:rPr>
      <w:color w:val="605E5C"/>
      <w:shd w:val="clear" w:color="auto" w:fill="E1DFDD"/>
    </w:rPr>
  </w:style>
  <w:style w:type="character" w:customStyle="1" w:styleId="UnresolvedMention2">
    <w:name w:val="Unresolved Mention2"/>
    <w:basedOn w:val="DefaultParagraphFont"/>
    <w:uiPriority w:val="99"/>
    <w:semiHidden/>
    <w:unhideWhenUsed/>
    <w:rsid w:val="006F17AA"/>
    <w:rPr>
      <w:color w:val="605E5C"/>
      <w:shd w:val="clear" w:color="auto" w:fill="E1DFDD"/>
    </w:rPr>
  </w:style>
  <w:style w:type="character" w:styleId="UnresolvedMention">
    <w:name w:val="Unresolved Mention"/>
    <w:basedOn w:val="DefaultParagraphFont"/>
    <w:uiPriority w:val="99"/>
    <w:semiHidden/>
    <w:unhideWhenUsed/>
    <w:rsid w:val="00195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30448">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83788421">
      <w:bodyDiv w:val="1"/>
      <w:marLeft w:val="0"/>
      <w:marRight w:val="0"/>
      <w:marTop w:val="0"/>
      <w:marBottom w:val="0"/>
      <w:divBdr>
        <w:top w:val="none" w:sz="0" w:space="0" w:color="auto"/>
        <w:left w:val="none" w:sz="0" w:space="0" w:color="auto"/>
        <w:bottom w:val="none" w:sz="0" w:space="0" w:color="auto"/>
        <w:right w:val="none" w:sz="0" w:space="0" w:color="auto"/>
      </w:divBdr>
    </w:div>
    <w:div w:id="681785181">
      <w:bodyDiv w:val="1"/>
      <w:marLeft w:val="0"/>
      <w:marRight w:val="0"/>
      <w:marTop w:val="0"/>
      <w:marBottom w:val="0"/>
      <w:divBdr>
        <w:top w:val="none" w:sz="0" w:space="0" w:color="auto"/>
        <w:left w:val="none" w:sz="0" w:space="0" w:color="auto"/>
        <w:bottom w:val="none" w:sz="0" w:space="0" w:color="auto"/>
        <w:right w:val="none" w:sz="0" w:space="0" w:color="auto"/>
      </w:divBdr>
    </w:div>
    <w:div w:id="951086392">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 w:id="20400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yperlink" Target="https://likumi.lv/ta/id/225425" TargetMode="External"/><Relationship Id="rId18" Type="http://schemas.openxmlformats.org/officeDocument/2006/relationships/hyperlink" Target="https://likumi.lv/ta/id/2254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ur-lex.europa.eu/eli/reg/2013/1407/oj/?locale=LV" TargetMode="Externa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s://likumi.lv/ta/id/22542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225425" TargetMode="External"/><Relationship Id="rId20" Type="http://schemas.openxmlformats.org/officeDocument/2006/relationships/hyperlink" Target="https://likumi.lv/ta/id/2254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header" Target="header1.xml"/><Relationship Id="rId10" Type="http://schemas.openxmlformats.org/officeDocument/2006/relationships/hyperlink" Target="https://likumi.lv/ta/id/225425" TargetMode="External"/><Relationship Id="rId19" Type="http://schemas.openxmlformats.org/officeDocument/2006/relationships/hyperlink" Target="https://likumi.lv/ta/id/225425" TargetMode="External"/><Relationship Id="rId4" Type="http://schemas.openxmlformats.org/officeDocument/2006/relationships/settings" Target="settings.xml"/><Relationship Id="rId9" Type="http://schemas.openxmlformats.org/officeDocument/2006/relationships/hyperlink" Target="https://likumi.lv/ta/id/225425" TargetMode="External"/><Relationship Id="rId14" Type="http://schemas.openxmlformats.org/officeDocument/2006/relationships/hyperlink" Target="https://likumi.lv/ta/id/225425" TargetMode="External"/><Relationship Id="rId22" Type="http://schemas.openxmlformats.org/officeDocument/2006/relationships/hyperlink" Target="mailto:inga.krigere@l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C10A2-6D0E-4D25-B7AB-9F3DB0AA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24896</Words>
  <Characters>14192</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Kristaps Ziedins</cp:lastModifiedBy>
  <cp:revision>108</cp:revision>
  <cp:lastPrinted>2018-12-03T07:12:00Z</cp:lastPrinted>
  <dcterms:created xsi:type="dcterms:W3CDTF">2018-12-07T09:11:00Z</dcterms:created>
  <dcterms:modified xsi:type="dcterms:W3CDTF">2018-12-07T11:31:00Z</dcterms:modified>
</cp:coreProperties>
</file>