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D94B" w14:textId="77777777" w:rsidR="00BF435A" w:rsidRDefault="00BF435A" w:rsidP="001B0DA3">
      <w:pPr>
        <w:rPr>
          <w:b/>
          <w:bCs/>
        </w:rPr>
      </w:pPr>
      <w:bookmarkStart w:id="0" w:name="_GoBack"/>
      <w:bookmarkEnd w:id="0"/>
    </w:p>
    <w:p w14:paraId="697EC891" w14:textId="77777777" w:rsidR="00BF435A" w:rsidRDefault="00BF435A" w:rsidP="00B64457">
      <w:pPr>
        <w:jc w:val="center"/>
        <w:rPr>
          <w:b/>
          <w:bCs/>
        </w:rPr>
      </w:pPr>
    </w:p>
    <w:p w14:paraId="6981BA0B" w14:textId="7FDC6989" w:rsidR="00B64457" w:rsidRPr="00F1409B" w:rsidRDefault="0083656C" w:rsidP="00F1409B">
      <w:pPr>
        <w:spacing w:before="100" w:beforeAutospacing="1" w:after="100" w:afterAutospacing="1"/>
        <w:jc w:val="center"/>
        <w:outlineLvl w:val="2"/>
        <w:rPr>
          <w:b/>
          <w:bCs/>
        </w:rPr>
      </w:pPr>
      <w:r w:rsidRPr="006028F9">
        <w:rPr>
          <w:b/>
          <w:bCs/>
        </w:rPr>
        <w:t>Ministru kabineta rīkojuma projekta</w:t>
      </w:r>
      <w:r>
        <w:rPr>
          <w:b/>
        </w:rPr>
        <w:t xml:space="preserve"> </w:t>
      </w:r>
      <w:r w:rsidRPr="006028F9">
        <w:rPr>
          <w:b/>
        </w:rPr>
        <w:t>„</w:t>
      </w:r>
      <w:r w:rsidR="0070716F" w:rsidRPr="0070716F">
        <w:t xml:space="preserve"> </w:t>
      </w:r>
      <w:r w:rsidR="0070716F" w:rsidRPr="0070716F">
        <w:rPr>
          <w:b/>
          <w:bCs/>
        </w:rPr>
        <w:t xml:space="preserve">Par </w:t>
      </w:r>
      <w:r w:rsidR="001235CA">
        <w:rPr>
          <w:b/>
          <w:bCs/>
        </w:rPr>
        <w:t xml:space="preserve">materiālo un </w:t>
      </w:r>
      <w:r w:rsidR="0070716F" w:rsidRPr="0070716F">
        <w:rPr>
          <w:b/>
          <w:bCs/>
        </w:rPr>
        <w:t>nemateriālo vērtību nodošanu Satiksmes ministrija</w:t>
      </w:r>
      <w:r w:rsidR="00CB2BDC">
        <w:rPr>
          <w:b/>
          <w:bCs/>
        </w:rPr>
        <w:t>i</w:t>
      </w:r>
      <w:r w:rsidRPr="006028F9">
        <w:rPr>
          <w:b/>
        </w:rPr>
        <w:t>” sākotnējās ietekmes novērtējuma ziņojums (anotācija)</w:t>
      </w:r>
    </w:p>
    <w:p w14:paraId="30CB2132" w14:textId="77777777" w:rsidR="000C78B2" w:rsidRPr="008754C6" w:rsidRDefault="000C78B2" w:rsidP="00D842F4">
      <w:pPr>
        <w:jc w:val="center"/>
        <w:rPr>
          <w:b/>
          <w:sz w:val="28"/>
          <w:szCs w:val="28"/>
        </w:rPr>
      </w:pPr>
    </w:p>
    <w:tbl>
      <w:tblPr>
        <w:tblStyle w:val="TableGrid"/>
        <w:tblW w:w="5334" w:type="pct"/>
        <w:tblInd w:w="-5" w:type="dxa"/>
        <w:tblLook w:val="04A0" w:firstRow="1" w:lastRow="0" w:firstColumn="1" w:lastColumn="0" w:noHBand="0" w:noVBand="1"/>
      </w:tblPr>
      <w:tblGrid>
        <w:gridCol w:w="2268"/>
        <w:gridCol w:w="6946"/>
      </w:tblGrid>
      <w:tr w:rsidR="000C78B2" w:rsidRPr="008754C6" w14:paraId="5C7D577B" w14:textId="77777777" w:rsidTr="0066301E">
        <w:tc>
          <w:tcPr>
            <w:tcW w:w="5000" w:type="pct"/>
            <w:gridSpan w:val="2"/>
            <w:hideMark/>
          </w:tcPr>
          <w:p w14:paraId="7BC555E6" w14:textId="77777777" w:rsidR="000C78B2" w:rsidRPr="008754C6" w:rsidRDefault="000C78B2" w:rsidP="00154C9E">
            <w:pPr>
              <w:spacing w:before="100" w:beforeAutospacing="1" w:after="100" w:afterAutospacing="1" w:line="360" w:lineRule="auto"/>
              <w:ind w:firstLine="300"/>
              <w:jc w:val="center"/>
              <w:rPr>
                <w:b/>
                <w:bCs/>
              </w:rPr>
            </w:pPr>
            <w:r w:rsidRPr="008754C6">
              <w:rPr>
                <w:b/>
                <w:bCs/>
              </w:rPr>
              <w:t>Tiesību akta projekta anotācijas kopsavilkums</w:t>
            </w:r>
          </w:p>
        </w:tc>
      </w:tr>
      <w:tr w:rsidR="000C78B2" w:rsidRPr="008754C6" w14:paraId="2D295DB7" w14:textId="77777777" w:rsidTr="0066301E">
        <w:tc>
          <w:tcPr>
            <w:tcW w:w="1231" w:type="pct"/>
            <w:hideMark/>
          </w:tcPr>
          <w:p w14:paraId="4F91FE7F" w14:textId="77777777" w:rsidR="000C78B2" w:rsidRPr="008754C6" w:rsidRDefault="000C78B2" w:rsidP="000C78B2">
            <w:r w:rsidRPr="008754C6">
              <w:t>Mērķis, risinājums un projekta spēkā stāšanās laiks</w:t>
            </w:r>
          </w:p>
        </w:tc>
        <w:tc>
          <w:tcPr>
            <w:tcW w:w="3769" w:type="pct"/>
            <w:hideMark/>
          </w:tcPr>
          <w:p w14:paraId="0BBB57F1" w14:textId="459CF89B" w:rsidR="006A39D1" w:rsidRPr="008754C6" w:rsidRDefault="00C72ECF" w:rsidP="000C78B2">
            <w:pPr>
              <w:jc w:val="both"/>
            </w:pPr>
            <w:r>
              <w:t>Nav attiecināms</w:t>
            </w:r>
          </w:p>
        </w:tc>
      </w:tr>
    </w:tbl>
    <w:p w14:paraId="55CB8841" w14:textId="77777777" w:rsidR="00D54FDA" w:rsidRPr="008754C6" w:rsidRDefault="00D54FDA" w:rsidP="001B0DA3">
      <w:pPr>
        <w:pStyle w:val="BodyText"/>
        <w:spacing w:before="120" w:after="0" w:line="276"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49"/>
        <w:gridCol w:w="6746"/>
      </w:tblGrid>
      <w:tr w:rsidR="00FA4112" w:rsidRPr="008754C6" w14:paraId="63FBA1EF" w14:textId="77777777" w:rsidTr="008554B7">
        <w:tc>
          <w:tcPr>
            <w:tcW w:w="9209" w:type="dxa"/>
            <w:gridSpan w:val="3"/>
          </w:tcPr>
          <w:p w14:paraId="7C36F901" w14:textId="77777777" w:rsidR="003A4EAB" w:rsidRPr="008754C6" w:rsidRDefault="003A4EAB" w:rsidP="00FF4919">
            <w:pPr>
              <w:spacing w:before="120" w:line="276" w:lineRule="auto"/>
              <w:jc w:val="center"/>
              <w:rPr>
                <w:b/>
              </w:rPr>
            </w:pPr>
            <w:r w:rsidRPr="008754C6">
              <w:rPr>
                <w:b/>
              </w:rPr>
              <w:t>I. Tiesību akta projekta izstrādes nepieciešamība</w:t>
            </w:r>
          </w:p>
        </w:tc>
      </w:tr>
      <w:tr w:rsidR="00FA4112" w:rsidRPr="000C2096" w14:paraId="025D2972" w14:textId="77777777" w:rsidTr="0066301E">
        <w:tc>
          <w:tcPr>
            <w:tcW w:w="519" w:type="dxa"/>
          </w:tcPr>
          <w:p w14:paraId="4780305B" w14:textId="77777777" w:rsidR="003A4EAB" w:rsidRPr="008754C6" w:rsidRDefault="003A4EAB" w:rsidP="00FF4919">
            <w:pPr>
              <w:spacing w:before="120" w:line="276" w:lineRule="auto"/>
              <w:jc w:val="center"/>
            </w:pPr>
            <w:r w:rsidRPr="008754C6">
              <w:t xml:space="preserve">1. </w:t>
            </w:r>
          </w:p>
        </w:tc>
        <w:tc>
          <w:tcPr>
            <w:tcW w:w="1744" w:type="dxa"/>
          </w:tcPr>
          <w:p w14:paraId="1BCBE76E" w14:textId="77777777" w:rsidR="003A4EAB" w:rsidRPr="008754C6" w:rsidRDefault="003A4EAB" w:rsidP="00D22E2A">
            <w:pPr>
              <w:spacing w:before="120" w:line="276" w:lineRule="auto"/>
            </w:pPr>
            <w:r w:rsidRPr="008754C6">
              <w:t>Pamatojums</w:t>
            </w:r>
          </w:p>
        </w:tc>
        <w:tc>
          <w:tcPr>
            <w:tcW w:w="6946" w:type="dxa"/>
          </w:tcPr>
          <w:p w14:paraId="23712217" w14:textId="16CB3DA8" w:rsidR="006F1693" w:rsidRDefault="0045314A" w:rsidP="006427C4">
            <w:pPr>
              <w:pStyle w:val="BodyText"/>
              <w:spacing w:after="0"/>
              <w:jc w:val="both"/>
            </w:pPr>
            <w:r>
              <w:t>Jūrlietu pārvaldes un jūras drošības likuma 6.panta pirmās daļas 12</w:t>
            </w:r>
            <w:r w:rsidRPr="0045314A">
              <w:rPr>
                <w:vertAlign w:val="superscript"/>
              </w:rPr>
              <w:t>1</w:t>
            </w:r>
            <w:r>
              <w:t xml:space="preserve">.punkts, kas </w:t>
            </w:r>
            <w:r w:rsidR="001D06BF">
              <w:t xml:space="preserve"> </w:t>
            </w:r>
            <w:r>
              <w:t>stāsies</w:t>
            </w:r>
            <w:r w:rsidR="001D06BF">
              <w:t xml:space="preserve"> spēkā 2019.gada 1.janvārī</w:t>
            </w:r>
            <w:r w:rsidR="00AE2096">
              <w:t>.</w:t>
            </w:r>
          </w:p>
          <w:p w14:paraId="787A2EAA" w14:textId="1B9CB2C0" w:rsidR="008064B9" w:rsidRPr="00847E0B" w:rsidRDefault="008064B9" w:rsidP="006427C4">
            <w:pPr>
              <w:pStyle w:val="BodyText"/>
              <w:spacing w:after="0"/>
              <w:jc w:val="both"/>
            </w:pPr>
          </w:p>
        </w:tc>
      </w:tr>
      <w:tr w:rsidR="00FA4112" w:rsidRPr="008754C6" w14:paraId="0C1BBB5A" w14:textId="77777777" w:rsidTr="0066301E">
        <w:tc>
          <w:tcPr>
            <w:tcW w:w="519" w:type="dxa"/>
          </w:tcPr>
          <w:p w14:paraId="4B0BAD4A" w14:textId="77777777" w:rsidR="003A4EAB" w:rsidRPr="008754C6" w:rsidRDefault="003A4EAB" w:rsidP="00FF4919">
            <w:pPr>
              <w:spacing w:before="120" w:line="276" w:lineRule="auto"/>
              <w:jc w:val="center"/>
            </w:pPr>
            <w:r w:rsidRPr="008754C6">
              <w:t xml:space="preserve">2. </w:t>
            </w:r>
          </w:p>
        </w:tc>
        <w:tc>
          <w:tcPr>
            <w:tcW w:w="1744" w:type="dxa"/>
          </w:tcPr>
          <w:p w14:paraId="1A03D68A" w14:textId="77777777" w:rsidR="003A4EAB" w:rsidRPr="008754C6" w:rsidRDefault="00184DF9" w:rsidP="00FF4919">
            <w:pPr>
              <w:spacing w:before="120" w:line="276" w:lineRule="auto"/>
            </w:pPr>
            <w:r w:rsidRPr="008754C6">
              <w:t>Pašreizējā situācija un problēmas, kuru risināšanai tiesību akta projekts izstrādāts, tiesiskā regulējuma mērķis un būtība</w:t>
            </w:r>
          </w:p>
        </w:tc>
        <w:tc>
          <w:tcPr>
            <w:tcW w:w="6946" w:type="dxa"/>
          </w:tcPr>
          <w:p w14:paraId="3314C6C1" w14:textId="71D06274" w:rsidR="00034CB5" w:rsidRPr="007A19EB" w:rsidRDefault="009E51DF" w:rsidP="007A19EB">
            <w:pPr>
              <w:ind w:left="86" w:right="101"/>
              <w:jc w:val="both"/>
            </w:pPr>
            <w:r w:rsidRPr="007A19EB">
              <w:t xml:space="preserve">Šobrīd </w:t>
            </w:r>
            <w:r w:rsidR="00212966" w:rsidRPr="007A19EB">
              <w:t>s</w:t>
            </w:r>
            <w:r w:rsidR="00034CB5" w:rsidRPr="007A19EB">
              <w:t>askaņā ar Jūrlietu pārvaldes un jūras drošības likuma 7.panta pirmās daļas 4.punktu viena no Nacionālo bruņoto spēku Jūras spēku Krasta apsardzes dienesta (turpmāk – Krasta apsardzes dienests) funkcijām ir nodrošināt Kuģu satiksmes uzraudzības un informācijas datu apmaiņas sistēmas darbību. Saskaņā ar Ministru kabineta 2009.gada 4.augusta noteikumiem Nr.857 “Kārtība, kādā nodrošināma sakaru tīklu darbība Kuģu satiksmes uzraudzības un informācijas datu apmaiņas sistēmas ietvaros” (turpmāk – MK noteikumi Nr.857) attiecīgajā sistēmā ietilpst:</w:t>
            </w:r>
          </w:p>
          <w:p w14:paraId="3F19B334" w14:textId="77777777" w:rsidR="00034CB5" w:rsidRPr="007A19EB" w:rsidRDefault="00034CB5" w:rsidP="007A19EB">
            <w:pPr>
              <w:numPr>
                <w:ilvl w:val="0"/>
                <w:numId w:val="24"/>
              </w:numPr>
              <w:ind w:right="101"/>
              <w:jc w:val="both"/>
            </w:pPr>
            <w:r w:rsidRPr="007A19EB">
              <w:t>Automātiskā identifikācijas sistēma (turpmāk – AIS) – sistēma, kas automātiski sniedz informāciju par kuģi citiem kuģiem un institūcijām krastā;</w:t>
            </w:r>
          </w:p>
          <w:p w14:paraId="57FCAA9B" w14:textId="77777777" w:rsidR="00034CB5" w:rsidRPr="007A19EB" w:rsidRDefault="00034CB5" w:rsidP="007A19EB">
            <w:pPr>
              <w:numPr>
                <w:ilvl w:val="0"/>
                <w:numId w:val="24"/>
              </w:numPr>
              <w:ind w:right="101"/>
              <w:jc w:val="both"/>
            </w:pPr>
            <w:r w:rsidRPr="007A19EB">
              <w:t>Tālās darbības identifikācijas un sekošanas sistēma (turpmāk – LRIT sistēma) – sistēma, kas nodrošina kuģu identifikāciju un sekošanu tiem lielos attālumos;</w:t>
            </w:r>
          </w:p>
          <w:p w14:paraId="1329D88C" w14:textId="77777777" w:rsidR="00034CB5" w:rsidRPr="007A19EB" w:rsidRDefault="00034CB5" w:rsidP="007A19EB">
            <w:pPr>
              <w:numPr>
                <w:ilvl w:val="0"/>
                <w:numId w:val="24"/>
              </w:numPr>
              <w:ind w:right="101"/>
              <w:jc w:val="both"/>
            </w:pPr>
            <w:r w:rsidRPr="007A19EB">
              <w:t>nacionālā SSN sistēma – Eiropas Savienības (turpmāk – ES) SSN sistēmā integrēta valsts informācijas sistēma, kas nodrošina apmaiņu ar kuģošanas informāciju.</w:t>
            </w:r>
          </w:p>
          <w:p w14:paraId="47653D57" w14:textId="77777777" w:rsidR="00034CB5" w:rsidRPr="007A19EB" w:rsidRDefault="00034CB5" w:rsidP="007A19EB">
            <w:pPr>
              <w:ind w:left="86" w:right="101"/>
              <w:jc w:val="both"/>
            </w:pPr>
            <w:r w:rsidRPr="007A19EB">
              <w:t xml:space="preserve">Saskaņā ar MK noteikumu Nr.857 2.2 punktu piekļuvi nacionālajai SSN sistēmai un tās integrāciju ar citām sistēmām nodrošina Starptautiskā kravu loģistikas un ostu informācijas sistēma (turpmāk – SKLOIS). Saskaņā ar MK noteikumu Nr.857 22.2 punktu SKLOIS pārzinis ir Satiksmes ministrija, kas SKLOIS atbilstību noteikumu prasībām un savietojamību ar ES SSN sistēmu nodrošina sadarbībā ar Krasta apsardzes dienestu. </w:t>
            </w:r>
          </w:p>
          <w:p w14:paraId="5D5110F2" w14:textId="5D9027EA" w:rsidR="0064762F" w:rsidRDefault="00034CB5" w:rsidP="007A19EB">
            <w:pPr>
              <w:ind w:left="86" w:right="101"/>
              <w:jc w:val="both"/>
            </w:pPr>
            <w:r w:rsidRPr="007A19EB">
              <w:t xml:space="preserve">    2017.gada</w:t>
            </w:r>
            <w:r w:rsidRPr="00034CB5">
              <w:t xml:space="preserve"> 30.augustā Ministru kabinets apstiprināja un iekļāva informācijas un komunikācijas tehnoloģiju </w:t>
            </w:r>
            <w:proofErr w:type="spellStart"/>
            <w:r w:rsidRPr="00034CB5">
              <w:t>mērķarhitektūras</w:t>
            </w:r>
            <w:proofErr w:type="spellEnd"/>
            <w:r w:rsidRPr="00034CB5">
              <w:t xml:space="preserve"> 37.0. versijā projektu “Starptautiskās kravu loģistikas un ostu informācijas sistēmas attīstība (SKLOIS 2)” (turpmāk – SKLOIS 2 projekts). 2017.gada 27.oktobrī SKLOIS 2 projekta iesniegumu apstiprināja Centrālā finanšu un līgumu aģentūra. Cita starpā SKLOIS 2 projekts paredz atteikties no pašreiz normatīvajos aktos nostiprinātā risinājuma – nacionālā SSN sistēma kā valsts informācijas sistēma un SKLOIS kā valsts informāciju sistēmu </w:t>
            </w:r>
            <w:proofErr w:type="spellStart"/>
            <w:r w:rsidRPr="00034CB5">
              <w:t>savietotājs</w:t>
            </w:r>
            <w:proofErr w:type="spellEnd"/>
            <w:r w:rsidRPr="00034CB5">
              <w:t xml:space="preserve">. Tā vietā ir paredzēts abas sistēmas integrēt vienotā </w:t>
            </w:r>
            <w:r w:rsidRPr="00034CB5">
              <w:lastRenderedPageBreak/>
              <w:t>valsts informācijas sistēmā ar vienotu nosaukumu (SKLOIS) un vienotu pārzini (Satiksmes ministriju)</w:t>
            </w:r>
            <w:r w:rsidR="00BE052B">
              <w:t xml:space="preserve">. Saskaņā ar 2018.gada </w:t>
            </w:r>
            <w:r w:rsidR="004B2C89">
              <w:t xml:space="preserve">4.oktobra grozījumiem Jūrlietu pārvaldes un jūras drošības likumā  </w:t>
            </w:r>
            <w:r w:rsidRPr="00034CB5">
              <w:t xml:space="preserve">integrētās sistēmas turētāja funkciju </w:t>
            </w:r>
            <w:r w:rsidR="004B2C89">
              <w:t xml:space="preserve">paredzēts </w:t>
            </w:r>
            <w:r w:rsidRPr="00034CB5">
              <w:t xml:space="preserve">nododot valsts akciju sabiedrībai “Latvijas Jūras administrācija” </w:t>
            </w:r>
            <w:r w:rsidR="00212966">
              <w:t>ar 2019.gada 1.janvāri</w:t>
            </w:r>
            <w:r w:rsidR="008E62CB">
              <w:t xml:space="preserve">, savukārt Krasta apsardzes dienestam vairs nebūs jānodrošina SKLOIS sistēmas darbība. </w:t>
            </w:r>
            <w:r w:rsidR="0064762F">
              <w:t xml:space="preserve"> Līdz ar to</w:t>
            </w:r>
            <w:r w:rsidR="00BD7BE2">
              <w:t xml:space="preserve">, lai VAS “Latvijas Jūras administrācija” spētu nodrošināt SKLOIS </w:t>
            </w:r>
            <w:r w:rsidR="00AB0FFA">
              <w:t>turētāja funkciju</w:t>
            </w:r>
            <w:r w:rsidR="00B40402">
              <w:t xml:space="preserve">, </w:t>
            </w:r>
            <w:r w:rsidR="0064762F">
              <w:t xml:space="preserve"> </w:t>
            </w:r>
            <w:r w:rsidR="00BD7BE2">
              <w:t xml:space="preserve">Aizsardzības ministrijai ir jānodod Satiksmes ministrijai   </w:t>
            </w:r>
            <w:r w:rsidR="0064762F">
              <w:t>sakaru, biroja</w:t>
            </w:r>
            <w:r w:rsidR="00AB0FFA">
              <w:t xml:space="preserve"> tehniku, </w:t>
            </w:r>
            <w:r w:rsidR="0064762F">
              <w:t>datortehnik</w:t>
            </w:r>
            <w:r w:rsidR="00AB0FFA">
              <w:t>u</w:t>
            </w:r>
            <w:r w:rsidR="0064762F">
              <w:t xml:space="preserve"> </w:t>
            </w:r>
            <w:r w:rsidR="00A46083">
              <w:t xml:space="preserve">u.c. </w:t>
            </w:r>
            <w:r w:rsidR="0064762F">
              <w:t xml:space="preserve"> </w:t>
            </w:r>
            <w:r w:rsidR="006B2D32">
              <w:t xml:space="preserve">materiālās un </w:t>
            </w:r>
            <w:r w:rsidR="0064762F">
              <w:t>nemateriālās vērtības</w:t>
            </w:r>
            <w:r w:rsidR="00A23B25">
              <w:t xml:space="preserve"> (rīkojuma pielikums)</w:t>
            </w:r>
            <w:r w:rsidR="0064762F">
              <w:t xml:space="preserve">, </w:t>
            </w:r>
            <w:r w:rsidR="00BD7BE2">
              <w:t xml:space="preserve">ko </w:t>
            </w:r>
            <w:r w:rsidR="00D77828">
              <w:t>Krasta apsardzes dienests izmantoja, lai nodrošinātu  SKLOIS sistēmas darbīb</w:t>
            </w:r>
            <w:r w:rsidR="00B40402">
              <w:t>u</w:t>
            </w:r>
            <w:r w:rsidR="0041645F">
              <w:t>.</w:t>
            </w:r>
          </w:p>
          <w:p w14:paraId="48BB8656" w14:textId="02A12C6D" w:rsidR="006575FD" w:rsidRPr="006575FD" w:rsidRDefault="007A19EB" w:rsidP="007A19EB">
            <w:pPr>
              <w:spacing w:after="120"/>
              <w:ind w:firstLine="720"/>
              <w:jc w:val="both"/>
            </w:pPr>
            <w:r w:rsidRPr="007A19EB">
              <w:t xml:space="preserve">Lai no 2019.gada 1.janvāra nodrošinātu </w:t>
            </w:r>
            <w:r w:rsidR="00DC57B6">
              <w:t xml:space="preserve">minētās </w:t>
            </w:r>
            <w:r w:rsidRPr="007A19EB">
              <w:t xml:space="preserve">funkcijas izpildi, projekts </w:t>
            </w:r>
            <w:r w:rsidR="004F27CC">
              <w:t xml:space="preserve"> paredz</w:t>
            </w:r>
            <w:r>
              <w:t xml:space="preserve">, ka </w:t>
            </w:r>
            <w:r w:rsidR="004F27CC">
              <w:t xml:space="preserve"> </w:t>
            </w:r>
            <w:r w:rsidR="00635F4A">
              <w:t xml:space="preserve"> </w:t>
            </w:r>
            <w:r w:rsidR="0093783F" w:rsidRPr="0093783F">
              <w:t xml:space="preserve">Aizsardzības ministrija </w:t>
            </w:r>
            <w:r w:rsidR="00662C1B">
              <w:t xml:space="preserve">bez atlīdzības </w:t>
            </w:r>
            <w:r w:rsidR="0093783F" w:rsidRPr="0093783F">
              <w:t>nodo</w:t>
            </w:r>
            <w:r w:rsidR="001475B2">
              <w:t>d</w:t>
            </w:r>
            <w:r w:rsidR="0093783F" w:rsidRPr="0093783F">
              <w:t xml:space="preserve"> Satiksmes ministrija</w:t>
            </w:r>
            <w:r w:rsidR="00FC3773">
              <w:t xml:space="preserve">i </w:t>
            </w:r>
            <w:r w:rsidR="004B0495">
              <w:t xml:space="preserve">materiālās un </w:t>
            </w:r>
            <w:r w:rsidR="009A18F7">
              <w:t>nemateriāl</w:t>
            </w:r>
            <w:r w:rsidR="00EF23E6">
              <w:t>ās vērtības</w:t>
            </w:r>
            <w:r w:rsidR="009A18F7">
              <w:t xml:space="preserve"> </w:t>
            </w:r>
            <w:r w:rsidR="0093783F" w:rsidRPr="0093783F">
              <w:t xml:space="preserve"> (kopējā  </w:t>
            </w:r>
            <w:r w:rsidR="00FC3773">
              <w:t xml:space="preserve">uzskaites </w:t>
            </w:r>
            <w:r w:rsidR="0093783F" w:rsidRPr="0093783F">
              <w:t xml:space="preserve">vērtība </w:t>
            </w:r>
            <w:r w:rsidR="005A7947">
              <w:t>95 532.58</w:t>
            </w:r>
            <w:r w:rsidR="0093783F" w:rsidRPr="0093783F">
              <w:t xml:space="preserve"> </w:t>
            </w:r>
            <w:proofErr w:type="spellStart"/>
            <w:r w:rsidR="002C3D77">
              <w:t>euro</w:t>
            </w:r>
            <w:proofErr w:type="spellEnd"/>
            <w:r w:rsidR="00EF23E6">
              <w:t>)</w:t>
            </w:r>
            <w:r w:rsidR="00752A2A">
              <w:t>, kas atrodas</w:t>
            </w:r>
            <w:r w:rsidR="00EB3522">
              <w:t xml:space="preserve"> </w:t>
            </w:r>
            <w:r w:rsidR="00EB3522" w:rsidRPr="0093783F">
              <w:t>Nacionālo bruņoto spēku Jūras spēku flotiles Krasta apsardzes</w:t>
            </w:r>
            <w:r w:rsidR="00EB3522">
              <w:t xml:space="preserve"> dienestā</w:t>
            </w:r>
            <w:r w:rsidR="006575FD">
              <w:t xml:space="preserve"> </w:t>
            </w:r>
            <w:r w:rsidR="006575FD" w:rsidRPr="006575FD">
              <w:t>Meldru ielā 5a</w:t>
            </w:r>
            <w:r w:rsidR="00A23B25">
              <w:t>,</w:t>
            </w:r>
            <w:r w:rsidR="00A23B25" w:rsidRPr="006575FD">
              <w:t>Vecmīlgrāvī, Rīgā</w:t>
            </w:r>
            <w:r w:rsidR="00A23B25">
              <w:t>.</w:t>
            </w:r>
          </w:p>
          <w:p w14:paraId="3C6865F2" w14:textId="241B5C95" w:rsidR="00595D48" w:rsidRPr="008754C6" w:rsidRDefault="00EB3522" w:rsidP="007A19EB">
            <w:pPr>
              <w:ind w:left="86" w:right="101"/>
              <w:jc w:val="both"/>
            </w:pPr>
            <w:r>
              <w:t>.</w:t>
            </w:r>
          </w:p>
        </w:tc>
      </w:tr>
      <w:tr w:rsidR="008C00A0" w:rsidRPr="008754C6" w14:paraId="4F1DDCB2" w14:textId="77777777" w:rsidTr="0066301E">
        <w:tc>
          <w:tcPr>
            <w:tcW w:w="519" w:type="dxa"/>
          </w:tcPr>
          <w:p w14:paraId="1EEF1548" w14:textId="77777777" w:rsidR="008C00A0" w:rsidRPr="008754C6" w:rsidRDefault="008C00A0" w:rsidP="008C00A0">
            <w:pPr>
              <w:spacing w:before="120" w:line="276" w:lineRule="auto"/>
              <w:jc w:val="center"/>
            </w:pPr>
            <w:r w:rsidRPr="008754C6">
              <w:lastRenderedPageBreak/>
              <w:t xml:space="preserve">3. </w:t>
            </w:r>
          </w:p>
        </w:tc>
        <w:tc>
          <w:tcPr>
            <w:tcW w:w="1744" w:type="dxa"/>
          </w:tcPr>
          <w:p w14:paraId="55103DBA" w14:textId="56F1F4C0" w:rsidR="008C00A0" w:rsidRPr="008754C6" w:rsidRDefault="008C00A0" w:rsidP="008C00A0">
            <w:pPr>
              <w:spacing w:before="120" w:line="276" w:lineRule="auto"/>
            </w:pPr>
            <w:r w:rsidRPr="00C51D3C">
              <w:rPr>
                <w:iCs/>
              </w:rPr>
              <w:t>Projekta izstrādē iesaistītās institūcijas un publiskas personas kapitālsabiedrības</w:t>
            </w:r>
          </w:p>
        </w:tc>
        <w:tc>
          <w:tcPr>
            <w:tcW w:w="6946" w:type="dxa"/>
          </w:tcPr>
          <w:p w14:paraId="6B1CE8DA" w14:textId="64214CBC" w:rsidR="008C00A0" w:rsidRPr="008754C6" w:rsidRDefault="008C00A0" w:rsidP="008C00A0">
            <w:pPr>
              <w:spacing w:before="120" w:line="276" w:lineRule="auto"/>
            </w:pPr>
            <w:r w:rsidRPr="006028F9">
              <w:t>Satiksmes ministrija</w:t>
            </w:r>
            <w:r>
              <w:t>, Aizsardzības ministrija</w:t>
            </w:r>
          </w:p>
        </w:tc>
      </w:tr>
      <w:tr w:rsidR="008C00A0" w:rsidRPr="008754C6" w14:paraId="1C17262B" w14:textId="77777777" w:rsidTr="0066301E">
        <w:tc>
          <w:tcPr>
            <w:tcW w:w="519" w:type="dxa"/>
          </w:tcPr>
          <w:p w14:paraId="47A868EA" w14:textId="77777777" w:rsidR="008C00A0" w:rsidRPr="008754C6" w:rsidRDefault="008C00A0" w:rsidP="008C00A0">
            <w:pPr>
              <w:spacing w:before="120" w:line="276" w:lineRule="auto"/>
              <w:jc w:val="center"/>
            </w:pPr>
            <w:r w:rsidRPr="008754C6">
              <w:t xml:space="preserve">4. </w:t>
            </w:r>
          </w:p>
        </w:tc>
        <w:tc>
          <w:tcPr>
            <w:tcW w:w="1744" w:type="dxa"/>
          </w:tcPr>
          <w:p w14:paraId="22CDA117" w14:textId="77777777" w:rsidR="008C00A0" w:rsidRPr="008754C6" w:rsidRDefault="008C00A0" w:rsidP="008C00A0">
            <w:pPr>
              <w:spacing w:before="120" w:line="276" w:lineRule="auto"/>
            </w:pPr>
            <w:r w:rsidRPr="008754C6">
              <w:t>Cita informācija</w:t>
            </w:r>
          </w:p>
        </w:tc>
        <w:tc>
          <w:tcPr>
            <w:tcW w:w="6946" w:type="dxa"/>
          </w:tcPr>
          <w:p w14:paraId="45A9BF27" w14:textId="77777777" w:rsidR="008C00A0" w:rsidRPr="008754C6" w:rsidRDefault="008C00A0" w:rsidP="008C00A0">
            <w:pPr>
              <w:spacing w:before="120" w:line="276" w:lineRule="auto"/>
              <w:jc w:val="both"/>
            </w:pPr>
            <w:r w:rsidRPr="008754C6">
              <w:t>Nav</w:t>
            </w:r>
          </w:p>
        </w:tc>
      </w:tr>
    </w:tbl>
    <w:p w14:paraId="3F2001C8" w14:textId="77777777" w:rsidR="00A67525" w:rsidRPr="008754C6" w:rsidRDefault="00A67525" w:rsidP="0066301E">
      <w:pPr>
        <w:spacing w:before="120" w:line="276" w:lineRule="auto"/>
        <w:jc w:val="both"/>
      </w:pPr>
    </w:p>
    <w:tbl>
      <w:tblPr>
        <w:tblW w:w="5245"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4"/>
      </w:tblGrid>
      <w:tr w:rsidR="001875D8" w:rsidRPr="008754C6" w14:paraId="46F3F313" w14:textId="77777777" w:rsidTr="00A035A2">
        <w:tc>
          <w:tcPr>
            <w:tcW w:w="5000" w:type="pct"/>
            <w:tcBorders>
              <w:top w:val="outset" w:sz="6" w:space="0" w:color="auto"/>
              <w:left w:val="outset" w:sz="6" w:space="0" w:color="auto"/>
              <w:bottom w:val="outset" w:sz="6" w:space="0" w:color="auto"/>
              <w:right w:val="outset" w:sz="6" w:space="0" w:color="auto"/>
            </w:tcBorders>
          </w:tcPr>
          <w:p w14:paraId="49F13E68" w14:textId="77777777" w:rsidR="001875D8" w:rsidRPr="008754C6" w:rsidRDefault="001875D8" w:rsidP="00154C9E">
            <w:pPr>
              <w:ind w:firstLine="374"/>
              <w:contextualSpacing/>
              <w:jc w:val="center"/>
            </w:pPr>
            <w:bookmarkStart w:id="1" w:name="_Hlk500850562"/>
            <w:r w:rsidRPr="008754C6">
              <w:rPr>
                <w:b/>
                <w:bCs/>
              </w:rPr>
              <w:t>II. Tiesību akta projekta ietekme uz sabiedrību, tautsaimniecības attīstību un administratīvo slogu</w:t>
            </w:r>
          </w:p>
        </w:tc>
      </w:tr>
      <w:tr w:rsidR="001875D8" w:rsidRPr="008754C6" w14:paraId="5EFDB96E" w14:textId="77777777" w:rsidTr="00A035A2">
        <w:trPr>
          <w:trHeight w:val="427"/>
        </w:trPr>
        <w:tc>
          <w:tcPr>
            <w:tcW w:w="5000" w:type="pct"/>
            <w:tcBorders>
              <w:top w:val="outset" w:sz="6" w:space="0" w:color="auto"/>
              <w:left w:val="outset" w:sz="6" w:space="0" w:color="auto"/>
              <w:bottom w:val="outset" w:sz="6" w:space="0" w:color="auto"/>
              <w:right w:val="outset" w:sz="6" w:space="0" w:color="auto"/>
            </w:tcBorders>
          </w:tcPr>
          <w:p w14:paraId="17C0EAD5" w14:textId="77777777" w:rsidR="001875D8" w:rsidRPr="008754C6" w:rsidRDefault="001875D8" w:rsidP="00154C9E">
            <w:pPr>
              <w:ind w:firstLine="374"/>
              <w:contextualSpacing/>
              <w:jc w:val="center"/>
            </w:pPr>
            <w:r w:rsidRPr="008754C6">
              <w:t>Projekts šo jomu neskar</w:t>
            </w:r>
          </w:p>
        </w:tc>
      </w:tr>
      <w:bookmarkEnd w:id="1"/>
    </w:tbl>
    <w:p w14:paraId="46BF98D0" w14:textId="4F6D13AF" w:rsidR="001875D8" w:rsidRDefault="001875D8" w:rsidP="00FF4919">
      <w:pPr>
        <w:spacing w:before="120" w:line="276" w:lineRule="auto"/>
        <w:jc w:val="both"/>
      </w:pPr>
    </w:p>
    <w:tbl>
      <w:tblPr>
        <w:tblW w:w="522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23"/>
      </w:tblGrid>
      <w:tr w:rsidR="00A035A2" w14:paraId="27F5FE6A" w14:textId="77777777" w:rsidTr="00A035A2">
        <w:tc>
          <w:tcPr>
            <w:tcW w:w="5000" w:type="pct"/>
            <w:tcBorders>
              <w:top w:val="outset" w:sz="6" w:space="0" w:color="414142"/>
              <w:left w:val="outset" w:sz="6" w:space="0" w:color="414142"/>
              <w:bottom w:val="outset" w:sz="6" w:space="0" w:color="414142"/>
              <w:right w:val="outset" w:sz="6" w:space="0" w:color="414142"/>
            </w:tcBorders>
            <w:vAlign w:val="center"/>
            <w:hideMark/>
          </w:tcPr>
          <w:p w14:paraId="4D895105" w14:textId="77777777" w:rsidR="00A035A2" w:rsidRDefault="00A035A2">
            <w:pPr>
              <w:spacing w:before="100" w:beforeAutospacing="1" w:after="100" w:afterAutospacing="1" w:line="293" w:lineRule="atLeast"/>
              <w:jc w:val="center"/>
              <w:rPr>
                <w:b/>
                <w:bCs/>
              </w:rPr>
            </w:pPr>
            <w:r>
              <w:rPr>
                <w:b/>
                <w:bCs/>
              </w:rPr>
              <w:t>III. Tiesību akta projekta ietekme uz valsts budžetu un pašvaldību budžetiem</w:t>
            </w:r>
          </w:p>
        </w:tc>
      </w:tr>
      <w:tr w:rsidR="00A035A2" w14:paraId="36004ECF" w14:textId="77777777" w:rsidTr="00A035A2">
        <w:tc>
          <w:tcPr>
            <w:tcW w:w="5000" w:type="pct"/>
            <w:tcBorders>
              <w:top w:val="outset" w:sz="6" w:space="0" w:color="414142"/>
              <w:left w:val="outset" w:sz="6" w:space="0" w:color="414142"/>
              <w:bottom w:val="outset" w:sz="6" w:space="0" w:color="414142"/>
              <w:right w:val="outset" w:sz="6" w:space="0" w:color="414142"/>
            </w:tcBorders>
            <w:hideMark/>
          </w:tcPr>
          <w:p w14:paraId="232DFAEE" w14:textId="77777777" w:rsidR="00A035A2" w:rsidRDefault="00A035A2">
            <w:pPr>
              <w:jc w:val="center"/>
            </w:pPr>
            <w:r>
              <w:t>Projekts šo jomu neskar.</w:t>
            </w:r>
          </w:p>
        </w:tc>
      </w:tr>
    </w:tbl>
    <w:p w14:paraId="136B08C4" w14:textId="77777777" w:rsidR="00305D5F" w:rsidRPr="008754C6" w:rsidRDefault="00305D5F" w:rsidP="00A035A2">
      <w:pPr>
        <w:spacing w:before="120"/>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1875D8" w:rsidRPr="008754C6" w14:paraId="73859CF5" w14:textId="77777777" w:rsidTr="008554B7">
        <w:tc>
          <w:tcPr>
            <w:tcW w:w="5000" w:type="pct"/>
            <w:tcBorders>
              <w:top w:val="outset" w:sz="6" w:space="0" w:color="auto"/>
              <w:left w:val="outset" w:sz="6" w:space="0" w:color="auto"/>
              <w:bottom w:val="outset" w:sz="6" w:space="0" w:color="auto"/>
              <w:right w:val="outset" w:sz="6" w:space="0" w:color="auto"/>
            </w:tcBorders>
          </w:tcPr>
          <w:p w14:paraId="0C3BF729" w14:textId="77777777" w:rsidR="001875D8" w:rsidRPr="008754C6" w:rsidRDefault="001875D8" w:rsidP="001875D8">
            <w:pPr>
              <w:ind w:left="-142"/>
              <w:contextualSpacing/>
              <w:jc w:val="center"/>
            </w:pPr>
            <w:bookmarkStart w:id="2" w:name="_Hlk500850618"/>
            <w:r w:rsidRPr="008754C6">
              <w:rPr>
                <w:b/>
                <w:bCs/>
              </w:rPr>
              <w:t>IV. Tiesību akta projekta ietekme uz spēkā esošo tiesību normu sistēmu</w:t>
            </w:r>
          </w:p>
        </w:tc>
      </w:tr>
      <w:tr w:rsidR="001875D8" w:rsidRPr="008754C6" w14:paraId="1998579F" w14:textId="77777777" w:rsidTr="008554B7">
        <w:trPr>
          <w:trHeight w:val="427"/>
        </w:trPr>
        <w:tc>
          <w:tcPr>
            <w:tcW w:w="5000" w:type="pct"/>
            <w:tcBorders>
              <w:top w:val="outset" w:sz="6" w:space="0" w:color="auto"/>
              <w:left w:val="outset" w:sz="6" w:space="0" w:color="auto"/>
              <w:bottom w:val="outset" w:sz="6" w:space="0" w:color="auto"/>
              <w:right w:val="outset" w:sz="6" w:space="0" w:color="auto"/>
            </w:tcBorders>
          </w:tcPr>
          <w:p w14:paraId="67E364A1" w14:textId="77777777" w:rsidR="001875D8" w:rsidRPr="008754C6" w:rsidRDefault="001875D8" w:rsidP="00874890">
            <w:pPr>
              <w:contextualSpacing/>
              <w:jc w:val="center"/>
            </w:pPr>
            <w:r w:rsidRPr="008754C6">
              <w:t>Projekts šo jomu neskar</w:t>
            </w:r>
          </w:p>
        </w:tc>
      </w:tr>
      <w:bookmarkEnd w:id="2"/>
    </w:tbl>
    <w:p w14:paraId="04662E28" w14:textId="77777777" w:rsidR="001875D8" w:rsidRPr="008754C6" w:rsidRDefault="001875D8" w:rsidP="001875D8">
      <w:pPr>
        <w:ind w:left="-142"/>
        <w:contextualSpacing/>
        <w:rPr>
          <w:rFonts w:eastAsia="Calibri"/>
          <w:i/>
          <w:lang w:eastAsia="en-US"/>
        </w:rPr>
      </w:pPr>
    </w:p>
    <w:tbl>
      <w:tblPr>
        <w:tblW w:w="5247"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57"/>
      </w:tblGrid>
      <w:tr w:rsidR="001875D8" w:rsidRPr="008754C6" w14:paraId="6B8B3C62" w14:textId="77777777" w:rsidTr="008554B7">
        <w:tc>
          <w:tcPr>
            <w:tcW w:w="5000" w:type="pct"/>
            <w:tcBorders>
              <w:top w:val="outset" w:sz="6" w:space="0" w:color="auto"/>
              <w:left w:val="outset" w:sz="6" w:space="0" w:color="auto"/>
              <w:bottom w:val="outset" w:sz="6" w:space="0" w:color="auto"/>
              <w:right w:val="outset" w:sz="6" w:space="0" w:color="auto"/>
            </w:tcBorders>
          </w:tcPr>
          <w:p w14:paraId="5F055B45" w14:textId="77777777" w:rsidR="001875D8" w:rsidRPr="008754C6" w:rsidRDefault="001875D8" w:rsidP="001875D8">
            <w:pPr>
              <w:ind w:left="-142"/>
              <w:contextualSpacing/>
              <w:jc w:val="center"/>
            </w:pPr>
            <w:bookmarkStart w:id="3" w:name="_Hlk500850653"/>
            <w:bookmarkStart w:id="4" w:name="_Hlk502908508"/>
            <w:r w:rsidRPr="008754C6">
              <w:rPr>
                <w:b/>
                <w:bCs/>
              </w:rPr>
              <w:t>V. Tiesību akta projekta atbilstība Latvijas Republikas starptautiskajām saistībām</w:t>
            </w:r>
          </w:p>
        </w:tc>
      </w:tr>
      <w:tr w:rsidR="001875D8" w:rsidRPr="008754C6" w14:paraId="0B82913F" w14:textId="77777777" w:rsidTr="008554B7">
        <w:trPr>
          <w:trHeight w:val="427"/>
        </w:trPr>
        <w:tc>
          <w:tcPr>
            <w:tcW w:w="5000" w:type="pct"/>
            <w:tcBorders>
              <w:top w:val="outset" w:sz="6" w:space="0" w:color="auto"/>
              <w:left w:val="outset" w:sz="6" w:space="0" w:color="auto"/>
              <w:bottom w:val="outset" w:sz="6" w:space="0" w:color="auto"/>
              <w:right w:val="outset" w:sz="6" w:space="0" w:color="auto"/>
            </w:tcBorders>
          </w:tcPr>
          <w:p w14:paraId="57985F08" w14:textId="77777777" w:rsidR="001875D8" w:rsidRPr="008754C6" w:rsidRDefault="001875D8" w:rsidP="001875D8">
            <w:pPr>
              <w:ind w:left="-142"/>
              <w:contextualSpacing/>
              <w:jc w:val="center"/>
            </w:pPr>
            <w:r w:rsidRPr="008754C6">
              <w:t>Projekts šo jomu neskar</w:t>
            </w:r>
          </w:p>
        </w:tc>
      </w:tr>
      <w:bookmarkEnd w:id="3"/>
    </w:tbl>
    <w:p w14:paraId="2B0AE179" w14:textId="77777777" w:rsidR="001875D8" w:rsidRPr="008754C6" w:rsidRDefault="001875D8" w:rsidP="001875D8">
      <w:pPr>
        <w:spacing w:before="120"/>
        <w:ind w:left="-142"/>
      </w:pPr>
    </w:p>
    <w:tbl>
      <w:tblPr>
        <w:tblW w:w="5245" w:type="pct"/>
        <w:tblInd w:w="-5" w:type="dxa"/>
        <w:tblCellMar>
          <w:left w:w="0" w:type="dxa"/>
          <w:right w:w="0" w:type="dxa"/>
        </w:tblCellMar>
        <w:tblLook w:val="0000" w:firstRow="0" w:lastRow="0" w:firstColumn="0" w:lastColumn="0" w:noHBand="0" w:noVBand="0"/>
      </w:tblPr>
      <w:tblGrid>
        <w:gridCol w:w="409"/>
        <w:gridCol w:w="2858"/>
        <w:gridCol w:w="5793"/>
      </w:tblGrid>
      <w:tr w:rsidR="00595376" w:rsidRPr="00595376" w14:paraId="05E8E5AC" w14:textId="77777777" w:rsidTr="00A035A2">
        <w:trPr>
          <w:trHeight w:val="2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bookmarkEnd w:id="4"/>
          <w:p w14:paraId="6B7F18D7" w14:textId="77777777" w:rsidR="00595376" w:rsidRPr="00595376" w:rsidRDefault="00595376" w:rsidP="00595376">
            <w:pPr>
              <w:spacing w:before="60" w:after="60"/>
              <w:ind w:left="144" w:right="86"/>
              <w:jc w:val="center"/>
            </w:pPr>
            <w:r w:rsidRPr="00595376">
              <w:rPr>
                <w:rFonts w:eastAsia="Calibri"/>
                <w:b/>
                <w:bCs/>
                <w:lang w:eastAsia="en-US"/>
              </w:rPr>
              <w:t>VI. Sabiedrības līdzdalība un komunikācijas aktivitātes</w:t>
            </w:r>
          </w:p>
        </w:tc>
      </w:tr>
      <w:tr w:rsidR="00595376" w:rsidRPr="00595376" w14:paraId="1BA52200" w14:textId="77777777" w:rsidTr="00A035A2">
        <w:trPr>
          <w:trHeight w:val="476"/>
        </w:trPr>
        <w:tc>
          <w:tcPr>
            <w:tcW w:w="226" w:type="pct"/>
            <w:tcBorders>
              <w:top w:val="single" w:sz="4" w:space="0" w:color="000000"/>
              <w:left w:val="single" w:sz="4" w:space="0" w:color="000000"/>
              <w:bottom w:val="single" w:sz="4" w:space="0" w:color="000000"/>
            </w:tcBorders>
            <w:shd w:val="clear" w:color="auto" w:fill="auto"/>
          </w:tcPr>
          <w:p w14:paraId="52BFAACF" w14:textId="77777777" w:rsidR="00595376" w:rsidRPr="00595376" w:rsidRDefault="00595376" w:rsidP="00595376">
            <w:pPr>
              <w:spacing w:before="60"/>
            </w:pPr>
            <w:r w:rsidRPr="00595376">
              <w:t xml:space="preserve"> 1.</w:t>
            </w:r>
          </w:p>
        </w:tc>
        <w:tc>
          <w:tcPr>
            <w:tcW w:w="1577" w:type="pct"/>
            <w:tcBorders>
              <w:top w:val="single" w:sz="4" w:space="0" w:color="000000"/>
              <w:left w:val="single" w:sz="4" w:space="0" w:color="000000"/>
              <w:bottom w:val="single" w:sz="4" w:space="0" w:color="000000"/>
            </w:tcBorders>
            <w:shd w:val="clear" w:color="auto" w:fill="auto"/>
          </w:tcPr>
          <w:p w14:paraId="1E08B14D" w14:textId="77777777" w:rsidR="00595376" w:rsidRPr="00595376" w:rsidRDefault="00595376" w:rsidP="00595376">
            <w:pPr>
              <w:spacing w:before="60" w:after="60"/>
              <w:ind w:left="86"/>
            </w:pPr>
            <w:r w:rsidRPr="00595376">
              <w:t xml:space="preserve">Plānotās sabiedrības līdzdalības un </w:t>
            </w:r>
            <w:r w:rsidRPr="00595376">
              <w:lastRenderedPageBreak/>
              <w:t>komunikācijas aktivitātes saistībā ar projektu</w:t>
            </w:r>
          </w:p>
        </w:tc>
        <w:tc>
          <w:tcPr>
            <w:tcW w:w="3197" w:type="pct"/>
            <w:tcBorders>
              <w:top w:val="single" w:sz="4" w:space="0" w:color="000000"/>
              <w:left w:val="single" w:sz="4" w:space="0" w:color="000000"/>
              <w:bottom w:val="single" w:sz="4" w:space="0" w:color="000000"/>
              <w:right w:val="single" w:sz="4" w:space="0" w:color="000000"/>
            </w:tcBorders>
            <w:shd w:val="clear" w:color="auto" w:fill="auto"/>
          </w:tcPr>
          <w:p w14:paraId="4E86923E" w14:textId="77777777" w:rsidR="00595376" w:rsidRPr="00595376" w:rsidRDefault="00595376" w:rsidP="00595376">
            <w:pPr>
              <w:ind w:left="108"/>
            </w:pPr>
            <w:r w:rsidRPr="00595376">
              <w:lastRenderedPageBreak/>
              <w:t>Projekts šo jomu neskar.</w:t>
            </w:r>
          </w:p>
        </w:tc>
      </w:tr>
      <w:tr w:rsidR="00595376" w:rsidRPr="00595376" w14:paraId="144BC3BE" w14:textId="77777777" w:rsidTr="00A035A2">
        <w:trPr>
          <w:trHeight w:val="252"/>
        </w:trPr>
        <w:tc>
          <w:tcPr>
            <w:tcW w:w="226" w:type="pct"/>
            <w:tcBorders>
              <w:top w:val="single" w:sz="4" w:space="0" w:color="000000"/>
              <w:left w:val="single" w:sz="4" w:space="0" w:color="000000"/>
              <w:bottom w:val="single" w:sz="4" w:space="0" w:color="000000"/>
            </w:tcBorders>
            <w:shd w:val="clear" w:color="auto" w:fill="auto"/>
          </w:tcPr>
          <w:p w14:paraId="29162CCC" w14:textId="77777777" w:rsidR="00595376" w:rsidRPr="00595376" w:rsidRDefault="00595376" w:rsidP="00595376">
            <w:pPr>
              <w:spacing w:before="60"/>
            </w:pPr>
            <w:r w:rsidRPr="00595376">
              <w:t>2.</w:t>
            </w:r>
          </w:p>
        </w:tc>
        <w:tc>
          <w:tcPr>
            <w:tcW w:w="1577" w:type="pct"/>
            <w:tcBorders>
              <w:top w:val="single" w:sz="4" w:space="0" w:color="000000"/>
              <w:left w:val="single" w:sz="4" w:space="0" w:color="000000"/>
              <w:bottom w:val="single" w:sz="4" w:space="0" w:color="000000"/>
            </w:tcBorders>
            <w:shd w:val="clear" w:color="auto" w:fill="auto"/>
          </w:tcPr>
          <w:p w14:paraId="52C15CEF" w14:textId="77777777" w:rsidR="00595376" w:rsidRPr="00595376" w:rsidRDefault="00595376" w:rsidP="00595376">
            <w:pPr>
              <w:spacing w:before="60"/>
              <w:ind w:left="86"/>
            </w:pPr>
            <w:r w:rsidRPr="00595376">
              <w:t>Sabiedrības līdzdalība projekta izstrādē</w:t>
            </w:r>
          </w:p>
        </w:tc>
        <w:tc>
          <w:tcPr>
            <w:tcW w:w="3197" w:type="pct"/>
            <w:tcBorders>
              <w:top w:val="single" w:sz="4" w:space="0" w:color="000000"/>
              <w:left w:val="single" w:sz="4" w:space="0" w:color="000000"/>
              <w:bottom w:val="single" w:sz="4" w:space="0" w:color="000000"/>
              <w:right w:val="single" w:sz="4" w:space="0" w:color="000000"/>
            </w:tcBorders>
            <w:shd w:val="clear" w:color="auto" w:fill="auto"/>
          </w:tcPr>
          <w:p w14:paraId="5F1719F5" w14:textId="0C6D62F1" w:rsidR="00595376" w:rsidRPr="00595376" w:rsidRDefault="009734D2" w:rsidP="00595376">
            <w:pPr>
              <w:spacing w:before="60"/>
            </w:pPr>
            <w:r w:rsidRPr="00595376">
              <w:t>Projekts šo jomu neskar.</w:t>
            </w:r>
          </w:p>
        </w:tc>
      </w:tr>
      <w:tr w:rsidR="00595376" w:rsidRPr="00595376" w14:paraId="5D804858" w14:textId="77777777" w:rsidTr="00A035A2">
        <w:trPr>
          <w:trHeight w:val="316"/>
        </w:trPr>
        <w:tc>
          <w:tcPr>
            <w:tcW w:w="226" w:type="pct"/>
            <w:tcBorders>
              <w:top w:val="single" w:sz="4" w:space="0" w:color="000000"/>
              <w:left w:val="single" w:sz="4" w:space="0" w:color="000000"/>
              <w:bottom w:val="single" w:sz="4" w:space="0" w:color="000000"/>
            </w:tcBorders>
            <w:shd w:val="clear" w:color="auto" w:fill="auto"/>
          </w:tcPr>
          <w:p w14:paraId="39A10D8A" w14:textId="77777777" w:rsidR="00595376" w:rsidRPr="00595376" w:rsidRDefault="00595376" w:rsidP="00595376">
            <w:pPr>
              <w:spacing w:before="60"/>
            </w:pPr>
            <w:r w:rsidRPr="00595376">
              <w:t xml:space="preserve"> 3.</w:t>
            </w:r>
          </w:p>
        </w:tc>
        <w:tc>
          <w:tcPr>
            <w:tcW w:w="1577" w:type="pct"/>
            <w:tcBorders>
              <w:top w:val="single" w:sz="4" w:space="0" w:color="000000"/>
              <w:left w:val="single" w:sz="4" w:space="0" w:color="000000"/>
              <w:bottom w:val="single" w:sz="4" w:space="0" w:color="000000"/>
            </w:tcBorders>
            <w:shd w:val="clear" w:color="auto" w:fill="auto"/>
          </w:tcPr>
          <w:p w14:paraId="729145D7" w14:textId="77777777" w:rsidR="00595376" w:rsidRPr="00595376" w:rsidRDefault="00595376" w:rsidP="00595376">
            <w:pPr>
              <w:spacing w:before="60" w:after="60"/>
              <w:ind w:left="86"/>
            </w:pPr>
            <w:r w:rsidRPr="00595376">
              <w:t>Sabiedrības līdzdalības rezultāti</w:t>
            </w:r>
          </w:p>
        </w:tc>
        <w:tc>
          <w:tcPr>
            <w:tcW w:w="3197" w:type="pct"/>
            <w:tcBorders>
              <w:top w:val="single" w:sz="4" w:space="0" w:color="000000"/>
              <w:left w:val="single" w:sz="4" w:space="0" w:color="000000"/>
              <w:bottom w:val="single" w:sz="4" w:space="0" w:color="000000"/>
              <w:right w:val="single" w:sz="4" w:space="0" w:color="000000"/>
            </w:tcBorders>
            <w:shd w:val="clear" w:color="auto" w:fill="auto"/>
          </w:tcPr>
          <w:p w14:paraId="4A3139B9" w14:textId="5B795E5D" w:rsidR="00595376" w:rsidRPr="00595376" w:rsidRDefault="009734D2" w:rsidP="00595376">
            <w:pPr>
              <w:spacing w:before="60" w:after="60"/>
              <w:ind w:left="115"/>
            </w:pPr>
            <w:r w:rsidRPr="00595376">
              <w:t>Projekts šo jomu neskar.</w:t>
            </w:r>
          </w:p>
        </w:tc>
      </w:tr>
      <w:tr w:rsidR="00595376" w:rsidRPr="00595376" w14:paraId="550F51F8" w14:textId="77777777" w:rsidTr="00A035A2">
        <w:tc>
          <w:tcPr>
            <w:tcW w:w="226" w:type="pct"/>
            <w:tcBorders>
              <w:top w:val="single" w:sz="4" w:space="0" w:color="000000"/>
              <w:left w:val="single" w:sz="4" w:space="0" w:color="000000"/>
              <w:bottom w:val="single" w:sz="4" w:space="0" w:color="000000"/>
            </w:tcBorders>
            <w:shd w:val="clear" w:color="auto" w:fill="auto"/>
          </w:tcPr>
          <w:p w14:paraId="1D644584" w14:textId="77777777" w:rsidR="00595376" w:rsidRPr="00595376" w:rsidRDefault="00595376" w:rsidP="00595376">
            <w:pPr>
              <w:spacing w:before="60"/>
            </w:pPr>
            <w:r w:rsidRPr="00595376">
              <w:t xml:space="preserve"> 4.</w:t>
            </w:r>
          </w:p>
        </w:tc>
        <w:tc>
          <w:tcPr>
            <w:tcW w:w="1577" w:type="pct"/>
            <w:tcBorders>
              <w:top w:val="single" w:sz="4" w:space="0" w:color="000000"/>
              <w:left w:val="single" w:sz="4" w:space="0" w:color="000000"/>
              <w:bottom w:val="single" w:sz="4" w:space="0" w:color="000000"/>
            </w:tcBorders>
            <w:shd w:val="clear" w:color="auto" w:fill="auto"/>
          </w:tcPr>
          <w:p w14:paraId="2ACBA1DC" w14:textId="77777777" w:rsidR="00595376" w:rsidRPr="00595376" w:rsidRDefault="00595376" w:rsidP="00595376">
            <w:pPr>
              <w:spacing w:before="60" w:after="60"/>
              <w:ind w:left="86"/>
            </w:pPr>
            <w:r w:rsidRPr="00595376">
              <w:t>Cita informācija</w:t>
            </w:r>
          </w:p>
        </w:tc>
        <w:tc>
          <w:tcPr>
            <w:tcW w:w="3197" w:type="pct"/>
            <w:tcBorders>
              <w:top w:val="single" w:sz="4" w:space="0" w:color="000000"/>
              <w:left w:val="single" w:sz="4" w:space="0" w:color="000000"/>
              <w:bottom w:val="single" w:sz="4" w:space="0" w:color="000000"/>
              <w:right w:val="single" w:sz="4" w:space="0" w:color="000000"/>
            </w:tcBorders>
            <w:shd w:val="clear" w:color="auto" w:fill="auto"/>
          </w:tcPr>
          <w:p w14:paraId="610D44A5" w14:textId="77777777" w:rsidR="00595376" w:rsidRPr="00595376" w:rsidRDefault="00595376" w:rsidP="00595376">
            <w:pPr>
              <w:spacing w:before="60" w:after="60"/>
              <w:ind w:left="115"/>
            </w:pPr>
            <w:r w:rsidRPr="00595376">
              <w:t>Nav.</w:t>
            </w:r>
          </w:p>
        </w:tc>
      </w:tr>
    </w:tbl>
    <w:p w14:paraId="603844FC" w14:textId="14EBE312" w:rsidR="001A617D" w:rsidRDefault="001A617D" w:rsidP="001B39AD">
      <w:pPr>
        <w:spacing w:before="120"/>
      </w:pPr>
    </w:p>
    <w:p w14:paraId="3872E0E9" w14:textId="2A2B2D67" w:rsidR="00595376" w:rsidRDefault="00595376" w:rsidP="001B39AD">
      <w:pPr>
        <w:spacing w:before="120"/>
      </w:pPr>
    </w:p>
    <w:p w14:paraId="55798B54" w14:textId="77777777" w:rsidR="00595376" w:rsidRPr="008754C6" w:rsidRDefault="00595376" w:rsidP="001B39AD">
      <w:pPr>
        <w:spacing w:before="12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00FA4112" w:rsidRPr="008754C6" w14:paraId="56194780" w14:textId="77777777" w:rsidTr="008554B7">
        <w:tc>
          <w:tcPr>
            <w:tcW w:w="9356" w:type="dxa"/>
            <w:gridSpan w:val="3"/>
            <w:tcBorders>
              <w:top w:val="single" w:sz="4" w:space="0" w:color="auto"/>
            </w:tcBorders>
          </w:tcPr>
          <w:p w14:paraId="69BB6B89" w14:textId="77777777" w:rsidR="006E0B3D" w:rsidRPr="008754C6" w:rsidRDefault="006E0B3D" w:rsidP="001875D8">
            <w:pPr>
              <w:pStyle w:val="naisnod"/>
              <w:spacing w:before="120" w:after="0"/>
              <w:ind w:left="-142" w:right="57"/>
            </w:pPr>
            <w:r w:rsidRPr="008754C6">
              <w:t>VII. Tiesību akta projekta izpildes nodrošināšana un tās ietekme uz institūcijām</w:t>
            </w:r>
          </w:p>
        </w:tc>
      </w:tr>
      <w:tr w:rsidR="00FA4112" w:rsidRPr="008754C6" w14:paraId="28F760E5" w14:textId="77777777" w:rsidTr="008554B7">
        <w:trPr>
          <w:trHeight w:val="427"/>
        </w:trPr>
        <w:tc>
          <w:tcPr>
            <w:tcW w:w="742" w:type="dxa"/>
          </w:tcPr>
          <w:p w14:paraId="22D8E673" w14:textId="77777777" w:rsidR="006E0B3D" w:rsidRPr="008754C6" w:rsidRDefault="00437E83" w:rsidP="00437E83">
            <w:pPr>
              <w:pStyle w:val="naisnod"/>
              <w:tabs>
                <w:tab w:val="left" w:pos="546"/>
              </w:tabs>
              <w:spacing w:before="120" w:after="0"/>
              <w:ind w:right="3"/>
              <w:jc w:val="left"/>
              <w:rPr>
                <w:b w:val="0"/>
              </w:rPr>
            </w:pPr>
            <w:r w:rsidRPr="008754C6">
              <w:rPr>
                <w:b w:val="0"/>
              </w:rPr>
              <w:t>1.</w:t>
            </w:r>
          </w:p>
        </w:tc>
        <w:tc>
          <w:tcPr>
            <w:tcW w:w="3970" w:type="dxa"/>
          </w:tcPr>
          <w:p w14:paraId="760D814C" w14:textId="77777777" w:rsidR="006E0B3D" w:rsidRPr="008754C6" w:rsidRDefault="006E0B3D" w:rsidP="00437E83">
            <w:pPr>
              <w:pStyle w:val="naisf"/>
              <w:spacing w:before="120" w:after="0"/>
              <w:ind w:left="80" w:right="57" w:firstLine="0"/>
              <w:jc w:val="left"/>
            </w:pPr>
            <w:r w:rsidRPr="008754C6">
              <w:t xml:space="preserve">Projekta izpildē iesaistītās institūcijas </w:t>
            </w:r>
          </w:p>
        </w:tc>
        <w:tc>
          <w:tcPr>
            <w:tcW w:w="4644" w:type="dxa"/>
          </w:tcPr>
          <w:p w14:paraId="773E3800" w14:textId="5719EBE1" w:rsidR="006E0B3D" w:rsidRPr="00AD6EA7" w:rsidRDefault="00AD6EA7" w:rsidP="00437E83">
            <w:pPr>
              <w:pStyle w:val="naisnod"/>
              <w:spacing w:before="120" w:after="0"/>
              <w:ind w:right="57"/>
              <w:jc w:val="left"/>
              <w:rPr>
                <w:b w:val="0"/>
              </w:rPr>
            </w:pPr>
            <w:r w:rsidRPr="00AD6EA7">
              <w:rPr>
                <w:b w:val="0"/>
              </w:rPr>
              <w:t>Aizsardzības ministrija</w:t>
            </w:r>
            <w:r w:rsidR="00067D2A" w:rsidRPr="00AD6EA7">
              <w:rPr>
                <w:b w:val="0"/>
              </w:rPr>
              <w:t xml:space="preserve">, Satiksmes ministrija,  </w:t>
            </w:r>
          </w:p>
        </w:tc>
      </w:tr>
      <w:tr w:rsidR="00FA4112" w:rsidRPr="008754C6" w14:paraId="74763A25" w14:textId="77777777" w:rsidTr="008554B7">
        <w:trPr>
          <w:trHeight w:val="463"/>
        </w:trPr>
        <w:tc>
          <w:tcPr>
            <w:tcW w:w="742" w:type="dxa"/>
          </w:tcPr>
          <w:p w14:paraId="354D05A3" w14:textId="77777777" w:rsidR="006E0B3D" w:rsidRPr="008754C6" w:rsidRDefault="00437E83" w:rsidP="00437E83">
            <w:pPr>
              <w:pStyle w:val="naisnod"/>
              <w:tabs>
                <w:tab w:val="left" w:pos="546"/>
              </w:tabs>
              <w:spacing w:before="120" w:after="0"/>
              <w:ind w:right="3"/>
              <w:jc w:val="left"/>
              <w:rPr>
                <w:b w:val="0"/>
                <w:bCs w:val="0"/>
              </w:rPr>
            </w:pPr>
            <w:r w:rsidRPr="008754C6">
              <w:rPr>
                <w:b w:val="0"/>
                <w:bCs w:val="0"/>
              </w:rPr>
              <w:t>2.</w:t>
            </w:r>
          </w:p>
        </w:tc>
        <w:tc>
          <w:tcPr>
            <w:tcW w:w="3970" w:type="dxa"/>
          </w:tcPr>
          <w:p w14:paraId="66DE0CE3" w14:textId="77777777" w:rsidR="00184DF9" w:rsidRPr="008754C6" w:rsidRDefault="00184DF9" w:rsidP="00437E83">
            <w:pPr>
              <w:ind w:left="80"/>
            </w:pPr>
            <w:r w:rsidRPr="008754C6">
              <w:t xml:space="preserve">Projekta izpildes ietekme uz pārvaldes funkcijām un institucionālo struktūru. </w:t>
            </w:r>
          </w:p>
          <w:p w14:paraId="6FA15606" w14:textId="77777777" w:rsidR="00184DF9" w:rsidRPr="008754C6" w:rsidRDefault="00184DF9" w:rsidP="00437E83">
            <w:pPr>
              <w:spacing w:before="100" w:beforeAutospacing="1" w:after="100" w:afterAutospacing="1"/>
              <w:ind w:left="80"/>
            </w:pPr>
            <w:r w:rsidRPr="008754C6">
              <w:t>Jaunu institūciju izveide, esošu institūciju likvidācija vai reorganizācija, to ietekme uz institūcijas cilvēkresursiem</w:t>
            </w:r>
          </w:p>
          <w:p w14:paraId="1B6E2429" w14:textId="77777777" w:rsidR="006E0B3D" w:rsidRPr="008754C6" w:rsidRDefault="006E0B3D" w:rsidP="00437E83">
            <w:pPr>
              <w:pStyle w:val="naisf"/>
              <w:spacing w:before="120" w:after="0"/>
              <w:ind w:left="80" w:right="57" w:firstLine="0"/>
              <w:jc w:val="left"/>
            </w:pPr>
          </w:p>
        </w:tc>
        <w:tc>
          <w:tcPr>
            <w:tcW w:w="4644" w:type="dxa"/>
          </w:tcPr>
          <w:p w14:paraId="6B6DF5A9" w14:textId="77777777" w:rsidR="006E0B3D" w:rsidRPr="008754C6" w:rsidRDefault="006E0B3D" w:rsidP="00437E83">
            <w:pPr>
              <w:pStyle w:val="naisnod"/>
              <w:spacing w:before="120" w:after="0"/>
              <w:ind w:right="57"/>
              <w:jc w:val="both"/>
              <w:rPr>
                <w:b w:val="0"/>
              </w:rPr>
            </w:pPr>
            <w:r w:rsidRPr="008754C6">
              <w:rPr>
                <w:b w:val="0"/>
                <w:iCs/>
              </w:rPr>
              <w:t>Nav attiecināms.</w:t>
            </w:r>
          </w:p>
        </w:tc>
      </w:tr>
      <w:tr w:rsidR="00FA4112" w:rsidRPr="008754C6" w14:paraId="59B1DF85" w14:textId="77777777" w:rsidTr="008554B7">
        <w:trPr>
          <w:trHeight w:val="476"/>
        </w:trPr>
        <w:tc>
          <w:tcPr>
            <w:tcW w:w="742" w:type="dxa"/>
          </w:tcPr>
          <w:p w14:paraId="76A1910E" w14:textId="77777777" w:rsidR="006E0B3D" w:rsidRPr="008754C6" w:rsidRDefault="00184DF9" w:rsidP="00FF4919">
            <w:pPr>
              <w:pStyle w:val="naiskr"/>
              <w:spacing w:before="120" w:beforeAutospacing="0" w:after="0" w:afterAutospacing="0"/>
              <w:ind w:left="57" w:right="57"/>
            </w:pPr>
            <w:r w:rsidRPr="008754C6">
              <w:t>3</w:t>
            </w:r>
            <w:r w:rsidR="006E0B3D" w:rsidRPr="008754C6">
              <w:t>.</w:t>
            </w:r>
          </w:p>
        </w:tc>
        <w:tc>
          <w:tcPr>
            <w:tcW w:w="3970" w:type="dxa"/>
          </w:tcPr>
          <w:p w14:paraId="2F46AA6B" w14:textId="77777777" w:rsidR="006E0B3D" w:rsidRPr="008754C6" w:rsidRDefault="006E0B3D" w:rsidP="00FF4919">
            <w:pPr>
              <w:pStyle w:val="naiskr"/>
              <w:spacing w:before="120" w:beforeAutospacing="0" w:after="0" w:afterAutospacing="0"/>
              <w:ind w:left="57" w:right="57"/>
            </w:pPr>
            <w:r w:rsidRPr="008754C6">
              <w:t>Cita informācija</w:t>
            </w:r>
          </w:p>
        </w:tc>
        <w:tc>
          <w:tcPr>
            <w:tcW w:w="4644" w:type="dxa"/>
          </w:tcPr>
          <w:p w14:paraId="450486BD" w14:textId="77777777" w:rsidR="006E0B3D" w:rsidRPr="008754C6" w:rsidRDefault="006E0B3D" w:rsidP="00FF4919">
            <w:pPr>
              <w:pStyle w:val="naiskr"/>
              <w:spacing w:before="120" w:beforeAutospacing="0" w:after="0" w:afterAutospacing="0"/>
              <w:ind w:left="57" w:right="57"/>
            </w:pPr>
            <w:r w:rsidRPr="008754C6">
              <w:t>Nav.</w:t>
            </w:r>
          </w:p>
        </w:tc>
      </w:tr>
    </w:tbl>
    <w:p w14:paraId="17D8C983" w14:textId="77777777" w:rsidR="00CE30C0" w:rsidRPr="008754C6" w:rsidRDefault="00CE30C0" w:rsidP="00CE30C0">
      <w:pPr>
        <w:rPr>
          <w:sz w:val="20"/>
          <w:szCs w:val="20"/>
        </w:rPr>
      </w:pPr>
    </w:p>
    <w:p w14:paraId="72B7520C" w14:textId="77777777" w:rsidR="00B82CB2" w:rsidRPr="008754C6" w:rsidRDefault="00B82CB2" w:rsidP="007D254A">
      <w:pPr>
        <w:ind w:firstLine="284"/>
        <w:contextualSpacing/>
      </w:pPr>
    </w:p>
    <w:p w14:paraId="7DD37DAF" w14:textId="19D0F64D" w:rsidR="007D254A" w:rsidRPr="008754C6" w:rsidRDefault="007D254A" w:rsidP="007D254A">
      <w:pPr>
        <w:ind w:firstLine="284"/>
        <w:contextualSpacing/>
      </w:pPr>
      <w:r w:rsidRPr="008754C6">
        <w:t>Satiksmes ministrs</w:t>
      </w:r>
      <w:r w:rsidRPr="008754C6">
        <w:tab/>
      </w:r>
      <w:r w:rsidRPr="008754C6">
        <w:tab/>
      </w:r>
      <w:r w:rsidRPr="008754C6">
        <w:tab/>
      </w:r>
      <w:r w:rsidRPr="008754C6">
        <w:tab/>
      </w:r>
      <w:r w:rsidRPr="008754C6">
        <w:tab/>
      </w:r>
      <w:r w:rsidRPr="008754C6">
        <w:tab/>
      </w:r>
      <w:r w:rsidRPr="008754C6">
        <w:tab/>
      </w:r>
      <w:r w:rsidR="00CF1207">
        <w:tab/>
      </w:r>
      <w:proofErr w:type="spellStart"/>
      <w:r w:rsidRPr="008754C6">
        <w:t>U.Augulis</w:t>
      </w:r>
      <w:proofErr w:type="spellEnd"/>
      <w:r w:rsidRPr="008754C6">
        <w:t xml:space="preserve"> </w:t>
      </w:r>
    </w:p>
    <w:p w14:paraId="35898EFF" w14:textId="77777777" w:rsidR="007D254A" w:rsidRPr="008754C6" w:rsidRDefault="007D254A" w:rsidP="007D254A">
      <w:pPr>
        <w:ind w:firstLine="284"/>
        <w:contextualSpacing/>
      </w:pPr>
    </w:p>
    <w:p w14:paraId="793FA02E" w14:textId="3B0AE28F" w:rsidR="007D254A" w:rsidRPr="008754C6" w:rsidRDefault="007D254A" w:rsidP="007D254A">
      <w:pPr>
        <w:ind w:firstLine="284"/>
        <w:contextualSpacing/>
      </w:pPr>
      <w:r w:rsidRPr="008754C6">
        <w:t>Vīza:</w:t>
      </w:r>
      <w:r w:rsidR="00292C9B">
        <w:tab/>
      </w:r>
      <w:r w:rsidR="00292C9B">
        <w:tab/>
      </w:r>
    </w:p>
    <w:p w14:paraId="6EA195FF" w14:textId="7D208474" w:rsidR="003C0731" w:rsidRPr="003C0731" w:rsidRDefault="003C0731" w:rsidP="00E275BE">
      <w:pPr>
        <w:ind w:left="284"/>
        <w:contextualSpacing/>
      </w:pPr>
      <w:r w:rsidRPr="003C0731">
        <w:t xml:space="preserve">Valsts </w:t>
      </w:r>
      <w:r w:rsidR="00AF4E13" w:rsidRPr="003C0731">
        <w:t>sekretār</w:t>
      </w:r>
      <w:r w:rsidR="00E275BE">
        <w:t>s</w:t>
      </w:r>
      <w:r w:rsidR="00E275BE">
        <w:tab/>
      </w:r>
      <w:r w:rsidR="00E275BE">
        <w:tab/>
      </w:r>
      <w:r w:rsidR="00E275BE">
        <w:tab/>
      </w:r>
      <w:r w:rsidR="00E275BE">
        <w:tab/>
      </w:r>
      <w:r w:rsidR="00E275BE">
        <w:tab/>
      </w:r>
      <w:r w:rsidR="00E275BE">
        <w:tab/>
      </w:r>
      <w:r w:rsidR="00E275BE">
        <w:tab/>
      </w:r>
      <w:r w:rsidR="00E275BE">
        <w:tab/>
        <w:t>K.Ozoliņš</w:t>
      </w:r>
    </w:p>
    <w:p w14:paraId="48043AB1" w14:textId="77777777" w:rsidR="003C0731" w:rsidRPr="003C0731" w:rsidRDefault="003C0731" w:rsidP="003C0731">
      <w:pPr>
        <w:ind w:left="284"/>
        <w:contextualSpacing/>
      </w:pPr>
    </w:p>
    <w:p w14:paraId="76AEDFB4" w14:textId="77777777" w:rsidR="009B140F" w:rsidRDefault="009B140F" w:rsidP="00984937">
      <w:pPr>
        <w:contextualSpacing/>
      </w:pPr>
    </w:p>
    <w:p w14:paraId="3C95D5F9" w14:textId="0B97EA34" w:rsidR="009B140F" w:rsidRDefault="009B140F" w:rsidP="00984937">
      <w:pPr>
        <w:rPr>
          <w:sz w:val="20"/>
          <w:szCs w:val="20"/>
        </w:rPr>
      </w:pPr>
    </w:p>
    <w:p w14:paraId="5E00950C" w14:textId="1E953440" w:rsidR="00501F76" w:rsidRDefault="00501F76" w:rsidP="00984937">
      <w:pPr>
        <w:rPr>
          <w:sz w:val="20"/>
          <w:szCs w:val="20"/>
        </w:rPr>
      </w:pPr>
      <w:r>
        <w:rPr>
          <w:sz w:val="20"/>
          <w:szCs w:val="20"/>
        </w:rPr>
        <w:t>Kalniņa,67028233</w:t>
      </w:r>
    </w:p>
    <w:p w14:paraId="5D02394A" w14:textId="5BD8A8FA" w:rsidR="00501F76" w:rsidRPr="001B0DA3" w:rsidRDefault="00501F76" w:rsidP="00984937">
      <w:pPr>
        <w:rPr>
          <w:sz w:val="20"/>
          <w:szCs w:val="20"/>
        </w:rPr>
      </w:pPr>
      <w:r>
        <w:rPr>
          <w:sz w:val="20"/>
          <w:szCs w:val="20"/>
        </w:rPr>
        <w:t>Irisa.Kalnina@sam.gov.lv</w:t>
      </w:r>
    </w:p>
    <w:sectPr w:rsidR="00501F76" w:rsidRPr="001B0DA3" w:rsidSect="001B0DA3">
      <w:headerReference w:type="even" r:id="rId9"/>
      <w:headerReference w:type="default" r:id="rId10"/>
      <w:footerReference w:type="default" r:id="rId11"/>
      <w:footerReference w:type="first" r:id="rId12"/>
      <w:pgSz w:w="11906" w:h="16838"/>
      <w:pgMar w:top="567" w:right="1558"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864D" w14:textId="77777777" w:rsidR="000379EC" w:rsidRDefault="000379EC">
      <w:r>
        <w:separator/>
      </w:r>
    </w:p>
  </w:endnote>
  <w:endnote w:type="continuationSeparator" w:id="0">
    <w:p w14:paraId="26B79507" w14:textId="77777777" w:rsidR="000379EC" w:rsidRDefault="000379EC">
      <w:r>
        <w:continuationSeparator/>
      </w:r>
    </w:p>
  </w:endnote>
  <w:endnote w:type="continuationNotice" w:id="1">
    <w:p w14:paraId="15D375EB" w14:textId="77777777" w:rsidR="000379EC" w:rsidRDefault="00037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33319"/>
      <w:docPartObj>
        <w:docPartGallery w:val="Page Numbers (Bottom of Page)"/>
        <w:docPartUnique/>
      </w:docPartObj>
    </w:sdtPr>
    <w:sdtEndPr>
      <w:rPr>
        <w:sz w:val="22"/>
        <w:szCs w:val="22"/>
      </w:rPr>
    </w:sdtEndPr>
    <w:sdtContent>
      <w:sdt>
        <w:sdtPr>
          <w:id w:val="-199863567"/>
          <w:docPartObj>
            <w:docPartGallery w:val="Page Numbers (Top of Page)"/>
            <w:docPartUnique/>
          </w:docPartObj>
        </w:sdtPr>
        <w:sdtEndPr>
          <w:rPr>
            <w:sz w:val="22"/>
            <w:szCs w:val="22"/>
          </w:rPr>
        </w:sdtEndPr>
        <w:sdtContent>
          <w:p w14:paraId="0F94B7AC" w14:textId="466B70F9" w:rsidR="00A60F86" w:rsidRPr="00070ED3" w:rsidRDefault="00A60F86" w:rsidP="00A60F86">
            <w:pPr>
              <w:pStyle w:val="Footer"/>
              <w:rPr>
                <w:rFonts w:eastAsia="Calibri"/>
                <w:sz w:val="20"/>
                <w:szCs w:val="20"/>
                <w:lang w:eastAsia="en-US"/>
              </w:rPr>
            </w:pPr>
            <w:r w:rsidRPr="00070ED3">
              <w:rPr>
                <w:rFonts w:eastAsia="Calibri"/>
                <w:sz w:val="20"/>
                <w:szCs w:val="20"/>
                <w:lang w:eastAsia="en-US"/>
              </w:rPr>
              <w:t>SMAnot</w:t>
            </w:r>
            <w:r>
              <w:rPr>
                <w:rFonts w:eastAsia="Calibri"/>
                <w:sz w:val="20"/>
                <w:szCs w:val="20"/>
                <w:lang w:eastAsia="en-US"/>
              </w:rPr>
              <w:t>_</w:t>
            </w:r>
            <w:r w:rsidR="00845638">
              <w:rPr>
                <w:rFonts w:eastAsia="Calibri"/>
                <w:sz w:val="20"/>
                <w:szCs w:val="20"/>
                <w:lang w:eastAsia="en-US"/>
              </w:rPr>
              <w:t>11</w:t>
            </w:r>
            <w:r>
              <w:rPr>
                <w:rFonts w:eastAsia="Calibri"/>
                <w:sz w:val="20"/>
                <w:szCs w:val="20"/>
                <w:lang w:eastAsia="en-US"/>
              </w:rPr>
              <w:t>1218</w:t>
            </w:r>
            <w:r w:rsidRPr="00070ED3">
              <w:rPr>
                <w:rFonts w:eastAsia="Calibri"/>
                <w:sz w:val="20"/>
                <w:szCs w:val="20"/>
                <w:lang w:eastAsia="en-US"/>
              </w:rPr>
              <w:t>_</w:t>
            </w:r>
            <w:r>
              <w:rPr>
                <w:rFonts w:eastAsia="Calibri"/>
                <w:sz w:val="20"/>
                <w:szCs w:val="20"/>
                <w:lang w:eastAsia="en-US"/>
              </w:rPr>
              <w:t>SKLOIS</w:t>
            </w:r>
          </w:p>
          <w:p w14:paraId="0010E45E" w14:textId="4CFC8C07" w:rsidR="006F637F" w:rsidRDefault="006F637F" w:rsidP="003556AA">
            <w:pPr>
              <w:pStyle w:val="Footer"/>
              <w:rPr>
                <w:sz w:val="20"/>
                <w:szCs w:val="20"/>
              </w:rPr>
            </w:pPr>
          </w:p>
          <w:p w14:paraId="23159C34" w14:textId="77777777" w:rsidR="006F637F" w:rsidRPr="00DA7EC0" w:rsidRDefault="00BE043A">
            <w:pPr>
              <w:pStyle w:val="Footer"/>
              <w:jc w:val="right"/>
              <w:rPr>
                <w:sz w:val="22"/>
                <w:szCs w:val="22"/>
              </w:rPr>
            </w:pPr>
          </w:p>
        </w:sdtContent>
      </w:sdt>
    </w:sdtContent>
  </w:sdt>
  <w:p w14:paraId="0F163742" w14:textId="77777777" w:rsidR="006F637F" w:rsidRPr="004C6A9D" w:rsidRDefault="006F637F"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105616"/>
      <w:docPartObj>
        <w:docPartGallery w:val="Page Numbers (Bottom of Page)"/>
        <w:docPartUnique/>
      </w:docPartObj>
    </w:sdtPr>
    <w:sdtEndPr/>
    <w:sdtContent>
      <w:bookmarkStart w:id="5" w:name="_Hlk507683994" w:displacedByCustomXml="next"/>
      <w:bookmarkStart w:id="6" w:name="_Hlk515364218" w:displacedByCustomXml="next"/>
      <w:sdt>
        <w:sdtPr>
          <w:id w:val="882288600"/>
          <w:docPartObj>
            <w:docPartGallery w:val="Page Numbers (Top of Page)"/>
            <w:docPartUnique/>
          </w:docPartObj>
        </w:sdtPr>
        <w:sdtEndPr/>
        <w:sdtContent>
          <w:p w14:paraId="16FF8457" w14:textId="18E42493" w:rsidR="006F637F" w:rsidRPr="00070ED3" w:rsidRDefault="006F637F" w:rsidP="002D0234">
            <w:pPr>
              <w:pStyle w:val="Footer"/>
              <w:rPr>
                <w:rFonts w:eastAsia="Calibri"/>
                <w:sz w:val="20"/>
                <w:szCs w:val="20"/>
                <w:lang w:eastAsia="en-US"/>
              </w:rPr>
            </w:pPr>
            <w:r w:rsidRPr="00070ED3">
              <w:rPr>
                <w:rFonts w:eastAsia="Calibri"/>
                <w:sz w:val="20"/>
                <w:szCs w:val="20"/>
                <w:lang w:eastAsia="en-US"/>
              </w:rPr>
              <w:t>SMAnot</w:t>
            </w:r>
            <w:r w:rsidR="009952C7">
              <w:rPr>
                <w:rFonts w:eastAsia="Calibri"/>
                <w:sz w:val="20"/>
                <w:szCs w:val="20"/>
                <w:lang w:eastAsia="en-US"/>
              </w:rPr>
              <w:t>_</w:t>
            </w:r>
            <w:r w:rsidR="00845638">
              <w:rPr>
                <w:rFonts w:eastAsia="Calibri"/>
                <w:sz w:val="20"/>
                <w:szCs w:val="20"/>
                <w:lang w:eastAsia="en-US"/>
              </w:rPr>
              <w:t>11</w:t>
            </w:r>
            <w:r w:rsidR="00A60F86">
              <w:rPr>
                <w:rFonts w:eastAsia="Calibri"/>
                <w:sz w:val="20"/>
                <w:szCs w:val="20"/>
                <w:lang w:eastAsia="en-US"/>
              </w:rPr>
              <w:t>12</w:t>
            </w:r>
            <w:r w:rsidR="00F1409B">
              <w:rPr>
                <w:rFonts w:eastAsia="Calibri"/>
                <w:sz w:val="20"/>
                <w:szCs w:val="20"/>
                <w:lang w:eastAsia="en-US"/>
              </w:rPr>
              <w:t>18</w:t>
            </w:r>
            <w:r w:rsidRPr="00070ED3">
              <w:rPr>
                <w:rFonts w:eastAsia="Calibri"/>
                <w:sz w:val="20"/>
                <w:szCs w:val="20"/>
                <w:lang w:eastAsia="en-US"/>
              </w:rPr>
              <w:t>_</w:t>
            </w:r>
            <w:r w:rsidR="00A60F86">
              <w:rPr>
                <w:rFonts w:eastAsia="Calibri"/>
                <w:sz w:val="20"/>
                <w:szCs w:val="20"/>
                <w:lang w:eastAsia="en-US"/>
              </w:rPr>
              <w:t>SKLOIS</w:t>
            </w:r>
          </w:p>
          <w:bookmarkEnd w:id="5"/>
          <w:p w14:paraId="6384AA69" w14:textId="77777777" w:rsidR="006F637F" w:rsidRDefault="006F637F" w:rsidP="00DA7EC0">
            <w:pPr>
              <w:spacing w:before="120"/>
              <w:jc w:val="both"/>
              <w:rPr>
                <w:sz w:val="20"/>
                <w:szCs w:val="20"/>
              </w:rPr>
            </w:pPr>
          </w:p>
          <w:p w14:paraId="738A6FCF" w14:textId="77777777" w:rsidR="006F637F" w:rsidRDefault="00BE043A">
            <w:pPr>
              <w:pStyle w:val="Footer"/>
              <w:jc w:val="right"/>
            </w:pPr>
          </w:p>
          <w:bookmarkEnd w:id="6" w:displacedByCustomXml="next"/>
        </w:sdtContent>
      </w:sdt>
    </w:sdtContent>
  </w:sdt>
  <w:p w14:paraId="20F04718" w14:textId="77777777" w:rsidR="006F637F" w:rsidRPr="004C6A9D" w:rsidRDefault="006F637F"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87E94" w14:textId="77777777" w:rsidR="000379EC" w:rsidRDefault="000379EC">
      <w:r>
        <w:separator/>
      </w:r>
    </w:p>
  </w:footnote>
  <w:footnote w:type="continuationSeparator" w:id="0">
    <w:p w14:paraId="4BB42152" w14:textId="77777777" w:rsidR="000379EC" w:rsidRDefault="000379EC">
      <w:r>
        <w:continuationSeparator/>
      </w:r>
    </w:p>
  </w:footnote>
  <w:footnote w:type="continuationNotice" w:id="1">
    <w:p w14:paraId="3877A6DA" w14:textId="77777777" w:rsidR="000379EC" w:rsidRDefault="00037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0F3A" w14:textId="77777777" w:rsidR="006F637F" w:rsidRDefault="006F637F"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0DF0B" w14:textId="77777777" w:rsidR="006F637F" w:rsidRDefault="006F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175914"/>
      <w:docPartObj>
        <w:docPartGallery w:val="Page Numbers (Top of Page)"/>
        <w:docPartUnique/>
      </w:docPartObj>
    </w:sdtPr>
    <w:sdtEndPr>
      <w:rPr>
        <w:noProof/>
      </w:rPr>
    </w:sdtEndPr>
    <w:sdtContent>
      <w:p w14:paraId="44C582DD" w14:textId="77777777" w:rsidR="003556AA" w:rsidRDefault="003556AA">
        <w:pPr>
          <w:pStyle w:val="Header"/>
          <w:jc w:val="center"/>
        </w:pPr>
        <w:r>
          <w:fldChar w:fldCharType="begin"/>
        </w:r>
        <w:r>
          <w:instrText xml:space="preserve"> PAGE   \* MERGEFORMAT </w:instrText>
        </w:r>
        <w:r>
          <w:fldChar w:fldCharType="separate"/>
        </w:r>
        <w:r w:rsidR="005A7947">
          <w:rPr>
            <w:noProof/>
          </w:rPr>
          <w:t>3</w:t>
        </w:r>
        <w:r>
          <w:rPr>
            <w:noProof/>
          </w:rPr>
          <w:fldChar w:fldCharType="end"/>
        </w:r>
      </w:p>
    </w:sdtContent>
  </w:sdt>
  <w:p w14:paraId="683A259C" w14:textId="77777777" w:rsidR="0066301E" w:rsidRDefault="0066301E" w:rsidP="006630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15:restartNumberingAfterBreak="0">
    <w:nsid w:val="14D01996"/>
    <w:multiLevelType w:val="multilevel"/>
    <w:tmpl w:val="8F124A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9"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9"/>
  </w:num>
  <w:num w:numId="3">
    <w:abstractNumId w:val="25"/>
  </w:num>
  <w:num w:numId="4">
    <w:abstractNumId w:val="7"/>
  </w:num>
  <w:num w:numId="5">
    <w:abstractNumId w:val="9"/>
  </w:num>
  <w:num w:numId="6">
    <w:abstractNumId w:val="11"/>
  </w:num>
  <w:num w:numId="7">
    <w:abstractNumId w:val="24"/>
  </w:num>
  <w:num w:numId="8">
    <w:abstractNumId w:val="23"/>
  </w:num>
  <w:num w:numId="9">
    <w:abstractNumId w:val="8"/>
  </w:num>
  <w:num w:numId="10">
    <w:abstractNumId w:val="6"/>
  </w:num>
  <w:num w:numId="11">
    <w:abstractNumId w:val="15"/>
  </w:num>
  <w:num w:numId="12">
    <w:abstractNumId w:val="1"/>
  </w:num>
  <w:num w:numId="13">
    <w:abstractNumId w:val="18"/>
  </w:num>
  <w:num w:numId="14">
    <w:abstractNumId w:val="5"/>
  </w:num>
  <w:num w:numId="15">
    <w:abstractNumId w:val="20"/>
  </w:num>
  <w:num w:numId="16">
    <w:abstractNumId w:val="12"/>
  </w:num>
  <w:num w:numId="17">
    <w:abstractNumId w:val="21"/>
  </w:num>
  <w:num w:numId="18">
    <w:abstractNumId w:val="17"/>
  </w:num>
  <w:num w:numId="19">
    <w:abstractNumId w:val="13"/>
  </w:num>
  <w:num w:numId="20">
    <w:abstractNumId w:val="4"/>
  </w:num>
  <w:num w:numId="21">
    <w:abstractNumId w:val="10"/>
  </w:num>
  <w:num w:numId="22">
    <w:abstractNumId w:val="14"/>
  </w:num>
  <w:num w:numId="23">
    <w:abstractNumId w:val="3"/>
  </w:num>
  <w:num w:numId="24">
    <w:abstractNumId w:val="1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2F16"/>
    <w:rsid w:val="000106D1"/>
    <w:rsid w:val="000107F2"/>
    <w:rsid w:val="00010C45"/>
    <w:rsid w:val="00013219"/>
    <w:rsid w:val="00017172"/>
    <w:rsid w:val="0001735B"/>
    <w:rsid w:val="00020536"/>
    <w:rsid w:val="00020BD9"/>
    <w:rsid w:val="00021831"/>
    <w:rsid w:val="00023B51"/>
    <w:rsid w:val="00024629"/>
    <w:rsid w:val="0003027F"/>
    <w:rsid w:val="000307A2"/>
    <w:rsid w:val="00032FD4"/>
    <w:rsid w:val="00034CB5"/>
    <w:rsid w:val="0003587D"/>
    <w:rsid w:val="00036995"/>
    <w:rsid w:val="000377C1"/>
    <w:rsid w:val="000379EC"/>
    <w:rsid w:val="00041133"/>
    <w:rsid w:val="000416B7"/>
    <w:rsid w:val="00041B66"/>
    <w:rsid w:val="000431C7"/>
    <w:rsid w:val="000438FA"/>
    <w:rsid w:val="00044678"/>
    <w:rsid w:val="00046529"/>
    <w:rsid w:val="00051E98"/>
    <w:rsid w:val="0005263B"/>
    <w:rsid w:val="00055FF7"/>
    <w:rsid w:val="000575CA"/>
    <w:rsid w:val="0006004F"/>
    <w:rsid w:val="000610AF"/>
    <w:rsid w:val="00061345"/>
    <w:rsid w:val="00061409"/>
    <w:rsid w:val="00061B7D"/>
    <w:rsid w:val="00062AAE"/>
    <w:rsid w:val="0006317B"/>
    <w:rsid w:val="00067D2A"/>
    <w:rsid w:val="00070ED3"/>
    <w:rsid w:val="00071A6A"/>
    <w:rsid w:val="000734F0"/>
    <w:rsid w:val="000747C1"/>
    <w:rsid w:val="0007626E"/>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EEF"/>
    <w:rsid w:val="00096F61"/>
    <w:rsid w:val="00097979"/>
    <w:rsid w:val="000A00FA"/>
    <w:rsid w:val="000A08C0"/>
    <w:rsid w:val="000A2365"/>
    <w:rsid w:val="000A3592"/>
    <w:rsid w:val="000A3E52"/>
    <w:rsid w:val="000B0210"/>
    <w:rsid w:val="000B4AC1"/>
    <w:rsid w:val="000C04BA"/>
    <w:rsid w:val="000C0F07"/>
    <w:rsid w:val="000C1251"/>
    <w:rsid w:val="000C2096"/>
    <w:rsid w:val="000C2752"/>
    <w:rsid w:val="000C40C5"/>
    <w:rsid w:val="000C4201"/>
    <w:rsid w:val="000C6583"/>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BC2"/>
    <w:rsid w:val="000E12F3"/>
    <w:rsid w:val="000E1A93"/>
    <w:rsid w:val="000E2039"/>
    <w:rsid w:val="000E3C0A"/>
    <w:rsid w:val="000E4AFC"/>
    <w:rsid w:val="000E4EB2"/>
    <w:rsid w:val="000E520C"/>
    <w:rsid w:val="000E742F"/>
    <w:rsid w:val="000F2335"/>
    <w:rsid w:val="000F33CB"/>
    <w:rsid w:val="000F3896"/>
    <w:rsid w:val="000F3BF6"/>
    <w:rsid w:val="000F49B4"/>
    <w:rsid w:val="000F6BD7"/>
    <w:rsid w:val="000F74E9"/>
    <w:rsid w:val="001012CC"/>
    <w:rsid w:val="0010317E"/>
    <w:rsid w:val="001042BD"/>
    <w:rsid w:val="00104D2A"/>
    <w:rsid w:val="00105A9E"/>
    <w:rsid w:val="001069E1"/>
    <w:rsid w:val="00112B8C"/>
    <w:rsid w:val="00112DBA"/>
    <w:rsid w:val="00113594"/>
    <w:rsid w:val="001138D3"/>
    <w:rsid w:val="00113A81"/>
    <w:rsid w:val="00114337"/>
    <w:rsid w:val="00116847"/>
    <w:rsid w:val="00121960"/>
    <w:rsid w:val="001230EB"/>
    <w:rsid w:val="00123224"/>
    <w:rsid w:val="001232D4"/>
    <w:rsid w:val="001235CA"/>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96E"/>
    <w:rsid w:val="00143CAC"/>
    <w:rsid w:val="00144889"/>
    <w:rsid w:val="00145346"/>
    <w:rsid w:val="00145711"/>
    <w:rsid w:val="00146138"/>
    <w:rsid w:val="0014652A"/>
    <w:rsid w:val="00147453"/>
    <w:rsid w:val="001475B2"/>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7526"/>
    <w:rsid w:val="001806AF"/>
    <w:rsid w:val="00182C64"/>
    <w:rsid w:val="0018311F"/>
    <w:rsid w:val="00184DF9"/>
    <w:rsid w:val="001875D8"/>
    <w:rsid w:val="00187B8A"/>
    <w:rsid w:val="00187CEF"/>
    <w:rsid w:val="0019000D"/>
    <w:rsid w:val="001929F2"/>
    <w:rsid w:val="00193EB8"/>
    <w:rsid w:val="00193FA4"/>
    <w:rsid w:val="00196B11"/>
    <w:rsid w:val="001A0473"/>
    <w:rsid w:val="001A0593"/>
    <w:rsid w:val="001A1533"/>
    <w:rsid w:val="001A4818"/>
    <w:rsid w:val="001A49FF"/>
    <w:rsid w:val="001A4E5B"/>
    <w:rsid w:val="001A5958"/>
    <w:rsid w:val="001A5CEF"/>
    <w:rsid w:val="001A617D"/>
    <w:rsid w:val="001A6472"/>
    <w:rsid w:val="001A6D04"/>
    <w:rsid w:val="001B0DA3"/>
    <w:rsid w:val="001B1117"/>
    <w:rsid w:val="001B1435"/>
    <w:rsid w:val="001B155A"/>
    <w:rsid w:val="001B1AF8"/>
    <w:rsid w:val="001B1D6B"/>
    <w:rsid w:val="001B2EE3"/>
    <w:rsid w:val="001B3212"/>
    <w:rsid w:val="001B39AD"/>
    <w:rsid w:val="001B512F"/>
    <w:rsid w:val="001B62A1"/>
    <w:rsid w:val="001B77E0"/>
    <w:rsid w:val="001C036A"/>
    <w:rsid w:val="001C3693"/>
    <w:rsid w:val="001C52F7"/>
    <w:rsid w:val="001C5CA5"/>
    <w:rsid w:val="001C5F76"/>
    <w:rsid w:val="001C6137"/>
    <w:rsid w:val="001C642C"/>
    <w:rsid w:val="001C71A2"/>
    <w:rsid w:val="001D06BF"/>
    <w:rsid w:val="001D2385"/>
    <w:rsid w:val="001D24E8"/>
    <w:rsid w:val="001D403E"/>
    <w:rsid w:val="001D5135"/>
    <w:rsid w:val="001D57F8"/>
    <w:rsid w:val="001D5947"/>
    <w:rsid w:val="001D5FDD"/>
    <w:rsid w:val="001D6AF3"/>
    <w:rsid w:val="001D7BA8"/>
    <w:rsid w:val="001E029F"/>
    <w:rsid w:val="001E32EA"/>
    <w:rsid w:val="001E3FDC"/>
    <w:rsid w:val="001E5188"/>
    <w:rsid w:val="001E6411"/>
    <w:rsid w:val="001E7C55"/>
    <w:rsid w:val="001F0BAD"/>
    <w:rsid w:val="001F4F13"/>
    <w:rsid w:val="001F58B8"/>
    <w:rsid w:val="001F5BF9"/>
    <w:rsid w:val="001F6BE3"/>
    <w:rsid w:val="001F71A6"/>
    <w:rsid w:val="0020221B"/>
    <w:rsid w:val="00203788"/>
    <w:rsid w:val="00203F40"/>
    <w:rsid w:val="00207A0C"/>
    <w:rsid w:val="00207CBE"/>
    <w:rsid w:val="00212966"/>
    <w:rsid w:val="00212EA4"/>
    <w:rsid w:val="002144C6"/>
    <w:rsid w:val="00214B00"/>
    <w:rsid w:val="00216597"/>
    <w:rsid w:val="0021731E"/>
    <w:rsid w:val="002202DC"/>
    <w:rsid w:val="00220DE4"/>
    <w:rsid w:val="0022210C"/>
    <w:rsid w:val="0022231A"/>
    <w:rsid w:val="00222C3C"/>
    <w:rsid w:val="002234A5"/>
    <w:rsid w:val="00230DBF"/>
    <w:rsid w:val="00231EF6"/>
    <w:rsid w:val="00234018"/>
    <w:rsid w:val="0023401C"/>
    <w:rsid w:val="00234A8E"/>
    <w:rsid w:val="00234D41"/>
    <w:rsid w:val="00235042"/>
    <w:rsid w:val="0023615D"/>
    <w:rsid w:val="002426D3"/>
    <w:rsid w:val="002437F9"/>
    <w:rsid w:val="00243960"/>
    <w:rsid w:val="00243ABC"/>
    <w:rsid w:val="00244B26"/>
    <w:rsid w:val="0024719E"/>
    <w:rsid w:val="00247B93"/>
    <w:rsid w:val="00250DD0"/>
    <w:rsid w:val="002510C6"/>
    <w:rsid w:val="002543AC"/>
    <w:rsid w:val="0026020B"/>
    <w:rsid w:val="002635A5"/>
    <w:rsid w:val="002653B1"/>
    <w:rsid w:val="0026683B"/>
    <w:rsid w:val="0026745C"/>
    <w:rsid w:val="0027265A"/>
    <w:rsid w:val="002736D2"/>
    <w:rsid w:val="00273A27"/>
    <w:rsid w:val="00276360"/>
    <w:rsid w:val="0027713B"/>
    <w:rsid w:val="002805C2"/>
    <w:rsid w:val="0028109C"/>
    <w:rsid w:val="0028118D"/>
    <w:rsid w:val="00283E9F"/>
    <w:rsid w:val="00290BF9"/>
    <w:rsid w:val="002918BC"/>
    <w:rsid w:val="00292C9B"/>
    <w:rsid w:val="002936EE"/>
    <w:rsid w:val="00293F7E"/>
    <w:rsid w:val="002941DF"/>
    <w:rsid w:val="00295C71"/>
    <w:rsid w:val="00295EF3"/>
    <w:rsid w:val="002A08BB"/>
    <w:rsid w:val="002A2EC4"/>
    <w:rsid w:val="002A3B66"/>
    <w:rsid w:val="002A462D"/>
    <w:rsid w:val="002A6B53"/>
    <w:rsid w:val="002A6B67"/>
    <w:rsid w:val="002B1AE2"/>
    <w:rsid w:val="002B2A1C"/>
    <w:rsid w:val="002B3276"/>
    <w:rsid w:val="002B492E"/>
    <w:rsid w:val="002B5EE6"/>
    <w:rsid w:val="002B603D"/>
    <w:rsid w:val="002B6E63"/>
    <w:rsid w:val="002B7ACC"/>
    <w:rsid w:val="002C0254"/>
    <w:rsid w:val="002C087F"/>
    <w:rsid w:val="002C2D2C"/>
    <w:rsid w:val="002C33C6"/>
    <w:rsid w:val="002C39D0"/>
    <w:rsid w:val="002C3D77"/>
    <w:rsid w:val="002C40F8"/>
    <w:rsid w:val="002C415B"/>
    <w:rsid w:val="002C48C8"/>
    <w:rsid w:val="002C50EC"/>
    <w:rsid w:val="002C7161"/>
    <w:rsid w:val="002D0234"/>
    <w:rsid w:val="002D0D07"/>
    <w:rsid w:val="002D2A67"/>
    <w:rsid w:val="002D2E6E"/>
    <w:rsid w:val="002D5812"/>
    <w:rsid w:val="002D5F36"/>
    <w:rsid w:val="002D6B12"/>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7B5E"/>
    <w:rsid w:val="00300072"/>
    <w:rsid w:val="00300ED0"/>
    <w:rsid w:val="0030112E"/>
    <w:rsid w:val="00302238"/>
    <w:rsid w:val="003027DC"/>
    <w:rsid w:val="00303A73"/>
    <w:rsid w:val="00304A68"/>
    <w:rsid w:val="00305D5F"/>
    <w:rsid w:val="003071C0"/>
    <w:rsid w:val="00307AAA"/>
    <w:rsid w:val="0031019F"/>
    <w:rsid w:val="003123B6"/>
    <w:rsid w:val="003130FD"/>
    <w:rsid w:val="00313282"/>
    <w:rsid w:val="00314C5D"/>
    <w:rsid w:val="0031519E"/>
    <w:rsid w:val="0031742B"/>
    <w:rsid w:val="0032178D"/>
    <w:rsid w:val="003227C7"/>
    <w:rsid w:val="0032337D"/>
    <w:rsid w:val="00325A66"/>
    <w:rsid w:val="00326A53"/>
    <w:rsid w:val="003273AF"/>
    <w:rsid w:val="00327C0A"/>
    <w:rsid w:val="00327E4C"/>
    <w:rsid w:val="0033166F"/>
    <w:rsid w:val="0033168B"/>
    <w:rsid w:val="00333CAB"/>
    <w:rsid w:val="003344FD"/>
    <w:rsid w:val="003373A4"/>
    <w:rsid w:val="00340295"/>
    <w:rsid w:val="003408A6"/>
    <w:rsid w:val="00344461"/>
    <w:rsid w:val="00345906"/>
    <w:rsid w:val="00345E32"/>
    <w:rsid w:val="003503AA"/>
    <w:rsid w:val="00350D7A"/>
    <w:rsid w:val="00350EE0"/>
    <w:rsid w:val="0035178D"/>
    <w:rsid w:val="003529A2"/>
    <w:rsid w:val="0035465F"/>
    <w:rsid w:val="00355419"/>
    <w:rsid w:val="003556AA"/>
    <w:rsid w:val="003563CE"/>
    <w:rsid w:val="00356462"/>
    <w:rsid w:val="003570CA"/>
    <w:rsid w:val="003573DF"/>
    <w:rsid w:val="00357442"/>
    <w:rsid w:val="0035772C"/>
    <w:rsid w:val="0035786E"/>
    <w:rsid w:val="00360B70"/>
    <w:rsid w:val="00360FA3"/>
    <w:rsid w:val="00362AB5"/>
    <w:rsid w:val="003668AB"/>
    <w:rsid w:val="00371FD8"/>
    <w:rsid w:val="003721B6"/>
    <w:rsid w:val="00372FE5"/>
    <w:rsid w:val="0037547C"/>
    <w:rsid w:val="003800E6"/>
    <w:rsid w:val="00391227"/>
    <w:rsid w:val="003933A8"/>
    <w:rsid w:val="00393560"/>
    <w:rsid w:val="00394D82"/>
    <w:rsid w:val="00394DF1"/>
    <w:rsid w:val="00394E4E"/>
    <w:rsid w:val="00395975"/>
    <w:rsid w:val="00396FA3"/>
    <w:rsid w:val="00397C1F"/>
    <w:rsid w:val="003A0B52"/>
    <w:rsid w:val="003A1D83"/>
    <w:rsid w:val="003A23E8"/>
    <w:rsid w:val="003A4EAB"/>
    <w:rsid w:val="003A5048"/>
    <w:rsid w:val="003A50C0"/>
    <w:rsid w:val="003A6B97"/>
    <w:rsid w:val="003B4069"/>
    <w:rsid w:val="003B55CE"/>
    <w:rsid w:val="003B680B"/>
    <w:rsid w:val="003B6A68"/>
    <w:rsid w:val="003B740C"/>
    <w:rsid w:val="003C0731"/>
    <w:rsid w:val="003C5CA3"/>
    <w:rsid w:val="003D07E5"/>
    <w:rsid w:val="003D1893"/>
    <w:rsid w:val="003D2B4D"/>
    <w:rsid w:val="003D3A84"/>
    <w:rsid w:val="003D5653"/>
    <w:rsid w:val="003D583B"/>
    <w:rsid w:val="003D5B6D"/>
    <w:rsid w:val="003D69D9"/>
    <w:rsid w:val="003D7B53"/>
    <w:rsid w:val="003E1259"/>
    <w:rsid w:val="003E12B6"/>
    <w:rsid w:val="003E1710"/>
    <w:rsid w:val="003E18A7"/>
    <w:rsid w:val="003E2051"/>
    <w:rsid w:val="003E2974"/>
    <w:rsid w:val="003F7212"/>
    <w:rsid w:val="004004DF"/>
    <w:rsid w:val="00402722"/>
    <w:rsid w:val="00410D48"/>
    <w:rsid w:val="00410F7F"/>
    <w:rsid w:val="00411097"/>
    <w:rsid w:val="0041205F"/>
    <w:rsid w:val="0041260D"/>
    <w:rsid w:val="004126C2"/>
    <w:rsid w:val="004155AF"/>
    <w:rsid w:val="0041582E"/>
    <w:rsid w:val="00415E8C"/>
    <w:rsid w:val="0041645F"/>
    <w:rsid w:val="0042161A"/>
    <w:rsid w:val="004220B2"/>
    <w:rsid w:val="00423331"/>
    <w:rsid w:val="00423855"/>
    <w:rsid w:val="00423F61"/>
    <w:rsid w:val="00424299"/>
    <w:rsid w:val="004252BD"/>
    <w:rsid w:val="00425626"/>
    <w:rsid w:val="00425B45"/>
    <w:rsid w:val="004275BF"/>
    <w:rsid w:val="004279E7"/>
    <w:rsid w:val="0043122D"/>
    <w:rsid w:val="004325E4"/>
    <w:rsid w:val="00434137"/>
    <w:rsid w:val="00434A43"/>
    <w:rsid w:val="00435652"/>
    <w:rsid w:val="0043576C"/>
    <w:rsid w:val="00435782"/>
    <w:rsid w:val="0043580E"/>
    <w:rsid w:val="00436F6F"/>
    <w:rsid w:val="00437E83"/>
    <w:rsid w:val="0044094F"/>
    <w:rsid w:val="004415D9"/>
    <w:rsid w:val="004436C2"/>
    <w:rsid w:val="00446352"/>
    <w:rsid w:val="00450AD2"/>
    <w:rsid w:val="00451389"/>
    <w:rsid w:val="00451B7C"/>
    <w:rsid w:val="004522C5"/>
    <w:rsid w:val="0045314A"/>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903"/>
    <w:rsid w:val="0048275F"/>
    <w:rsid w:val="004833F0"/>
    <w:rsid w:val="00490B60"/>
    <w:rsid w:val="00490F4A"/>
    <w:rsid w:val="004910BC"/>
    <w:rsid w:val="004928C4"/>
    <w:rsid w:val="00493295"/>
    <w:rsid w:val="00493DD4"/>
    <w:rsid w:val="00495BA2"/>
    <w:rsid w:val="00496AE0"/>
    <w:rsid w:val="00496BF5"/>
    <w:rsid w:val="0049790C"/>
    <w:rsid w:val="004A0580"/>
    <w:rsid w:val="004A067B"/>
    <w:rsid w:val="004A233C"/>
    <w:rsid w:val="004A2B34"/>
    <w:rsid w:val="004A2C13"/>
    <w:rsid w:val="004B0495"/>
    <w:rsid w:val="004B2C89"/>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3BDD"/>
    <w:rsid w:val="004D41F3"/>
    <w:rsid w:val="004E0271"/>
    <w:rsid w:val="004E4635"/>
    <w:rsid w:val="004E4B8A"/>
    <w:rsid w:val="004E584A"/>
    <w:rsid w:val="004E6C44"/>
    <w:rsid w:val="004E7252"/>
    <w:rsid w:val="004E7CAD"/>
    <w:rsid w:val="004F0DCE"/>
    <w:rsid w:val="004F0FBD"/>
    <w:rsid w:val="004F27CC"/>
    <w:rsid w:val="004F476B"/>
    <w:rsid w:val="004F4D4B"/>
    <w:rsid w:val="004F4FD2"/>
    <w:rsid w:val="004F54BB"/>
    <w:rsid w:val="0050155A"/>
    <w:rsid w:val="00501F76"/>
    <w:rsid w:val="00501F92"/>
    <w:rsid w:val="00503CF7"/>
    <w:rsid w:val="005040D6"/>
    <w:rsid w:val="005112AF"/>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763"/>
    <w:rsid w:val="00527994"/>
    <w:rsid w:val="00530648"/>
    <w:rsid w:val="00531281"/>
    <w:rsid w:val="00532514"/>
    <w:rsid w:val="00532703"/>
    <w:rsid w:val="005334FF"/>
    <w:rsid w:val="00533B8C"/>
    <w:rsid w:val="0053411A"/>
    <w:rsid w:val="00535711"/>
    <w:rsid w:val="00535F5B"/>
    <w:rsid w:val="00536C88"/>
    <w:rsid w:val="005407AA"/>
    <w:rsid w:val="005412FC"/>
    <w:rsid w:val="0054202A"/>
    <w:rsid w:val="0054348D"/>
    <w:rsid w:val="00544487"/>
    <w:rsid w:val="00544601"/>
    <w:rsid w:val="005455BD"/>
    <w:rsid w:val="005511D7"/>
    <w:rsid w:val="00553038"/>
    <w:rsid w:val="00553DC2"/>
    <w:rsid w:val="0055474B"/>
    <w:rsid w:val="00556B11"/>
    <w:rsid w:val="00556BBD"/>
    <w:rsid w:val="005576B6"/>
    <w:rsid w:val="00560911"/>
    <w:rsid w:val="00564A9A"/>
    <w:rsid w:val="00565743"/>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8D4"/>
    <w:rsid w:val="00586BF9"/>
    <w:rsid w:val="00587144"/>
    <w:rsid w:val="00587D98"/>
    <w:rsid w:val="005906F3"/>
    <w:rsid w:val="0059241C"/>
    <w:rsid w:val="00592881"/>
    <w:rsid w:val="00594A06"/>
    <w:rsid w:val="00595376"/>
    <w:rsid w:val="00595D48"/>
    <w:rsid w:val="00596359"/>
    <w:rsid w:val="00596BA0"/>
    <w:rsid w:val="005A0804"/>
    <w:rsid w:val="005A1306"/>
    <w:rsid w:val="005A252D"/>
    <w:rsid w:val="005A3027"/>
    <w:rsid w:val="005A3262"/>
    <w:rsid w:val="005A387B"/>
    <w:rsid w:val="005A6B90"/>
    <w:rsid w:val="005A6EED"/>
    <w:rsid w:val="005A7144"/>
    <w:rsid w:val="005A7947"/>
    <w:rsid w:val="005A7A1A"/>
    <w:rsid w:val="005A7E73"/>
    <w:rsid w:val="005B0F63"/>
    <w:rsid w:val="005B1153"/>
    <w:rsid w:val="005B179C"/>
    <w:rsid w:val="005B2577"/>
    <w:rsid w:val="005C35D5"/>
    <w:rsid w:val="005C6EE5"/>
    <w:rsid w:val="005C757B"/>
    <w:rsid w:val="005C76E3"/>
    <w:rsid w:val="005D1402"/>
    <w:rsid w:val="005D3210"/>
    <w:rsid w:val="005D5DC7"/>
    <w:rsid w:val="005D69D3"/>
    <w:rsid w:val="005D7006"/>
    <w:rsid w:val="005D72B1"/>
    <w:rsid w:val="005D766F"/>
    <w:rsid w:val="005D7CA8"/>
    <w:rsid w:val="005D7E75"/>
    <w:rsid w:val="005E133B"/>
    <w:rsid w:val="005E1508"/>
    <w:rsid w:val="005E1F84"/>
    <w:rsid w:val="005E406C"/>
    <w:rsid w:val="005E45EF"/>
    <w:rsid w:val="005E4D6B"/>
    <w:rsid w:val="005E5535"/>
    <w:rsid w:val="005E66BB"/>
    <w:rsid w:val="005E72DA"/>
    <w:rsid w:val="005E7E1C"/>
    <w:rsid w:val="005F053D"/>
    <w:rsid w:val="005F1C0A"/>
    <w:rsid w:val="005F1CEA"/>
    <w:rsid w:val="005F54B0"/>
    <w:rsid w:val="005F6DBD"/>
    <w:rsid w:val="005F7062"/>
    <w:rsid w:val="005F758C"/>
    <w:rsid w:val="0060233E"/>
    <w:rsid w:val="0060289C"/>
    <w:rsid w:val="00604B36"/>
    <w:rsid w:val="00604C50"/>
    <w:rsid w:val="0060577E"/>
    <w:rsid w:val="006078DE"/>
    <w:rsid w:val="006125E7"/>
    <w:rsid w:val="00617927"/>
    <w:rsid w:val="00620119"/>
    <w:rsid w:val="00620691"/>
    <w:rsid w:val="0062084B"/>
    <w:rsid w:val="006211B6"/>
    <w:rsid w:val="0062208D"/>
    <w:rsid w:val="00622D1E"/>
    <w:rsid w:val="006261AE"/>
    <w:rsid w:val="00627036"/>
    <w:rsid w:val="00627064"/>
    <w:rsid w:val="006302CE"/>
    <w:rsid w:val="006337B8"/>
    <w:rsid w:val="00635F4A"/>
    <w:rsid w:val="006366F2"/>
    <w:rsid w:val="00641F2F"/>
    <w:rsid w:val="006427C4"/>
    <w:rsid w:val="00642EAC"/>
    <w:rsid w:val="006444EB"/>
    <w:rsid w:val="00644B63"/>
    <w:rsid w:val="00644EAA"/>
    <w:rsid w:val="006450AA"/>
    <w:rsid w:val="006452CB"/>
    <w:rsid w:val="006466C8"/>
    <w:rsid w:val="0064762F"/>
    <w:rsid w:val="0064775B"/>
    <w:rsid w:val="0065475E"/>
    <w:rsid w:val="00655B1B"/>
    <w:rsid w:val="006575FD"/>
    <w:rsid w:val="00661501"/>
    <w:rsid w:val="00662250"/>
    <w:rsid w:val="00662C1B"/>
    <w:rsid w:val="0066301E"/>
    <w:rsid w:val="00663959"/>
    <w:rsid w:val="00665D2E"/>
    <w:rsid w:val="00666261"/>
    <w:rsid w:val="006702DA"/>
    <w:rsid w:val="00670956"/>
    <w:rsid w:val="006716D4"/>
    <w:rsid w:val="006746CD"/>
    <w:rsid w:val="00674B9E"/>
    <w:rsid w:val="006755BA"/>
    <w:rsid w:val="00675A82"/>
    <w:rsid w:val="00675D7A"/>
    <w:rsid w:val="006766AB"/>
    <w:rsid w:val="00680367"/>
    <w:rsid w:val="00680ADD"/>
    <w:rsid w:val="006820EA"/>
    <w:rsid w:val="0068303F"/>
    <w:rsid w:val="006843CD"/>
    <w:rsid w:val="006854C7"/>
    <w:rsid w:val="006856E3"/>
    <w:rsid w:val="00686117"/>
    <w:rsid w:val="006870BF"/>
    <w:rsid w:val="00687537"/>
    <w:rsid w:val="006878C8"/>
    <w:rsid w:val="00687C96"/>
    <w:rsid w:val="00693E65"/>
    <w:rsid w:val="0069499C"/>
    <w:rsid w:val="006A2BEA"/>
    <w:rsid w:val="006A2CF7"/>
    <w:rsid w:val="006A323A"/>
    <w:rsid w:val="006A39D1"/>
    <w:rsid w:val="006A460C"/>
    <w:rsid w:val="006A4625"/>
    <w:rsid w:val="006A554A"/>
    <w:rsid w:val="006B032B"/>
    <w:rsid w:val="006B083E"/>
    <w:rsid w:val="006B1096"/>
    <w:rsid w:val="006B1511"/>
    <w:rsid w:val="006B2D32"/>
    <w:rsid w:val="006B359B"/>
    <w:rsid w:val="006B5122"/>
    <w:rsid w:val="006B6CBD"/>
    <w:rsid w:val="006B7C76"/>
    <w:rsid w:val="006C02C4"/>
    <w:rsid w:val="006C07A2"/>
    <w:rsid w:val="006C2318"/>
    <w:rsid w:val="006C4E20"/>
    <w:rsid w:val="006C522F"/>
    <w:rsid w:val="006C5F2B"/>
    <w:rsid w:val="006C631D"/>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53"/>
    <w:rsid w:val="006E28DA"/>
    <w:rsid w:val="006E3E98"/>
    <w:rsid w:val="006E422B"/>
    <w:rsid w:val="006E639B"/>
    <w:rsid w:val="006E731C"/>
    <w:rsid w:val="006F0DAA"/>
    <w:rsid w:val="006F1693"/>
    <w:rsid w:val="006F281A"/>
    <w:rsid w:val="006F284A"/>
    <w:rsid w:val="006F2E43"/>
    <w:rsid w:val="006F637F"/>
    <w:rsid w:val="006F665C"/>
    <w:rsid w:val="006F78E0"/>
    <w:rsid w:val="007012B5"/>
    <w:rsid w:val="0070181C"/>
    <w:rsid w:val="00701C2D"/>
    <w:rsid w:val="00702B05"/>
    <w:rsid w:val="007030E6"/>
    <w:rsid w:val="00703127"/>
    <w:rsid w:val="007031FC"/>
    <w:rsid w:val="007033F9"/>
    <w:rsid w:val="0070411E"/>
    <w:rsid w:val="007057DC"/>
    <w:rsid w:val="00705CCC"/>
    <w:rsid w:val="00706C11"/>
    <w:rsid w:val="00707012"/>
    <w:rsid w:val="0070716F"/>
    <w:rsid w:val="00710D51"/>
    <w:rsid w:val="00714174"/>
    <w:rsid w:val="0071468A"/>
    <w:rsid w:val="00715732"/>
    <w:rsid w:val="007167C9"/>
    <w:rsid w:val="0072021C"/>
    <w:rsid w:val="0072125A"/>
    <w:rsid w:val="00721609"/>
    <w:rsid w:val="00721FDA"/>
    <w:rsid w:val="00723B8C"/>
    <w:rsid w:val="0072622D"/>
    <w:rsid w:val="00726829"/>
    <w:rsid w:val="00726858"/>
    <w:rsid w:val="0072777E"/>
    <w:rsid w:val="0073055B"/>
    <w:rsid w:val="00730952"/>
    <w:rsid w:val="007312B9"/>
    <w:rsid w:val="00741723"/>
    <w:rsid w:val="0074270C"/>
    <w:rsid w:val="00747D67"/>
    <w:rsid w:val="00752257"/>
    <w:rsid w:val="00752624"/>
    <w:rsid w:val="00752A2A"/>
    <w:rsid w:val="00753471"/>
    <w:rsid w:val="00754486"/>
    <w:rsid w:val="00756450"/>
    <w:rsid w:val="007566F3"/>
    <w:rsid w:val="00757B53"/>
    <w:rsid w:val="007622C8"/>
    <w:rsid w:val="007641F4"/>
    <w:rsid w:val="00765EBE"/>
    <w:rsid w:val="00766807"/>
    <w:rsid w:val="00766E43"/>
    <w:rsid w:val="007677E3"/>
    <w:rsid w:val="00767D37"/>
    <w:rsid w:val="00770EA8"/>
    <w:rsid w:val="00770FB3"/>
    <w:rsid w:val="00775219"/>
    <w:rsid w:val="0077652D"/>
    <w:rsid w:val="007777BA"/>
    <w:rsid w:val="00781F8A"/>
    <w:rsid w:val="00783B0B"/>
    <w:rsid w:val="00785B40"/>
    <w:rsid w:val="0078699E"/>
    <w:rsid w:val="00786E51"/>
    <w:rsid w:val="00787B01"/>
    <w:rsid w:val="00794445"/>
    <w:rsid w:val="007949A4"/>
    <w:rsid w:val="0079554C"/>
    <w:rsid w:val="007A15B1"/>
    <w:rsid w:val="007A165C"/>
    <w:rsid w:val="007A193D"/>
    <w:rsid w:val="007A19EB"/>
    <w:rsid w:val="007A1F96"/>
    <w:rsid w:val="007A410B"/>
    <w:rsid w:val="007A43EB"/>
    <w:rsid w:val="007B094D"/>
    <w:rsid w:val="007B13D8"/>
    <w:rsid w:val="007B29AC"/>
    <w:rsid w:val="007B2EEF"/>
    <w:rsid w:val="007B3B43"/>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6C9E"/>
    <w:rsid w:val="007D70CC"/>
    <w:rsid w:val="007E0EA9"/>
    <w:rsid w:val="007E1E8E"/>
    <w:rsid w:val="007E2DF6"/>
    <w:rsid w:val="007E4DC5"/>
    <w:rsid w:val="007F5BF0"/>
    <w:rsid w:val="007F694A"/>
    <w:rsid w:val="008006BB"/>
    <w:rsid w:val="008012E3"/>
    <w:rsid w:val="008025E7"/>
    <w:rsid w:val="00805E3B"/>
    <w:rsid w:val="008064B9"/>
    <w:rsid w:val="008069FC"/>
    <w:rsid w:val="008070B4"/>
    <w:rsid w:val="00807D4E"/>
    <w:rsid w:val="00810336"/>
    <w:rsid w:val="00810CAD"/>
    <w:rsid w:val="00811046"/>
    <w:rsid w:val="008127A5"/>
    <w:rsid w:val="008128AE"/>
    <w:rsid w:val="00813A26"/>
    <w:rsid w:val="00813ACA"/>
    <w:rsid w:val="008150E7"/>
    <w:rsid w:val="00815332"/>
    <w:rsid w:val="00817335"/>
    <w:rsid w:val="008204F7"/>
    <w:rsid w:val="0082389F"/>
    <w:rsid w:val="008241AA"/>
    <w:rsid w:val="0082475D"/>
    <w:rsid w:val="008252ED"/>
    <w:rsid w:val="00826103"/>
    <w:rsid w:val="00826AA2"/>
    <w:rsid w:val="00826B5B"/>
    <w:rsid w:val="00827893"/>
    <w:rsid w:val="00831040"/>
    <w:rsid w:val="00831CD0"/>
    <w:rsid w:val="008328D9"/>
    <w:rsid w:val="00832CC7"/>
    <w:rsid w:val="00832CDB"/>
    <w:rsid w:val="008332B2"/>
    <w:rsid w:val="00834DA9"/>
    <w:rsid w:val="0083656C"/>
    <w:rsid w:val="008368D9"/>
    <w:rsid w:val="008409E9"/>
    <w:rsid w:val="00840CDF"/>
    <w:rsid w:val="008445A9"/>
    <w:rsid w:val="0084500A"/>
    <w:rsid w:val="00845638"/>
    <w:rsid w:val="00847E0B"/>
    <w:rsid w:val="008504B5"/>
    <w:rsid w:val="00850CD4"/>
    <w:rsid w:val="00850DBB"/>
    <w:rsid w:val="00853021"/>
    <w:rsid w:val="0085326D"/>
    <w:rsid w:val="008554B7"/>
    <w:rsid w:val="00855EB4"/>
    <w:rsid w:val="008568E8"/>
    <w:rsid w:val="008574EF"/>
    <w:rsid w:val="00857624"/>
    <w:rsid w:val="00863E17"/>
    <w:rsid w:val="00864492"/>
    <w:rsid w:val="0086483E"/>
    <w:rsid w:val="00866920"/>
    <w:rsid w:val="00870F6C"/>
    <w:rsid w:val="0087170D"/>
    <w:rsid w:val="0087217B"/>
    <w:rsid w:val="00872675"/>
    <w:rsid w:val="008732D5"/>
    <w:rsid w:val="00873B5F"/>
    <w:rsid w:val="00874890"/>
    <w:rsid w:val="00874CCE"/>
    <w:rsid w:val="008754C6"/>
    <w:rsid w:val="0087606A"/>
    <w:rsid w:val="00876C02"/>
    <w:rsid w:val="00880A11"/>
    <w:rsid w:val="0088157C"/>
    <w:rsid w:val="00883E50"/>
    <w:rsid w:val="0088400A"/>
    <w:rsid w:val="008850EF"/>
    <w:rsid w:val="00890178"/>
    <w:rsid w:val="00890954"/>
    <w:rsid w:val="0089201A"/>
    <w:rsid w:val="00893185"/>
    <w:rsid w:val="00895466"/>
    <w:rsid w:val="00895724"/>
    <w:rsid w:val="008A45D7"/>
    <w:rsid w:val="008A511F"/>
    <w:rsid w:val="008A5555"/>
    <w:rsid w:val="008A6C6A"/>
    <w:rsid w:val="008A7B7D"/>
    <w:rsid w:val="008B4176"/>
    <w:rsid w:val="008B4E45"/>
    <w:rsid w:val="008B50FD"/>
    <w:rsid w:val="008B5B04"/>
    <w:rsid w:val="008B7C5B"/>
    <w:rsid w:val="008B7D93"/>
    <w:rsid w:val="008B7EE0"/>
    <w:rsid w:val="008C00A0"/>
    <w:rsid w:val="008C1223"/>
    <w:rsid w:val="008C27CB"/>
    <w:rsid w:val="008C33AB"/>
    <w:rsid w:val="008C4024"/>
    <w:rsid w:val="008C42FA"/>
    <w:rsid w:val="008C494A"/>
    <w:rsid w:val="008C5256"/>
    <w:rsid w:val="008C7F04"/>
    <w:rsid w:val="008D19E6"/>
    <w:rsid w:val="008D78A4"/>
    <w:rsid w:val="008E051D"/>
    <w:rsid w:val="008E2424"/>
    <w:rsid w:val="008E3A0B"/>
    <w:rsid w:val="008E5615"/>
    <w:rsid w:val="008E5688"/>
    <w:rsid w:val="008E62CB"/>
    <w:rsid w:val="008E6582"/>
    <w:rsid w:val="008E6AD4"/>
    <w:rsid w:val="008E6E18"/>
    <w:rsid w:val="008E73E5"/>
    <w:rsid w:val="008E78C0"/>
    <w:rsid w:val="008F28B7"/>
    <w:rsid w:val="008F35E0"/>
    <w:rsid w:val="008F3852"/>
    <w:rsid w:val="008F3FA2"/>
    <w:rsid w:val="008F5302"/>
    <w:rsid w:val="008F5647"/>
    <w:rsid w:val="008F6578"/>
    <w:rsid w:val="008F67B7"/>
    <w:rsid w:val="008F6F9A"/>
    <w:rsid w:val="008F71B4"/>
    <w:rsid w:val="00902C98"/>
    <w:rsid w:val="00904AA9"/>
    <w:rsid w:val="00904C6F"/>
    <w:rsid w:val="0090593D"/>
    <w:rsid w:val="00905F08"/>
    <w:rsid w:val="009061CB"/>
    <w:rsid w:val="00906F87"/>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3783F"/>
    <w:rsid w:val="00940E31"/>
    <w:rsid w:val="0094128F"/>
    <w:rsid w:val="00941985"/>
    <w:rsid w:val="00942031"/>
    <w:rsid w:val="00943046"/>
    <w:rsid w:val="0094344C"/>
    <w:rsid w:val="009438BA"/>
    <w:rsid w:val="00943920"/>
    <w:rsid w:val="009449C4"/>
    <w:rsid w:val="00945217"/>
    <w:rsid w:val="009465D8"/>
    <w:rsid w:val="009562D1"/>
    <w:rsid w:val="00960638"/>
    <w:rsid w:val="009619A1"/>
    <w:rsid w:val="00963767"/>
    <w:rsid w:val="00965313"/>
    <w:rsid w:val="009653C4"/>
    <w:rsid w:val="00965B00"/>
    <w:rsid w:val="00965E34"/>
    <w:rsid w:val="00966CEE"/>
    <w:rsid w:val="009672D3"/>
    <w:rsid w:val="0097072A"/>
    <w:rsid w:val="009734B0"/>
    <w:rsid w:val="009734D2"/>
    <w:rsid w:val="00974363"/>
    <w:rsid w:val="00974D3B"/>
    <w:rsid w:val="00976F15"/>
    <w:rsid w:val="00977BA2"/>
    <w:rsid w:val="00982808"/>
    <w:rsid w:val="00984937"/>
    <w:rsid w:val="009856BF"/>
    <w:rsid w:val="00985A8E"/>
    <w:rsid w:val="00985F19"/>
    <w:rsid w:val="0098674F"/>
    <w:rsid w:val="00990CA9"/>
    <w:rsid w:val="0099114A"/>
    <w:rsid w:val="00991187"/>
    <w:rsid w:val="0099289C"/>
    <w:rsid w:val="009930DC"/>
    <w:rsid w:val="00993314"/>
    <w:rsid w:val="00994733"/>
    <w:rsid w:val="009952C7"/>
    <w:rsid w:val="00995B48"/>
    <w:rsid w:val="00996944"/>
    <w:rsid w:val="00996B27"/>
    <w:rsid w:val="009A13FA"/>
    <w:rsid w:val="009A18F7"/>
    <w:rsid w:val="009A1C96"/>
    <w:rsid w:val="009A22F7"/>
    <w:rsid w:val="009A379C"/>
    <w:rsid w:val="009A7805"/>
    <w:rsid w:val="009A7B4A"/>
    <w:rsid w:val="009A7F38"/>
    <w:rsid w:val="009B13C1"/>
    <w:rsid w:val="009B140F"/>
    <w:rsid w:val="009B17D3"/>
    <w:rsid w:val="009B228E"/>
    <w:rsid w:val="009B59F7"/>
    <w:rsid w:val="009B666D"/>
    <w:rsid w:val="009B67F2"/>
    <w:rsid w:val="009C0367"/>
    <w:rsid w:val="009C1DC8"/>
    <w:rsid w:val="009C20CD"/>
    <w:rsid w:val="009C2A57"/>
    <w:rsid w:val="009C35CC"/>
    <w:rsid w:val="009C456A"/>
    <w:rsid w:val="009C4A4D"/>
    <w:rsid w:val="009C5108"/>
    <w:rsid w:val="009C5CC3"/>
    <w:rsid w:val="009C7A47"/>
    <w:rsid w:val="009D1502"/>
    <w:rsid w:val="009D2376"/>
    <w:rsid w:val="009D24C8"/>
    <w:rsid w:val="009D287F"/>
    <w:rsid w:val="009D3B0D"/>
    <w:rsid w:val="009D4664"/>
    <w:rsid w:val="009D513F"/>
    <w:rsid w:val="009D7788"/>
    <w:rsid w:val="009D79F9"/>
    <w:rsid w:val="009E091B"/>
    <w:rsid w:val="009E15E9"/>
    <w:rsid w:val="009E1812"/>
    <w:rsid w:val="009E358F"/>
    <w:rsid w:val="009E3A9B"/>
    <w:rsid w:val="009E51DF"/>
    <w:rsid w:val="009E787E"/>
    <w:rsid w:val="009F02FE"/>
    <w:rsid w:val="009F2B48"/>
    <w:rsid w:val="009F2B9D"/>
    <w:rsid w:val="009F3177"/>
    <w:rsid w:val="009F343F"/>
    <w:rsid w:val="009F34B9"/>
    <w:rsid w:val="009F5C4A"/>
    <w:rsid w:val="009F769B"/>
    <w:rsid w:val="00A01CAE"/>
    <w:rsid w:val="00A02B7D"/>
    <w:rsid w:val="00A035A2"/>
    <w:rsid w:val="00A0403A"/>
    <w:rsid w:val="00A07857"/>
    <w:rsid w:val="00A106EB"/>
    <w:rsid w:val="00A1091E"/>
    <w:rsid w:val="00A12281"/>
    <w:rsid w:val="00A1302A"/>
    <w:rsid w:val="00A16177"/>
    <w:rsid w:val="00A1638B"/>
    <w:rsid w:val="00A16F81"/>
    <w:rsid w:val="00A221CA"/>
    <w:rsid w:val="00A230E0"/>
    <w:rsid w:val="00A2381D"/>
    <w:rsid w:val="00A23B25"/>
    <w:rsid w:val="00A245E2"/>
    <w:rsid w:val="00A252CE"/>
    <w:rsid w:val="00A25454"/>
    <w:rsid w:val="00A30231"/>
    <w:rsid w:val="00A361C4"/>
    <w:rsid w:val="00A416BB"/>
    <w:rsid w:val="00A41BE1"/>
    <w:rsid w:val="00A46083"/>
    <w:rsid w:val="00A462E9"/>
    <w:rsid w:val="00A46515"/>
    <w:rsid w:val="00A472AE"/>
    <w:rsid w:val="00A506D2"/>
    <w:rsid w:val="00A51D3A"/>
    <w:rsid w:val="00A546EB"/>
    <w:rsid w:val="00A56498"/>
    <w:rsid w:val="00A567A6"/>
    <w:rsid w:val="00A6013F"/>
    <w:rsid w:val="00A60F86"/>
    <w:rsid w:val="00A61976"/>
    <w:rsid w:val="00A63896"/>
    <w:rsid w:val="00A638A1"/>
    <w:rsid w:val="00A64714"/>
    <w:rsid w:val="00A64F62"/>
    <w:rsid w:val="00A657C4"/>
    <w:rsid w:val="00A67525"/>
    <w:rsid w:val="00A7007D"/>
    <w:rsid w:val="00A70166"/>
    <w:rsid w:val="00A7284F"/>
    <w:rsid w:val="00A73630"/>
    <w:rsid w:val="00A7457E"/>
    <w:rsid w:val="00A76436"/>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0FFA"/>
    <w:rsid w:val="00AB31C1"/>
    <w:rsid w:val="00AB3D5F"/>
    <w:rsid w:val="00AB4990"/>
    <w:rsid w:val="00AB4F87"/>
    <w:rsid w:val="00AB59B0"/>
    <w:rsid w:val="00AB6C7F"/>
    <w:rsid w:val="00AC025C"/>
    <w:rsid w:val="00AC026B"/>
    <w:rsid w:val="00AC2015"/>
    <w:rsid w:val="00AC209F"/>
    <w:rsid w:val="00AC3714"/>
    <w:rsid w:val="00AC377B"/>
    <w:rsid w:val="00AC4207"/>
    <w:rsid w:val="00AC4605"/>
    <w:rsid w:val="00AC4BBD"/>
    <w:rsid w:val="00AC5483"/>
    <w:rsid w:val="00AC5619"/>
    <w:rsid w:val="00AC5CAE"/>
    <w:rsid w:val="00AC5CC6"/>
    <w:rsid w:val="00AC5ECA"/>
    <w:rsid w:val="00AC61FB"/>
    <w:rsid w:val="00AD0971"/>
    <w:rsid w:val="00AD0B35"/>
    <w:rsid w:val="00AD1A71"/>
    <w:rsid w:val="00AD28C5"/>
    <w:rsid w:val="00AD2DA9"/>
    <w:rsid w:val="00AD3588"/>
    <w:rsid w:val="00AD4CCA"/>
    <w:rsid w:val="00AD5274"/>
    <w:rsid w:val="00AD52ED"/>
    <w:rsid w:val="00AD608E"/>
    <w:rsid w:val="00AD651C"/>
    <w:rsid w:val="00AD6EA7"/>
    <w:rsid w:val="00AD7474"/>
    <w:rsid w:val="00AD7E4D"/>
    <w:rsid w:val="00AE0576"/>
    <w:rsid w:val="00AE0E1F"/>
    <w:rsid w:val="00AE2096"/>
    <w:rsid w:val="00AE2D9F"/>
    <w:rsid w:val="00AE3529"/>
    <w:rsid w:val="00AE4622"/>
    <w:rsid w:val="00AE4906"/>
    <w:rsid w:val="00AE63C3"/>
    <w:rsid w:val="00AE6DCC"/>
    <w:rsid w:val="00AE7262"/>
    <w:rsid w:val="00AF2AE1"/>
    <w:rsid w:val="00AF4E13"/>
    <w:rsid w:val="00AF50A5"/>
    <w:rsid w:val="00AF5943"/>
    <w:rsid w:val="00AF5F36"/>
    <w:rsid w:val="00AF6365"/>
    <w:rsid w:val="00AF69A1"/>
    <w:rsid w:val="00AF79AD"/>
    <w:rsid w:val="00AF7EB0"/>
    <w:rsid w:val="00B0067F"/>
    <w:rsid w:val="00B0141E"/>
    <w:rsid w:val="00B020F5"/>
    <w:rsid w:val="00B021BC"/>
    <w:rsid w:val="00B03116"/>
    <w:rsid w:val="00B06F1C"/>
    <w:rsid w:val="00B07547"/>
    <w:rsid w:val="00B10919"/>
    <w:rsid w:val="00B12D5B"/>
    <w:rsid w:val="00B12E09"/>
    <w:rsid w:val="00B14EBF"/>
    <w:rsid w:val="00B15E77"/>
    <w:rsid w:val="00B237CC"/>
    <w:rsid w:val="00B23BB9"/>
    <w:rsid w:val="00B27923"/>
    <w:rsid w:val="00B27A60"/>
    <w:rsid w:val="00B324C9"/>
    <w:rsid w:val="00B34007"/>
    <w:rsid w:val="00B34A17"/>
    <w:rsid w:val="00B40402"/>
    <w:rsid w:val="00B407B0"/>
    <w:rsid w:val="00B40864"/>
    <w:rsid w:val="00B4128E"/>
    <w:rsid w:val="00B42F29"/>
    <w:rsid w:val="00B43AB8"/>
    <w:rsid w:val="00B44872"/>
    <w:rsid w:val="00B448DD"/>
    <w:rsid w:val="00B4570E"/>
    <w:rsid w:val="00B461F2"/>
    <w:rsid w:val="00B4656B"/>
    <w:rsid w:val="00B4692A"/>
    <w:rsid w:val="00B4694E"/>
    <w:rsid w:val="00B4713A"/>
    <w:rsid w:val="00B4790F"/>
    <w:rsid w:val="00B47C78"/>
    <w:rsid w:val="00B51FE6"/>
    <w:rsid w:val="00B52A73"/>
    <w:rsid w:val="00B535D4"/>
    <w:rsid w:val="00B53990"/>
    <w:rsid w:val="00B53EBE"/>
    <w:rsid w:val="00B54BB1"/>
    <w:rsid w:val="00B57B3C"/>
    <w:rsid w:val="00B64457"/>
    <w:rsid w:val="00B64793"/>
    <w:rsid w:val="00B65D99"/>
    <w:rsid w:val="00B661B6"/>
    <w:rsid w:val="00B6688D"/>
    <w:rsid w:val="00B66EA8"/>
    <w:rsid w:val="00B70236"/>
    <w:rsid w:val="00B731CE"/>
    <w:rsid w:val="00B75326"/>
    <w:rsid w:val="00B75759"/>
    <w:rsid w:val="00B75CBF"/>
    <w:rsid w:val="00B76A1D"/>
    <w:rsid w:val="00B77D3D"/>
    <w:rsid w:val="00B80357"/>
    <w:rsid w:val="00B80B4B"/>
    <w:rsid w:val="00B80D78"/>
    <w:rsid w:val="00B82CB2"/>
    <w:rsid w:val="00B839B6"/>
    <w:rsid w:val="00B84318"/>
    <w:rsid w:val="00B8464E"/>
    <w:rsid w:val="00B90E6D"/>
    <w:rsid w:val="00B92B84"/>
    <w:rsid w:val="00B93B03"/>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3229"/>
    <w:rsid w:val="00BC5CC5"/>
    <w:rsid w:val="00BC7B09"/>
    <w:rsid w:val="00BD36D0"/>
    <w:rsid w:val="00BD4FFB"/>
    <w:rsid w:val="00BD5A0E"/>
    <w:rsid w:val="00BD675C"/>
    <w:rsid w:val="00BD7BE2"/>
    <w:rsid w:val="00BD7E02"/>
    <w:rsid w:val="00BE0253"/>
    <w:rsid w:val="00BE043A"/>
    <w:rsid w:val="00BE052B"/>
    <w:rsid w:val="00BE079E"/>
    <w:rsid w:val="00BE0947"/>
    <w:rsid w:val="00BE0E8A"/>
    <w:rsid w:val="00BE13C9"/>
    <w:rsid w:val="00BE2F4A"/>
    <w:rsid w:val="00BE2F50"/>
    <w:rsid w:val="00BE30C9"/>
    <w:rsid w:val="00BE3117"/>
    <w:rsid w:val="00BE349F"/>
    <w:rsid w:val="00BE486A"/>
    <w:rsid w:val="00BE52D7"/>
    <w:rsid w:val="00BE555B"/>
    <w:rsid w:val="00BE5FE0"/>
    <w:rsid w:val="00BF25F7"/>
    <w:rsid w:val="00BF435A"/>
    <w:rsid w:val="00BF576A"/>
    <w:rsid w:val="00BF5932"/>
    <w:rsid w:val="00BF744B"/>
    <w:rsid w:val="00BF7606"/>
    <w:rsid w:val="00C00B12"/>
    <w:rsid w:val="00C04A75"/>
    <w:rsid w:val="00C0549C"/>
    <w:rsid w:val="00C0561C"/>
    <w:rsid w:val="00C11A7D"/>
    <w:rsid w:val="00C12405"/>
    <w:rsid w:val="00C14122"/>
    <w:rsid w:val="00C14176"/>
    <w:rsid w:val="00C14845"/>
    <w:rsid w:val="00C164FF"/>
    <w:rsid w:val="00C21322"/>
    <w:rsid w:val="00C21FBD"/>
    <w:rsid w:val="00C22965"/>
    <w:rsid w:val="00C233B0"/>
    <w:rsid w:val="00C23DA0"/>
    <w:rsid w:val="00C248A8"/>
    <w:rsid w:val="00C25A74"/>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6D79"/>
    <w:rsid w:val="00C47EAE"/>
    <w:rsid w:val="00C50917"/>
    <w:rsid w:val="00C51231"/>
    <w:rsid w:val="00C5213A"/>
    <w:rsid w:val="00C525B4"/>
    <w:rsid w:val="00C5424B"/>
    <w:rsid w:val="00C56BFE"/>
    <w:rsid w:val="00C60BE4"/>
    <w:rsid w:val="00C618C3"/>
    <w:rsid w:val="00C61C40"/>
    <w:rsid w:val="00C61EA0"/>
    <w:rsid w:val="00C62127"/>
    <w:rsid w:val="00C62810"/>
    <w:rsid w:val="00C62CE4"/>
    <w:rsid w:val="00C64D46"/>
    <w:rsid w:val="00C7150B"/>
    <w:rsid w:val="00C72D72"/>
    <w:rsid w:val="00C72ECF"/>
    <w:rsid w:val="00C73D9E"/>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040B"/>
    <w:rsid w:val="00CB2BDC"/>
    <w:rsid w:val="00CB2D8E"/>
    <w:rsid w:val="00CB4118"/>
    <w:rsid w:val="00CB4251"/>
    <w:rsid w:val="00CB6AF7"/>
    <w:rsid w:val="00CB7546"/>
    <w:rsid w:val="00CC125C"/>
    <w:rsid w:val="00CC1FAB"/>
    <w:rsid w:val="00CC30BB"/>
    <w:rsid w:val="00CC3D65"/>
    <w:rsid w:val="00CC5EC5"/>
    <w:rsid w:val="00CC6944"/>
    <w:rsid w:val="00CD0A9E"/>
    <w:rsid w:val="00CD0F10"/>
    <w:rsid w:val="00CD0FBE"/>
    <w:rsid w:val="00CD1649"/>
    <w:rsid w:val="00CD2F35"/>
    <w:rsid w:val="00CD3A13"/>
    <w:rsid w:val="00CD4175"/>
    <w:rsid w:val="00CD43A9"/>
    <w:rsid w:val="00CD5A97"/>
    <w:rsid w:val="00CD70BC"/>
    <w:rsid w:val="00CD72E7"/>
    <w:rsid w:val="00CE0D73"/>
    <w:rsid w:val="00CE30C0"/>
    <w:rsid w:val="00CE35C5"/>
    <w:rsid w:val="00CE7B57"/>
    <w:rsid w:val="00CE7C57"/>
    <w:rsid w:val="00CF0CB7"/>
    <w:rsid w:val="00CF1207"/>
    <w:rsid w:val="00CF1358"/>
    <w:rsid w:val="00CF230E"/>
    <w:rsid w:val="00CF256A"/>
    <w:rsid w:val="00CF3AE6"/>
    <w:rsid w:val="00CF4321"/>
    <w:rsid w:val="00CF61EA"/>
    <w:rsid w:val="00CF6598"/>
    <w:rsid w:val="00CF6640"/>
    <w:rsid w:val="00CF7E38"/>
    <w:rsid w:val="00D01B7A"/>
    <w:rsid w:val="00D03E11"/>
    <w:rsid w:val="00D04C83"/>
    <w:rsid w:val="00D0762E"/>
    <w:rsid w:val="00D10B13"/>
    <w:rsid w:val="00D110C3"/>
    <w:rsid w:val="00D151EF"/>
    <w:rsid w:val="00D2005A"/>
    <w:rsid w:val="00D22995"/>
    <w:rsid w:val="00D22E2A"/>
    <w:rsid w:val="00D23734"/>
    <w:rsid w:val="00D24017"/>
    <w:rsid w:val="00D270BD"/>
    <w:rsid w:val="00D325F7"/>
    <w:rsid w:val="00D36073"/>
    <w:rsid w:val="00D36E71"/>
    <w:rsid w:val="00D379D7"/>
    <w:rsid w:val="00D37DC1"/>
    <w:rsid w:val="00D40043"/>
    <w:rsid w:val="00D417AD"/>
    <w:rsid w:val="00D41FAA"/>
    <w:rsid w:val="00D42A36"/>
    <w:rsid w:val="00D42F7F"/>
    <w:rsid w:val="00D43B79"/>
    <w:rsid w:val="00D449D1"/>
    <w:rsid w:val="00D46252"/>
    <w:rsid w:val="00D46A03"/>
    <w:rsid w:val="00D46D11"/>
    <w:rsid w:val="00D51634"/>
    <w:rsid w:val="00D51E6E"/>
    <w:rsid w:val="00D54FDA"/>
    <w:rsid w:val="00D55579"/>
    <w:rsid w:val="00D56BDF"/>
    <w:rsid w:val="00D60ADD"/>
    <w:rsid w:val="00D619AA"/>
    <w:rsid w:val="00D62241"/>
    <w:rsid w:val="00D67C88"/>
    <w:rsid w:val="00D71562"/>
    <w:rsid w:val="00D73E84"/>
    <w:rsid w:val="00D74629"/>
    <w:rsid w:val="00D754B4"/>
    <w:rsid w:val="00D76852"/>
    <w:rsid w:val="00D775C9"/>
    <w:rsid w:val="00D775EB"/>
    <w:rsid w:val="00D77828"/>
    <w:rsid w:val="00D82466"/>
    <w:rsid w:val="00D842F4"/>
    <w:rsid w:val="00D847F9"/>
    <w:rsid w:val="00D84E4B"/>
    <w:rsid w:val="00D85F43"/>
    <w:rsid w:val="00D90273"/>
    <w:rsid w:val="00D91D6D"/>
    <w:rsid w:val="00D9399E"/>
    <w:rsid w:val="00D93F54"/>
    <w:rsid w:val="00D94A4E"/>
    <w:rsid w:val="00D95CDE"/>
    <w:rsid w:val="00D97D49"/>
    <w:rsid w:val="00DA0F18"/>
    <w:rsid w:val="00DA3165"/>
    <w:rsid w:val="00DA44F5"/>
    <w:rsid w:val="00DA66E4"/>
    <w:rsid w:val="00DA6731"/>
    <w:rsid w:val="00DA67B1"/>
    <w:rsid w:val="00DA769A"/>
    <w:rsid w:val="00DA7EC0"/>
    <w:rsid w:val="00DB106F"/>
    <w:rsid w:val="00DB3560"/>
    <w:rsid w:val="00DB4732"/>
    <w:rsid w:val="00DB4BAB"/>
    <w:rsid w:val="00DB552F"/>
    <w:rsid w:val="00DC1956"/>
    <w:rsid w:val="00DC57B6"/>
    <w:rsid w:val="00DC6418"/>
    <w:rsid w:val="00DC79C7"/>
    <w:rsid w:val="00DD03D2"/>
    <w:rsid w:val="00DD1A1D"/>
    <w:rsid w:val="00DD22DC"/>
    <w:rsid w:val="00DD2948"/>
    <w:rsid w:val="00DD39D6"/>
    <w:rsid w:val="00DD5D23"/>
    <w:rsid w:val="00DE137E"/>
    <w:rsid w:val="00DE2CAB"/>
    <w:rsid w:val="00DE35BF"/>
    <w:rsid w:val="00DE5DD9"/>
    <w:rsid w:val="00DE5EA9"/>
    <w:rsid w:val="00DE7E7F"/>
    <w:rsid w:val="00DE7E8B"/>
    <w:rsid w:val="00DF02F4"/>
    <w:rsid w:val="00DF094E"/>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22B5"/>
    <w:rsid w:val="00E233CB"/>
    <w:rsid w:val="00E23BC3"/>
    <w:rsid w:val="00E24FB4"/>
    <w:rsid w:val="00E25001"/>
    <w:rsid w:val="00E264D1"/>
    <w:rsid w:val="00E264F2"/>
    <w:rsid w:val="00E26817"/>
    <w:rsid w:val="00E26E3C"/>
    <w:rsid w:val="00E271E7"/>
    <w:rsid w:val="00E275BE"/>
    <w:rsid w:val="00E276C4"/>
    <w:rsid w:val="00E27D8C"/>
    <w:rsid w:val="00E27F3B"/>
    <w:rsid w:val="00E3015F"/>
    <w:rsid w:val="00E30171"/>
    <w:rsid w:val="00E30639"/>
    <w:rsid w:val="00E30E4F"/>
    <w:rsid w:val="00E328A7"/>
    <w:rsid w:val="00E347B7"/>
    <w:rsid w:val="00E34B6E"/>
    <w:rsid w:val="00E36833"/>
    <w:rsid w:val="00E42F47"/>
    <w:rsid w:val="00E44CAE"/>
    <w:rsid w:val="00E47194"/>
    <w:rsid w:val="00E47454"/>
    <w:rsid w:val="00E476FE"/>
    <w:rsid w:val="00E507E2"/>
    <w:rsid w:val="00E52027"/>
    <w:rsid w:val="00E522F4"/>
    <w:rsid w:val="00E54BFC"/>
    <w:rsid w:val="00E54F8C"/>
    <w:rsid w:val="00E57D07"/>
    <w:rsid w:val="00E60BF5"/>
    <w:rsid w:val="00E60F6C"/>
    <w:rsid w:val="00E63BFA"/>
    <w:rsid w:val="00E64135"/>
    <w:rsid w:val="00E67893"/>
    <w:rsid w:val="00E70276"/>
    <w:rsid w:val="00E70886"/>
    <w:rsid w:val="00E71FF8"/>
    <w:rsid w:val="00E7425C"/>
    <w:rsid w:val="00E74BED"/>
    <w:rsid w:val="00E7695A"/>
    <w:rsid w:val="00E77806"/>
    <w:rsid w:val="00E806D0"/>
    <w:rsid w:val="00E81F10"/>
    <w:rsid w:val="00E847BA"/>
    <w:rsid w:val="00E85102"/>
    <w:rsid w:val="00E852CC"/>
    <w:rsid w:val="00E85360"/>
    <w:rsid w:val="00E85728"/>
    <w:rsid w:val="00E8599B"/>
    <w:rsid w:val="00E867CD"/>
    <w:rsid w:val="00E870E6"/>
    <w:rsid w:val="00E877BF"/>
    <w:rsid w:val="00E937DD"/>
    <w:rsid w:val="00E939D5"/>
    <w:rsid w:val="00E967F6"/>
    <w:rsid w:val="00E97077"/>
    <w:rsid w:val="00EA0E91"/>
    <w:rsid w:val="00EA1C15"/>
    <w:rsid w:val="00EA23D3"/>
    <w:rsid w:val="00EA4D94"/>
    <w:rsid w:val="00EA6A2E"/>
    <w:rsid w:val="00EA6CCF"/>
    <w:rsid w:val="00EA770C"/>
    <w:rsid w:val="00EB09DE"/>
    <w:rsid w:val="00EB1DFE"/>
    <w:rsid w:val="00EB2AE0"/>
    <w:rsid w:val="00EB3522"/>
    <w:rsid w:val="00EB3E94"/>
    <w:rsid w:val="00EB5D70"/>
    <w:rsid w:val="00EB5E2C"/>
    <w:rsid w:val="00EB661C"/>
    <w:rsid w:val="00EB78F0"/>
    <w:rsid w:val="00EC1353"/>
    <w:rsid w:val="00EC5DFC"/>
    <w:rsid w:val="00ED0580"/>
    <w:rsid w:val="00ED069A"/>
    <w:rsid w:val="00ED19E7"/>
    <w:rsid w:val="00ED1F78"/>
    <w:rsid w:val="00ED3689"/>
    <w:rsid w:val="00ED4471"/>
    <w:rsid w:val="00ED46E9"/>
    <w:rsid w:val="00ED499F"/>
    <w:rsid w:val="00EE35AC"/>
    <w:rsid w:val="00EE7486"/>
    <w:rsid w:val="00EF01F6"/>
    <w:rsid w:val="00EF0E4D"/>
    <w:rsid w:val="00EF14D4"/>
    <w:rsid w:val="00EF201A"/>
    <w:rsid w:val="00EF21EC"/>
    <w:rsid w:val="00EF2214"/>
    <w:rsid w:val="00EF23E6"/>
    <w:rsid w:val="00EF485D"/>
    <w:rsid w:val="00EF7B94"/>
    <w:rsid w:val="00F00CB1"/>
    <w:rsid w:val="00F00FA0"/>
    <w:rsid w:val="00F01C57"/>
    <w:rsid w:val="00F02259"/>
    <w:rsid w:val="00F022CD"/>
    <w:rsid w:val="00F0393D"/>
    <w:rsid w:val="00F0626E"/>
    <w:rsid w:val="00F06BC9"/>
    <w:rsid w:val="00F06E1B"/>
    <w:rsid w:val="00F10C2D"/>
    <w:rsid w:val="00F121C4"/>
    <w:rsid w:val="00F12406"/>
    <w:rsid w:val="00F13D21"/>
    <w:rsid w:val="00F1409B"/>
    <w:rsid w:val="00F143E5"/>
    <w:rsid w:val="00F1592A"/>
    <w:rsid w:val="00F15DA4"/>
    <w:rsid w:val="00F20B8F"/>
    <w:rsid w:val="00F22606"/>
    <w:rsid w:val="00F24D3E"/>
    <w:rsid w:val="00F25DEA"/>
    <w:rsid w:val="00F2673B"/>
    <w:rsid w:val="00F27EC9"/>
    <w:rsid w:val="00F31626"/>
    <w:rsid w:val="00F316A8"/>
    <w:rsid w:val="00F351A7"/>
    <w:rsid w:val="00F351BA"/>
    <w:rsid w:val="00F36328"/>
    <w:rsid w:val="00F36DA5"/>
    <w:rsid w:val="00F41004"/>
    <w:rsid w:val="00F4444E"/>
    <w:rsid w:val="00F54A8E"/>
    <w:rsid w:val="00F54B9E"/>
    <w:rsid w:val="00F556FF"/>
    <w:rsid w:val="00F55D46"/>
    <w:rsid w:val="00F56794"/>
    <w:rsid w:val="00F577CC"/>
    <w:rsid w:val="00F605EA"/>
    <w:rsid w:val="00F614D8"/>
    <w:rsid w:val="00F61BE1"/>
    <w:rsid w:val="00F6314A"/>
    <w:rsid w:val="00F631B6"/>
    <w:rsid w:val="00F66D55"/>
    <w:rsid w:val="00F6772D"/>
    <w:rsid w:val="00F67D8C"/>
    <w:rsid w:val="00F70ABB"/>
    <w:rsid w:val="00F715DD"/>
    <w:rsid w:val="00F71AAB"/>
    <w:rsid w:val="00F72465"/>
    <w:rsid w:val="00F769A3"/>
    <w:rsid w:val="00F7787D"/>
    <w:rsid w:val="00F805C8"/>
    <w:rsid w:val="00F818F5"/>
    <w:rsid w:val="00F819DA"/>
    <w:rsid w:val="00F83105"/>
    <w:rsid w:val="00F85B84"/>
    <w:rsid w:val="00F864D1"/>
    <w:rsid w:val="00F9195C"/>
    <w:rsid w:val="00F92184"/>
    <w:rsid w:val="00F925F0"/>
    <w:rsid w:val="00F9261A"/>
    <w:rsid w:val="00F92886"/>
    <w:rsid w:val="00F93814"/>
    <w:rsid w:val="00F954F4"/>
    <w:rsid w:val="00F96344"/>
    <w:rsid w:val="00F963ED"/>
    <w:rsid w:val="00F97259"/>
    <w:rsid w:val="00F976BF"/>
    <w:rsid w:val="00FA0BD1"/>
    <w:rsid w:val="00FA1ADD"/>
    <w:rsid w:val="00FA1F54"/>
    <w:rsid w:val="00FA1F89"/>
    <w:rsid w:val="00FA2245"/>
    <w:rsid w:val="00FA22BA"/>
    <w:rsid w:val="00FA2F4F"/>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C3773"/>
    <w:rsid w:val="00FC4735"/>
    <w:rsid w:val="00FC4800"/>
    <w:rsid w:val="00FC48FE"/>
    <w:rsid w:val="00FC5333"/>
    <w:rsid w:val="00FC560D"/>
    <w:rsid w:val="00FC7730"/>
    <w:rsid w:val="00FC7C16"/>
    <w:rsid w:val="00FD1F11"/>
    <w:rsid w:val="00FD299A"/>
    <w:rsid w:val="00FD42A8"/>
    <w:rsid w:val="00FD7E1A"/>
    <w:rsid w:val="00FE2B63"/>
    <w:rsid w:val="00FE3F4A"/>
    <w:rsid w:val="00FE470D"/>
    <w:rsid w:val="00FE786C"/>
    <w:rsid w:val="00FE794B"/>
    <w:rsid w:val="00FE7C88"/>
    <w:rsid w:val="00FF0574"/>
    <w:rsid w:val="00FF0944"/>
    <w:rsid w:val="00FF0CF6"/>
    <w:rsid w:val="00FF11BD"/>
    <w:rsid w:val="00FF2C94"/>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55B958D"/>
  <w15:docId w15:val="{267CC25D-F5E9-4B5A-8B1C-B510FBB2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1">
    <w:name w:val="Parasts1"/>
    <w:qFormat/>
    <w:rsid w:val="001C5CA5"/>
    <w:pPr>
      <w:ind w:firstLine="720"/>
      <w:jc w:val="both"/>
    </w:pPr>
    <w:rPr>
      <w:sz w:val="28"/>
      <w:szCs w:val="24"/>
      <w:lang w:eastAsia="en-US"/>
    </w:rPr>
  </w:style>
  <w:style w:type="character" w:styleId="Strong">
    <w:name w:val="Strong"/>
    <w:basedOn w:val="DefaultParagraphFont"/>
    <w:uiPriority w:val="22"/>
    <w:qFormat/>
    <w:rsid w:val="00BF435A"/>
    <w:rPr>
      <w:b/>
      <w:bCs/>
    </w:rPr>
  </w:style>
  <w:style w:type="character" w:customStyle="1" w:styleId="object">
    <w:name w:val="object"/>
    <w:basedOn w:val="DefaultParagraphFont"/>
    <w:rsid w:val="00BF435A"/>
  </w:style>
  <w:style w:type="character" w:styleId="Emphasis">
    <w:name w:val="Emphasis"/>
    <w:basedOn w:val="DefaultParagraphFont"/>
    <w:uiPriority w:val="20"/>
    <w:qFormat/>
    <w:rsid w:val="004A2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422625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18350429">
      <w:bodyDiv w:val="1"/>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
        <w:div w:id="828135150">
          <w:marLeft w:val="0"/>
          <w:marRight w:val="0"/>
          <w:marTop w:val="0"/>
          <w:marBottom w:val="0"/>
          <w:divBdr>
            <w:top w:val="none" w:sz="0" w:space="0" w:color="auto"/>
            <w:left w:val="none" w:sz="0" w:space="0" w:color="auto"/>
            <w:bottom w:val="none" w:sz="0" w:space="0" w:color="auto"/>
            <w:right w:val="none" w:sz="0" w:space="0" w:color="auto"/>
          </w:divBdr>
        </w:div>
        <w:div w:id="1504123701">
          <w:marLeft w:val="0"/>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863401481">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292C-FB3B-4E2E-ACE4-E860BE47FB2B}">
  <ds:schemaRefs>
    <ds:schemaRef ds:uri="http://schemas.openxmlformats.org/officeDocument/2006/bibliography"/>
  </ds:schemaRefs>
</ds:datastoreItem>
</file>

<file path=customXml/itemProps2.xml><?xml version="1.0" encoding="utf-8"?>
<ds:datastoreItem xmlns:ds="http://schemas.openxmlformats.org/officeDocument/2006/customXml" ds:itemID="{1FFAA1E5-F30D-4E8E-99F9-0E71E6FA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„2.	Ministru kabineta rīkojuma projekta pielikums  “Par nemateriālo vērtību nodošanu Satiksmes ministrijai” sākotnējās ietekmes novērtējuma ziņojums (anotācija)</vt:lpstr>
      <vt:lpstr>MMinistru kabineta rīkojuma projekta „Par valstij dividendēs izmaksājamo valsts akciju sabiedrības "Latvijas autoceļu uzturētājs" peļņas daļu par 2017.gadu” sākotnējās ietekmes novērtējuma ziņojums (anotācija)</vt:lpstr>
    </vt:vector>
  </TitlesOfParts>
  <Company>Satiksmes ministrija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„2.	Ministru kabineta rīkojuma projekta pielikums  “Par materiālo un nemateriālo vērtību nodošanu Satiksmes ministrijai” sākotnējās ietekmes novērtējuma ziņojums (anotācija)</dc:title>
  <dc:subject>Anotācija</dc:subject>
  <dc:creator>Olita Magone</dc:creator>
  <dc:description>Ī.Kalniņa, 67028233_x000d_
irisa.kalnina@sam.gov.lv</dc:description>
  <cp:lastModifiedBy>Īrisa Kalniņa</cp:lastModifiedBy>
  <cp:revision>13</cp:revision>
  <cp:lastPrinted>2018-11-21T07:52:00Z</cp:lastPrinted>
  <dcterms:created xsi:type="dcterms:W3CDTF">2018-12-11T13:50:00Z</dcterms:created>
  <dcterms:modified xsi:type="dcterms:W3CDTF">2018-12-13T08:47:00Z</dcterms:modified>
</cp:coreProperties>
</file>