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46B2" w14:textId="487C5C48" w:rsidR="005C29C6" w:rsidRPr="00E939CE" w:rsidRDefault="005C29C6" w:rsidP="005E165D">
      <w:pPr>
        <w:tabs>
          <w:tab w:val="left" w:pos="0"/>
          <w:tab w:val="left" w:pos="709"/>
        </w:tabs>
        <w:spacing w:line="240" w:lineRule="auto"/>
        <w:ind w:right="-1"/>
        <w:jc w:val="right"/>
        <w:rPr>
          <w:rFonts w:ascii="Times New Roman" w:eastAsia="Calibri" w:hAnsi="Times New Roman" w:cs="Times New Roman"/>
          <w:sz w:val="28"/>
          <w:szCs w:val="28"/>
        </w:rPr>
      </w:pPr>
      <w:r w:rsidRPr="00E939CE">
        <w:rPr>
          <w:rFonts w:ascii="Times New Roman" w:eastAsia="Calibri" w:hAnsi="Times New Roman" w:cs="Times New Roman"/>
          <w:sz w:val="28"/>
          <w:szCs w:val="28"/>
        </w:rPr>
        <w:t>P</w:t>
      </w:r>
      <w:r w:rsidR="00A50C38" w:rsidRPr="00E939CE">
        <w:rPr>
          <w:rFonts w:ascii="Times New Roman" w:eastAsia="Calibri" w:hAnsi="Times New Roman" w:cs="Times New Roman"/>
          <w:sz w:val="28"/>
          <w:szCs w:val="28"/>
        </w:rPr>
        <w:t>r</w:t>
      </w:r>
      <w:r w:rsidR="005E165D" w:rsidRPr="00E939CE">
        <w:rPr>
          <w:rFonts w:ascii="Times New Roman" w:eastAsia="Calibri" w:hAnsi="Times New Roman" w:cs="Times New Roman"/>
          <w:sz w:val="28"/>
          <w:szCs w:val="28"/>
        </w:rPr>
        <w:t>ojekts</w:t>
      </w:r>
    </w:p>
    <w:p w14:paraId="12D2478F" w14:textId="77777777" w:rsidR="007F4D15" w:rsidRPr="00E939CE" w:rsidRDefault="007F4D15" w:rsidP="005C29C6">
      <w:pPr>
        <w:tabs>
          <w:tab w:val="left" w:pos="0"/>
          <w:tab w:val="left" w:pos="709"/>
        </w:tabs>
        <w:spacing w:line="240" w:lineRule="auto"/>
        <w:ind w:right="-1"/>
        <w:jc w:val="center"/>
        <w:rPr>
          <w:rFonts w:ascii="Times New Roman" w:eastAsia="Calibri" w:hAnsi="Times New Roman" w:cs="Times New Roman"/>
          <w:b/>
          <w:sz w:val="28"/>
          <w:szCs w:val="28"/>
        </w:rPr>
      </w:pPr>
    </w:p>
    <w:p w14:paraId="07A5AF7D" w14:textId="77777777" w:rsidR="007F4D15" w:rsidRPr="00E939CE" w:rsidRDefault="007F4D15" w:rsidP="005C29C6">
      <w:pPr>
        <w:tabs>
          <w:tab w:val="left" w:pos="0"/>
          <w:tab w:val="left" w:pos="709"/>
        </w:tabs>
        <w:spacing w:line="240" w:lineRule="auto"/>
        <w:ind w:right="-1"/>
        <w:jc w:val="center"/>
        <w:rPr>
          <w:rFonts w:ascii="Times New Roman" w:eastAsia="Calibri" w:hAnsi="Times New Roman" w:cs="Times New Roman"/>
          <w:b/>
          <w:sz w:val="28"/>
          <w:szCs w:val="28"/>
        </w:rPr>
      </w:pPr>
    </w:p>
    <w:p w14:paraId="19DD419E" w14:textId="77777777" w:rsidR="007F4D15" w:rsidRPr="00E939CE" w:rsidRDefault="007F4D15" w:rsidP="007F4D15">
      <w:pPr>
        <w:pStyle w:val="Footer"/>
        <w:tabs>
          <w:tab w:val="left" w:pos="720"/>
        </w:tabs>
        <w:jc w:val="center"/>
        <w:rPr>
          <w:rFonts w:eastAsia="Times New Roman" w:cs="Times New Roman"/>
          <w:bCs/>
          <w:color w:val="auto"/>
          <w:sz w:val="28"/>
          <w:szCs w:val="28"/>
          <w:lang w:eastAsia="lv-LV"/>
        </w:rPr>
      </w:pPr>
      <w:r w:rsidRPr="00E939CE">
        <w:rPr>
          <w:rFonts w:eastAsia="Times New Roman" w:cs="Times New Roman"/>
          <w:bCs/>
          <w:color w:val="auto"/>
          <w:sz w:val="28"/>
          <w:szCs w:val="28"/>
          <w:lang w:eastAsia="lv-LV"/>
        </w:rPr>
        <w:t>LATVIJAS REPUBLIKAS MINISTRU KABINETS</w:t>
      </w:r>
    </w:p>
    <w:p w14:paraId="582AF7E1" w14:textId="77777777" w:rsidR="007F4D15" w:rsidRPr="00E939CE" w:rsidRDefault="007F4D15" w:rsidP="007F4D15">
      <w:pPr>
        <w:pStyle w:val="Footer"/>
        <w:tabs>
          <w:tab w:val="left" w:pos="720"/>
        </w:tabs>
        <w:rPr>
          <w:rFonts w:eastAsia="Times New Roman" w:cs="Times New Roman"/>
          <w:bCs/>
          <w:i/>
          <w:color w:val="auto"/>
          <w:sz w:val="28"/>
          <w:szCs w:val="28"/>
          <w:lang w:eastAsia="lv-LV"/>
        </w:rPr>
      </w:pPr>
    </w:p>
    <w:p w14:paraId="03745666" w14:textId="77777777" w:rsidR="007F4D15" w:rsidRPr="00E939CE" w:rsidRDefault="007F4D15" w:rsidP="007F4D15">
      <w:pPr>
        <w:pStyle w:val="Footer"/>
        <w:tabs>
          <w:tab w:val="left" w:pos="720"/>
        </w:tabs>
        <w:jc w:val="right"/>
        <w:rPr>
          <w:rFonts w:eastAsia="Times New Roman" w:cs="Times New Roman"/>
          <w:bCs/>
          <w:i/>
          <w:color w:val="auto"/>
          <w:sz w:val="28"/>
          <w:szCs w:val="28"/>
          <w:lang w:eastAsia="lv-LV"/>
        </w:rPr>
      </w:pPr>
    </w:p>
    <w:p w14:paraId="21232A7F" w14:textId="27B657A6" w:rsidR="007F4D15" w:rsidRPr="00E939CE" w:rsidRDefault="007F4D15" w:rsidP="007F4D15">
      <w:pPr>
        <w:rPr>
          <w:rFonts w:ascii="Times New Roman" w:hAnsi="Times New Roman" w:cs="Times New Roman"/>
          <w:sz w:val="28"/>
          <w:szCs w:val="28"/>
        </w:rPr>
      </w:pPr>
      <w:r w:rsidRPr="00E939CE">
        <w:rPr>
          <w:rFonts w:ascii="Times New Roman" w:hAnsi="Times New Roman" w:cs="Times New Roman"/>
          <w:sz w:val="28"/>
          <w:szCs w:val="28"/>
        </w:rPr>
        <w:t>2018. gada___._________</w:t>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t xml:space="preserve">          Noteikumi Nr.____</w:t>
      </w:r>
    </w:p>
    <w:p w14:paraId="5D2220C1" w14:textId="6F7EE458" w:rsidR="007F4D15" w:rsidRPr="00E939CE" w:rsidRDefault="007F4D15" w:rsidP="007F4D15">
      <w:pPr>
        <w:rPr>
          <w:rFonts w:ascii="Times New Roman" w:hAnsi="Times New Roman" w:cs="Times New Roman"/>
          <w:sz w:val="28"/>
          <w:szCs w:val="28"/>
        </w:rPr>
      </w:pPr>
      <w:r w:rsidRPr="00E939CE">
        <w:rPr>
          <w:rFonts w:ascii="Times New Roman" w:hAnsi="Times New Roman" w:cs="Times New Roman"/>
          <w:sz w:val="28"/>
          <w:szCs w:val="28"/>
        </w:rPr>
        <w:t>Rīgā</w:t>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t xml:space="preserve"> (prot. Nr.___ ___.§)</w:t>
      </w:r>
    </w:p>
    <w:p w14:paraId="01A4F0C2" w14:textId="77777777" w:rsidR="007F4D15" w:rsidRPr="00E939CE" w:rsidRDefault="007F4D15" w:rsidP="005C29C6">
      <w:pPr>
        <w:tabs>
          <w:tab w:val="left" w:pos="0"/>
          <w:tab w:val="left" w:pos="709"/>
        </w:tabs>
        <w:spacing w:line="240" w:lineRule="auto"/>
        <w:ind w:right="-1"/>
        <w:jc w:val="center"/>
        <w:rPr>
          <w:rFonts w:ascii="Times New Roman" w:eastAsia="Calibri" w:hAnsi="Times New Roman" w:cs="Times New Roman"/>
          <w:b/>
          <w:sz w:val="28"/>
          <w:szCs w:val="28"/>
        </w:rPr>
      </w:pPr>
    </w:p>
    <w:p w14:paraId="33882F12" w14:textId="2486C50B" w:rsidR="00467FB2" w:rsidRPr="00E939CE" w:rsidRDefault="00467FB2" w:rsidP="005C29C6">
      <w:pPr>
        <w:tabs>
          <w:tab w:val="left" w:pos="0"/>
          <w:tab w:val="left" w:pos="709"/>
        </w:tabs>
        <w:spacing w:line="240" w:lineRule="auto"/>
        <w:ind w:right="-1"/>
        <w:jc w:val="center"/>
        <w:rPr>
          <w:rFonts w:ascii="Times New Roman" w:eastAsia="Times New Roman" w:hAnsi="Times New Roman" w:cs="Times New Roman"/>
          <w:b/>
          <w:sz w:val="28"/>
          <w:szCs w:val="28"/>
          <w:lang w:eastAsia="lv-LV"/>
        </w:rPr>
      </w:pPr>
      <w:bookmarkStart w:id="0" w:name="_Hlk522623898"/>
      <w:r w:rsidRPr="00E939CE">
        <w:rPr>
          <w:rFonts w:ascii="Times New Roman" w:eastAsia="Calibri" w:hAnsi="Times New Roman" w:cs="Times New Roman"/>
          <w:b/>
          <w:sz w:val="28"/>
          <w:szCs w:val="28"/>
        </w:rPr>
        <w:t xml:space="preserve">Grozījumi </w:t>
      </w:r>
      <w:r w:rsidR="007F4D15" w:rsidRPr="00E939CE">
        <w:rPr>
          <w:rFonts w:ascii="Times New Roman" w:eastAsia="Calibri" w:hAnsi="Times New Roman" w:cs="Times New Roman"/>
          <w:b/>
          <w:sz w:val="28"/>
          <w:szCs w:val="28"/>
        </w:rPr>
        <w:t>M</w:t>
      </w:r>
      <w:r w:rsidRPr="00E939CE">
        <w:rPr>
          <w:rFonts w:ascii="Times New Roman" w:eastAsia="Calibri" w:hAnsi="Times New Roman" w:cs="Times New Roman"/>
          <w:b/>
          <w:sz w:val="28"/>
          <w:szCs w:val="28"/>
        </w:rPr>
        <w:t xml:space="preserve">inistru kabineta </w:t>
      </w:r>
      <w:r w:rsidRPr="00E939CE">
        <w:rPr>
          <w:rFonts w:ascii="Times New Roman" w:eastAsia="Times New Roman" w:hAnsi="Times New Roman" w:cs="Times New Roman"/>
          <w:b/>
          <w:sz w:val="28"/>
          <w:szCs w:val="28"/>
          <w:lang w:eastAsia="lv-LV"/>
        </w:rPr>
        <w:t>2018. gada 6. marta noteikumos Nr.148</w:t>
      </w:r>
    </w:p>
    <w:p w14:paraId="0A829591" w14:textId="7C0DF2C9" w:rsidR="00467FB2" w:rsidRPr="00E939CE" w:rsidRDefault="00467FB2" w:rsidP="005C29C6">
      <w:pPr>
        <w:tabs>
          <w:tab w:val="left" w:pos="0"/>
          <w:tab w:val="left" w:pos="709"/>
        </w:tabs>
        <w:spacing w:line="240" w:lineRule="auto"/>
        <w:ind w:right="-1"/>
        <w:jc w:val="center"/>
        <w:rPr>
          <w:rFonts w:ascii="Times New Roman" w:eastAsia="Calibri" w:hAnsi="Times New Roman" w:cs="Times New Roman"/>
          <w:b/>
          <w:sz w:val="28"/>
          <w:szCs w:val="28"/>
        </w:rPr>
      </w:pPr>
      <w:r w:rsidRPr="00E939CE">
        <w:rPr>
          <w:rFonts w:ascii="Times New Roman" w:eastAsia="Times New Roman" w:hAnsi="Times New Roman" w:cs="Times New Roman"/>
          <w:b/>
          <w:sz w:val="28"/>
          <w:szCs w:val="28"/>
          <w:lang w:eastAsia="lv-LV"/>
        </w:rPr>
        <w:t>“</w:t>
      </w:r>
      <w:r w:rsidRPr="00E939CE">
        <w:rPr>
          <w:rFonts w:ascii="Times New Roman" w:eastAsia="Times New Roman" w:hAnsi="Times New Roman" w:cs="Times New Roman"/>
          <w:b/>
          <w:bCs/>
          <w:sz w:val="28"/>
          <w:szCs w:val="28"/>
          <w:lang w:eastAsia="lv-LV"/>
        </w:rPr>
        <w:t>Prasības plānošanas reģiona un republikas pilsētas speciālās atļaujas (licences) saņemšanai un kārtība, kādā veicami pasažieru komercpārvadājumi ar taksometru</w:t>
      </w:r>
      <w:r w:rsidR="00C875E8" w:rsidRPr="00E939CE">
        <w:rPr>
          <w:rFonts w:ascii="Times New Roman" w:eastAsia="Times New Roman" w:hAnsi="Times New Roman" w:cs="Times New Roman"/>
          <w:b/>
          <w:bCs/>
          <w:sz w:val="28"/>
          <w:szCs w:val="28"/>
          <w:lang w:eastAsia="lv-LV"/>
        </w:rPr>
        <w:t>”</w:t>
      </w:r>
    </w:p>
    <w:bookmarkEnd w:id="0"/>
    <w:p w14:paraId="4EB08EDA" w14:textId="77777777" w:rsidR="00467FB2" w:rsidRPr="00E939CE" w:rsidRDefault="00467FB2" w:rsidP="00467FB2">
      <w:pPr>
        <w:tabs>
          <w:tab w:val="left" w:pos="0"/>
          <w:tab w:val="left" w:pos="709"/>
        </w:tabs>
        <w:spacing w:line="240" w:lineRule="auto"/>
        <w:ind w:right="-1"/>
        <w:rPr>
          <w:rFonts w:ascii="Times New Roman" w:eastAsia="Calibri" w:hAnsi="Times New Roman" w:cs="Times New Roman"/>
          <w:sz w:val="28"/>
          <w:szCs w:val="28"/>
        </w:rPr>
      </w:pPr>
    </w:p>
    <w:p w14:paraId="1358E9CC" w14:textId="77777777" w:rsidR="007F4D15" w:rsidRPr="00E939CE" w:rsidRDefault="007F4D15" w:rsidP="007F4D15">
      <w:pPr>
        <w:tabs>
          <w:tab w:val="left" w:pos="0"/>
          <w:tab w:val="left" w:pos="709"/>
        </w:tabs>
        <w:spacing w:line="240" w:lineRule="auto"/>
        <w:ind w:right="-1"/>
        <w:jc w:val="right"/>
        <w:rPr>
          <w:rFonts w:ascii="Times New Roman" w:hAnsi="Times New Roman" w:cs="Times New Roman"/>
          <w:iCs/>
          <w:sz w:val="28"/>
          <w:szCs w:val="28"/>
        </w:rPr>
      </w:pPr>
      <w:r w:rsidRPr="00E939CE">
        <w:rPr>
          <w:rFonts w:ascii="Times New Roman" w:hAnsi="Times New Roman" w:cs="Times New Roman"/>
          <w:iCs/>
          <w:sz w:val="28"/>
          <w:szCs w:val="28"/>
        </w:rPr>
        <w:t xml:space="preserve">Izdoti saskaņā ar </w:t>
      </w:r>
    </w:p>
    <w:p w14:paraId="3ADF7D97" w14:textId="77777777" w:rsidR="002F6BFF" w:rsidRPr="00E939CE" w:rsidRDefault="008B5136" w:rsidP="007F4D15">
      <w:pPr>
        <w:tabs>
          <w:tab w:val="left" w:pos="0"/>
          <w:tab w:val="left" w:pos="709"/>
        </w:tabs>
        <w:spacing w:line="240" w:lineRule="auto"/>
        <w:ind w:right="-1"/>
        <w:jc w:val="right"/>
        <w:rPr>
          <w:rFonts w:ascii="Times New Roman" w:hAnsi="Times New Roman" w:cs="Times New Roman"/>
          <w:iCs/>
          <w:sz w:val="28"/>
          <w:szCs w:val="28"/>
        </w:rPr>
      </w:pPr>
      <w:hyperlink r:id="rId7" w:tgtFrame="_blank" w:history="1">
        <w:r w:rsidR="007F4D15" w:rsidRPr="00E939CE">
          <w:rPr>
            <w:rFonts w:ascii="Times New Roman" w:hAnsi="Times New Roman" w:cs="Times New Roman"/>
            <w:iCs/>
            <w:sz w:val="28"/>
            <w:szCs w:val="28"/>
          </w:rPr>
          <w:t>Autopārvadājumu likuma</w:t>
        </w:r>
      </w:hyperlink>
      <w:r w:rsidR="002F6BFF" w:rsidRPr="00E939CE">
        <w:rPr>
          <w:rFonts w:ascii="Times New Roman" w:hAnsi="Times New Roman" w:cs="Times New Roman"/>
          <w:iCs/>
          <w:sz w:val="28"/>
          <w:szCs w:val="28"/>
        </w:rPr>
        <w:t xml:space="preserve"> </w:t>
      </w:r>
      <w:hyperlink r:id="rId8" w:anchor="p35" w:tgtFrame="_blank" w:history="1">
        <w:r w:rsidR="007F4D15" w:rsidRPr="00E939CE">
          <w:rPr>
            <w:rFonts w:ascii="Times New Roman" w:hAnsi="Times New Roman" w:cs="Times New Roman"/>
            <w:iCs/>
            <w:sz w:val="28"/>
            <w:szCs w:val="28"/>
          </w:rPr>
          <w:t>35. panta</w:t>
        </w:r>
      </w:hyperlink>
      <w:r w:rsidR="007F4D15" w:rsidRPr="00E939CE">
        <w:rPr>
          <w:rFonts w:ascii="Times New Roman" w:hAnsi="Times New Roman" w:cs="Times New Roman"/>
          <w:iCs/>
          <w:sz w:val="28"/>
          <w:szCs w:val="28"/>
        </w:rPr>
        <w:t xml:space="preserve"> </w:t>
      </w:r>
    </w:p>
    <w:p w14:paraId="1459FC7A" w14:textId="77777777" w:rsidR="002F6BFF" w:rsidRPr="00E939CE" w:rsidRDefault="007F4D15" w:rsidP="007F4D15">
      <w:pPr>
        <w:tabs>
          <w:tab w:val="left" w:pos="0"/>
          <w:tab w:val="left" w:pos="709"/>
        </w:tabs>
        <w:spacing w:line="240" w:lineRule="auto"/>
        <w:ind w:right="-1"/>
        <w:jc w:val="right"/>
        <w:rPr>
          <w:rFonts w:ascii="Times New Roman" w:hAnsi="Times New Roman" w:cs="Times New Roman"/>
          <w:iCs/>
          <w:sz w:val="28"/>
          <w:szCs w:val="28"/>
        </w:rPr>
      </w:pPr>
      <w:r w:rsidRPr="00E939CE">
        <w:rPr>
          <w:rFonts w:ascii="Times New Roman" w:hAnsi="Times New Roman" w:cs="Times New Roman"/>
          <w:iCs/>
          <w:sz w:val="28"/>
          <w:szCs w:val="28"/>
        </w:rPr>
        <w:t>trešo daļu,</w:t>
      </w:r>
      <w:r w:rsidRPr="00E939CE">
        <w:rPr>
          <w:rFonts w:ascii="Times New Roman" w:hAnsi="Times New Roman" w:cs="Times New Roman"/>
          <w:iCs/>
          <w:sz w:val="28"/>
          <w:szCs w:val="28"/>
        </w:rPr>
        <w:br/>
        <w:t>likuma "</w:t>
      </w:r>
      <w:hyperlink r:id="rId9" w:tgtFrame="_blank" w:history="1">
        <w:r w:rsidRPr="00E939CE">
          <w:rPr>
            <w:rFonts w:ascii="Times New Roman" w:hAnsi="Times New Roman" w:cs="Times New Roman"/>
            <w:iCs/>
            <w:sz w:val="28"/>
            <w:szCs w:val="28"/>
          </w:rPr>
          <w:t>Par mērījumu vienotību</w:t>
        </w:r>
      </w:hyperlink>
      <w:r w:rsidRPr="00E939CE">
        <w:rPr>
          <w:rFonts w:ascii="Times New Roman" w:hAnsi="Times New Roman" w:cs="Times New Roman"/>
          <w:iCs/>
          <w:sz w:val="28"/>
          <w:szCs w:val="28"/>
        </w:rPr>
        <w:t>"</w:t>
      </w:r>
      <w:r w:rsidR="002F6BFF" w:rsidRPr="00E939CE">
        <w:rPr>
          <w:rFonts w:ascii="Times New Roman" w:hAnsi="Times New Roman" w:cs="Times New Roman"/>
          <w:iCs/>
          <w:sz w:val="28"/>
          <w:szCs w:val="28"/>
        </w:rPr>
        <w:t xml:space="preserve"> </w:t>
      </w:r>
      <w:hyperlink r:id="rId10" w:anchor="p6" w:tgtFrame="_blank" w:history="1">
        <w:r w:rsidRPr="00E939CE">
          <w:rPr>
            <w:rFonts w:ascii="Times New Roman" w:hAnsi="Times New Roman" w:cs="Times New Roman"/>
            <w:iCs/>
            <w:sz w:val="28"/>
            <w:szCs w:val="28"/>
          </w:rPr>
          <w:t>6. panta</w:t>
        </w:r>
      </w:hyperlink>
      <w:r w:rsidRPr="00E939CE">
        <w:rPr>
          <w:rFonts w:ascii="Times New Roman" w:hAnsi="Times New Roman" w:cs="Times New Roman"/>
          <w:iCs/>
          <w:sz w:val="28"/>
          <w:szCs w:val="28"/>
        </w:rPr>
        <w:t xml:space="preserve"> </w:t>
      </w:r>
    </w:p>
    <w:p w14:paraId="66651D5B" w14:textId="37A01BDF" w:rsidR="00467FB2" w:rsidRPr="00E939CE" w:rsidRDefault="007F4D15" w:rsidP="007F4D15">
      <w:pPr>
        <w:tabs>
          <w:tab w:val="left" w:pos="0"/>
          <w:tab w:val="left" w:pos="709"/>
        </w:tabs>
        <w:spacing w:line="240" w:lineRule="auto"/>
        <w:ind w:right="-1"/>
        <w:jc w:val="right"/>
        <w:rPr>
          <w:rFonts w:ascii="Times New Roman" w:eastAsia="Calibri" w:hAnsi="Times New Roman" w:cs="Times New Roman"/>
          <w:sz w:val="28"/>
          <w:szCs w:val="28"/>
        </w:rPr>
      </w:pPr>
      <w:r w:rsidRPr="00E939CE">
        <w:rPr>
          <w:rFonts w:ascii="Times New Roman" w:hAnsi="Times New Roman" w:cs="Times New Roman"/>
          <w:iCs/>
          <w:sz w:val="28"/>
          <w:szCs w:val="28"/>
        </w:rPr>
        <w:t>otro daļu</w:t>
      </w:r>
      <w:r w:rsidRPr="00E939CE">
        <w:rPr>
          <w:rFonts w:ascii="Times New Roman" w:hAnsi="Times New Roman" w:cs="Times New Roman"/>
          <w:iCs/>
          <w:sz w:val="28"/>
          <w:szCs w:val="28"/>
        </w:rPr>
        <w:br/>
        <w:t>un likuma "</w:t>
      </w:r>
      <w:hyperlink r:id="rId11" w:tgtFrame="_blank" w:history="1">
        <w:r w:rsidRPr="00E939CE">
          <w:rPr>
            <w:rFonts w:ascii="Times New Roman" w:hAnsi="Times New Roman" w:cs="Times New Roman"/>
            <w:iCs/>
            <w:sz w:val="28"/>
            <w:szCs w:val="28"/>
          </w:rPr>
          <w:t>Par atbilstības novērtēšanu</w:t>
        </w:r>
      </w:hyperlink>
      <w:r w:rsidRPr="00E939CE">
        <w:rPr>
          <w:rFonts w:ascii="Times New Roman" w:hAnsi="Times New Roman" w:cs="Times New Roman"/>
          <w:iCs/>
          <w:sz w:val="28"/>
          <w:szCs w:val="28"/>
        </w:rPr>
        <w:t>"</w:t>
      </w:r>
      <w:r w:rsidRPr="00E939CE">
        <w:rPr>
          <w:rFonts w:ascii="Times New Roman" w:hAnsi="Times New Roman" w:cs="Times New Roman"/>
          <w:iCs/>
          <w:sz w:val="28"/>
          <w:szCs w:val="28"/>
        </w:rPr>
        <w:br/>
      </w:r>
      <w:hyperlink r:id="rId12" w:anchor="p7" w:tgtFrame="_blank" w:history="1">
        <w:r w:rsidRPr="00E939CE">
          <w:rPr>
            <w:rFonts w:ascii="Times New Roman" w:hAnsi="Times New Roman" w:cs="Times New Roman"/>
            <w:iCs/>
            <w:sz w:val="28"/>
            <w:szCs w:val="28"/>
          </w:rPr>
          <w:t>7. panta</w:t>
        </w:r>
      </w:hyperlink>
      <w:r w:rsidRPr="00E939CE">
        <w:rPr>
          <w:rFonts w:ascii="Times New Roman" w:hAnsi="Times New Roman" w:cs="Times New Roman"/>
          <w:iCs/>
          <w:sz w:val="28"/>
          <w:szCs w:val="28"/>
        </w:rPr>
        <w:t xml:space="preserve"> pirmo daļu</w:t>
      </w:r>
    </w:p>
    <w:p w14:paraId="1393B15B" w14:textId="77777777" w:rsidR="007F4D15" w:rsidRPr="00E939CE" w:rsidRDefault="007F4D15" w:rsidP="00467FB2">
      <w:pPr>
        <w:tabs>
          <w:tab w:val="left" w:pos="0"/>
          <w:tab w:val="left" w:pos="709"/>
        </w:tabs>
        <w:spacing w:line="240" w:lineRule="auto"/>
        <w:ind w:right="-1"/>
        <w:rPr>
          <w:rFonts w:ascii="Times New Roman" w:eastAsia="Calibri" w:hAnsi="Times New Roman" w:cs="Times New Roman"/>
          <w:sz w:val="28"/>
          <w:szCs w:val="28"/>
        </w:rPr>
      </w:pPr>
    </w:p>
    <w:p w14:paraId="24082760" w14:textId="3A1B7264" w:rsidR="007F4D15" w:rsidRPr="00E939CE" w:rsidRDefault="007F4D15" w:rsidP="00EE533E">
      <w:pPr>
        <w:pStyle w:val="ListParagraph"/>
        <w:numPr>
          <w:ilvl w:val="0"/>
          <w:numId w:val="2"/>
        </w:numPr>
        <w:tabs>
          <w:tab w:val="left" w:pos="0"/>
          <w:tab w:val="left" w:pos="709"/>
        </w:tabs>
        <w:spacing w:line="240" w:lineRule="auto"/>
        <w:ind w:left="0" w:right="-1" w:firstLine="567"/>
        <w:rPr>
          <w:rFonts w:ascii="Times New Roman" w:eastAsia="Calibri" w:hAnsi="Times New Roman" w:cs="Times New Roman"/>
          <w:sz w:val="28"/>
          <w:szCs w:val="28"/>
        </w:rPr>
      </w:pPr>
      <w:r w:rsidRPr="00E939CE">
        <w:rPr>
          <w:rFonts w:ascii="Times New Roman" w:eastAsia="Calibri" w:hAnsi="Times New Roman" w:cs="Times New Roman"/>
          <w:sz w:val="28"/>
          <w:szCs w:val="28"/>
        </w:rPr>
        <w:t xml:space="preserve">Izdarīt Ministru kabineta </w:t>
      </w:r>
      <w:r w:rsidRPr="00E939CE">
        <w:rPr>
          <w:rFonts w:ascii="Times New Roman" w:eastAsia="Times New Roman" w:hAnsi="Times New Roman" w:cs="Times New Roman"/>
          <w:sz w:val="28"/>
          <w:szCs w:val="28"/>
          <w:lang w:eastAsia="lv-LV"/>
        </w:rPr>
        <w:t>2018. gada 6. marta noteikumos Nr.148 “</w:t>
      </w:r>
      <w:r w:rsidRPr="00E939CE">
        <w:rPr>
          <w:rFonts w:ascii="Times New Roman" w:eastAsia="Times New Roman" w:hAnsi="Times New Roman" w:cs="Times New Roman"/>
          <w:bCs/>
          <w:sz w:val="28"/>
          <w:szCs w:val="28"/>
          <w:lang w:eastAsia="lv-LV"/>
        </w:rPr>
        <w:t>Prasības plānošanas reģiona un republikas pilsētas speciālās atļaujas (licences) saņemšanai un kārtība, kādā veicami pasažieru komercpārvadājumi ar taksometru” (</w:t>
      </w:r>
      <w:r w:rsidRPr="00E939CE">
        <w:rPr>
          <w:rFonts w:ascii="Times New Roman" w:hAnsi="Times New Roman"/>
          <w:sz w:val="28"/>
          <w:szCs w:val="28"/>
        </w:rPr>
        <w:t>Latvijas Vēstnesis, 2018, 57.</w:t>
      </w:r>
      <w:r w:rsidR="008B5136">
        <w:rPr>
          <w:rFonts w:ascii="Times New Roman" w:hAnsi="Times New Roman"/>
          <w:sz w:val="28"/>
          <w:szCs w:val="28"/>
        </w:rPr>
        <w:t>nr.</w:t>
      </w:r>
      <w:bookmarkStart w:id="1" w:name="_GoBack"/>
      <w:bookmarkEnd w:id="1"/>
      <w:r w:rsidR="0059167D">
        <w:rPr>
          <w:rFonts w:ascii="Times New Roman" w:hAnsi="Times New Roman"/>
          <w:sz w:val="28"/>
          <w:szCs w:val="28"/>
        </w:rPr>
        <w:t>)</w:t>
      </w:r>
      <w:r w:rsidRPr="00E939CE">
        <w:rPr>
          <w:rFonts w:ascii="Times New Roman" w:hAnsi="Times New Roman"/>
          <w:sz w:val="28"/>
          <w:szCs w:val="28"/>
        </w:rPr>
        <w:t xml:space="preserve"> šādus grozījumus:</w:t>
      </w:r>
    </w:p>
    <w:p w14:paraId="05A92B6C" w14:textId="51130900" w:rsidR="00922140" w:rsidRPr="00E939CE" w:rsidRDefault="00922140" w:rsidP="00EE533E">
      <w:pPr>
        <w:tabs>
          <w:tab w:val="left" w:pos="0"/>
          <w:tab w:val="left" w:pos="709"/>
        </w:tabs>
        <w:spacing w:line="240" w:lineRule="auto"/>
        <w:ind w:right="-1" w:firstLine="567"/>
        <w:rPr>
          <w:rFonts w:ascii="Times New Roman" w:eastAsia="Calibri" w:hAnsi="Times New Roman" w:cs="Times New Roman"/>
          <w:sz w:val="28"/>
          <w:szCs w:val="28"/>
        </w:rPr>
      </w:pPr>
    </w:p>
    <w:p w14:paraId="1F761033" w14:textId="77777777" w:rsidR="00EE533E" w:rsidRPr="00E939CE" w:rsidRDefault="00EE533E" w:rsidP="00EE533E">
      <w:pPr>
        <w:pStyle w:val="ListParagraph"/>
        <w:numPr>
          <w:ilvl w:val="1"/>
          <w:numId w:val="2"/>
        </w:numPr>
        <w:tabs>
          <w:tab w:val="left" w:pos="0"/>
          <w:tab w:val="left" w:pos="709"/>
        </w:tabs>
        <w:spacing w:line="240" w:lineRule="auto"/>
        <w:ind w:left="0" w:right="-1" w:firstLine="567"/>
        <w:rPr>
          <w:rFonts w:ascii="Times New Roman" w:eastAsia="Calibri" w:hAnsi="Times New Roman" w:cs="Times New Roman"/>
          <w:sz w:val="28"/>
          <w:szCs w:val="28"/>
        </w:rPr>
      </w:pPr>
      <w:r w:rsidRPr="00E939CE">
        <w:rPr>
          <w:rFonts w:ascii="Times New Roman" w:eastAsia="Calibri" w:hAnsi="Times New Roman" w:cs="Times New Roman"/>
          <w:sz w:val="28"/>
          <w:szCs w:val="28"/>
        </w:rPr>
        <w:t>Izteikt 32.7. apakšpunktu šādā redakcijā:</w:t>
      </w:r>
    </w:p>
    <w:p w14:paraId="2F548328" w14:textId="50A38660" w:rsidR="00EE533E" w:rsidRPr="00E939CE" w:rsidRDefault="00167011" w:rsidP="00EE533E">
      <w:pPr>
        <w:tabs>
          <w:tab w:val="left" w:pos="0"/>
          <w:tab w:val="left" w:pos="709"/>
        </w:tabs>
        <w:spacing w:before="120" w:line="240" w:lineRule="auto"/>
        <w:ind w:firstLine="567"/>
        <w:rPr>
          <w:rFonts w:ascii="Times New Roman" w:eastAsia="Calibri" w:hAnsi="Times New Roman" w:cs="Times New Roman"/>
          <w:sz w:val="28"/>
          <w:szCs w:val="28"/>
        </w:rPr>
      </w:pPr>
      <w:r>
        <w:rPr>
          <w:rFonts w:ascii="Times New Roman" w:hAnsi="Times New Roman" w:cs="Times New Roman"/>
          <w:sz w:val="28"/>
          <w:szCs w:val="28"/>
        </w:rPr>
        <w:t>“</w:t>
      </w:r>
      <w:r w:rsidR="00EE533E" w:rsidRPr="00E939CE">
        <w:rPr>
          <w:rFonts w:ascii="Times New Roman" w:hAnsi="Times New Roman" w:cs="Times New Roman"/>
          <w:sz w:val="28"/>
          <w:szCs w:val="28"/>
        </w:rPr>
        <w:t>32.7. ārpusē uz transportlīdzekļa labās puses aizmugurējām durvīm (neizmantojot durvju stikloto daļu) norādīt</w:t>
      </w:r>
      <w:r w:rsidR="000B042B" w:rsidRPr="00E939CE">
        <w:rPr>
          <w:rFonts w:ascii="Times New Roman" w:hAnsi="Times New Roman" w:cs="Times New Roman"/>
          <w:sz w:val="28"/>
          <w:szCs w:val="28"/>
        </w:rPr>
        <w:t>i</w:t>
      </w:r>
      <w:r w:rsidR="00382066" w:rsidRPr="00E939CE">
        <w:rPr>
          <w:rFonts w:ascii="Times New Roman" w:hAnsi="Times New Roman" w:cs="Times New Roman"/>
          <w:sz w:val="28"/>
          <w:szCs w:val="28"/>
        </w:rPr>
        <w:t xml:space="preserve"> </w:t>
      </w:r>
      <w:r w:rsidR="00EE533E" w:rsidRPr="00E939CE">
        <w:rPr>
          <w:rFonts w:ascii="Times New Roman" w:hAnsi="Times New Roman" w:cs="Times New Roman"/>
          <w:sz w:val="28"/>
          <w:szCs w:val="28"/>
        </w:rPr>
        <w:t>tarif</w:t>
      </w:r>
      <w:r w:rsidR="00382066" w:rsidRPr="00E939CE">
        <w:rPr>
          <w:rFonts w:ascii="Times New Roman" w:hAnsi="Times New Roman" w:cs="Times New Roman"/>
          <w:sz w:val="28"/>
          <w:szCs w:val="28"/>
        </w:rPr>
        <w:t>i</w:t>
      </w:r>
      <w:r w:rsidR="00EE533E" w:rsidRPr="00E939CE">
        <w:rPr>
          <w:rFonts w:ascii="Times New Roman" w:hAnsi="Times New Roman" w:cs="Times New Roman"/>
          <w:sz w:val="28"/>
          <w:szCs w:val="28"/>
        </w:rPr>
        <w:t xml:space="preserve"> – taksometra maksimālā nolīgšanas maksa, maksimālā maksa par vienu kilometru un maksimālā braukšanas un stāvēšanas maksa par minūti. Informāciju izvieto ar transportlīdzekļa pamatkrāsu kontrastējošas krāsas burtiem un cipariem, kuru augstums ir ne mazāks par 40 milimetriem.</w:t>
      </w:r>
      <w:r w:rsidR="00DD2BE7">
        <w:rPr>
          <w:rFonts w:ascii="Times New Roman" w:hAnsi="Times New Roman" w:cs="Times New Roman"/>
          <w:sz w:val="28"/>
          <w:szCs w:val="28"/>
        </w:rPr>
        <w:t xml:space="preserve"> I</w:t>
      </w:r>
      <w:r w:rsidR="00EE533E" w:rsidRPr="00E939CE">
        <w:rPr>
          <w:rFonts w:ascii="Times New Roman" w:eastAsia="Calibri" w:hAnsi="Times New Roman" w:cs="Times New Roman"/>
          <w:sz w:val="28"/>
          <w:szCs w:val="28"/>
        </w:rPr>
        <w:t>nformācij</w:t>
      </w:r>
      <w:r w:rsidR="00D10668">
        <w:rPr>
          <w:rFonts w:ascii="Times New Roman" w:eastAsia="Calibri" w:hAnsi="Times New Roman" w:cs="Times New Roman"/>
          <w:sz w:val="28"/>
          <w:szCs w:val="28"/>
        </w:rPr>
        <w:t>u</w:t>
      </w:r>
      <w:r w:rsidR="00EE533E" w:rsidRPr="00E939CE">
        <w:rPr>
          <w:rFonts w:ascii="Times New Roman" w:eastAsia="Calibri" w:hAnsi="Times New Roman" w:cs="Times New Roman"/>
          <w:sz w:val="28"/>
          <w:szCs w:val="28"/>
        </w:rPr>
        <w:t xml:space="preserve"> par </w:t>
      </w:r>
      <w:r w:rsidR="00382066" w:rsidRPr="00E939CE">
        <w:rPr>
          <w:rFonts w:ascii="Times New Roman" w:eastAsia="Calibri" w:hAnsi="Times New Roman" w:cs="Times New Roman"/>
          <w:sz w:val="28"/>
          <w:szCs w:val="28"/>
        </w:rPr>
        <w:t>pārvadātāja noteikt</w:t>
      </w:r>
      <w:r w:rsidR="00C15060" w:rsidRPr="00E939CE">
        <w:rPr>
          <w:rFonts w:ascii="Times New Roman" w:eastAsia="Calibri" w:hAnsi="Times New Roman" w:cs="Times New Roman"/>
          <w:sz w:val="28"/>
          <w:szCs w:val="28"/>
        </w:rPr>
        <w:t>ajiem</w:t>
      </w:r>
      <w:r w:rsidR="00EE533E" w:rsidRPr="00E939CE">
        <w:rPr>
          <w:rFonts w:ascii="Times New Roman" w:eastAsia="Calibri" w:hAnsi="Times New Roman" w:cs="Times New Roman"/>
          <w:sz w:val="28"/>
          <w:szCs w:val="28"/>
        </w:rPr>
        <w:t xml:space="preserve"> </w:t>
      </w:r>
      <w:r w:rsidR="00EE533E" w:rsidRPr="00E939CE">
        <w:rPr>
          <w:rFonts w:ascii="Times New Roman" w:hAnsi="Times New Roman" w:cs="Times New Roman"/>
          <w:sz w:val="28"/>
          <w:szCs w:val="28"/>
        </w:rPr>
        <w:t>tarif</w:t>
      </w:r>
      <w:r w:rsidR="00382066" w:rsidRPr="00E939CE">
        <w:rPr>
          <w:rFonts w:ascii="Times New Roman" w:hAnsi="Times New Roman" w:cs="Times New Roman"/>
          <w:sz w:val="28"/>
          <w:szCs w:val="28"/>
        </w:rPr>
        <w:t xml:space="preserve">iem </w:t>
      </w:r>
      <w:r w:rsidR="00EE533E" w:rsidRPr="00E939CE">
        <w:rPr>
          <w:rFonts w:ascii="Times New Roman" w:hAnsi="Times New Roman" w:cs="Times New Roman"/>
          <w:sz w:val="28"/>
          <w:szCs w:val="28"/>
        </w:rPr>
        <w:t>izvieto transportlīdzekļa salonā uz priekšējā paneļa pasažiera pusē.</w:t>
      </w:r>
      <w:r w:rsidR="009B45D8">
        <w:rPr>
          <w:rFonts w:ascii="Times New Roman" w:hAnsi="Times New Roman" w:cs="Times New Roman"/>
          <w:sz w:val="28"/>
          <w:szCs w:val="28"/>
        </w:rPr>
        <w:t>”</w:t>
      </w:r>
    </w:p>
    <w:p w14:paraId="58386E3F" w14:textId="1CF5AE4A" w:rsidR="00EE533E" w:rsidRPr="00E939CE" w:rsidRDefault="00EE533E" w:rsidP="00EE533E">
      <w:pPr>
        <w:tabs>
          <w:tab w:val="left" w:pos="0"/>
          <w:tab w:val="left" w:pos="709"/>
        </w:tabs>
        <w:spacing w:line="240" w:lineRule="auto"/>
        <w:ind w:right="-1"/>
        <w:rPr>
          <w:rFonts w:ascii="Times New Roman" w:hAnsi="Times New Roman" w:cs="Times New Roman"/>
          <w:i/>
          <w:sz w:val="24"/>
          <w:szCs w:val="24"/>
        </w:rPr>
      </w:pPr>
    </w:p>
    <w:p w14:paraId="1E0DF1CA" w14:textId="3154E914" w:rsidR="00EE533E" w:rsidRPr="00E939CE" w:rsidRDefault="00EE533E" w:rsidP="00EE533E">
      <w:pPr>
        <w:pStyle w:val="ListParagraph"/>
        <w:numPr>
          <w:ilvl w:val="1"/>
          <w:numId w:val="2"/>
        </w:numPr>
        <w:tabs>
          <w:tab w:val="left" w:pos="0"/>
          <w:tab w:val="left" w:pos="709"/>
        </w:tabs>
        <w:spacing w:line="240" w:lineRule="auto"/>
        <w:ind w:right="-1"/>
        <w:rPr>
          <w:rFonts w:ascii="Times New Roman" w:hAnsi="Times New Roman" w:cs="Times New Roman"/>
          <w:sz w:val="28"/>
          <w:szCs w:val="28"/>
        </w:rPr>
      </w:pPr>
      <w:r w:rsidRPr="00E939CE">
        <w:rPr>
          <w:rFonts w:ascii="Times New Roman" w:hAnsi="Times New Roman" w:cs="Times New Roman"/>
          <w:sz w:val="28"/>
          <w:szCs w:val="28"/>
        </w:rPr>
        <w:t xml:space="preserve">Papildināt noteikumus ar </w:t>
      </w:r>
      <w:r w:rsidRPr="00E939CE">
        <w:rPr>
          <w:rFonts w:ascii="Times New Roman" w:hAnsi="Times New Roman" w:cs="Times New Roman"/>
          <w:sz w:val="28"/>
          <w:szCs w:val="28"/>
        </w:rPr>
        <w:tab/>
        <w:t>36.</w:t>
      </w:r>
      <w:r w:rsidRPr="00E939CE">
        <w:rPr>
          <w:rFonts w:ascii="Times New Roman" w:hAnsi="Times New Roman" w:cs="Times New Roman"/>
          <w:sz w:val="28"/>
          <w:szCs w:val="28"/>
          <w:vertAlign w:val="superscript"/>
        </w:rPr>
        <w:t xml:space="preserve">1 </w:t>
      </w:r>
      <w:r w:rsidRPr="00E939CE">
        <w:rPr>
          <w:rFonts w:ascii="Times New Roman" w:hAnsi="Times New Roman" w:cs="Times New Roman"/>
          <w:sz w:val="28"/>
          <w:szCs w:val="28"/>
        </w:rPr>
        <w:t>punktu šādā redakcijā:</w:t>
      </w:r>
    </w:p>
    <w:p w14:paraId="18018AE2" w14:textId="26299974" w:rsidR="00EE533E" w:rsidRPr="00E939CE" w:rsidRDefault="00EE533E" w:rsidP="00EE533E">
      <w:pPr>
        <w:tabs>
          <w:tab w:val="left" w:pos="0"/>
          <w:tab w:val="left" w:pos="709"/>
        </w:tabs>
        <w:spacing w:before="120" w:line="240" w:lineRule="auto"/>
        <w:ind w:firstLine="567"/>
        <w:rPr>
          <w:rFonts w:ascii="Times New Roman" w:eastAsia="Calibri" w:hAnsi="Times New Roman" w:cs="Times New Roman"/>
          <w:sz w:val="28"/>
          <w:szCs w:val="28"/>
        </w:rPr>
      </w:pPr>
      <w:r w:rsidRPr="00E939CE">
        <w:rPr>
          <w:rFonts w:ascii="Times New Roman" w:hAnsi="Times New Roman" w:cs="Times New Roman"/>
          <w:sz w:val="28"/>
          <w:szCs w:val="28"/>
        </w:rPr>
        <w:t>“36.</w:t>
      </w:r>
      <w:r w:rsidRPr="00E939CE">
        <w:rPr>
          <w:rFonts w:ascii="Times New Roman" w:hAnsi="Times New Roman" w:cs="Times New Roman"/>
          <w:sz w:val="28"/>
          <w:szCs w:val="28"/>
          <w:vertAlign w:val="superscript"/>
        </w:rPr>
        <w:t>1.</w:t>
      </w:r>
      <w:r w:rsidRPr="00E939CE">
        <w:rPr>
          <w:rFonts w:ascii="Times New Roman" w:hAnsi="Times New Roman" w:cs="Times New Roman"/>
          <w:sz w:val="28"/>
          <w:szCs w:val="28"/>
        </w:rPr>
        <w:t xml:space="preserve"> Nolīgstot taksometru pirms brauciena uzsākšanas</w:t>
      </w:r>
      <w:r w:rsidR="00827E73" w:rsidRPr="00E939CE">
        <w:rPr>
          <w:rFonts w:ascii="Times New Roman" w:hAnsi="Times New Roman" w:cs="Times New Roman"/>
          <w:sz w:val="28"/>
          <w:szCs w:val="28"/>
        </w:rPr>
        <w:t xml:space="preserve">, </w:t>
      </w:r>
      <w:r w:rsidRPr="00E939CE">
        <w:rPr>
          <w:rFonts w:ascii="Times New Roman" w:eastAsia="Calibri" w:hAnsi="Times New Roman" w:cs="Times New Roman"/>
          <w:sz w:val="28"/>
          <w:szCs w:val="28"/>
        </w:rPr>
        <w:t>pasažieris vienojas ar pārvadātāju par tarif</w:t>
      </w:r>
      <w:r w:rsidR="00382066" w:rsidRPr="00E939CE">
        <w:rPr>
          <w:rFonts w:ascii="Times New Roman" w:eastAsia="Calibri" w:hAnsi="Times New Roman" w:cs="Times New Roman"/>
          <w:sz w:val="28"/>
          <w:szCs w:val="28"/>
        </w:rPr>
        <w:t>iem</w:t>
      </w:r>
      <w:r w:rsidRPr="00E939CE">
        <w:rPr>
          <w:rFonts w:ascii="Times New Roman" w:eastAsia="Calibri" w:hAnsi="Times New Roman" w:cs="Times New Roman"/>
          <w:sz w:val="28"/>
          <w:szCs w:val="28"/>
        </w:rPr>
        <w:t xml:space="preserve">, kas tiks </w:t>
      </w:r>
      <w:r w:rsidR="00382066" w:rsidRPr="00E939CE">
        <w:rPr>
          <w:rFonts w:ascii="Times New Roman" w:eastAsia="Calibri" w:hAnsi="Times New Roman" w:cs="Times New Roman"/>
          <w:sz w:val="28"/>
          <w:szCs w:val="28"/>
        </w:rPr>
        <w:t>piemērot</w:t>
      </w:r>
      <w:r w:rsidR="00A3094A">
        <w:rPr>
          <w:rFonts w:ascii="Times New Roman" w:eastAsia="Calibri" w:hAnsi="Times New Roman" w:cs="Times New Roman"/>
          <w:sz w:val="28"/>
          <w:szCs w:val="28"/>
        </w:rPr>
        <w:t>i</w:t>
      </w:r>
      <w:r w:rsidR="00382066" w:rsidRPr="00E939CE">
        <w:rPr>
          <w:rFonts w:ascii="Times New Roman" w:eastAsia="Calibri" w:hAnsi="Times New Roman" w:cs="Times New Roman"/>
          <w:sz w:val="28"/>
          <w:szCs w:val="28"/>
        </w:rPr>
        <w:t xml:space="preserve"> </w:t>
      </w:r>
      <w:r w:rsidRPr="00E939CE">
        <w:rPr>
          <w:rFonts w:ascii="Times New Roman" w:eastAsia="Calibri" w:hAnsi="Times New Roman" w:cs="Times New Roman"/>
          <w:sz w:val="28"/>
          <w:szCs w:val="28"/>
        </w:rPr>
        <w:t>braukšanas maksas aprēķinā.</w:t>
      </w:r>
      <w:r w:rsidR="009B45D8">
        <w:rPr>
          <w:rFonts w:ascii="Times New Roman" w:eastAsia="Calibri" w:hAnsi="Times New Roman" w:cs="Times New Roman"/>
          <w:sz w:val="28"/>
          <w:szCs w:val="28"/>
        </w:rPr>
        <w:t>”</w:t>
      </w:r>
    </w:p>
    <w:p w14:paraId="0E39C052" w14:textId="77777777" w:rsidR="00EE533E" w:rsidRPr="00E939CE" w:rsidRDefault="00EE533E" w:rsidP="00EE533E">
      <w:pPr>
        <w:tabs>
          <w:tab w:val="left" w:pos="0"/>
          <w:tab w:val="left" w:pos="709"/>
        </w:tabs>
        <w:spacing w:line="240" w:lineRule="auto"/>
        <w:ind w:right="-1"/>
        <w:rPr>
          <w:rFonts w:ascii="Times New Roman" w:eastAsia="Calibri" w:hAnsi="Times New Roman" w:cs="Times New Roman"/>
          <w:sz w:val="28"/>
          <w:szCs w:val="28"/>
        </w:rPr>
      </w:pPr>
    </w:p>
    <w:p w14:paraId="182C13B1" w14:textId="6DFC39BA" w:rsidR="00EE533E" w:rsidRPr="00E939CE" w:rsidRDefault="00EE533E" w:rsidP="00EE533E">
      <w:pPr>
        <w:tabs>
          <w:tab w:val="left" w:pos="0"/>
          <w:tab w:val="left" w:pos="709"/>
        </w:tabs>
        <w:spacing w:line="240" w:lineRule="auto"/>
        <w:ind w:right="-1"/>
        <w:rPr>
          <w:rFonts w:ascii="Times New Roman" w:hAnsi="Times New Roman" w:cs="Times New Roman"/>
          <w:i/>
          <w:sz w:val="24"/>
          <w:szCs w:val="24"/>
        </w:rPr>
      </w:pPr>
    </w:p>
    <w:p w14:paraId="003F78E7" w14:textId="77777777" w:rsidR="00EE533E" w:rsidRPr="00E939CE" w:rsidRDefault="00EE533E" w:rsidP="00EE533E">
      <w:pPr>
        <w:tabs>
          <w:tab w:val="left" w:pos="0"/>
          <w:tab w:val="left" w:pos="709"/>
        </w:tabs>
        <w:spacing w:line="240" w:lineRule="auto"/>
        <w:ind w:right="-1"/>
        <w:rPr>
          <w:rFonts w:ascii="Times New Roman" w:hAnsi="Times New Roman" w:cs="Times New Roman"/>
          <w:i/>
          <w:sz w:val="24"/>
          <w:szCs w:val="24"/>
        </w:rPr>
      </w:pPr>
    </w:p>
    <w:p w14:paraId="3344551B" w14:textId="13E072C5" w:rsidR="007A63C8" w:rsidRPr="00E939CE" w:rsidRDefault="007A63C8" w:rsidP="007A63C8">
      <w:pPr>
        <w:pStyle w:val="ListParagraph"/>
        <w:numPr>
          <w:ilvl w:val="1"/>
          <w:numId w:val="2"/>
        </w:numPr>
        <w:tabs>
          <w:tab w:val="left" w:pos="0"/>
          <w:tab w:val="left" w:pos="709"/>
        </w:tabs>
        <w:spacing w:line="240" w:lineRule="auto"/>
        <w:ind w:right="-1"/>
        <w:rPr>
          <w:rFonts w:ascii="Times New Roman" w:eastAsia="Calibri" w:hAnsi="Times New Roman" w:cs="Times New Roman"/>
          <w:sz w:val="28"/>
          <w:szCs w:val="28"/>
        </w:rPr>
      </w:pPr>
      <w:r w:rsidRPr="00E939CE">
        <w:rPr>
          <w:rFonts w:ascii="Times New Roman" w:eastAsia="Calibri" w:hAnsi="Times New Roman" w:cs="Times New Roman"/>
          <w:sz w:val="28"/>
          <w:szCs w:val="28"/>
        </w:rPr>
        <w:lastRenderedPageBreak/>
        <w:t>Izteikt 40.1. apakšpunktu šādā redakcijā:</w:t>
      </w:r>
    </w:p>
    <w:p w14:paraId="071736EB" w14:textId="42F2E25A" w:rsidR="007A63C8" w:rsidRPr="00E939CE" w:rsidRDefault="007A63C8" w:rsidP="005B56C0">
      <w:pPr>
        <w:tabs>
          <w:tab w:val="left" w:pos="0"/>
          <w:tab w:val="left" w:pos="709"/>
        </w:tabs>
        <w:spacing w:before="120" w:line="240" w:lineRule="auto"/>
        <w:rPr>
          <w:rFonts w:ascii="Times New Roman" w:eastAsia="Calibri" w:hAnsi="Times New Roman" w:cs="Times New Roman"/>
          <w:sz w:val="28"/>
          <w:szCs w:val="28"/>
        </w:rPr>
      </w:pPr>
      <w:r w:rsidRPr="00E939CE">
        <w:rPr>
          <w:rFonts w:ascii="Times New Roman" w:eastAsia="Calibri" w:hAnsi="Times New Roman" w:cs="Times New Roman"/>
          <w:sz w:val="28"/>
          <w:szCs w:val="28"/>
        </w:rPr>
        <w:tab/>
        <w:t>“40.</w:t>
      </w:r>
      <w:r w:rsidR="000F2E09" w:rsidRPr="00E939CE">
        <w:rPr>
          <w:rFonts w:ascii="Times New Roman" w:eastAsia="Calibri" w:hAnsi="Times New Roman" w:cs="Times New Roman"/>
          <w:sz w:val="28"/>
          <w:szCs w:val="28"/>
        </w:rPr>
        <w:t>1.</w:t>
      </w:r>
      <w:r w:rsidRPr="00E939CE">
        <w:rPr>
          <w:rFonts w:ascii="Times New Roman" w:eastAsia="Calibri" w:hAnsi="Times New Roman" w:cs="Times New Roman"/>
          <w:sz w:val="28"/>
          <w:szCs w:val="28"/>
        </w:rPr>
        <w:t xml:space="preserve"> uzsākot pasažiera komercpārvadājumu, paziņot par tarifiem, kas tiks piemērot</w:t>
      </w:r>
      <w:r w:rsidR="0058007F" w:rsidRPr="00E939CE">
        <w:rPr>
          <w:rFonts w:ascii="Times New Roman" w:eastAsia="Calibri" w:hAnsi="Times New Roman" w:cs="Times New Roman"/>
          <w:sz w:val="28"/>
          <w:szCs w:val="28"/>
        </w:rPr>
        <w:t>i</w:t>
      </w:r>
      <w:r w:rsidRPr="00E939CE">
        <w:rPr>
          <w:rFonts w:ascii="Times New Roman" w:eastAsia="Calibri" w:hAnsi="Times New Roman" w:cs="Times New Roman"/>
          <w:sz w:val="28"/>
          <w:szCs w:val="28"/>
        </w:rPr>
        <w:t xml:space="preserve"> braukšanas maksas aprēķinā un ieslēgt taksometra skaitītāju.”</w:t>
      </w:r>
    </w:p>
    <w:p w14:paraId="18ECA18A" w14:textId="77777777" w:rsidR="007A63C8" w:rsidRPr="00E939CE" w:rsidRDefault="007A63C8" w:rsidP="007A63C8">
      <w:pPr>
        <w:tabs>
          <w:tab w:val="left" w:pos="0"/>
          <w:tab w:val="left" w:pos="709"/>
        </w:tabs>
        <w:spacing w:line="240" w:lineRule="auto"/>
        <w:ind w:right="-1"/>
        <w:rPr>
          <w:rFonts w:ascii="Times New Roman" w:eastAsia="Calibri" w:hAnsi="Times New Roman" w:cs="Times New Roman"/>
          <w:sz w:val="28"/>
          <w:szCs w:val="28"/>
        </w:rPr>
      </w:pPr>
    </w:p>
    <w:p w14:paraId="341DED6A" w14:textId="3B160842" w:rsidR="00EE533E" w:rsidRPr="00E939CE" w:rsidRDefault="00DD247C" w:rsidP="00EE533E">
      <w:pPr>
        <w:pStyle w:val="ListParagraph"/>
        <w:numPr>
          <w:ilvl w:val="1"/>
          <w:numId w:val="2"/>
        </w:numPr>
        <w:tabs>
          <w:tab w:val="left" w:pos="0"/>
          <w:tab w:val="left" w:pos="709"/>
        </w:tabs>
        <w:spacing w:line="240" w:lineRule="auto"/>
        <w:ind w:right="-1"/>
        <w:rPr>
          <w:rFonts w:ascii="Times New Roman" w:eastAsia="Calibri" w:hAnsi="Times New Roman" w:cs="Times New Roman"/>
          <w:sz w:val="28"/>
          <w:szCs w:val="28"/>
        </w:rPr>
      </w:pPr>
      <w:r w:rsidRPr="00E939CE">
        <w:rPr>
          <w:rFonts w:ascii="Times New Roman" w:eastAsia="Calibri" w:hAnsi="Times New Roman" w:cs="Times New Roman"/>
          <w:sz w:val="28"/>
          <w:szCs w:val="28"/>
        </w:rPr>
        <w:t xml:space="preserve">Izteikt </w:t>
      </w:r>
      <w:r w:rsidR="00EE533E" w:rsidRPr="00E939CE">
        <w:rPr>
          <w:rFonts w:ascii="Times New Roman" w:eastAsia="Calibri" w:hAnsi="Times New Roman" w:cs="Times New Roman"/>
          <w:sz w:val="28"/>
          <w:szCs w:val="28"/>
        </w:rPr>
        <w:t>87. punktu šādā redakcijā:</w:t>
      </w:r>
    </w:p>
    <w:p w14:paraId="0EF8E85C" w14:textId="592EFCE4" w:rsidR="00EE533E" w:rsidRPr="00E939CE" w:rsidRDefault="005B56C0" w:rsidP="005B56C0">
      <w:pPr>
        <w:tabs>
          <w:tab w:val="left" w:pos="0"/>
          <w:tab w:val="left" w:pos="709"/>
        </w:tabs>
        <w:spacing w:before="120" w:line="240" w:lineRule="auto"/>
        <w:ind w:firstLine="567"/>
        <w:rPr>
          <w:rFonts w:ascii="Times New Roman" w:hAnsi="Times New Roman" w:cs="Times New Roman"/>
          <w:sz w:val="28"/>
          <w:szCs w:val="28"/>
        </w:rPr>
      </w:pPr>
      <w:r w:rsidRPr="00E939CE">
        <w:rPr>
          <w:rFonts w:ascii="Times New Roman" w:hAnsi="Times New Roman" w:cs="Times New Roman"/>
          <w:sz w:val="28"/>
          <w:szCs w:val="28"/>
        </w:rPr>
        <w:t xml:space="preserve"> </w:t>
      </w:r>
      <w:r w:rsidR="00EE533E" w:rsidRPr="00E939CE">
        <w:rPr>
          <w:rFonts w:ascii="Times New Roman" w:hAnsi="Times New Roman" w:cs="Times New Roman"/>
          <w:sz w:val="28"/>
          <w:szCs w:val="28"/>
        </w:rPr>
        <w:t>“</w:t>
      </w:r>
      <w:r w:rsidR="00EE533E" w:rsidRPr="00E939CE">
        <w:rPr>
          <w:rFonts w:ascii="Times New Roman" w:eastAsia="Calibri" w:hAnsi="Times New Roman" w:cs="Times New Roman"/>
          <w:sz w:val="28"/>
          <w:szCs w:val="28"/>
        </w:rPr>
        <w:t>8</w:t>
      </w:r>
      <w:r w:rsidR="00382066" w:rsidRPr="00E939CE">
        <w:rPr>
          <w:rFonts w:ascii="Times New Roman" w:eastAsia="Calibri" w:hAnsi="Times New Roman" w:cs="Times New Roman"/>
          <w:sz w:val="28"/>
          <w:szCs w:val="28"/>
        </w:rPr>
        <w:t>7</w:t>
      </w:r>
      <w:r w:rsidR="00EE533E" w:rsidRPr="00E939CE">
        <w:rPr>
          <w:rFonts w:ascii="Times New Roman" w:eastAsia="Calibri" w:hAnsi="Times New Roman" w:cs="Times New Roman"/>
          <w:sz w:val="28"/>
          <w:szCs w:val="28"/>
        </w:rPr>
        <w:t>.</w:t>
      </w:r>
      <w:r w:rsidR="00EE533E" w:rsidRPr="00E939CE">
        <w:rPr>
          <w:rFonts w:ascii="Times New Roman" w:hAnsi="Times New Roman" w:cs="Times New Roman"/>
          <w:sz w:val="28"/>
          <w:szCs w:val="28"/>
        </w:rPr>
        <w:t xml:space="preserve"> </w:t>
      </w:r>
      <w:r w:rsidR="00C15060" w:rsidRPr="00E939CE">
        <w:rPr>
          <w:rFonts w:ascii="Times New Roman" w:hAnsi="Times New Roman" w:cs="Times New Roman"/>
          <w:sz w:val="28"/>
          <w:szCs w:val="28"/>
        </w:rPr>
        <w:t>Šo noteikumu</w:t>
      </w:r>
      <w:r w:rsidR="00DD0A3C" w:rsidRPr="00E939CE">
        <w:rPr>
          <w:rFonts w:ascii="Times New Roman" w:hAnsi="Times New Roman" w:cs="Times New Roman"/>
          <w:sz w:val="28"/>
          <w:szCs w:val="28"/>
        </w:rPr>
        <w:t xml:space="preserve"> 18.2. apakšpunktā minētā prasība attiecībā uz transportlīdzekli</w:t>
      </w:r>
      <w:r w:rsidR="00EE533E" w:rsidRPr="00E939CE">
        <w:rPr>
          <w:rFonts w:ascii="Times New Roman" w:hAnsi="Times New Roman" w:cs="Times New Roman"/>
          <w:sz w:val="28"/>
          <w:szCs w:val="28"/>
        </w:rPr>
        <w:t xml:space="preserve"> stājas spēkā 2020. gada 1. janvārī.”</w:t>
      </w:r>
    </w:p>
    <w:p w14:paraId="7DF6D647" w14:textId="77777777" w:rsidR="00EE533E" w:rsidRPr="00E939CE" w:rsidRDefault="00EE533E" w:rsidP="00EE533E">
      <w:pPr>
        <w:tabs>
          <w:tab w:val="left" w:pos="0"/>
          <w:tab w:val="left" w:pos="709"/>
        </w:tabs>
        <w:spacing w:line="240" w:lineRule="auto"/>
        <w:ind w:right="-1"/>
        <w:rPr>
          <w:rFonts w:ascii="Times New Roman" w:eastAsia="Calibri" w:hAnsi="Times New Roman" w:cs="Times New Roman"/>
          <w:sz w:val="28"/>
          <w:szCs w:val="28"/>
        </w:rPr>
      </w:pPr>
    </w:p>
    <w:p w14:paraId="7EA560A7" w14:textId="056F2753" w:rsidR="007F4D15" w:rsidRPr="00E939CE" w:rsidRDefault="007F4D15" w:rsidP="00EE533E">
      <w:pPr>
        <w:pStyle w:val="ListParagraph"/>
        <w:numPr>
          <w:ilvl w:val="0"/>
          <w:numId w:val="2"/>
        </w:numPr>
        <w:tabs>
          <w:tab w:val="left" w:pos="0"/>
          <w:tab w:val="left" w:pos="709"/>
        </w:tabs>
        <w:spacing w:line="240" w:lineRule="auto"/>
        <w:ind w:left="0" w:right="-1" w:firstLine="705"/>
        <w:rPr>
          <w:rFonts w:ascii="Times New Roman" w:hAnsi="Times New Roman" w:cs="Times New Roman"/>
          <w:sz w:val="28"/>
          <w:szCs w:val="28"/>
        </w:rPr>
      </w:pPr>
      <w:r w:rsidRPr="00E939CE">
        <w:rPr>
          <w:rFonts w:ascii="Times New Roman" w:hAnsi="Times New Roman" w:cs="Times New Roman"/>
          <w:sz w:val="28"/>
          <w:szCs w:val="28"/>
        </w:rPr>
        <w:t>Noteikumu 1.1.</w:t>
      </w:r>
      <w:r w:rsidR="009558AE" w:rsidRPr="00E939CE">
        <w:rPr>
          <w:rFonts w:ascii="Times New Roman" w:hAnsi="Times New Roman" w:cs="Times New Roman"/>
          <w:sz w:val="28"/>
          <w:szCs w:val="28"/>
        </w:rPr>
        <w:t xml:space="preserve"> </w:t>
      </w:r>
      <w:r w:rsidRPr="00E939CE">
        <w:rPr>
          <w:rFonts w:ascii="Times New Roman" w:hAnsi="Times New Roman" w:cs="Times New Roman"/>
          <w:sz w:val="28"/>
          <w:szCs w:val="28"/>
        </w:rPr>
        <w:t>apakšpunkts stājas spēkā 201</w:t>
      </w:r>
      <w:r w:rsidR="006A2B4D" w:rsidRPr="00E939CE">
        <w:rPr>
          <w:rFonts w:ascii="Times New Roman" w:hAnsi="Times New Roman" w:cs="Times New Roman"/>
          <w:sz w:val="28"/>
          <w:szCs w:val="28"/>
        </w:rPr>
        <w:t>9</w:t>
      </w:r>
      <w:r w:rsidRPr="00E939CE">
        <w:rPr>
          <w:rFonts w:ascii="Times New Roman" w:hAnsi="Times New Roman" w:cs="Times New Roman"/>
          <w:sz w:val="28"/>
          <w:szCs w:val="28"/>
        </w:rPr>
        <w:t>.gada 1.</w:t>
      </w:r>
      <w:r w:rsidR="000F2E09" w:rsidRPr="00E939CE">
        <w:rPr>
          <w:rFonts w:ascii="Times New Roman" w:hAnsi="Times New Roman" w:cs="Times New Roman"/>
          <w:sz w:val="28"/>
          <w:szCs w:val="28"/>
        </w:rPr>
        <w:t>ma</w:t>
      </w:r>
      <w:r w:rsidR="009B45D8">
        <w:rPr>
          <w:rFonts w:ascii="Times New Roman" w:hAnsi="Times New Roman" w:cs="Times New Roman"/>
          <w:sz w:val="28"/>
          <w:szCs w:val="28"/>
        </w:rPr>
        <w:t>rtā</w:t>
      </w:r>
      <w:r w:rsidRPr="00E939CE">
        <w:rPr>
          <w:rFonts w:ascii="Times New Roman" w:hAnsi="Times New Roman" w:cs="Times New Roman"/>
          <w:sz w:val="28"/>
          <w:szCs w:val="28"/>
        </w:rPr>
        <w:t>.</w:t>
      </w:r>
    </w:p>
    <w:p w14:paraId="59AB496D" w14:textId="1903E906" w:rsidR="007F4D15" w:rsidRPr="00E939CE" w:rsidRDefault="007F4D15" w:rsidP="007F4D15">
      <w:pPr>
        <w:rPr>
          <w:rFonts w:ascii="Times New Roman" w:hAnsi="Times New Roman" w:cs="Times New Roman"/>
          <w:sz w:val="28"/>
          <w:szCs w:val="28"/>
        </w:rPr>
      </w:pPr>
    </w:p>
    <w:p w14:paraId="57015BD1" w14:textId="77777777" w:rsidR="00CA5915" w:rsidRPr="00FC4987" w:rsidRDefault="00CA5915" w:rsidP="00CA5915">
      <w:pPr>
        <w:rPr>
          <w:rFonts w:ascii="Times New Roman" w:hAnsi="Times New Roman" w:cs="Times New Roman"/>
          <w:sz w:val="28"/>
          <w:szCs w:val="28"/>
        </w:rPr>
      </w:pPr>
      <w:r w:rsidRPr="00FC4987">
        <w:rPr>
          <w:rFonts w:ascii="Times New Roman" w:hAnsi="Times New Roman" w:cs="Times New Roman"/>
          <w:sz w:val="28"/>
          <w:szCs w:val="28"/>
        </w:rPr>
        <w:t>Ministru prezidents</w:t>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proofErr w:type="spellStart"/>
      <w:r w:rsidRPr="00FC4987">
        <w:rPr>
          <w:rFonts w:ascii="Times New Roman" w:hAnsi="Times New Roman" w:cs="Times New Roman"/>
          <w:sz w:val="28"/>
          <w:szCs w:val="28"/>
        </w:rPr>
        <w:t>M.Kučinskis</w:t>
      </w:r>
      <w:proofErr w:type="spellEnd"/>
    </w:p>
    <w:p w14:paraId="6A2C3A8A" w14:textId="77777777" w:rsidR="00CA5915" w:rsidRPr="00FC4987" w:rsidRDefault="00CA5915" w:rsidP="00CA5915">
      <w:pPr>
        <w:rPr>
          <w:rFonts w:ascii="Times New Roman" w:hAnsi="Times New Roman" w:cs="Times New Roman"/>
          <w:sz w:val="28"/>
          <w:szCs w:val="28"/>
        </w:rPr>
      </w:pPr>
    </w:p>
    <w:p w14:paraId="3DCEA343" w14:textId="77777777" w:rsidR="00CA5915" w:rsidRPr="00FC4987" w:rsidRDefault="00CA5915" w:rsidP="00CA5915">
      <w:pPr>
        <w:rPr>
          <w:rFonts w:ascii="Times New Roman" w:hAnsi="Times New Roman" w:cs="Times New Roman"/>
          <w:sz w:val="28"/>
          <w:szCs w:val="28"/>
        </w:rPr>
      </w:pPr>
      <w:r w:rsidRPr="00FC4987">
        <w:rPr>
          <w:rFonts w:ascii="Times New Roman" w:hAnsi="Times New Roman" w:cs="Times New Roman"/>
          <w:sz w:val="28"/>
          <w:szCs w:val="28"/>
        </w:rPr>
        <w:t>Satiksmes ministrs</w:t>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r w:rsidRPr="00FC4987">
        <w:rPr>
          <w:rFonts w:ascii="Times New Roman" w:hAnsi="Times New Roman" w:cs="Times New Roman"/>
          <w:sz w:val="28"/>
          <w:szCs w:val="28"/>
        </w:rPr>
        <w:tab/>
      </w:r>
      <w:proofErr w:type="spellStart"/>
      <w:r w:rsidRPr="00FC4987">
        <w:rPr>
          <w:rFonts w:ascii="Times New Roman" w:hAnsi="Times New Roman" w:cs="Times New Roman"/>
          <w:sz w:val="28"/>
          <w:szCs w:val="28"/>
        </w:rPr>
        <w:t>U.Augulis</w:t>
      </w:r>
      <w:proofErr w:type="spellEnd"/>
    </w:p>
    <w:p w14:paraId="4F4CF936" w14:textId="77777777" w:rsidR="00CA5915" w:rsidRPr="00E939CE" w:rsidRDefault="00CA5915" w:rsidP="007F4D15">
      <w:pPr>
        <w:rPr>
          <w:rFonts w:ascii="Times New Roman" w:hAnsi="Times New Roman" w:cs="Times New Roman"/>
          <w:sz w:val="28"/>
          <w:szCs w:val="28"/>
        </w:rPr>
      </w:pPr>
    </w:p>
    <w:p w14:paraId="40565D0B" w14:textId="1CD8951A" w:rsidR="007F4D15" w:rsidRPr="00E939CE" w:rsidRDefault="00BE156D" w:rsidP="007F4D15">
      <w:pPr>
        <w:rPr>
          <w:rFonts w:ascii="Times New Roman" w:hAnsi="Times New Roman" w:cs="Times New Roman"/>
          <w:sz w:val="28"/>
          <w:szCs w:val="28"/>
        </w:rPr>
      </w:pPr>
      <w:r w:rsidRPr="00E939CE">
        <w:rPr>
          <w:rFonts w:ascii="Times New Roman" w:hAnsi="Times New Roman" w:cs="Times New Roman"/>
          <w:sz w:val="28"/>
          <w:szCs w:val="28"/>
        </w:rPr>
        <w:t>Satiksmes ministrs</w:t>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proofErr w:type="spellStart"/>
      <w:r w:rsidRPr="00E939CE">
        <w:rPr>
          <w:rFonts w:ascii="Times New Roman" w:hAnsi="Times New Roman" w:cs="Times New Roman"/>
          <w:sz w:val="28"/>
          <w:szCs w:val="28"/>
        </w:rPr>
        <w:t>U.Augulis</w:t>
      </w:r>
      <w:proofErr w:type="spellEnd"/>
    </w:p>
    <w:p w14:paraId="3BDCD57F" w14:textId="21F734D1" w:rsidR="00BE156D" w:rsidRPr="00E939CE" w:rsidRDefault="00BE156D" w:rsidP="007F4D15">
      <w:pPr>
        <w:rPr>
          <w:rFonts w:ascii="Times New Roman" w:hAnsi="Times New Roman" w:cs="Times New Roman"/>
          <w:sz w:val="28"/>
          <w:szCs w:val="28"/>
        </w:rPr>
      </w:pPr>
    </w:p>
    <w:p w14:paraId="23B1FAF0" w14:textId="109D77BA" w:rsidR="00BE156D" w:rsidRPr="00E939CE" w:rsidRDefault="00BE156D" w:rsidP="007F4D15">
      <w:pPr>
        <w:rPr>
          <w:rFonts w:ascii="Times New Roman" w:hAnsi="Times New Roman" w:cs="Times New Roman"/>
          <w:sz w:val="28"/>
          <w:szCs w:val="28"/>
        </w:rPr>
      </w:pPr>
      <w:r w:rsidRPr="00E939CE">
        <w:rPr>
          <w:rFonts w:ascii="Times New Roman" w:hAnsi="Times New Roman" w:cs="Times New Roman"/>
          <w:sz w:val="28"/>
          <w:szCs w:val="28"/>
        </w:rPr>
        <w:t>Vīza:</w:t>
      </w:r>
    </w:p>
    <w:p w14:paraId="0406E32E" w14:textId="7217E047" w:rsidR="00BE156D" w:rsidRPr="00E939CE" w:rsidRDefault="00BE156D" w:rsidP="007F4D15">
      <w:pPr>
        <w:rPr>
          <w:rFonts w:ascii="Times New Roman" w:hAnsi="Times New Roman" w:cs="Times New Roman"/>
          <w:sz w:val="28"/>
          <w:szCs w:val="28"/>
        </w:rPr>
      </w:pPr>
      <w:r w:rsidRPr="00E939CE">
        <w:rPr>
          <w:rFonts w:ascii="Times New Roman" w:hAnsi="Times New Roman" w:cs="Times New Roman"/>
          <w:sz w:val="28"/>
          <w:szCs w:val="28"/>
        </w:rPr>
        <w:t>Valsts sekretārs</w:t>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r w:rsidRPr="00E939CE">
        <w:rPr>
          <w:rFonts w:ascii="Times New Roman" w:hAnsi="Times New Roman" w:cs="Times New Roman"/>
          <w:sz w:val="28"/>
          <w:szCs w:val="28"/>
        </w:rPr>
        <w:tab/>
      </w:r>
      <w:proofErr w:type="spellStart"/>
      <w:r w:rsidRPr="00E939CE">
        <w:rPr>
          <w:rFonts w:ascii="Times New Roman" w:hAnsi="Times New Roman" w:cs="Times New Roman"/>
          <w:sz w:val="28"/>
          <w:szCs w:val="28"/>
        </w:rPr>
        <w:t>K.Ozoliņš</w:t>
      </w:r>
      <w:proofErr w:type="spellEnd"/>
    </w:p>
    <w:p w14:paraId="4D4A8AC5" w14:textId="77777777" w:rsidR="00111F51" w:rsidRPr="00E939CE" w:rsidRDefault="00111F51" w:rsidP="007F4D15">
      <w:pPr>
        <w:rPr>
          <w:rFonts w:ascii="Times New Roman" w:hAnsi="Times New Roman" w:cs="Times New Roman"/>
          <w:sz w:val="28"/>
          <w:szCs w:val="28"/>
        </w:rPr>
      </w:pPr>
    </w:p>
    <w:p w14:paraId="282F7272" w14:textId="77777777" w:rsidR="007F4D15" w:rsidRPr="00E939CE" w:rsidRDefault="007F4D15" w:rsidP="007F4D15">
      <w:pPr>
        <w:rPr>
          <w:rFonts w:ascii="Times New Roman" w:hAnsi="Times New Roman" w:cs="Times New Roman"/>
          <w:sz w:val="28"/>
          <w:szCs w:val="28"/>
        </w:rPr>
      </w:pPr>
    </w:p>
    <w:p w14:paraId="24C38CE1" w14:textId="77777777" w:rsidR="007F4D15" w:rsidRPr="00E939CE" w:rsidRDefault="007F4D15" w:rsidP="007F4D15">
      <w:pPr>
        <w:tabs>
          <w:tab w:val="left" w:pos="0"/>
          <w:tab w:val="left" w:pos="709"/>
        </w:tabs>
        <w:spacing w:line="240" w:lineRule="auto"/>
        <w:ind w:right="-1"/>
        <w:rPr>
          <w:rFonts w:ascii="Times New Roman" w:hAnsi="Times New Roman" w:cs="Times New Roman"/>
          <w:sz w:val="28"/>
          <w:szCs w:val="28"/>
        </w:rPr>
      </w:pPr>
    </w:p>
    <w:sectPr w:rsidR="007F4D15" w:rsidRPr="00E939CE" w:rsidSect="007F4D15">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1FE7" w14:textId="77777777" w:rsidR="001C1128" w:rsidRDefault="001C1128" w:rsidP="007F4D15">
      <w:pPr>
        <w:spacing w:line="240" w:lineRule="auto"/>
      </w:pPr>
      <w:r>
        <w:separator/>
      </w:r>
    </w:p>
  </w:endnote>
  <w:endnote w:type="continuationSeparator" w:id="0">
    <w:p w14:paraId="5A39B55F" w14:textId="77777777" w:rsidR="001C1128" w:rsidRDefault="001C1128" w:rsidP="007F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CCDF" w14:textId="487E9F1D" w:rsidR="007F4D15" w:rsidRPr="00D51377" w:rsidRDefault="007F4D15">
    <w:pPr>
      <w:pStyle w:val="Footer"/>
      <w:rPr>
        <w:sz w:val="20"/>
      </w:rPr>
    </w:pPr>
    <w:r w:rsidRPr="00D51377">
      <w:rPr>
        <w:sz w:val="20"/>
      </w:rPr>
      <w:t>SMnot_</w:t>
    </w:r>
    <w:r w:rsidR="0059167D">
      <w:rPr>
        <w:sz w:val="20"/>
      </w:rPr>
      <w:t>12</w:t>
    </w:r>
    <w:r w:rsidR="0068112D">
      <w:rPr>
        <w:sz w:val="20"/>
      </w:rPr>
      <w:t>12</w:t>
    </w:r>
    <w:r w:rsidRPr="00D51377">
      <w:rPr>
        <w:sz w:val="20"/>
      </w:rPr>
      <w:t>18_148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2132" w14:textId="279DC484" w:rsidR="007F4D15" w:rsidRPr="002F6BFF" w:rsidRDefault="007F4D15" w:rsidP="007F4D15">
    <w:pPr>
      <w:pStyle w:val="Footer"/>
      <w:rPr>
        <w:sz w:val="20"/>
      </w:rPr>
    </w:pPr>
    <w:r w:rsidRPr="002F6BFF">
      <w:rPr>
        <w:sz w:val="20"/>
      </w:rPr>
      <w:t>SMnot_</w:t>
    </w:r>
    <w:r w:rsidR="0059167D">
      <w:rPr>
        <w:sz w:val="20"/>
      </w:rPr>
      <w:t>12</w:t>
    </w:r>
    <w:r w:rsidR="0068112D">
      <w:rPr>
        <w:sz w:val="20"/>
      </w:rPr>
      <w:t>12</w:t>
    </w:r>
    <w:r w:rsidRPr="002F6BFF">
      <w:rPr>
        <w:sz w:val="20"/>
      </w:rPr>
      <w:t>18_148</w:t>
    </w:r>
  </w:p>
  <w:p w14:paraId="50B6D942" w14:textId="77777777" w:rsidR="007F4D15" w:rsidRDefault="007F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3BBD" w14:textId="77777777" w:rsidR="001C1128" w:rsidRDefault="001C1128" w:rsidP="007F4D15">
      <w:pPr>
        <w:spacing w:line="240" w:lineRule="auto"/>
      </w:pPr>
      <w:r>
        <w:separator/>
      </w:r>
    </w:p>
  </w:footnote>
  <w:footnote w:type="continuationSeparator" w:id="0">
    <w:p w14:paraId="0B9FE9AC" w14:textId="77777777" w:rsidR="001C1128" w:rsidRDefault="001C1128" w:rsidP="007F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967190"/>
      <w:docPartObj>
        <w:docPartGallery w:val="Page Numbers (Top of Page)"/>
        <w:docPartUnique/>
      </w:docPartObj>
    </w:sdtPr>
    <w:sdtEndPr>
      <w:rPr>
        <w:noProof/>
      </w:rPr>
    </w:sdtEndPr>
    <w:sdtContent>
      <w:p w14:paraId="3F6C247E" w14:textId="29C14D85" w:rsidR="00BA3BBE" w:rsidRDefault="00BA3BB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B18CA0" w14:textId="77777777" w:rsidR="00BA3BBE" w:rsidRDefault="00BA3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F32"/>
    <w:multiLevelType w:val="hybridMultilevel"/>
    <w:tmpl w:val="6FEE5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6351A"/>
    <w:multiLevelType w:val="multilevel"/>
    <w:tmpl w:val="1960F9CA"/>
    <w:lvl w:ilvl="0">
      <w:start w:val="1"/>
      <w:numFmt w:val="decimal"/>
      <w:lvlText w:val="%1."/>
      <w:lvlJc w:val="left"/>
      <w:pPr>
        <w:ind w:left="10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15:restartNumberingAfterBreak="0">
    <w:nsid w:val="1F286908"/>
    <w:multiLevelType w:val="multilevel"/>
    <w:tmpl w:val="1960F9CA"/>
    <w:lvl w:ilvl="0">
      <w:start w:val="1"/>
      <w:numFmt w:val="decimal"/>
      <w:lvlText w:val="%1."/>
      <w:lvlJc w:val="left"/>
      <w:pPr>
        <w:ind w:left="10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4B61C8F"/>
    <w:multiLevelType w:val="multilevel"/>
    <w:tmpl w:val="C59C86E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47E73EAF"/>
    <w:multiLevelType w:val="hybridMultilevel"/>
    <w:tmpl w:val="F588F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B2"/>
    <w:rsid w:val="00001FD2"/>
    <w:rsid w:val="000020F0"/>
    <w:rsid w:val="00002ECE"/>
    <w:rsid w:val="00004BA5"/>
    <w:rsid w:val="00014F0E"/>
    <w:rsid w:val="00030212"/>
    <w:rsid w:val="00033B04"/>
    <w:rsid w:val="000358D4"/>
    <w:rsid w:val="00035CBB"/>
    <w:rsid w:val="00041684"/>
    <w:rsid w:val="000416D9"/>
    <w:rsid w:val="000509E6"/>
    <w:rsid w:val="0005369C"/>
    <w:rsid w:val="000566E5"/>
    <w:rsid w:val="0006106B"/>
    <w:rsid w:val="0006195E"/>
    <w:rsid w:val="000623D4"/>
    <w:rsid w:val="00066003"/>
    <w:rsid w:val="0006765C"/>
    <w:rsid w:val="000704E0"/>
    <w:rsid w:val="000721C3"/>
    <w:rsid w:val="000815F2"/>
    <w:rsid w:val="000823C2"/>
    <w:rsid w:val="00086F46"/>
    <w:rsid w:val="00087CD0"/>
    <w:rsid w:val="00090142"/>
    <w:rsid w:val="000903CA"/>
    <w:rsid w:val="00093D59"/>
    <w:rsid w:val="000A0ED7"/>
    <w:rsid w:val="000A1807"/>
    <w:rsid w:val="000A2377"/>
    <w:rsid w:val="000A5034"/>
    <w:rsid w:val="000B042B"/>
    <w:rsid w:val="000B0F84"/>
    <w:rsid w:val="000B1BDB"/>
    <w:rsid w:val="000C06F0"/>
    <w:rsid w:val="000C0E7C"/>
    <w:rsid w:val="000C208A"/>
    <w:rsid w:val="000D3965"/>
    <w:rsid w:val="000D6D42"/>
    <w:rsid w:val="000E1759"/>
    <w:rsid w:val="000E1976"/>
    <w:rsid w:val="000E3FF8"/>
    <w:rsid w:val="000E41AC"/>
    <w:rsid w:val="000E469F"/>
    <w:rsid w:val="000E76CC"/>
    <w:rsid w:val="000F1DC3"/>
    <w:rsid w:val="000F2E09"/>
    <w:rsid w:val="000F6AFF"/>
    <w:rsid w:val="001026EB"/>
    <w:rsid w:val="00106477"/>
    <w:rsid w:val="001067D9"/>
    <w:rsid w:val="00111F51"/>
    <w:rsid w:val="0011328D"/>
    <w:rsid w:val="00113C5D"/>
    <w:rsid w:val="001144C3"/>
    <w:rsid w:val="0011481B"/>
    <w:rsid w:val="001208F2"/>
    <w:rsid w:val="00122662"/>
    <w:rsid w:val="00123E9E"/>
    <w:rsid w:val="00124F4B"/>
    <w:rsid w:val="001311D2"/>
    <w:rsid w:val="00131F7C"/>
    <w:rsid w:val="001352FC"/>
    <w:rsid w:val="00136A4D"/>
    <w:rsid w:val="00147158"/>
    <w:rsid w:val="00147601"/>
    <w:rsid w:val="001476DD"/>
    <w:rsid w:val="001501C6"/>
    <w:rsid w:val="0015080D"/>
    <w:rsid w:val="0015213E"/>
    <w:rsid w:val="00153624"/>
    <w:rsid w:val="001536E6"/>
    <w:rsid w:val="00153FCF"/>
    <w:rsid w:val="00163E83"/>
    <w:rsid w:val="00167011"/>
    <w:rsid w:val="0018552D"/>
    <w:rsid w:val="00186871"/>
    <w:rsid w:val="001875EC"/>
    <w:rsid w:val="001948E0"/>
    <w:rsid w:val="00196570"/>
    <w:rsid w:val="001A2053"/>
    <w:rsid w:val="001A2BF4"/>
    <w:rsid w:val="001A5E3D"/>
    <w:rsid w:val="001A7F8A"/>
    <w:rsid w:val="001B2F16"/>
    <w:rsid w:val="001B3B01"/>
    <w:rsid w:val="001B55D6"/>
    <w:rsid w:val="001C1128"/>
    <w:rsid w:val="001C15CB"/>
    <w:rsid w:val="001C6B70"/>
    <w:rsid w:val="001D07ED"/>
    <w:rsid w:val="001D278B"/>
    <w:rsid w:val="001D3D35"/>
    <w:rsid w:val="001D4453"/>
    <w:rsid w:val="001E211D"/>
    <w:rsid w:val="001E2E8F"/>
    <w:rsid w:val="001E51B4"/>
    <w:rsid w:val="001E71B8"/>
    <w:rsid w:val="001F4282"/>
    <w:rsid w:val="001F6CB5"/>
    <w:rsid w:val="00202324"/>
    <w:rsid w:val="00204E5C"/>
    <w:rsid w:val="002100BE"/>
    <w:rsid w:val="00212DC5"/>
    <w:rsid w:val="00212F64"/>
    <w:rsid w:val="00214302"/>
    <w:rsid w:val="002230A1"/>
    <w:rsid w:val="00223AB6"/>
    <w:rsid w:val="00230319"/>
    <w:rsid w:val="00230CAC"/>
    <w:rsid w:val="0023499D"/>
    <w:rsid w:val="0024282D"/>
    <w:rsid w:val="00242C5E"/>
    <w:rsid w:val="00247084"/>
    <w:rsid w:val="00252E01"/>
    <w:rsid w:val="00260D4C"/>
    <w:rsid w:val="002700ED"/>
    <w:rsid w:val="002714F0"/>
    <w:rsid w:val="002756BF"/>
    <w:rsid w:val="00277516"/>
    <w:rsid w:val="00280725"/>
    <w:rsid w:val="00280C1A"/>
    <w:rsid w:val="00281012"/>
    <w:rsid w:val="00286A2F"/>
    <w:rsid w:val="00286A9D"/>
    <w:rsid w:val="002879EA"/>
    <w:rsid w:val="0029245F"/>
    <w:rsid w:val="002944A2"/>
    <w:rsid w:val="00296450"/>
    <w:rsid w:val="00296ACF"/>
    <w:rsid w:val="002A1AA2"/>
    <w:rsid w:val="002A2716"/>
    <w:rsid w:val="002A63C5"/>
    <w:rsid w:val="002A692B"/>
    <w:rsid w:val="002B4B9F"/>
    <w:rsid w:val="002B61B5"/>
    <w:rsid w:val="002B7879"/>
    <w:rsid w:val="002C4592"/>
    <w:rsid w:val="002C5BFA"/>
    <w:rsid w:val="002C5C21"/>
    <w:rsid w:val="002C5F5C"/>
    <w:rsid w:val="002C6588"/>
    <w:rsid w:val="002D328C"/>
    <w:rsid w:val="002D7614"/>
    <w:rsid w:val="002E12A3"/>
    <w:rsid w:val="002E343D"/>
    <w:rsid w:val="002F1C9A"/>
    <w:rsid w:val="002F35C6"/>
    <w:rsid w:val="002F6BFF"/>
    <w:rsid w:val="003008D7"/>
    <w:rsid w:val="00301840"/>
    <w:rsid w:val="00302BBA"/>
    <w:rsid w:val="00304A30"/>
    <w:rsid w:val="00317484"/>
    <w:rsid w:val="00320DD8"/>
    <w:rsid w:val="00330484"/>
    <w:rsid w:val="00330751"/>
    <w:rsid w:val="003324FF"/>
    <w:rsid w:val="00335F2B"/>
    <w:rsid w:val="003423E4"/>
    <w:rsid w:val="003431FF"/>
    <w:rsid w:val="00345BB9"/>
    <w:rsid w:val="00352468"/>
    <w:rsid w:val="0036072E"/>
    <w:rsid w:val="003655EC"/>
    <w:rsid w:val="0036691A"/>
    <w:rsid w:val="00372D62"/>
    <w:rsid w:val="00373591"/>
    <w:rsid w:val="0037596C"/>
    <w:rsid w:val="00376C44"/>
    <w:rsid w:val="00382066"/>
    <w:rsid w:val="003903D8"/>
    <w:rsid w:val="00390B49"/>
    <w:rsid w:val="003930F3"/>
    <w:rsid w:val="00394E47"/>
    <w:rsid w:val="003A0864"/>
    <w:rsid w:val="003A4436"/>
    <w:rsid w:val="003A7972"/>
    <w:rsid w:val="003B04B6"/>
    <w:rsid w:val="003B2B81"/>
    <w:rsid w:val="003B631C"/>
    <w:rsid w:val="003C1592"/>
    <w:rsid w:val="003C2AD3"/>
    <w:rsid w:val="003C2BF4"/>
    <w:rsid w:val="003C7689"/>
    <w:rsid w:val="003D1B61"/>
    <w:rsid w:val="003D4207"/>
    <w:rsid w:val="003D5E95"/>
    <w:rsid w:val="003E0342"/>
    <w:rsid w:val="003E0C9F"/>
    <w:rsid w:val="003F01EA"/>
    <w:rsid w:val="003F2383"/>
    <w:rsid w:val="003F7A2C"/>
    <w:rsid w:val="00404ACE"/>
    <w:rsid w:val="00404B91"/>
    <w:rsid w:val="00410AFE"/>
    <w:rsid w:val="00416FB3"/>
    <w:rsid w:val="00417650"/>
    <w:rsid w:val="004252F7"/>
    <w:rsid w:val="00431543"/>
    <w:rsid w:val="00435FC5"/>
    <w:rsid w:val="00445C40"/>
    <w:rsid w:val="004504F5"/>
    <w:rsid w:val="00451268"/>
    <w:rsid w:val="00453759"/>
    <w:rsid w:val="00454F44"/>
    <w:rsid w:val="00457489"/>
    <w:rsid w:val="00460111"/>
    <w:rsid w:val="00460253"/>
    <w:rsid w:val="00460392"/>
    <w:rsid w:val="00463059"/>
    <w:rsid w:val="004661A6"/>
    <w:rsid w:val="00467FB2"/>
    <w:rsid w:val="00470D26"/>
    <w:rsid w:val="00470EFA"/>
    <w:rsid w:val="00471D3E"/>
    <w:rsid w:val="004728B1"/>
    <w:rsid w:val="00476E63"/>
    <w:rsid w:val="004805B4"/>
    <w:rsid w:val="00481160"/>
    <w:rsid w:val="00487C43"/>
    <w:rsid w:val="00491180"/>
    <w:rsid w:val="00491479"/>
    <w:rsid w:val="00491F99"/>
    <w:rsid w:val="004A1082"/>
    <w:rsid w:val="004A1EAF"/>
    <w:rsid w:val="004A32BB"/>
    <w:rsid w:val="004A6B33"/>
    <w:rsid w:val="004C0B4E"/>
    <w:rsid w:val="004C3BC9"/>
    <w:rsid w:val="004C4D8D"/>
    <w:rsid w:val="004D3E23"/>
    <w:rsid w:val="004D4B11"/>
    <w:rsid w:val="004D51B2"/>
    <w:rsid w:val="004D7E14"/>
    <w:rsid w:val="004E1A78"/>
    <w:rsid w:val="004E1B97"/>
    <w:rsid w:val="0050169B"/>
    <w:rsid w:val="00504DB4"/>
    <w:rsid w:val="005058DB"/>
    <w:rsid w:val="00507B43"/>
    <w:rsid w:val="00512281"/>
    <w:rsid w:val="00513E59"/>
    <w:rsid w:val="005152AA"/>
    <w:rsid w:val="00523678"/>
    <w:rsid w:val="00525F8C"/>
    <w:rsid w:val="0053087A"/>
    <w:rsid w:val="00541345"/>
    <w:rsid w:val="00542E8D"/>
    <w:rsid w:val="00544E2A"/>
    <w:rsid w:val="005452FF"/>
    <w:rsid w:val="00545743"/>
    <w:rsid w:val="0054768E"/>
    <w:rsid w:val="0055008B"/>
    <w:rsid w:val="00557F6E"/>
    <w:rsid w:val="00572025"/>
    <w:rsid w:val="005755F4"/>
    <w:rsid w:val="00575F13"/>
    <w:rsid w:val="00575FF3"/>
    <w:rsid w:val="0058007F"/>
    <w:rsid w:val="00582C60"/>
    <w:rsid w:val="0059167D"/>
    <w:rsid w:val="0059218B"/>
    <w:rsid w:val="005931D4"/>
    <w:rsid w:val="00596D66"/>
    <w:rsid w:val="005A0CA3"/>
    <w:rsid w:val="005A0E8D"/>
    <w:rsid w:val="005A2443"/>
    <w:rsid w:val="005B0A2A"/>
    <w:rsid w:val="005B4257"/>
    <w:rsid w:val="005B43B6"/>
    <w:rsid w:val="005B56C0"/>
    <w:rsid w:val="005B5A58"/>
    <w:rsid w:val="005C15DD"/>
    <w:rsid w:val="005C18B0"/>
    <w:rsid w:val="005C29C6"/>
    <w:rsid w:val="005C33F9"/>
    <w:rsid w:val="005C5DFC"/>
    <w:rsid w:val="005D3524"/>
    <w:rsid w:val="005E165D"/>
    <w:rsid w:val="005F20E3"/>
    <w:rsid w:val="00602A44"/>
    <w:rsid w:val="0060560E"/>
    <w:rsid w:val="00605BB1"/>
    <w:rsid w:val="00605D21"/>
    <w:rsid w:val="00607316"/>
    <w:rsid w:val="006163B0"/>
    <w:rsid w:val="006165BB"/>
    <w:rsid w:val="00620617"/>
    <w:rsid w:val="0062134D"/>
    <w:rsid w:val="006239C2"/>
    <w:rsid w:val="0062447A"/>
    <w:rsid w:val="00624C90"/>
    <w:rsid w:val="0063103A"/>
    <w:rsid w:val="006321B2"/>
    <w:rsid w:val="00634C27"/>
    <w:rsid w:val="0064238B"/>
    <w:rsid w:val="006444E7"/>
    <w:rsid w:val="00646D8D"/>
    <w:rsid w:val="00653522"/>
    <w:rsid w:val="00653AB6"/>
    <w:rsid w:val="00653DD6"/>
    <w:rsid w:val="0066086E"/>
    <w:rsid w:val="00660D27"/>
    <w:rsid w:val="00666D9D"/>
    <w:rsid w:val="00667055"/>
    <w:rsid w:val="006674D5"/>
    <w:rsid w:val="00671B44"/>
    <w:rsid w:val="00673F9D"/>
    <w:rsid w:val="0068017D"/>
    <w:rsid w:val="006804A3"/>
    <w:rsid w:val="0068112D"/>
    <w:rsid w:val="00683E06"/>
    <w:rsid w:val="0069079E"/>
    <w:rsid w:val="00692EE4"/>
    <w:rsid w:val="00693796"/>
    <w:rsid w:val="006944D4"/>
    <w:rsid w:val="006A2B4D"/>
    <w:rsid w:val="006A486C"/>
    <w:rsid w:val="006A68A7"/>
    <w:rsid w:val="006B0BD5"/>
    <w:rsid w:val="006B35DF"/>
    <w:rsid w:val="006B6234"/>
    <w:rsid w:val="006C205B"/>
    <w:rsid w:val="006C708B"/>
    <w:rsid w:val="006D14D4"/>
    <w:rsid w:val="006D1683"/>
    <w:rsid w:val="006D798D"/>
    <w:rsid w:val="006E2E20"/>
    <w:rsid w:val="006E708D"/>
    <w:rsid w:val="006E7A4F"/>
    <w:rsid w:val="006F03F0"/>
    <w:rsid w:val="006F2A81"/>
    <w:rsid w:val="006F2D78"/>
    <w:rsid w:val="006F40A5"/>
    <w:rsid w:val="00704EBA"/>
    <w:rsid w:val="00705192"/>
    <w:rsid w:val="00711BB7"/>
    <w:rsid w:val="00712305"/>
    <w:rsid w:val="00714AAD"/>
    <w:rsid w:val="00715396"/>
    <w:rsid w:val="00716F9F"/>
    <w:rsid w:val="007274C1"/>
    <w:rsid w:val="00732FF3"/>
    <w:rsid w:val="00740CCA"/>
    <w:rsid w:val="007441B4"/>
    <w:rsid w:val="0074712A"/>
    <w:rsid w:val="00756961"/>
    <w:rsid w:val="0075793D"/>
    <w:rsid w:val="00776BB1"/>
    <w:rsid w:val="00781157"/>
    <w:rsid w:val="007837B0"/>
    <w:rsid w:val="007844E6"/>
    <w:rsid w:val="00785AE8"/>
    <w:rsid w:val="00797A9D"/>
    <w:rsid w:val="007A0140"/>
    <w:rsid w:val="007A29C2"/>
    <w:rsid w:val="007A61DA"/>
    <w:rsid w:val="007A63C8"/>
    <w:rsid w:val="007B442A"/>
    <w:rsid w:val="007B675F"/>
    <w:rsid w:val="007C4BC0"/>
    <w:rsid w:val="007D4638"/>
    <w:rsid w:val="007D47A6"/>
    <w:rsid w:val="007D7B50"/>
    <w:rsid w:val="007D7D3F"/>
    <w:rsid w:val="007E2099"/>
    <w:rsid w:val="007E4345"/>
    <w:rsid w:val="007F4D15"/>
    <w:rsid w:val="007F78C3"/>
    <w:rsid w:val="008021E2"/>
    <w:rsid w:val="0080671E"/>
    <w:rsid w:val="00810206"/>
    <w:rsid w:val="00811D39"/>
    <w:rsid w:val="00812D10"/>
    <w:rsid w:val="00815C75"/>
    <w:rsid w:val="00820629"/>
    <w:rsid w:val="0082173C"/>
    <w:rsid w:val="008217B4"/>
    <w:rsid w:val="00822A18"/>
    <w:rsid w:val="00827E73"/>
    <w:rsid w:val="00831EBC"/>
    <w:rsid w:val="008377AD"/>
    <w:rsid w:val="008405EA"/>
    <w:rsid w:val="00845BD1"/>
    <w:rsid w:val="00851456"/>
    <w:rsid w:val="0085156E"/>
    <w:rsid w:val="00862151"/>
    <w:rsid w:val="00862C03"/>
    <w:rsid w:val="00863A57"/>
    <w:rsid w:val="00867287"/>
    <w:rsid w:val="00871985"/>
    <w:rsid w:val="00872249"/>
    <w:rsid w:val="00884B31"/>
    <w:rsid w:val="008859D9"/>
    <w:rsid w:val="00894913"/>
    <w:rsid w:val="008A1171"/>
    <w:rsid w:val="008A1537"/>
    <w:rsid w:val="008A3009"/>
    <w:rsid w:val="008B48F4"/>
    <w:rsid w:val="008B4F0F"/>
    <w:rsid w:val="008B5136"/>
    <w:rsid w:val="008C299D"/>
    <w:rsid w:val="008C5F44"/>
    <w:rsid w:val="008C7222"/>
    <w:rsid w:val="008D07CF"/>
    <w:rsid w:val="008D1C49"/>
    <w:rsid w:val="008D267F"/>
    <w:rsid w:val="008D3EDB"/>
    <w:rsid w:val="008D7758"/>
    <w:rsid w:val="008E4401"/>
    <w:rsid w:val="008E51BC"/>
    <w:rsid w:val="008E7DDD"/>
    <w:rsid w:val="008F3A62"/>
    <w:rsid w:val="00904F84"/>
    <w:rsid w:val="00914618"/>
    <w:rsid w:val="00915075"/>
    <w:rsid w:val="009160C5"/>
    <w:rsid w:val="009174A5"/>
    <w:rsid w:val="0092181A"/>
    <w:rsid w:val="00922140"/>
    <w:rsid w:val="009332FD"/>
    <w:rsid w:val="009355BF"/>
    <w:rsid w:val="00944B34"/>
    <w:rsid w:val="00945C83"/>
    <w:rsid w:val="00947A59"/>
    <w:rsid w:val="009549BB"/>
    <w:rsid w:val="009558AE"/>
    <w:rsid w:val="00955AEA"/>
    <w:rsid w:val="00956857"/>
    <w:rsid w:val="009636BB"/>
    <w:rsid w:val="009638D5"/>
    <w:rsid w:val="00963A69"/>
    <w:rsid w:val="00970680"/>
    <w:rsid w:val="0097257E"/>
    <w:rsid w:val="0098206B"/>
    <w:rsid w:val="0099096B"/>
    <w:rsid w:val="00994048"/>
    <w:rsid w:val="009947E0"/>
    <w:rsid w:val="00997406"/>
    <w:rsid w:val="009A2E95"/>
    <w:rsid w:val="009A364F"/>
    <w:rsid w:val="009B45D8"/>
    <w:rsid w:val="009B756E"/>
    <w:rsid w:val="009C04BE"/>
    <w:rsid w:val="009C2BB9"/>
    <w:rsid w:val="009C5403"/>
    <w:rsid w:val="009C58EE"/>
    <w:rsid w:val="009C6753"/>
    <w:rsid w:val="009C6FB4"/>
    <w:rsid w:val="009C7723"/>
    <w:rsid w:val="009D1225"/>
    <w:rsid w:val="009E01C5"/>
    <w:rsid w:val="009E6543"/>
    <w:rsid w:val="009F7755"/>
    <w:rsid w:val="009F7CFF"/>
    <w:rsid w:val="00A0750B"/>
    <w:rsid w:val="00A14F57"/>
    <w:rsid w:val="00A17249"/>
    <w:rsid w:val="00A20B4A"/>
    <w:rsid w:val="00A22A14"/>
    <w:rsid w:val="00A27C7F"/>
    <w:rsid w:val="00A3094A"/>
    <w:rsid w:val="00A320F1"/>
    <w:rsid w:val="00A402B4"/>
    <w:rsid w:val="00A44B19"/>
    <w:rsid w:val="00A46F17"/>
    <w:rsid w:val="00A50C38"/>
    <w:rsid w:val="00A517D8"/>
    <w:rsid w:val="00A52C47"/>
    <w:rsid w:val="00A53FE5"/>
    <w:rsid w:val="00A54781"/>
    <w:rsid w:val="00A616D7"/>
    <w:rsid w:val="00A6446E"/>
    <w:rsid w:val="00A676C4"/>
    <w:rsid w:val="00A739CE"/>
    <w:rsid w:val="00A76033"/>
    <w:rsid w:val="00A76462"/>
    <w:rsid w:val="00A8362D"/>
    <w:rsid w:val="00A837EE"/>
    <w:rsid w:val="00A854AD"/>
    <w:rsid w:val="00A87711"/>
    <w:rsid w:val="00A90278"/>
    <w:rsid w:val="00A90CEB"/>
    <w:rsid w:val="00A930A6"/>
    <w:rsid w:val="00A930BA"/>
    <w:rsid w:val="00A97C1D"/>
    <w:rsid w:val="00AA3D33"/>
    <w:rsid w:val="00AA57D8"/>
    <w:rsid w:val="00AA6EA8"/>
    <w:rsid w:val="00AB5F96"/>
    <w:rsid w:val="00AB641C"/>
    <w:rsid w:val="00AB79BC"/>
    <w:rsid w:val="00AC20CF"/>
    <w:rsid w:val="00AC5998"/>
    <w:rsid w:val="00AC65F7"/>
    <w:rsid w:val="00AD0E5B"/>
    <w:rsid w:val="00AD6AE0"/>
    <w:rsid w:val="00AD6AF5"/>
    <w:rsid w:val="00AD717B"/>
    <w:rsid w:val="00AD7E1E"/>
    <w:rsid w:val="00AF1B4C"/>
    <w:rsid w:val="00B00679"/>
    <w:rsid w:val="00B0588B"/>
    <w:rsid w:val="00B069EC"/>
    <w:rsid w:val="00B110ED"/>
    <w:rsid w:val="00B1234A"/>
    <w:rsid w:val="00B13E23"/>
    <w:rsid w:val="00B20CD5"/>
    <w:rsid w:val="00B21BF6"/>
    <w:rsid w:val="00B22B76"/>
    <w:rsid w:val="00B32EA4"/>
    <w:rsid w:val="00B40D23"/>
    <w:rsid w:val="00B4499F"/>
    <w:rsid w:val="00B614B7"/>
    <w:rsid w:val="00B61FCE"/>
    <w:rsid w:val="00B672BC"/>
    <w:rsid w:val="00B8257A"/>
    <w:rsid w:val="00B93180"/>
    <w:rsid w:val="00B97522"/>
    <w:rsid w:val="00BA3BBE"/>
    <w:rsid w:val="00BB500E"/>
    <w:rsid w:val="00BC3D44"/>
    <w:rsid w:val="00BD2DFD"/>
    <w:rsid w:val="00BE0C98"/>
    <w:rsid w:val="00BE156D"/>
    <w:rsid w:val="00BE1743"/>
    <w:rsid w:val="00BE4297"/>
    <w:rsid w:val="00BF5051"/>
    <w:rsid w:val="00BF544F"/>
    <w:rsid w:val="00C01841"/>
    <w:rsid w:val="00C01AA4"/>
    <w:rsid w:val="00C02DC0"/>
    <w:rsid w:val="00C03A53"/>
    <w:rsid w:val="00C04E6D"/>
    <w:rsid w:val="00C143BB"/>
    <w:rsid w:val="00C15060"/>
    <w:rsid w:val="00C17B3F"/>
    <w:rsid w:val="00C24F07"/>
    <w:rsid w:val="00C27C46"/>
    <w:rsid w:val="00C27FAB"/>
    <w:rsid w:val="00C30A72"/>
    <w:rsid w:val="00C3167B"/>
    <w:rsid w:val="00C359C3"/>
    <w:rsid w:val="00C36C74"/>
    <w:rsid w:val="00C37406"/>
    <w:rsid w:val="00C43421"/>
    <w:rsid w:val="00C43935"/>
    <w:rsid w:val="00C4561B"/>
    <w:rsid w:val="00C53530"/>
    <w:rsid w:val="00C557A5"/>
    <w:rsid w:val="00C57D2F"/>
    <w:rsid w:val="00C627B6"/>
    <w:rsid w:val="00C63EC4"/>
    <w:rsid w:val="00C67FAE"/>
    <w:rsid w:val="00C70319"/>
    <w:rsid w:val="00C74944"/>
    <w:rsid w:val="00C77163"/>
    <w:rsid w:val="00C8003D"/>
    <w:rsid w:val="00C80DAC"/>
    <w:rsid w:val="00C83119"/>
    <w:rsid w:val="00C83DF4"/>
    <w:rsid w:val="00C8489C"/>
    <w:rsid w:val="00C875E8"/>
    <w:rsid w:val="00C94B5A"/>
    <w:rsid w:val="00CA389C"/>
    <w:rsid w:val="00CA5915"/>
    <w:rsid w:val="00CA6085"/>
    <w:rsid w:val="00CB0C98"/>
    <w:rsid w:val="00CB238F"/>
    <w:rsid w:val="00CB2779"/>
    <w:rsid w:val="00CB49D0"/>
    <w:rsid w:val="00CD2F42"/>
    <w:rsid w:val="00CD2F94"/>
    <w:rsid w:val="00CD311B"/>
    <w:rsid w:val="00CD3142"/>
    <w:rsid w:val="00CE6AA0"/>
    <w:rsid w:val="00CF3897"/>
    <w:rsid w:val="00CF44AF"/>
    <w:rsid w:val="00CF5FF9"/>
    <w:rsid w:val="00CF7386"/>
    <w:rsid w:val="00CF77CA"/>
    <w:rsid w:val="00D014E6"/>
    <w:rsid w:val="00D0558E"/>
    <w:rsid w:val="00D07263"/>
    <w:rsid w:val="00D10668"/>
    <w:rsid w:val="00D20477"/>
    <w:rsid w:val="00D217F1"/>
    <w:rsid w:val="00D27398"/>
    <w:rsid w:val="00D27F59"/>
    <w:rsid w:val="00D303F8"/>
    <w:rsid w:val="00D3070E"/>
    <w:rsid w:val="00D31F4F"/>
    <w:rsid w:val="00D35E0C"/>
    <w:rsid w:val="00D372D7"/>
    <w:rsid w:val="00D37407"/>
    <w:rsid w:val="00D403F6"/>
    <w:rsid w:val="00D44F9E"/>
    <w:rsid w:val="00D46D73"/>
    <w:rsid w:val="00D51377"/>
    <w:rsid w:val="00D5233C"/>
    <w:rsid w:val="00D5376D"/>
    <w:rsid w:val="00D5636E"/>
    <w:rsid w:val="00D57360"/>
    <w:rsid w:val="00D6443F"/>
    <w:rsid w:val="00D64584"/>
    <w:rsid w:val="00D80ED6"/>
    <w:rsid w:val="00D81A24"/>
    <w:rsid w:val="00D84104"/>
    <w:rsid w:val="00D85A59"/>
    <w:rsid w:val="00D92F21"/>
    <w:rsid w:val="00D93285"/>
    <w:rsid w:val="00DA1E70"/>
    <w:rsid w:val="00DA25C4"/>
    <w:rsid w:val="00DA4351"/>
    <w:rsid w:val="00DA6EA0"/>
    <w:rsid w:val="00DB1B45"/>
    <w:rsid w:val="00DB28A6"/>
    <w:rsid w:val="00DB4C28"/>
    <w:rsid w:val="00DB6F14"/>
    <w:rsid w:val="00DC4614"/>
    <w:rsid w:val="00DC51AB"/>
    <w:rsid w:val="00DD0A3C"/>
    <w:rsid w:val="00DD247C"/>
    <w:rsid w:val="00DD2BE7"/>
    <w:rsid w:val="00DD38F7"/>
    <w:rsid w:val="00DF2A0E"/>
    <w:rsid w:val="00DF4C98"/>
    <w:rsid w:val="00DF51AB"/>
    <w:rsid w:val="00E01E13"/>
    <w:rsid w:val="00E077D6"/>
    <w:rsid w:val="00E100AA"/>
    <w:rsid w:val="00E1364D"/>
    <w:rsid w:val="00E21425"/>
    <w:rsid w:val="00E23DF9"/>
    <w:rsid w:val="00E24D17"/>
    <w:rsid w:val="00E2509C"/>
    <w:rsid w:val="00E26DEF"/>
    <w:rsid w:val="00E27348"/>
    <w:rsid w:val="00E30119"/>
    <w:rsid w:val="00E34ECB"/>
    <w:rsid w:val="00E36DD1"/>
    <w:rsid w:val="00E409D6"/>
    <w:rsid w:val="00E51E1A"/>
    <w:rsid w:val="00E55139"/>
    <w:rsid w:val="00E622A4"/>
    <w:rsid w:val="00E63D7E"/>
    <w:rsid w:val="00E63F19"/>
    <w:rsid w:val="00E656FA"/>
    <w:rsid w:val="00E6728E"/>
    <w:rsid w:val="00E702C0"/>
    <w:rsid w:val="00E7381F"/>
    <w:rsid w:val="00E74509"/>
    <w:rsid w:val="00E8131A"/>
    <w:rsid w:val="00E845C6"/>
    <w:rsid w:val="00E86E9C"/>
    <w:rsid w:val="00E9020F"/>
    <w:rsid w:val="00E938E2"/>
    <w:rsid w:val="00E939CE"/>
    <w:rsid w:val="00EA10F1"/>
    <w:rsid w:val="00EA1DE7"/>
    <w:rsid w:val="00EA580A"/>
    <w:rsid w:val="00EB4E49"/>
    <w:rsid w:val="00EB73B0"/>
    <w:rsid w:val="00EE0A7B"/>
    <w:rsid w:val="00EE17DF"/>
    <w:rsid w:val="00EE2E63"/>
    <w:rsid w:val="00EE533E"/>
    <w:rsid w:val="00EF04E0"/>
    <w:rsid w:val="00EF2714"/>
    <w:rsid w:val="00EF3D56"/>
    <w:rsid w:val="00EF3E01"/>
    <w:rsid w:val="00EF459E"/>
    <w:rsid w:val="00EF7C14"/>
    <w:rsid w:val="00F007E3"/>
    <w:rsid w:val="00F021A6"/>
    <w:rsid w:val="00F13385"/>
    <w:rsid w:val="00F200F5"/>
    <w:rsid w:val="00F2411C"/>
    <w:rsid w:val="00F251E4"/>
    <w:rsid w:val="00F34B51"/>
    <w:rsid w:val="00F402F4"/>
    <w:rsid w:val="00F40E0B"/>
    <w:rsid w:val="00F417E9"/>
    <w:rsid w:val="00F45251"/>
    <w:rsid w:val="00F46BD8"/>
    <w:rsid w:val="00F5669B"/>
    <w:rsid w:val="00F56779"/>
    <w:rsid w:val="00F615DC"/>
    <w:rsid w:val="00F61D1A"/>
    <w:rsid w:val="00F65C5F"/>
    <w:rsid w:val="00F763E9"/>
    <w:rsid w:val="00F8014F"/>
    <w:rsid w:val="00F805D4"/>
    <w:rsid w:val="00F8500B"/>
    <w:rsid w:val="00F87159"/>
    <w:rsid w:val="00F90F58"/>
    <w:rsid w:val="00F92D59"/>
    <w:rsid w:val="00F95E22"/>
    <w:rsid w:val="00F97FB2"/>
    <w:rsid w:val="00FA0801"/>
    <w:rsid w:val="00FA175C"/>
    <w:rsid w:val="00FA4118"/>
    <w:rsid w:val="00FA5C1F"/>
    <w:rsid w:val="00FA6273"/>
    <w:rsid w:val="00FA7ED1"/>
    <w:rsid w:val="00FB05A5"/>
    <w:rsid w:val="00FB3E7C"/>
    <w:rsid w:val="00FB45F3"/>
    <w:rsid w:val="00FB5B42"/>
    <w:rsid w:val="00FC0495"/>
    <w:rsid w:val="00FC0571"/>
    <w:rsid w:val="00FC4987"/>
    <w:rsid w:val="00FC7263"/>
    <w:rsid w:val="00FC750E"/>
    <w:rsid w:val="00FD0E81"/>
    <w:rsid w:val="00FD2920"/>
    <w:rsid w:val="00FD3DCA"/>
    <w:rsid w:val="00FD4727"/>
    <w:rsid w:val="00FE2580"/>
    <w:rsid w:val="00FE7E7D"/>
    <w:rsid w:val="00FF26EA"/>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617E"/>
  <w15:chartTrackingRefBased/>
  <w15:docId w15:val="{A7C886E4-7CB9-4D68-B5CA-2D0E7BC3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FB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467FB2"/>
    <w:pPr>
      <w:ind w:left="720"/>
      <w:contextualSpacing/>
    </w:pPr>
  </w:style>
  <w:style w:type="paragraph" w:customStyle="1" w:styleId="tv2132">
    <w:name w:val="tv2132"/>
    <w:basedOn w:val="Normal"/>
    <w:rsid w:val="00467FB2"/>
    <w:pPr>
      <w:ind w:firstLine="300"/>
      <w:jc w:val="left"/>
    </w:pPr>
    <w:rPr>
      <w:rFonts w:ascii="Times New Roman" w:eastAsia="Times New Roman" w:hAnsi="Times New Roman" w:cs="Times New Roman"/>
      <w:color w:val="414142"/>
      <w:sz w:val="20"/>
      <w:szCs w:val="20"/>
      <w:lang w:eastAsia="lv-LV"/>
    </w:rPr>
  </w:style>
  <w:style w:type="paragraph" w:styleId="Footer">
    <w:name w:val="footer"/>
    <w:basedOn w:val="Normal"/>
    <w:link w:val="FooterChar"/>
    <w:unhideWhenUsed/>
    <w:rsid w:val="007F4D15"/>
    <w:pPr>
      <w:tabs>
        <w:tab w:val="center" w:pos="4153"/>
        <w:tab w:val="right" w:pos="8306"/>
      </w:tabs>
      <w:spacing w:line="240" w:lineRule="auto"/>
      <w:jc w:val="left"/>
    </w:pPr>
    <w:rPr>
      <w:rFonts w:ascii="Times New Roman" w:hAnsi="Times New Roman" w:cs="Helv"/>
      <w:color w:val="000000"/>
      <w:sz w:val="24"/>
      <w:szCs w:val="20"/>
    </w:rPr>
  </w:style>
  <w:style w:type="character" w:customStyle="1" w:styleId="FooterChar">
    <w:name w:val="Footer Char"/>
    <w:basedOn w:val="DefaultParagraphFont"/>
    <w:link w:val="Footer"/>
    <w:rsid w:val="007F4D15"/>
    <w:rPr>
      <w:rFonts w:ascii="Times New Roman" w:hAnsi="Times New Roman" w:cs="Helv"/>
      <w:color w:val="000000"/>
      <w:sz w:val="24"/>
      <w:szCs w:val="20"/>
    </w:rPr>
  </w:style>
  <w:style w:type="paragraph" w:styleId="Header">
    <w:name w:val="header"/>
    <w:basedOn w:val="Normal"/>
    <w:link w:val="HeaderChar"/>
    <w:uiPriority w:val="99"/>
    <w:unhideWhenUsed/>
    <w:rsid w:val="007F4D15"/>
    <w:pPr>
      <w:tabs>
        <w:tab w:val="center" w:pos="4153"/>
        <w:tab w:val="right" w:pos="8306"/>
      </w:tabs>
      <w:spacing w:line="240" w:lineRule="auto"/>
    </w:pPr>
  </w:style>
  <w:style w:type="character" w:customStyle="1" w:styleId="HeaderChar">
    <w:name w:val="Header Char"/>
    <w:basedOn w:val="DefaultParagraphFont"/>
    <w:link w:val="Header"/>
    <w:uiPriority w:val="99"/>
    <w:rsid w:val="007F4D15"/>
  </w:style>
  <w:style w:type="character" w:customStyle="1" w:styleId="ListParagraphChar">
    <w:name w:val="List Paragraph Char"/>
    <w:aliases w:val="2 Char"/>
    <w:link w:val="ListParagraph"/>
    <w:uiPriority w:val="34"/>
    <w:locked/>
    <w:rsid w:val="002E343D"/>
  </w:style>
  <w:style w:type="paragraph" w:styleId="BalloonText">
    <w:name w:val="Balloon Text"/>
    <w:basedOn w:val="Normal"/>
    <w:link w:val="BalloonTextChar"/>
    <w:uiPriority w:val="99"/>
    <w:semiHidden/>
    <w:unhideWhenUsed/>
    <w:rsid w:val="002B7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79"/>
    <w:rPr>
      <w:rFonts w:ascii="Segoe UI" w:hAnsi="Segoe UI" w:cs="Segoe UI"/>
      <w:sz w:val="18"/>
      <w:szCs w:val="18"/>
    </w:rPr>
  </w:style>
  <w:style w:type="character" w:styleId="CommentReference">
    <w:name w:val="annotation reference"/>
    <w:basedOn w:val="DefaultParagraphFont"/>
    <w:uiPriority w:val="99"/>
    <w:semiHidden/>
    <w:unhideWhenUsed/>
    <w:rsid w:val="00DD247C"/>
    <w:rPr>
      <w:sz w:val="16"/>
      <w:szCs w:val="16"/>
    </w:rPr>
  </w:style>
  <w:style w:type="paragraph" w:styleId="CommentText">
    <w:name w:val="annotation text"/>
    <w:basedOn w:val="Normal"/>
    <w:link w:val="CommentTextChar"/>
    <w:uiPriority w:val="99"/>
    <w:semiHidden/>
    <w:unhideWhenUsed/>
    <w:rsid w:val="00DD247C"/>
    <w:pPr>
      <w:spacing w:line="240" w:lineRule="auto"/>
    </w:pPr>
    <w:rPr>
      <w:sz w:val="20"/>
      <w:szCs w:val="20"/>
    </w:rPr>
  </w:style>
  <w:style w:type="character" w:customStyle="1" w:styleId="CommentTextChar">
    <w:name w:val="Comment Text Char"/>
    <w:basedOn w:val="DefaultParagraphFont"/>
    <w:link w:val="CommentText"/>
    <w:uiPriority w:val="99"/>
    <w:semiHidden/>
    <w:rsid w:val="00DD247C"/>
    <w:rPr>
      <w:sz w:val="20"/>
      <w:szCs w:val="20"/>
    </w:rPr>
  </w:style>
  <w:style w:type="paragraph" w:styleId="CommentSubject">
    <w:name w:val="annotation subject"/>
    <w:basedOn w:val="CommentText"/>
    <w:next w:val="CommentText"/>
    <w:link w:val="CommentSubjectChar"/>
    <w:uiPriority w:val="99"/>
    <w:semiHidden/>
    <w:unhideWhenUsed/>
    <w:rsid w:val="00DD247C"/>
    <w:rPr>
      <w:b/>
      <w:bCs/>
    </w:rPr>
  </w:style>
  <w:style w:type="character" w:customStyle="1" w:styleId="CommentSubjectChar">
    <w:name w:val="Comment Subject Char"/>
    <w:basedOn w:val="CommentTextChar"/>
    <w:link w:val="CommentSubject"/>
    <w:uiPriority w:val="99"/>
    <w:semiHidden/>
    <w:rsid w:val="00DD2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958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503">
          <w:marLeft w:val="0"/>
          <w:marRight w:val="0"/>
          <w:marTop w:val="0"/>
          <w:marBottom w:val="0"/>
          <w:divBdr>
            <w:top w:val="none" w:sz="0" w:space="0" w:color="auto"/>
            <w:left w:val="none" w:sz="0" w:space="0" w:color="auto"/>
            <w:bottom w:val="none" w:sz="0" w:space="0" w:color="auto"/>
            <w:right w:val="none" w:sz="0" w:space="0" w:color="auto"/>
          </w:divBdr>
          <w:divsChild>
            <w:div w:id="2076465814">
              <w:marLeft w:val="0"/>
              <w:marRight w:val="0"/>
              <w:marTop w:val="0"/>
              <w:marBottom w:val="0"/>
              <w:divBdr>
                <w:top w:val="none" w:sz="0" w:space="0" w:color="auto"/>
                <w:left w:val="none" w:sz="0" w:space="0" w:color="auto"/>
                <w:bottom w:val="none" w:sz="0" w:space="0" w:color="auto"/>
                <w:right w:val="none" w:sz="0" w:space="0" w:color="auto"/>
              </w:divBdr>
              <w:divsChild>
                <w:div w:id="734473532">
                  <w:marLeft w:val="0"/>
                  <w:marRight w:val="0"/>
                  <w:marTop w:val="0"/>
                  <w:marBottom w:val="0"/>
                  <w:divBdr>
                    <w:top w:val="none" w:sz="0" w:space="0" w:color="auto"/>
                    <w:left w:val="none" w:sz="0" w:space="0" w:color="auto"/>
                    <w:bottom w:val="none" w:sz="0" w:space="0" w:color="auto"/>
                    <w:right w:val="none" w:sz="0" w:space="0" w:color="auto"/>
                  </w:divBdr>
                  <w:divsChild>
                    <w:div w:id="1954971524">
                      <w:marLeft w:val="0"/>
                      <w:marRight w:val="0"/>
                      <w:marTop w:val="0"/>
                      <w:marBottom w:val="0"/>
                      <w:divBdr>
                        <w:top w:val="none" w:sz="0" w:space="0" w:color="auto"/>
                        <w:left w:val="none" w:sz="0" w:space="0" w:color="auto"/>
                        <w:bottom w:val="none" w:sz="0" w:space="0" w:color="auto"/>
                        <w:right w:val="none" w:sz="0" w:space="0" w:color="auto"/>
                      </w:divBdr>
                      <w:divsChild>
                        <w:div w:id="1095514707">
                          <w:marLeft w:val="0"/>
                          <w:marRight w:val="0"/>
                          <w:marTop w:val="0"/>
                          <w:marBottom w:val="0"/>
                          <w:divBdr>
                            <w:top w:val="none" w:sz="0" w:space="0" w:color="auto"/>
                            <w:left w:val="none" w:sz="0" w:space="0" w:color="auto"/>
                            <w:bottom w:val="none" w:sz="0" w:space="0" w:color="auto"/>
                            <w:right w:val="none" w:sz="0" w:space="0" w:color="auto"/>
                          </w:divBdr>
                          <w:divsChild>
                            <w:div w:id="12935129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5">
      <w:bodyDiv w:val="1"/>
      <w:marLeft w:val="0"/>
      <w:marRight w:val="0"/>
      <w:marTop w:val="0"/>
      <w:marBottom w:val="0"/>
      <w:divBdr>
        <w:top w:val="none" w:sz="0" w:space="0" w:color="auto"/>
        <w:left w:val="none" w:sz="0" w:space="0" w:color="auto"/>
        <w:bottom w:val="none" w:sz="0" w:space="0" w:color="auto"/>
        <w:right w:val="none" w:sz="0" w:space="0" w:color="auto"/>
      </w:divBdr>
      <w:divsChild>
        <w:div w:id="1124889173">
          <w:marLeft w:val="0"/>
          <w:marRight w:val="0"/>
          <w:marTop w:val="0"/>
          <w:marBottom w:val="0"/>
          <w:divBdr>
            <w:top w:val="none" w:sz="0" w:space="0" w:color="auto"/>
            <w:left w:val="none" w:sz="0" w:space="0" w:color="auto"/>
            <w:bottom w:val="none" w:sz="0" w:space="0" w:color="auto"/>
            <w:right w:val="none" w:sz="0" w:space="0" w:color="auto"/>
          </w:divBdr>
          <w:divsChild>
            <w:div w:id="977567521">
              <w:marLeft w:val="0"/>
              <w:marRight w:val="0"/>
              <w:marTop w:val="0"/>
              <w:marBottom w:val="0"/>
              <w:divBdr>
                <w:top w:val="none" w:sz="0" w:space="0" w:color="auto"/>
                <w:left w:val="none" w:sz="0" w:space="0" w:color="auto"/>
                <w:bottom w:val="none" w:sz="0" w:space="0" w:color="auto"/>
                <w:right w:val="none" w:sz="0" w:space="0" w:color="auto"/>
              </w:divBdr>
              <w:divsChild>
                <w:div w:id="306858754">
                  <w:marLeft w:val="0"/>
                  <w:marRight w:val="0"/>
                  <w:marTop w:val="0"/>
                  <w:marBottom w:val="0"/>
                  <w:divBdr>
                    <w:top w:val="none" w:sz="0" w:space="0" w:color="auto"/>
                    <w:left w:val="none" w:sz="0" w:space="0" w:color="auto"/>
                    <w:bottom w:val="none" w:sz="0" w:space="0" w:color="auto"/>
                    <w:right w:val="none" w:sz="0" w:space="0" w:color="auto"/>
                  </w:divBdr>
                  <w:divsChild>
                    <w:div w:id="929316992">
                      <w:marLeft w:val="0"/>
                      <w:marRight w:val="0"/>
                      <w:marTop w:val="0"/>
                      <w:marBottom w:val="0"/>
                      <w:divBdr>
                        <w:top w:val="none" w:sz="0" w:space="0" w:color="auto"/>
                        <w:left w:val="none" w:sz="0" w:space="0" w:color="auto"/>
                        <w:bottom w:val="none" w:sz="0" w:space="0" w:color="auto"/>
                        <w:right w:val="none" w:sz="0" w:space="0" w:color="auto"/>
                      </w:divBdr>
                      <w:divsChild>
                        <w:div w:id="1950508365">
                          <w:marLeft w:val="0"/>
                          <w:marRight w:val="0"/>
                          <w:marTop w:val="0"/>
                          <w:marBottom w:val="0"/>
                          <w:divBdr>
                            <w:top w:val="none" w:sz="0" w:space="0" w:color="auto"/>
                            <w:left w:val="none" w:sz="0" w:space="0" w:color="auto"/>
                            <w:bottom w:val="none" w:sz="0" w:space="0" w:color="auto"/>
                            <w:right w:val="none" w:sz="0" w:space="0" w:color="auto"/>
                          </w:divBdr>
                          <w:divsChild>
                            <w:div w:id="220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6720-autoparvadajumu-likums" TargetMode="External"/><Relationship Id="rId12" Type="http://schemas.openxmlformats.org/officeDocument/2006/relationships/hyperlink" Target="https://likumi.lv/ta/id/63836-par-atbilstibas-novertesa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3836-par-atbilstibas-novertesan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42562-par-merijumu-vienotibu" TargetMode="External"/><Relationship Id="rId4" Type="http://schemas.openxmlformats.org/officeDocument/2006/relationships/webSettings" Target="webSettings.xml"/><Relationship Id="rId9" Type="http://schemas.openxmlformats.org/officeDocument/2006/relationships/hyperlink" Target="https://likumi.lv/ta/id/42562-par-merijumu-vienotib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1705</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2018. gada 6. marta noteikumos Nr.148 “Prasības plānošanas reģiona un republikas pilsētas speciālās atļaujas (licences) saņemšanai un kārtība, kādā veicami pasažieru komercpārvadājumi ar taksometru”</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6. marta noteikumos Nr.148 “Prasības plānošanas reģiona un republikas pilsētas speciālās atļaujas (licences) saņemšanai un kārtība, kādā veicami pasažieru komercpārvadājumi ar taksometru”</dc:title>
  <dc:subject/>
  <dc:creator>Dana Ziemele Adricka</dc:creator>
  <cp:keywords/>
  <dc:description/>
  <cp:lastModifiedBy>Dana Ziemele Adricka</cp:lastModifiedBy>
  <cp:revision>32</cp:revision>
  <cp:lastPrinted>2018-12-11T14:20:00Z</cp:lastPrinted>
  <dcterms:created xsi:type="dcterms:W3CDTF">2018-11-02T09:43:00Z</dcterms:created>
  <dcterms:modified xsi:type="dcterms:W3CDTF">2018-12-12T08:08:00Z</dcterms:modified>
</cp:coreProperties>
</file>