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21A2" w14:textId="77777777" w:rsidR="00CC288C" w:rsidRDefault="00CC288C" w:rsidP="00CC288C">
      <w:pPr>
        <w:pStyle w:val="BodyText2"/>
        <w:jc w:val="left"/>
        <w:rPr>
          <w:sz w:val="28"/>
          <w:szCs w:val="28"/>
        </w:rPr>
      </w:pPr>
    </w:p>
    <w:p w14:paraId="0ADE3C0A" w14:textId="714A3EB8" w:rsidR="00CC288C" w:rsidRDefault="00CC288C" w:rsidP="00CC288C">
      <w:pPr>
        <w:tabs>
          <w:tab w:val="left" w:pos="6663"/>
        </w:tabs>
        <w:rPr>
          <w:sz w:val="28"/>
          <w:szCs w:val="28"/>
        </w:rPr>
      </w:pPr>
      <w:r>
        <w:rPr>
          <w:sz w:val="28"/>
          <w:szCs w:val="28"/>
        </w:rPr>
        <w:t xml:space="preserve">2019. gada </w:t>
      </w:r>
      <w:r w:rsidR="006D7CBC">
        <w:rPr>
          <w:sz w:val="28"/>
          <w:szCs w:val="28"/>
        </w:rPr>
        <w:t>15. janvārī</w:t>
      </w:r>
      <w:r>
        <w:rPr>
          <w:sz w:val="28"/>
          <w:szCs w:val="28"/>
        </w:rPr>
        <w:tab/>
        <w:t>Noteikumi Nr.</w:t>
      </w:r>
      <w:r w:rsidR="006D7CBC">
        <w:rPr>
          <w:sz w:val="28"/>
          <w:szCs w:val="28"/>
        </w:rPr>
        <w:t> 14</w:t>
      </w:r>
    </w:p>
    <w:p w14:paraId="0AB20C99" w14:textId="6CC36E25" w:rsidR="00CC288C" w:rsidRDefault="00CC288C" w:rsidP="00CC288C">
      <w:pPr>
        <w:tabs>
          <w:tab w:val="left" w:pos="6663"/>
        </w:tabs>
        <w:rPr>
          <w:sz w:val="28"/>
          <w:szCs w:val="28"/>
        </w:rPr>
      </w:pPr>
      <w:r>
        <w:rPr>
          <w:sz w:val="28"/>
          <w:szCs w:val="28"/>
        </w:rPr>
        <w:t>Rīgā</w:t>
      </w:r>
      <w:r>
        <w:rPr>
          <w:sz w:val="28"/>
          <w:szCs w:val="28"/>
        </w:rPr>
        <w:tab/>
        <w:t>(prot. Nr. </w:t>
      </w:r>
      <w:r w:rsidR="006D7CBC">
        <w:rPr>
          <w:sz w:val="28"/>
          <w:szCs w:val="28"/>
        </w:rPr>
        <w:t>2</w:t>
      </w:r>
      <w:r>
        <w:rPr>
          <w:sz w:val="28"/>
          <w:szCs w:val="28"/>
        </w:rPr>
        <w:t> </w:t>
      </w:r>
      <w:r w:rsidR="006D7CBC">
        <w:rPr>
          <w:sz w:val="28"/>
          <w:szCs w:val="28"/>
        </w:rPr>
        <w:t>1</w:t>
      </w:r>
      <w:bookmarkStart w:id="0" w:name="_GoBack"/>
      <w:bookmarkEnd w:id="0"/>
      <w:r>
        <w:rPr>
          <w:sz w:val="28"/>
          <w:szCs w:val="28"/>
        </w:rPr>
        <w:t>. §)</w:t>
      </w:r>
    </w:p>
    <w:p w14:paraId="6B9A0F90" w14:textId="77777777" w:rsidR="00CC288C" w:rsidRDefault="00CC288C" w:rsidP="00CC288C">
      <w:pPr>
        <w:jc w:val="both"/>
        <w:rPr>
          <w:sz w:val="28"/>
          <w:szCs w:val="28"/>
        </w:rPr>
      </w:pPr>
    </w:p>
    <w:p w14:paraId="1053FA2E" w14:textId="77777777" w:rsidR="00CC288C" w:rsidRDefault="00CC288C" w:rsidP="00CC288C">
      <w:pPr>
        <w:pStyle w:val="BodyText2"/>
        <w:jc w:val="center"/>
        <w:rPr>
          <w:b/>
          <w:sz w:val="28"/>
          <w:szCs w:val="28"/>
        </w:rPr>
      </w:pPr>
      <w:r>
        <w:rPr>
          <w:b/>
          <w:sz w:val="28"/>
          <w:szCs w:val="28"/>
        </w:rPr>
        <w:t>Grozījumi Ministru kabineta 2016. gada 9. februāra noteikumos Nr. 95 "Kārtība, kādā tiek vērtēti darbības rezultāti un finanšu rādītāji kapitālsabiedrībai, kurā valstij ir izšķirošā ietekme"</w:t>
      </w:r>
    </w:p>
    <w:p w14:paraId="00B17BB9" w14:textId="77777777" w:rsidR="00CC288C" w:rsidRDefault="00CC288C" w:rsidP="00CC288C">
      <w:pPr>
        <w:pStyle w:val="BodyText2"/>
        <w:jc w:val="center"/>
        <w:rPr>
          <w:sz w:val="28"/>
          <w:szCs w:val="28"/>
        </w:rPr>
      </w:pPr>
    </w:p>
    <w:p w14:paraId="07A8BDF4" w14:textId="77777777" w:rsidR="00CC288C" w:rsidRDefault="00CC288C" w:rsidP="00CC288C">
      <w:pPr>
        <w:pStyle w:val="BodyText2"/>
        <w:ind w:left="4111"/>
        <w:jc w:val="right"/>
        <w:rPr>
          <w:sz w:val="28"/>
          <w:szCs w:val="28"/>
        </w:rPr>
      </w:pPr>
      <w:r>
        <w:rPr>
          <w:sz w:val="28"/>
          <w:szCs w:val="28"/>
        </w:rPr>
        <w:t>Izdoti saskaņā ar</w:t>
      </w:r>
    </w:p>
    <w:p w14:paraId="6F8BE206" w14:textId="77777777" w:rsidR="00CC288C" w:rsidRDefault="00CC288C" w:rsidP="00CC288C">
      <w:pPr>
        <w:pStyle w:val="BodyText2"/>
        <w:ind w:left="4111"/>
        <w:jc w:val="right"/>
        <w:rPr>
          <w:sz w:val="28"/>
          <w:szCs w:val="28"/>
        </w:rPr>
      </w:pPr>
      <w:r>
        <w:rPr>
          <w:sz w:val="28"/>
          <w:szCs w:val="28"/>
        </w:rPr>
        <w:t xml:space="preserve">Publiskas personas kapitāla daļu un kapitālsabiedrību pārvaldības likuma </w:t>
      </w:r>
    </w:p>
    <w:p w14:paraId="646AFCB5" w14:textId="77777777" w:rsidR="00CC288C" w:rsidRDefault="00CC288C" w:rsidP="00CC288C">
      <w:pPr>
        <w:pStyle w:val="BodyText2"/>
        <w:ind w:left="4111"/>
        <w:jc w:val="right"/>
        <w:rPr>
          <w:sz w:val="28"/>
          <w:szCs w:val="28"/>
        </w:rPr>
      </w:pPr>
      <w:r>
        <w:rPr>
          <w:sz w:val="28"/>
          <w:szCs w:val="28"/>
        </w:rPr>
        <w:t>27. panta septīto daļu</w:t>
      </w:r>
    </w:p>
    <w:p w14:paraId="776DA7C2" w14:textId="77777777" w:rsidR="00CC288C" w:rsidRDefault="00CC288C" w:rsidP="00CC288C">
      <w:pPr>
        <w:pStyle w:val="BodyText2"/>
        <w:ind w:left="4111"/>
        <w:jc w:val="right"/>
        <w:rPr>
          <w:sz w:val="28"/>
          <w:szCs w:val="28"/>
        </w:rPr>
      </w:pPr>
    </w:p>
    <w:p w14:paraId="3DEB297D" w14:textId="77777777" w:rsidR="00CC288C" w:rsidRDefault="00CC288C" w:rsidP="00CC288C">
      <w:pPr>
        <w:ind w:firstLine="709"/>
        <w:jc w:val="both"/>
        <w:rPr>
          <w:sz w:val="28"/>
          <w:szCs w:val="28"/>
          <w:lang w:eastAsia="en-US"/>
        </w:rPr>
      </w:pPr>
      <w:r>
        <w:rPr>
          <w:sz w:val="28"/>
          <w:szCs w:val="28"/>
          <w:lang w:eastAsia="en-US"/>
        </w:rPr>
        <w:t>Izdarīt Ministru kabineta 2016. gada 9. februāra noteikumos Nr. 95 "Kārtība, kādā tiek vērtēti darbības rezultāti un finanšu rādītāji kapitālsabiedrībai, kurā valstij ir izšķirošā ietekme" (Latvijas Vēstnesis, 2016, 29. nr.) šādus grozījumus:</w:t>
      </w:r>
    </w:p>
    <w:p w14:paraId="01A36858" w14:textId="77777777" w:rsidR="00CC288C" w:rsidRDefault="00CC288C" w:rsidP="00CC288C">
      <w:pPr>
        <w:ind w:firstLine="709"/>
        <w:jc w:val="both"/>
        <w:rPr>
          <w:sz w:val="28"/>
          <w:szCs w:val="28"/>
          <w:lang w:eastAsia="en-US"/>
        </w:rPr>
      </w:pPr>
    </w:p>
    <w:p w14:paraId="74E6B9D4" w14:textId="3FD31E88" w:rsidR="00CC288C" w:rsidRDefault="00CC288C" w:rsidP="00CC288C">
      <w:pPr>
        <w:ind w:firstLine="709"/>
        <w:jc w:val="both"/>
        <w:rPr>
          <w:sz w:val="28"/>
          <w:szCs w:val="28"/>
          <w:lang w:eastAsia="en-US"/>
        </w:rPr>
      </w:pPr>
      <w:r>
        <w:rPr>
          <w:sz w:val="28"/>
          <w:szCs w:val="28"/>
          <w:lang w:eastAsia="en-US"/>
        </w:rPr>
        <w:t>1.</w:t>
      </w:r>
      <w:r w:rsidR="00DC43D9">
        <w:rPr>
          <w:sz w:val="28"/>
          <w:szCs w:val="28"/>
          <w:lang w:eastAsia="en-US"/>
        </w:rPr>
        <w:t> </w:t>
      </w:r>
      <w:r>
        <w:rPr>
          <w:sz w:val="28"/>
          <w:szCs w:val="28"/>
          <w:lang w:eastAsia="en-US"/>
        </w:rPr>
        <w:t>Izteikt 2.1. un 2.2. apakšpunktu šādā redakcijā:</w:t>
      </w:r>
    </w:p>
    <w:p w14:paraId="5273ED41" w14:textId="77777777" w:rsidR="00CC288C" w:rsidRDefault="00CC288C" w:rsidP="00CC288C">
      <w:pPr>
        <w:pStyle w:val="ListParagraph"/>
        <w:ind w:left="0" w:firstLine="709"/>
        <w:jc w:val="both"/>
        <w:rPr>
          <w:sz w:val="28"/>
          <w:szCs w:val="28"/>
          <w:lang w:eastAsia="en-US"/>
        </w:rPr>
      </w:pPr>
    </w:p>
    <w:p w14:paraId="4461C9EE" w14:textId="26CF6313" w:rsidR="00CC288C" w:rsidRDefault="00CC288C" w:rsidP="00CC288C">
      <w:pPr>
        <w:pStyle w:val="ListParagraph"/>
        <w:ind w:left="0" w:firstLine="709"/>
        <w:jc w:val="both"/>
        <w:rPr>
          <w:sz w:val="28"/>
          <w:szCs w:val="28"/>
          <w:lang w:eastAsia="en-US"/>
        </w:rPr>
      </w:pPr>
      <w:r>
        <w:rPr>
          <w:sz w:val="28"/>
          <w:szCs w:val="28"/>
          <w:lang w:eastAsia="en-US"/>
        </w:rPr>
        <w:t>"2.1. </w:t>
      </w:r>
      <w:r w:rsidR="00D905D9">
        <w:rPr>
          <w:sz w:val="28"/>
          <w:szCs w:val="28"/>
          <w:lang w:eastAsia="en-US"/>
        </w:rPr>
        <w:t xml:space="preserve">par </w:t>
      </w:r>
      <w:r>
        <w:rPr>
          <w:sz w:val="28"/>
          <w:szCs w:val="28"/>
          <w:lang w:eastAsia="en-US"/>
        </w:rPr>
        <w:t>kapitālsabiedrības vidēja termiņa darbības stratēģijā (turpmāk</w:t>
      </w:r>
      <w:r w:rsidR="00DC43D9">
        <w:rPr>
          <w:sz w:val="28"/>
          <w:szCs w:val="28"/>
          <w:lang w:eastAsia="en-US"/>
        </w:rPr>
        <w:t> </w:t>
      </w:r>
      <w:r>
        <w:rPr>
          <w:sz w:val="28"/>
          <w:szCs w:val="28"/>
          <w:lang w:eastAsia="en-US"/>
        </w:rPr>
        <w:t>– stratēģija) kapitāla daļu turētāja vai padomes (ja tāda izveidota) apstiprināto nefinanšu mērķu izpildi. Ja pārskata gad</w:t>
      </w:r>
      <w:r w:rsidR="00D905D9">
        <w:rPr>
          <w:sz w:val="28"/>
          <w:szCs w:val="28"/>
          <w:lang w:eastAsia="en-US"/>
        </w:rPr>
        <w:t>am</w:t>
      </w:r>
      <w:r>
        <w:rPr>
          <w:sz w:val="28"/>
          <w:szCs w:val="28"/>
          <w:lang w:eastAsia="en-US"/>
        </w:rPr>
        <w:t xml:space="preserve"> nav </w:t>
      </w:r>
      <w:r w:rsidR="00D905D9">
        <w:rPr>
          <w:sz w:val="28"/>
          <w:szCs w:val="28"/>
          <w:lang w:eastAsia="en-US"/>
        </w:rPr>
        <w:t>apstiprināta</w:t>
      </w:r>
      <w:r>
        <w:rPr>
          <w:sz w:val="28"/>
          <w:szCs w:val="28"/>
          <w:lang w:eastAsia="en-US"/>
        </w:rPr>
        <w:t xml:space="preserve"> stratēģija, tad pārskatā ietver informāciju par citos kapitālsabiedrības iekšējos plānošanas dokumentos pārskata gadam noteiktajiem nefinanšu mērķiem, kurus ir apstiprinājis kapitāla daļu turētājs vai padome (ja tāda izveidota);</w:t>
      </w:r>
    </w:p>
    <w:p w14:paraId="768C77D7" w14:textId="3DB4AF77" w:rsidR="00CC288C" w:rsidRDefault="00CC288C" w:rsidP="00CC288C">
      <w:pPr>
        <w:pStyle w:val="ListParagraph"/>
        <w:ind w:left="0" w:firstLine="709"/>
        <w:jc w:val="both"/>
        <w:rPr>
          <w:sz w:val="28"/>
          <w:szCs w:val="28"/>
          <w:lang w:eastAsia="en-US"/>
        </w:rPr>
      </w:pPr>
      <w:r>
        <w:rPr>
          <w:sz w:val="28"/>
          <w:szCs w:val="28"/>
          <w:lang w:eastAsia="en-US"/>
        </w:rPr>
        <w:t>2.2. </w:t>
      </w:r>
      <w:r w:rsidR="00D905D9">
        <w:rPr>
          <w:sz w:val="28"/>
          <w:szCs w:val="28"/>
          <w:lang w:eastAsia="en-US"/>
        </w:rPr>
        <w:t xml:space="preserve">par </w:t>
      </w:r>
      <w:r>
        <w:rPr>
          <w:sz w:val="28"/>
          <w:szCs w:val="28"/>
          <w:lang w:eastAsia="en-US"/>
        </w:rPr>
        <w:t>kapitālsabiedrības stratēģijā kapitāla daļu turētāja vai padomes (ja tāda izveidota) apstiprināto finanšu mērķu izpildi. Ja pārskata gad</w:t>
      </w:r>
      <w:r w:rsidR="00D905D9">
        <w:rPr>
          <w:sz w:val="28"/>
          <w:szCs w:val="28"/>
          <w:lang w:eastAsia="en-US"/>
        </w:rPr>
        <w:t>am</w:t>
      </w:r>
      <w:r>
        <w:rPr>
          <w:sz w:val="28"/>
          <w:szCs w:val="28"/>
          <w:lang w:eastAsia="en-US"/>
        </w:rPr>
        <w:t xml:space="preserve"> nav </w:t>
      </w:r>
      <w:r w:rsidR="00D905D9">
        <w:rPr>
          <w:sz w:val="28"/>
          <w:szCs w:val="28"/>
          <w:lang w:eastAsia="en-US"/>
        </w:rPr>
        <w:t xml:space="preserve">apstiprināta </w:t>
      </w:r>
      <w:r>
        <w:rPr>
          <w:sz w:val="28"/>
          <w:szCs w:val="28"/>
          <w:lang w:eastAsia="en-US"/>
        </w:rPr>
        <w:t>stratēģija, tad pārskatā ietver informāciju par citos kapitālsa</w:t>
      </w:r>
      <w:r w:rsidR="00D905D9">
        <w:rPr>
          <w:sz w:val="28"/>
          <w:szCs w:val="28"/>
          <w:lang w:eastAsia="en-US"/>
        </w:rPr>
        <w:softHyphen/>
      </w:r>
      <w:r>
        <w:rPr>
          <w:sz w:val="28"/>
          <w:szCs w:val="28"/>
          <w:lang w:eastAsia="en-US"/>
        </w:rPr>
        <w:t>biedrības iekšējos plānošanas dokumentos pārskata gadam noteiktajiem finanšu mērķiem, kurus ir apstiprinājis kapitāla daļu turētājs vai padome (ja tāda izveidota);".</w:t>
      </w:r>
    </w:p>
    <w:p w14:paraId="05DE5EC8" w14:textId="77777777" w:rsidR="00CC288C" w:rsidRDefault="00CC288C" w:rsidP="00CC288C">
      <w:pPr>
        <w:pStyle w:val="ListParagraph"/>
        <w:ind w:left="0" w:firstLine="709"/>
        <w:jc w:val="both"/>
        <w:rPr>
          <w:sz w:val="28"/>
          <w:szCs w:val="28"/>
          <w:lang w:eastAsia="en-US"/>
        </w:rPr>
      </w:pPr>
    </w:p>
    <w:p w14:paraId="3EE6D2E2" w14:textId="77777777" w:rsidR="00CC288C" w:rsidRDefault="00CC288C" w:rsidP="00CC288C">
      <w:pPr>
        <w:ind w:firstLine="709"/>
        <w:jc w:val="both"/>
        <w:rPr>
          <w:sz w:val="28"/>
          <w:szCs w:val="28"/>
        </w:rPr>
      </w:pPr>
      <w:r>
        <w:rPr>
          <w:sz w:val="28"/>
          <w:szCs w:val="28"/>
        </w:rPr>
        <w:t>2. Izteikt 2.3.2. apakšpunktu šādā redakcijā:</w:t>
      </w:r>
    </w:p>
    <w:p w14:paraId="3834F2BB" w14:textId="77777777" w:rsidR="00CC288C" w:rsidRDefault="00CC288C" w:rsidP="00CC288C">
      <w:pPr>
        <w:pStyle w:val="ListParagraph"/>
        <w:ind w:left="0" w:firstLine="709"/>
        <w:rPr>
          <w:sz w:val="28"/>
          <w:szCs w:val="28"/>
        </w:rPr>
      </w:pPr>
    </w:p>
    <w:p w14:paraId="6250C679" w14:textId="77777777" w:rsidR="00CC288C" w:rsidRDefault="00CC288C" w:rsidP="00CC288C">
      <w:pPr>
        <w:pStyle w:val="ListParagraph"/>
        <w:ind w:left="0" w:firstLine="709"/>
        <w:jc w:val="both"/>
        <w:rPr>
          <w:sz w:val="28"/>
          <w:szCs w:val="28"/>
        </w:rPr>
      </w:pPr>
      <w:r>
        <w:rPr>
          <w:sz w:val="28"/>
          <w:szCs w:val="28"/>
        </w:rPr>
        <w:t xml:space="preserve">"2.3.2. peļņa vai zaudējumi, </w:t>
      </w:r>
      <w:proofErr w:type="spellStart"/>
      <w:r>
        <w:rPr>
          <w:i/>
          <w:sz w:val="28"/>
          <w:szCs w:val="28"/>
        </w:rPr>
        <w:t>euro</w:t>
      </w:r>
      <w:proofErr w:type="spellEnd"/>
      <w:r>
        <w:rPr>
          <w:sz w:val="28"/>
          <w:szCs w:val="28"/>
        </w:rPr>
        <w:t>;".</w:t>
      </w:r>
    </w:p>
    <w:p w14:paraId="4FDB084B" w14:textId="77777777" w:rsidR="00CC288C" w:rsidRDefault="00CC288C" w:rsidP="00CC288C">
      <w:pPr>
        <w:ind w:firstLine="709"/>
        <w:jc w:val="both"/>
        <w:rPr>
          <w:sz w:val="28"/>
          <w:szCs w:val="28"/>
        </w:rPr>
      </w:pPr>
    </w:p>
    <w:p w14:paraId="20D9F426" w14:textId="77777777" w:rsidR="00CC288C" w:rsidRDefault="00CC288C" w:rsidP="00CC288C">
      <w:pPr>
        <w:ind w:firstLine="709"/>
        <w:jc w:val="both"/>
        <w:rPr>
          <w:sz w:val="28"/>
          <w:szCs w:val="28"/>
        </w:rPr>
      </w:pPr>
      <w:r>
        <w:rPr>
          <w:sz w:val="28"/>
          <w:szCs w:val="28"/>
        </w:rPr>
        <w:t>3. Svītrot 2.3.3., 2.3.5. un 2.3.8. apakšpunktu.</w:t>
      </w:r>
    </w:p>
    <w:p w14:paraId="6478138B" w14:textId="77777777" w:rsidR="00CC288C" w:rsidRDefault="00CC288C" w:rsidP="00CC288C">
      <w:pPr>
        <w:pStyle w:val="ListParagraph"/>
        <w:ind w:left="0" w:firstLine="709"/>
        <w:jc w:val="both"/>
        <w:rPr>
          <w:sz w:val="28"/>
          <w:szCs w:val="28"/>
        </w:rPr>
      </w:pPr>
    </w:p>
    <w:p w14:paraId="6D92AF1C" w14:textId="77777777" w:rsidR="00CC288C" w:rsidRDefault="00CC288C" w:rsidP="00CC288C">
      <w:pPr>
        <w:ind w:firstLine="709"/>
        <w:jc w:val="both"/>
        <w:rPr>
          <w:sz w:val="28"/>
          <w:szCs w:val="28"/>
        </w:rPr>
      </w:pPr>
      <w:r>
        <w:rPr>
          <w:sz w:val="28"/>
          <w:szCs w:val="28"/>
        </w:rPr>
        <w:t>4. Izteikt 2.3.11., 2.3.12. un 2.3.13. apakšpunktu šādā redakcijā:</w:t>
      </w:r>
    </w:p>
    <w:p w14:paraId="2F54A96D" w14:textId="77777777" w:rsidR="00CC288C" w:rsidRDefault="00CC288C" w:rsidP="00CC288C">
      <w:pPr>
        <w:pStyle w:val="ListParagraph"/>
        <w:ind w:left="0" w:firstLine="709"/>
        <w:jc w:val="both"/>
        <w:rPr>
          <w:sz w:val="28"/>
          <w:szCs w:val="28"/>
        </w:rPr>
      </w:pPr>
    </w:p>
    <w:p w14:paraId="17ACC835" w14:textId="77777777" w:rsidR="00CC288C" w:rsidRDefault="00CC288C" w:rsidP="00CC288C">
      <w:pPr>
        <w:pStyle w:val="ListParagraph"/>
        <w:ind w:left="0" w:firstLine="709"/>
        <w:jc w:val="both"/>
        <w:rPr>
          <w:sz w:val="28"/>
          <w:szCs w:val="28"/>
        </w:rPr>
      </w:pPr>
      <w:r>
        <w:rPr>
          <w:sz w:val="28"/>
          <w:szCs w:val="28"/>
        </w:rPr>
        <w:t xml:space="preserve">"2.3.11. pamatdarbības neto naudas plūsma, </w:t>
      </w:r>
      <w:proofErr w:type="spellStart"/>
      <w:r>
        <w:rPr>
          <w:i/>
          <w:sz w:val="28"/>
          <w:szCs w:val="28"/>
        </w:rPr>
        <w:t>euro</w:t>
      </w:r>
      <w:proofErr w:type="spellEnd"/>
      <w:r>
        <w:rPr>
          <w:sz w:val="28"/>
          <w:szCs w:val="28"/>
        </w:rPr>
        <w:t>;</w:t>
      </w:r>
    </w:p>
    <w:p w14:paraId="5A8959EA" w14:textId="77777777" w:rsidR="00CC288C" w:rsidRDefault="00CC288C" w:rsidP="00CC288C">
      <w:pPr>
        <w:pStyle w:val="ListParagraph"/>
        <w:ind w:left="0" w:firstLine="709"/>
        <w:jc w:val="both"/>
        <w:rPr>
          <w:sz w:val="28"/>
          <w:szCs w:val="28"/>
        </w:rPr>
      </w:pPr>
      <w:r>
        <w:rPr>
          <w:sz w:val="28"/>
          <w:szCs w:val="28"/>
        </w:rPr>
        <w:t xml:space="preserve">2.3.12. investīciju plāna izpilde, </w:t>
      </w:r>
      <w:proofErr w:type="spellStart"/>
      <w:r>
        <w:rPr>
          <w:i/>
          <w:sz w:val="28"/>
          <w:szCs w:val="28"/>
        </w:rPr>
        <w:t>euro</w:t>
      </w:r>
      <w:proofErr w:type="spellEnd"/>
      <w:r>
        <w:rPr>
          <w:sz w:val="28"/>
          <w:szCs w:val="28"/>
        </w:rPr>
        <w:t>;</w:t>
      </w:r>
    </w:p>
    <w:p w14:paraId="624B5CD8" w14:textId="77777777" w:rsidR="00CC288C" w:rsidRDefault="00CC288C" w:rsidP="00CC288C">
      <w:pPr>
        <w:pStyle w:val="ListParagraph"/>
        <w:ind w:left="0" w:firstLine="709"/>
        <w:jc w:val="both"/>
        <w:rPr>
          <w:sz w:val="28"/>
          <w:szCs w:val="28"/>
        </w:rPr>
      </w:pPr>
      <w:r>
        <w:rPr>
          <w:sz w:val="28"/>
          <w:szCs w:val="28"/>
        </w:rPr>
        <w:t xml:space="preserve">2.3.13. valsts budžetā iemaksātās dividendes pārskata periodā, </w:t>
      </w:r>
      <w:proofErr w:type="spellStart"/>
      <w:r>
        <w:rPr>
          <w:i/>
          <w:sz w:val="28"/>
          <w:szCs w:val="28"/>
        </w:rPr>
        <w:t>euro</w:t>
      </w:r>
      <w:proofErr w:type="spellEnd"/>
      <w:r>
        <w:rPr>
          <w:sz w:val="28"/>
          <w:szCs w:val="28"/>
        </w:rPr>
        <w:t>;".</w:t>
      </w:r>
    </w:p>
    <w:p w14:paraId="0035A775" w14:textId="77777777" w:rsidR="00CC288C" w:rsidRDefault="00CC288C" w:rsidP="00CC288C">
      <w:pPr>
        <w:pStyle w:val="ListParagraph"/>
        <w:ind w:left="0" w:firstLine="709"/>
        <w:jc w:val="both"/>
        <w:rPr>
          <w:sz w:val="28"/>
          <w:szCs w:val="28"/>
        </w:rPr>
      </w:pPr>
    </w:p>
    <w:p w14:paraId="2565F6F1" w14:textId="77777777" w:rsidR="00CC288C" w:rsidRDefault="00CC288C" w:rsidP="00CC288C">
      <w:pPr>
        <w:ind w:firstLine="709"/>
        <w:jc w:val="both"/>
        <w:rPr>
          <w:sz w:val="28"/>
          <w:szCs w:val="28"/>
        </w:rPr>
      </w:pPr>
      <w:r>
        <w:rPr>
          <w:sz w:val="28"/>
          <w:szCs w:val="28"/>
        </w:rPr>
        <w:t>5. Svītrot 2.3.14. un 2.3.15. apakšpunktu.</w:t>
      </w:r>
    </w:p>
    <w:p w14:paraId="53BF414F" w14:textId="77777777" w:rsidR="00CC288C" w:rsidRDefault="00CC288C" w:rsidP="00CC288C">
      <w:pPr>
        <w:pStyle w:val="ListParagraph"/>
        <w:ind w:left="0" w:firstLine="709"/>
        <w:jc w:val="both"/>
        <w:rPr>
          <w:sz w:val="28"/>
          <w:szCs w:val="28"/>
        </w:rPr>
      </w:pPr>
    </w:p>
    <w:p w14:paraId="6B39600B" w14:textId="77777777" w:rsidR="00CC288C" w:rsidRDefault="00CC288C" w:rsidP="00CC288C">
      <w:pPr>
        <w:ind w:firstLine="709"/>
        <w:jc w:val="both"/>
        <w:rPr>
          <w:sz w:val="28"/>
          <w:szCs w:val="28"/>
        </w:rPr>
      </w:pPr>
      <w:r>
        <w:rPr>
          <w:sz w:val="28"/>
          <w:szCs w:val="28"/>
        </w:rPr>
        <w:t>6. Papildināt 2.3.16. apakšpunktu aiz vārdiem "valsts" ar vārdiem "un pašvaldību".</w:t>
      </w:r>
    </w:p>
    <w:p w14:paraId="132678DD" w14:textId="77777777" w:rsidR="00CC288C" w:rsidRDefault="00CC288C" w:rsidP="00CC288C">
      <w:pPr>
        <w:pStyle w:val="ListParagraph"/>
        <w:ind w:left="0" w:firstLine="709"/>
        <w:jc w:val="both"/>
        <w:rPr>
          <w:sz w:val="28"/>
          <w:szCs w:val="28"/>
        </w:rPr>
      </w:pPr>
    </w:p>
    <w:p w14:paraId="45F77B4B" w14:textId="77777777" w:rsidR="00CC288C" w:rsidRDefault="00CC288C" w:rsidP="00CC288C">
      <w:pPr>
        <w:ind w:firstLine="709"/>
        <w:jc w:val="both"/>
        <w:rPr>
          <w:sz w:val="28"/>
          <w:szCs w:val="28"/>
        </w:rPr>
      </w:pPr>
      <w:r>
        <w:rPr>
          <w:sz w:val="28"/>
          <w:szCs w:val="28"/>
        </w:rPr>
        <w:t>7. Izteikt 2.3.17. apakšpunktu šādā redakcijā:</w:t>
      </w:r>
    </w:p>
    <w:p w14:paraId="4241D140" w14:textId="77777777" w:rsidR="00CC288C" w:rsidRDefault="00CC288C" w:rsidP="00CC288C">
      <w:pPr>
        <w:ind w:firstLine="709"/>
        <w:jc w:val="both"/>
        <w:rPr>
          <w:sz w:val="28"/>
          <w:szCs w:val="28"/>
        </w:rPr>
      </w:pPr>
    </w:p>
    <w:p w14:paraId="54A9C12C" w14:textId="77777777" w:rsidR="00CC288C" w:rsidRDefault="00CC288C" w:rsidP="00CC288C">
      <w:pPr>
        <w:ind w:firstLine="709"/>
        <w:jc w:val="both"/>
        <w:rPr>
          <w:sz w:val="28"/>
          <w:szCs w:val="28"/>
        </w:rPr>
      </w:pPr>
      <w:r>
        <w:rPr>
          <w:sz w:val="28"/>
          <w:szCs w:val="28"/>
        </w:rPr>
        <w:t>"2.3.17. </w:t>
      </w:r>
      <w:proofErr w:type="gramStart"/>
      <w:r>
        <w:rPr>
          <w:sz w:val="28"/>
          <w:szCs w:val="28"/>
        </w:rPr>
        <w:t>ar Ministru kabineta lēmumu atstātās peļņas daļas izlietojums</w:t>
      </w:r>
      <w:proofErr w:type="gramEnd"/>
      <w:r>
        <w:rPr>
          <w:sz w:val="28"/>
          <w:szCs w:val="28"/>
        </w:rPr>
        <w:t xml:space="preserve">, </w:t>
      </w:r>
      <w:proofErr w:type="spellStart"/>
      <w:r>
        <w:rPr>
          <w:i/>
          <w:sz w:val="28"/>
          <w:szCs w:val="28"/>
        </w:rPr>
        <w:t>euro</w:t>
      </w:r>
      <w:proofErr w:type="spellEnd"/>
      <w:r>
        <w:rPr>
          <w:sz w:val="28"/>
          <w:szCs w:val="28"/>
        </w:rPr>
        <w:t>;".</w:t>
      </w:r>
    </w:p>
    <w:p w14:paraId="0F64A920" w14:textId="77777777" w:rsidR="00CC288C" w:rsidRDefault="00CC288C" w:rsidP="00CC288C">
      <w:pPr>
        <w:ind w:firstLine="709"/>
        <w:jc w:val="both"/>
        <w:rPr>
          <w:sz w:val="28"/>
          <w:szCs w:val="28"/>
        </w:rPr>
      </w:pPr>
    </w:p>
    <w:p w14:paraId="23B8F8EF" w14:textId="77777777" w:rsidR="00CC288C" w:rsidRDefault="00CC288C" w:rsidP="00CC288C">
      <w:pPr>
        <w:ind w:firstLine="709"/>
        <w:jc w:val="both"/>
        <w:rPr>
          <w:sz w:val="28"/>
          <w:szCs w:val="28"/>
        </w:rPr>
      </w:pPr>
      <w:r>
        <w:rPr>
          <w:sz w:val="28"/>
          <w:szCs w:val="28"/>
        </w:rPr>
        <w:t xml:space="preserve">8. Papildināt noteikumus ar 2.3.18. apakšpunktu šādā redakcijā: </w:t>
      </w:r>
    </w:p>
    <w:p w14:paraId="0A32A72B" w14:textId="77777777" w:rsidR="00CC288C" w:rsidRDefault="00CC288C" w:rsidP="00CC288C">
      <w:pPr>
        <w:ind w:firstLine="709"/>
        <w:jc w:val="both"/>
        <w:rPr>
          <w:sz w:val="28"/>
          <w:szCs w:val="28"/>
        </w:rPr>
      </w:pPr>
    </w:p>
    <w:p w14:paraId="5443D4E4" w14:textId="00DBD993" w:rsidR="00CC288C" w:rsidRDefault="00CC288C" w:rsidP="00CC288C">
      <w:pPr>
        <w:ind w:firstLine="709"/>
        <w:jc w:val="both"/>
        <w:rPr>
          <w:sz w:val="28"/>
          <w:szCs w:val="28"/>
        </w:rPr>
      </w:pPr>
      <w:r>
        <w:rPr>
          <w:sz w:val="28"/>
          <w:szCs w:val="28"/>
        </w:rPr>
        <w:t>"</w:t>
      </w:r>
      <w:r>
        <w:rPr>
          <w:sz w:val="28"/>
          <w:szCs w:val="28"/>
          <w:shd w:val="clear" w:color="auto" w:fill="FFFFFF"/>
        </w:rPr>
        <w:t xml:space="preserve">2.3.18. citi attiecīgās kapitālsabiedrības </w:t>
      </w:r>
      <w:r w:rsidR="00D921F0">
        <w:rPr>
          <w:sz w:val="28"/>
          <w:szCs w:val="28"/>
          <w:shd w:val="clear" w:color="auto" w:fill="FFFFFF"/>
        </w:rPr>
        <w:t xml:space="preserve">vidēja termiņa darbības stratēģijā </w:t>
      </w:r>
      <w:r>
        <w:rPr>
          <w:sz w:val="28"/>
          <w:szCs w:val="28"/>
          <w:shd w:val="clear" w:color="auto" w:fill="FFFFFF"/>
        </w:rPr>
        <w:t>minētie finanšu rādītāji;</w:t>
      </w:r>
      <w:r>
        <w:rPr>
          <w:sz w:val="28"/>
          <w:szCs w:val="28"/>
        </w:rPr>
        <w:t>".</w:t>
      </w:r>
    </w:p>
    <w:p w14:paraId="494B187A" w14:textId="77777777" w:rsidR="00CC288C" w:rsidRDefault="00CC288C" w:rsidP="00CC288C">
      <w:pPr>
        <w:pStyle w:val="ListParagraph"/>
        <w:ind w:left="0" w:firstLine="709"/>
        <w:jc w:val="both"/>
        <w:rPr>
          <w:sz w:val="28"/>
          <w:szCs w:val="28"/>
        </w:rPr>
      </w:pPr>
    </w:p>
    <w:p w14:paraId="60F6DE81" w14:textId="77777777" w:rsidR="00CC288C" w:rsidRDefault="00CC288C" w:rsidP="00CC288C">
      <w:pPr>
        <w:ind w:firstLine="709"/>
        <w:jc w:val="both"/>
        <w:rPr>
          <w:sz w:val="28"/>
          <w:szCs w:val="28"/>
        </w:rPr>
      </w:pPr>
      <w:r>
        <w:rPr>
          <w:sz w:val="28"/>
          <w:szCs w:val="28"/>
        </w:rPr>
        <w:t>9. Izteikt 9.1. un 9.2. apakšpunktu šādā redakcijā:</w:t>
      </w:r>
    </w:p>
    <w:p w14:paraId="79C2E110" w14:textId="77777777" w:rsidR="00CC288C" w:rsidRDefault="00CC288C" w:rsidP="00CC288C">
      <w:pPr>
        <w:pStyle w:val="ListParagraph"/>
        <w:ind w:left="0" w:firstLine="709"/>
        <w:jc w:val="both"/>
        <w:rPr>
          <w:sz w:val="28"/>
          <w:szCs w:val="28"/>
        </w:rPr>
      </w:pPr>
    </w:p>
    <w:p w14:paraId="444119B9" w14:textId="4BE97E2C" w:rsidR="00CC288C" w:rsidRDefault="00CC288C" w:rsidP="00CC288C">
      <w:pPr>
        <w:pStyle w:val="ListParagraph"/>
        <w:ind w:left="0" w:firstLine="709"/>
        <w:jc w:val="both"/>
        <w:rPr>
          <w:sz w:val="28"/>
          <w:szCs w:val="28"/>
        </w:rPr>
      </w:pPr>
      <w:r>
        <w:rPr>
          <w:sz w:val="28"/>
          <w:szCs w:val="28"/>
        </w:rPr>
        <w:t>"9.1. ļoti labi – ja kapitālsabiedrība pilnībā sasniegusi</w:t>
      </w:r>
      <w:proofErr w:type="gramStart"/>
      <w:r>
        <w:rPr>
          <w:sz w:val="28"/>
          <w:szCs w:val="28"/>
        </w:rPr>
        <w:t xml:space="preserve"> vai pārsniegusi visus plānotos finanšu mērķu un nefinanšu mērķu rezultatīvos rādītājus</w:t>
      </w:r>
      <w:proofErr w:type="gramEnd"/>
      <w:r>
        <w:rPr>
          <w:sz w:val="28"/>
          <w:szCs w:val="28"/>
        </w:rPr>
        <w:t>. Finanšu mērķu un nefinanšu mērķu izpilde var tikt novērtēta ar vērtējumu "ļoti labi" arī gadījum</w:t>
      </w:r>
      <w:r w:rsidR="00842D0D">
        <w:rPr>
          <w:sz w:val="28"/>
          <w:szCs w:val="28"/>
        </w:rPr>
        <w:t>ā</w:t>
      </w:r>
      <w:r>
        <w:rPr>
          <w:sz w:val="28"/>
          <w:szCs w:val="28"/>
        </w:rPr>
        <w:t>, ja atsevišķu mērķu rezultatīvajos rādītājos ir nebūtiskas novirzes un tās izriet no publiskas personas augstākās lēmējinstitūcijas lēmumiem vai normatīvajiem aktiem</w:t>
      </w:r>
      <w:r w:rsidR="00842D0D">
        <w:rPr>
          <w:sz w:val="28"/>
          <w:szCs w:val="28"/>
        </w:rPr>
        <w:t>,</w:t>
      </w:r>
      <w:r>
        <w:rPr>
          <w:sz w:val="28"/>
          <w:szCs w:val="28"/>
        </w:rPr>
        <w:t xml:space="preserve"> vai ārkārtējiem</w:t>
      </w:r>
      <w:r w:rsidR="00842D0D">
        <w:rPr>
          <w:sz w:val="28"/>
          <w:szCs w:val="28"/>
        </w:rPr>
        <w:t>,</w:t>
      </w:r>
      <w:r>
        <w:rPr>
          <w:sz w:val="28"/>
          <w:szCs w:val="28"/>
        </w:rPr>
        <w:t xml:space="preserve"> iepriekš neparedzamiem, tai skaitā </w:t>
      </w:r>
      <w:proofErr w:type="spellStart"/>
      <w:r>
        <w:rPr>
          <w:i/>
          <w:sz w:val="28"/>
          <w:szCs w:val="28"/>
        </w:rPr>
        <w:t>force</w:t>
      </w:r>
      <w:proofErr w:type="spellEnd"/>
      <w:r>
        <w:rPr>
          <w:i/>
          <w:sz w:val="28"/>
          <w:szCs w:val="28"/>
        </w:rPr>
        <w:t xml:space="preserve"> </w:t>
      </w:r>
      <w:proofErr w:type="spellStart"/>
      <w:r>
        <w:rPr>
          <w:i/>
          <w:sz w:val="28"/>
          <w:szCs w:val="28"/>
        </w:rPr>
        <w:t>majeure</w:t>
      </w:r>
      <w:proofErr w:type="spellEnd"/>
      <w:r w:rsidR="00842D0D" w:rsidRPr="00842D0D">
        <w:rPr>
          <w:sz w:val="28"/>
          <w:szCs w:val="28"/>
        </w:rPr>
        <w:t>,</w:t>
      </w:r>
      <w:r>
        <w:rPr>
          <w:sz w:val="28"/>
          <w:szCs w:val="28"/>
        </w:rPr>
        <w:t xml:space="preserve"> apstākļiem;</w:t>
      </w:r>
    </w:p>
    <w:p w14:paraId="1084B23D" w14:textId="1AD4A056" w:rsidR="00CC288C" w:rsidRDefault="00CC288C" w:rsidP="00CC288C">
      <w:pPr>
        <w:ind w:firstLine="709"/>
        <w:jc w:val="both"/>
        <w:rPr>
          <w:sz w:val="28"/>
          <w:szCs w:val="28"/>
        </w:rPr>
      </w:pPr>
      <w:r>
        <w:rPr>
          <w:sz w:val="28"/>
          <w:szCs w:val="28"/>
        </w:rPr>
        <w:t>9.2. labi – ja kapitālsabiedrība nav sasniegusi atsevišķus plānotos finanšu mērķu un nefinanšu mērķu rezultatīvos rādītājus, bet novirzes to izpildē nav būtiskas</w:t>
      </w:r>
      <w:proofErr w:type="gramStart"/>
      <w:r>
        <w:rPr>
          <w:sz w:val="28"/>
          <w:szCs w:val="28"/>
        </w:rPr>
        <w:t xml:space="preserve"> vai tās ir būtiskas, bet nerada būtiskus riskus kapitālsabiedrības finanšu stabilitātei un ilgtspējīgai attīstībai un tās izriet no publiskas personas augstākās lēmējinstitūcijas lēmumiem vai normatīvajiem aktiem</w:t>
      </w:r>
      <w:proofErr w:type="gramEnd"/>
      <w:r w:rsidR="00842D0D">
        <w:rPr>
          <w:sz w:val="28"/>
          <w:szCs w:val="28"/>
        </w:rPr>
        <w:t>,</w:t>
      </w:r>
      <w:r>
        <w:rPr>
          <w:sz w:val="28"/>
          <w:szCs w:val="28"/>
        </w:rPr>
        <w:t xml:space="preserve"> vai ārkārtējiem, iepriekš neparedzamiem, tai skaitā </w:t>
      </w:r>
      <w:proofErr w:type="spellStart"/>
      <w:r>
        <w:rPr>
          <w:i/>
          <w:sz w:val="28"/>
          <w:szCs w:val="28"/>
        </w:rPr>
        <w:t>force</w:t>
      </w:r>
      <w:proofErr w:type="spellEnd"/>
      <w:r>
        <w:rPr>
          <w:i/>
          <w:sz w:val="28"/>
          <w:szCs w:val="28"/>
        </w:rPr>
        <w:t xml:space="preserve"> </w:t>
      </w:r>
      <w:proofErr w:type="spellStart"/>
      <w:r>
        <w:rPr>
          <w:i/>
          <w:sz w:val="28"/>
          <w:szCs w:val="28"/>
        </w:rPr>
        <w:t>majeure</w:t>
      </w:r>
      <w:proofErr w:type="spellEnd"/>
      <w:r>
        <w:rPr>
          <w:sz w:val="28"/>
          <w:szCs w:val="28"/>
        </w:rPr>
        <w:t>, apstākļiem;".</w:t>
      </w:r>
    </w:p>
    <w:p w14:paraId="4DB69471" w14:textId="77777777" w:rsidR="00CC288C" w:rsidRDefault="00CC288C" w:rsidP="00CC288C">
      <w:pPr>
        <w:ind w:firstLine="709"/>
        <w:jc w:val="both"/>
        <w:rPr>
          <w:sz w:val="28"/>
          <w:szCs w:val="28"/>
        </w:rPr>
      </w:pPr>
    </w:p>
    <w:p w14:paraId="70699B6C" w14:textId="7FCF1358" w:rsidR="00CC288C" w:rsidRDefault="00CC288C" w:rsidP="00CC288C">
      <w:pPr>
        <w:ind w:firstLine="709"/>
        <w:jc w:val="both"/>
        <w:rPr>
          <w:sz w:val="28"/>
          <w:szCs w:val="28"/>
        </w:rPr>
      </w:pPr>
      <w:r>
        <w:rPr>
          <w:sz w:val="28"/>
          <w:szCs w:val="28"/>
        </w:rPr>
        <w:t>10. Papildināt noteikumus ar 10.</w:t>
      </w:r>
      <w:r>
        <w:rPr>
          <w:sz w:val="28"/>
          <w:szCs w:val="28"/>
          <w:vertAlign w:val="superscript"/>
        </w:rPr>
        <w:t>1</w:t>
      </w:r>
      <w:r w:rsidR="00842D0D">
        <w:rPr>
          <w:sz w:val="28"/>
          <w:szCs w:val="28"/>
        </w:rPr>
        <w:t> </w:t>
      </w:r>
      <w:r>
        <w:rPr>
          <w:sz w:val="28"/>
          <w:szCs w:val="28"/>
        </w:rPr>
        <w:t>punktu šādā redakcijā:</w:t>
      </w:r>
    </w:p>
    <w:p w14:paraId="1E7C7F6A" w14:textId="77777777" w:rsidR="00CC288C" w:rsidRDefault="00CC288C" w:rsidP="00CC288C">
      <w:pPr>
        <w:pStyle w:val="ListParagraph"/>
        <w:ind w:left="0" w:firstLine="709"/>
        <w:jc w:val="both"/>
        <w:rPr>
          <w:sz w:val="28"/>
          <w:szCs w:val="28"/>
        </w:rPr>
      </w:pPr>
    </w:p>
    <w:p w14:paraId="2930BEAE" w14:textId="2FA57843" w:rsidR="00CC288C" w:rsidRDefault="00CC288C" w:rsidP="00CC288C">
      <w:pPr>
        <w:pStyle w:val="ListParagraph"/>
        <w:ind w:left="0" w:firstLine="709"/>
        <w:jc w:val="both"/>
        <w:rPr>
          <w:sz w:val="28"/>
          <w:szCs w:val="28"/>
        </w:rPr>
      </w:pPr>
      <w:r>
        <w:rPr>
          <w:sz w:val="28"/>
          <w:szCs w:val="28"/>
        </w:rPr>
        <w:t>"10.</w:t>
      </w:r>
      <w:r>
        <w:rPr>
          <w:sz w:val="28"/>
          <w:szCs w:val="28"/>
          <w:vertAlign w:val="superscript"/>
        </w:rPr>
        <w:t>1</w:t>
      </w:r>
      <w:r>
        <w:rPr>
          <w:sz w:val="28"/>
          <w:szCs w:val="28"/>
        </w:rPr>
        <w:t> Koordinācijas institūcija var atteikties sniegt vērtējumu, ja saskaņā ar šo noteikumu 6.</w:t>
      </w:r>
      <w:r w:rsidR="00842D0D">
        <w:rPr>
          <w:sz w:val="28"/>
          <w:szCs w:val="28"/>
        </w:rPr>
        <w:t> </w:t>
      </w:r>
      <w:r>
        <w:rPr>
          <w:sz w:val="28"/>
          <w:szCs w:val="28"/>
        </w:rPr>
        <w:t xml:space="preserve">punktu iesniegtā informācija ir neprecīza vai nepietiekama kapitālsabiedrības darbības novērtēšanai. Par to rakstveidā </w:t>
      </w:r>
      <w:r w:rsidR="00842D0D">
        <w:rPr>
          <w:sz w:val="28"/>
          <w:szCs w:val="28"/>
        </w:rPr>
        <w:t>10 </w:t>
      </w:r>
      <w:r>
        <w:rPr>
          <w:sz w:val="28"/>
          <w:szCs w:val="28"/>
        </w:rPr>
        <w:t>darbadienu laikā informē kapitāla daļu turētāju</w:t>
      </w:r>
      <w:r>
        <w:rPr>
          <w:b/>
          <w:sz w:val="28"/>
          <w:szCs w:val="28"/>
        </w:rPr>
        <w:t xml:space="preserve"> </w:t>
      </w:r>
      <w:r>
        <w:rPr>
          <w:sz w:val="28"/>
          <w:szCs w:val="28"/>
        </w:rPr>
        <w:t>un norāda, kāda informācija ir precizējama vai papildināma, lai atzinums tiktu sniegts.</w:t>
      </w:r>
      <w:r>
        <w:rPr>
          <w:b/>
          <w:sz w:val="28"/>
          <w:szCs w:val="28"/>
        </w:rPr>
        <w:t xml:space="preserve"> </w:t>
      </w:r>
      <w:r>
        <w:rPr>
          <w:sz w:val="28"/>
          <w:szCs w:val="28"/>
        </w:rPr>
        <w:t>Šādā gadījumā kapitāla daļu turētājs iesniedz pārskatu atkārtoti."</w:t>
      </w:r>
    </w:p>
    <w:p w14:paraId="4E0FE364" w14:textId="77777777" w:rsidR="00CC288C" w:rsidRDefault="00CC288C" w:rsidP="00CC288C">
      <w:pPr>
        <w:pStyle w:val="ListParagraph"/>
        <w:ind w:left="0" w:firstLine="709"/>
        <w:jc w:val="both"/>
        <w:rPr>
          <w:sz w:val="28"/>
          <w:szCs w:val="28"/>
        </w:rPr>
      </w:pPr>
    </w:p>
    <w:p w14:paraId="5293466C" w14:textId="75EBB311" w:rsidR="00CC288C" w:rsidRDefault="00CC288C" w:rsidP="00CC288C">
      <w:pPr>
        <w:ind w:firstLine="709"/>
        <w:jc w:val="both"/>
        <w:rPr>
          <w:sz w:val="28"/>
          <w:szCs w:val="28"/>
        </w:rPr>
      </w:pPr>
      <w:r>
        <w:rPr>
          <w:sz w:val="28"/>
          <w:szCs w:val="28"/>
        </w:rPr>
        <w:t>11. Izteikt 11.</w:t>
      </w:r>
      <w:r w:rsidR="00842D0D">
        <w:rPr>
          <w:sz w:val="28"/>
          <w:szCs w:val="28"/>
        </w:rPr>
        <w:t> </w:t>
      </w:r>
      <w:r>
        <w:rPr>
          <w:sz w:val="28"/>
          <w:szCs w:val="28"/>
        </w:rPr>
        <w:t>punktu šādā redakcijā:</w:t>
      </w:r>
    </w:p>
    <w:p w14:paraId="770187EE" w14:textId="77777777" w:rsidR="00CC288C" w:rsidRDefault="00CC288C" w:rsidP="00CC288C">
      <w:pPr>
        <w:pStyle w:val="ListParagraph"/>
        <w:ind w:left="0" w:firstLine="709"/>
        <w:jc w:val="both"/>
        <w:rPr>
          <w:sz w:val="28"/>
          <w:szCs w:val="28"/>
        </w:rPr>
      </w:pPr>
    </w:p>
    <w:p w14:paraId="10C8A87B" w14:textId="3592F235" w:rsidR="00CC288C" w:rsidRDefault="00CC288C" w:rsidP="00CC288C">
      <w:pPr>
        <w:pStyle w:val="ListParagraph"/>
        <w:ind w:left="0" w:firstLine="709"/>
        <w:jc w:val="both"/>
        <w:rPr>
          <w:sz w:val="28"/>
          <w:szCs w:val="28"/>
        </w:rPr>
      </w:pPr>
      <w:r>
        <w:rPr>
          <w:sz w:val="28"/>
          <w:szCs w:val="28"/>
        </w:rPr>
        <w:t>"11. Ja kapitālsabiedrības darbība pārskata gadā ir novērtēta</w:t>
      </w:r>
      <w:proofErr w:type="gramStart"/>
      <w:r>
        <w:rPr>
          <w:sz w:val="28"/>
          <w:szCs w:val="28"/>
        </w:rPr>
        <w:t xml:space="preserve"> kā neapmierinoša</w:t>
      </w:r>
      <w:proofErr w:type="gramEnd"/>
      <w:r>
        <w:rPr>
          <w:sz w:val="28"/>
          <w:szCs w:val="28"/>
        </w:rPr>
        <w:t>, kā arī, izvērtējot šo noteikumu 4. punktā minēto skaidrojumu, tā nav pamatota ar apstākļiem, kas izriet no publiskas personas augstākās lēmējinstitūcijas lēmumiem vai normatīvajiem aktiem</w:t>
      </w:r>
      <w:r w:rsidR="00842D0D">
        <w:rPr>
          <w:sz w:val="28"/>
          <w:szCs w:val="28"/>
        </w:rPr>
        <w:t>,</w:t>
      </w:r>
      <w:r>
        <w:rPr>
          <w:sz w:val="28"/>
          <w:szCs w:val="28"/>
        </w:rPr>
        <w:t xml:space="preserve"> vai ārkārtējiem, iepriekš neparedzamiem, tai skaitā </w:t>
      </w:r>
      <w:proofErr w:type="spellStart"/>
      <w:r>
        <w:rPr>
          <w:i/>
          <w:sz w:val="28"/>
          <w:szCs w:val="28"/>
        </w:rPr>
        <w:t>force</w:t>
      </w:r>
      <w:proofErr w:type="spellEnd"/>
      <w:r>
        <w:rPr>
          <w:i/>
          <w:sz w:val="28"/>
          <w:szCs w:val="28"/>
        </w:rPr>
        <w:t xml:space="preserve"> </w:t>
      </w:r>
      <w:proofErr w:type="spellStart"/>
      <w:r>
        <w:rPr>
          <w:i/>
          <w:sz w:val="28"/>
          <w:szCs w:val="28"/>
        </w:rPr>
        <w:t>majeure</w:t>
      </w:r>
      <w:proofErr w:type="spellEnd"/>
      <w:r>
        <w:rPr>
          <w:sz w:val="28"/>
          <w:szCs w:val="28"/>
        </w:rPr>
        <w:t>, apstākļiem, un tādēļ rodas aizdomas par pārkāpumiem vai neefektīvu vai nelietderīgu kapitālsabiedrības saimniecisko darbību, koordinācijas institūcija atzinumā iekļauj ierosinājumu kapitāla daļu turētājam veikt kapitālsabiedrībā auditu."</w:t>
      </w:r>
    </w:p>
    <w:p w14:paraId="7CF42343" w14:textId="77777777" w:rsidR="00CC288C" w:rsidRDefault="00CC288C" w:rsidP="00CC288C">
      <w:pPr>
        <w:pStyle w:val="ListParagraph"/>
        <w:ind w:left="0" w:firstLine="709"/>
        <w:jc w:val="both"/>
        <w:rPr>
          <w:sz w:val="28"/>
          <w:szCs w:val="28"/>
        </w:rPr>
      </w:pPr>
    </w:p>
    <w:p w14:paraId="3CF9C477" w14:textId="13025683" w:rsidR="00CC288C" w:rsidRDefault="00CC288C" w:rsidP="00CC288C">
      <w:pPr>
        <w:ind w:firstLine="709"/>
        <w:jc w:val="both"/>
        <w:rPr>
          <w:sz w:val="28"/>
          <w:szCs w:val="28"/>
        </w:rPr>
      </w:pPr>
      <w:r>
        <w:rPr>
          <w:sz w:val="28"/>
          <w:szCs w:val="28"/>
        </w:rPr>
        <w:t>12. Aizstāt 12.</w:t>
      </w:r>
      <w:r w:rsidR="00842D0D">
        <w:rPr>
          <w:sz w:val="28"/>
          <w:szCs w:val="28"/>
        </w:rPr>
        <w:t> </w:t>
      </w:r>
      <w:r>
        <w:rPr>
          <w:sz w:val="28"/>
          <w:szCs w:val="28"/>
        </w:rPr>
        <w:t xml:space="preserve">punktā vārdu "piecu" ar </w:t>
      </w:r>
      <w:r w:rsidR="00842D0D">
        <w:rPr>
          <w:sz w:val="28"/>
          <w:szCs w:val="28"/>
        </w:rPr>
        <w:t>skaitli</w:t>
      </w:r>
      <w:r>
        <w:rPr>
          <w:sz w:val="28"/>
          <w:szCs w:val="28"/>
        </w:rPr>
        <w:t xml:space="preserve"> "</w:t>
      </w:r>
      <w:r w:rsidR="00842D0D">
        <w:rPr>
          <w:sz w:val="28"/>
          <w:szCs w:val="28"/>
        </w:rPr>
        <w:t>10</w:t>
      </w:r>
      <w:r>
        <w:rPr>
          <w:sz w:val="28"/>
          <w:szCs w:val="28"/>
        </w:rPr>
        <w:t xml:space="preserve">". </w:t>
      </w:r>
    </w:p>
    <w:p w14:paraId="54F2DE46" w14:textId="77777777" w:rsidR="00CC288C" w:rsidRDefault="00CC288C" w:rsidP="00CC288C">
      <w:pPr>
        <w:ind w:firstLine="709"/>
        <w:jc w:val="both"/>
        <w:rPr>
          <w:sz w:val="28"/>
          <w:szCs w:val="28"/>
        </w:rPr>
      </w:pPr>
    </w:p>
    <w:p w14:paraId="0446037E" w14:textId="77777777" w:rsidR="00CC288C" w:rsidRDefault="00CC288C" w:rsidP="00CC288C">
      <w:pPr>
        <w:ind w:firstLine="709"/>
        <w:jc w:val="both"/>
        <w:rPr>
          <w:sz w:val="28"/>
          <w:szCs w:val="28"/>
        </w:rPr>
      </w:pPr>
      <w:r>
        <w:rPr>
          <w:sz w:val="28"/>
          <w:szCs w:val="28"/>
        </w:rPr>
        <w:t xml:space="preserve">13. Izteikt pielikumu šādā redakcijā: </w:t>
      </w:r>
    </w:p>
    <w:p w14:paraId="0D00A702" w14:textId="77777777" w:rsidR="00CC288C" w:rsidRDefault="00CC288C" w:rsidP="00CC288C">
      <w:pPr>
        <w:jc w:val="both"/>
        <w:rPr>
          <w:sz w:val="28"/>
          <w:szCs w:val="28"/>
        </w:rPr>
      </w:pPr>
    </w:p>
    <w:p w14:paraId="6D13ADF9" w14:textId="63DEE4AD" w:rsidR="00CC288C" w:rsidRDefault="00CC288C" w:rsidP="00CC288C">
      <w:pPr>
        <w:ind w:firstLine="720"/>
        <w:jc w:val="right"/>
        <w:rPr>
          <w:sz w:val="28"/>
          <w:szCs w:val="28"/>
          <w:shd w:val="clear" w:color="auto" w:fill="FFFFFF"/>
        </w:rPr>
      </w:pPr>
      <w:r>
        <w:rPr>
          <w:sz w:val="28"/>
          <w:szCs w:val="28"/>
          <w:lang w:eastAsia="en-US"/>
        </w:rPr>
        <w:t>"</w:t>
      </w:r>
      <w:r>
        <w:rPr>
          <w:sz w:val="28"/>
          <w:szCs w:val="28"/>
          <w:shd w:val="clear" w:color="auto" w:fill="FFFFFF"/>
        </w:rPr>
        <w:t>Pielikums</w:t>
      </w:r>
      <w:r>
        <w:rPr>
          <w:sz w:val="28"/>
          <w:szCs w:val="28"/>
        </w:rPr>
        <w:br/>
      </w:r>
      <w:r>
        <w:rPr>
          <w:sz w:val="28"/>
          <w:szCs w:val="28"/>
          <w:shd w:val="clear" w:color="auto" w:fill="FFFFFF"/>
        </w:rPr>
        <w:t>Ministru kabineta</w:t>
      </w:r>
      <w:r>
        <w:rPr>
          <w:sz w:val="28"/>
          <w:szCs w:val="28"/>
        </w:rPr>
        <w:br/>
      </w:r>
      <w:r>
        <w:rPr>
          <w:sz w:val="28"/>
          <w:szCs w:val="28"/>
          <w:shd w:val="clear" w:color="auto" w:fill="FFFFFF"/>
        </w:rPr>
        <w:t>2016.</w:t>
      </w:r>
      <w:r w:rsidR="00842D0D">
        <w:rPr>
          <w:sz w:val="28"/>
          <w:szCs w:val="28"/>
          <w:shd w:val="clear" w:color="auto" w:fill="FFFFFF"/>
        </w:rPr>
        <w:t> </w:t>
      </w:r>
      <w:r>
        <w:rPr>
          <w:sz w:val="28"/>
          <w:szCs w:val="28"/>
          <w:shd w:val="clear" w:color="auto" w:fill="FFFFFF"/>
        </w:rPr>
        <w:t>gada 9.</w:t>
      </w:r>
      <w:r w:rsidR="00842D0D">
        <w:rPr>
          <w:sz w:val="28"/>
          <w:szCs w:val="28"/>
          <w:shd w:val="clear" w:color="auto" w:fill="FFFFFF"/>
        </w:rPr>
        <w:t> </w:t>
      </w:r>
      <w:r>
        <w:rPr>
          <w:sz w:val="28"/>
          <w:szCs w:val="28"/>
          <w:shd w:val="clear" w:color="auto" w:fill="FFFFFF"/>
        </w:rPr>
        <w:t>februāra</w:t>
      </w:r>
    </w:p>
    <w:p w14:paraId="270616C7" w14:textId="3926B34E" w:rsidR="00CC288C" w:rsidRDefault="00CC288C" w:rsidP="00CC288C">
      <w:pPr>
        <w:ind w:firstLine="720"/>
        <w:jc w:val="right"/>
        <w:rPr>
          <w:sz w:val="28"/>
          <w:szCs w:val="28"/>
          <w:shd w:val="clear" w:color="auto" w:fill="FFFFFF"/>
        </w:rPr>
      </w:pPr>
      <w:r>
        <w:rPr>
          <w:sz w:val="28"/>
          <w:szCs w:val="28"/>
          <w:shd w:val="clear" w:color="auto" w:fill="FFFFFF"/>
        </w:rPr>
        <w:t>noteikumiem Nr.</w:t>
      </w:r>
      <w:r w:rsidR="00842D0D">
        <w:rPr>
          <w:sz w:val="28"/>
          <w:szCs w:val="28"/>
          <w:shd w:val="clear" w:color="auto" w:fill="FFFFFF"/>
        </w:rPr>
        <w:t> </w:t>
      </w:r>
      <w:r>
        <w:rPr>
          <w:sz w:val="28"/>
          <w:szCs w:val="28"/>
          <w:shd w:val="clear" w:color="auto" w:fill="FFFFFF"/>
        </w:rPr>
        <w:t>95</w:t>
      </w:r>
    </w:p>
    <w:p w14:paraId="2FA4AABC" w14:textId="77777777" w:rsidR="00CC288C" w:rsidRDefault="00CC288C" w:rsidP="00CC288C">
      <w:pPr>
        <w:ind w:firstLine="720"/>
        <w:jc w:val="right"/>
        <w:rPr>
          <w:sz w:val="28"/>
          <w:szCs w:val="28"/>
          <w:lang w:eastAsia="en-US"/>
        </w:rPr>
      </w:pPr>
    </w:p>
    <w:p w14:paraId="5B36AAFD" w14:textId="3A1F94C8" w:rsidR="00CC288C" w:rsidRDefault="0040212A" w:rsidP="00CC288C">
      <w:pPr>
        <w:jc w:val="center"/>
        <w:rPr>
          <w:b/>
          <w:sz w:val="28"/>
          <w:szCs w:val="28"/>
          <w:lang w:eastAsia="en-US"/>
        </w:rPr>
      </w:pPr>
      <w:r>
        <w:rPr>
          <w:b/>
          <w:sz w:val="28"/>
          <w:szCs w:val="28"/>
          <w:lang w:eastAsia="en-US"/>
        </w:rPr>
        <w:t>Veidlapas paraugs i</w:t>
      </w:r>
      <w:r w:rsidR="00CC288C">
        <w:rPr>
          <w:b/>
          <w:sz w:val="28"/>
          <w:szCs w:val="28"/>
          <w:lang w:eastAsia="en-US"/>
        </w:rPr>
        <w:t xml:space="preserve">nformācijas </w:t>
      </w:r>
      <w:r>
        <w:rPr>
          <w:b/>
          <w:sz w:val="28"/>
          <w:szCs w:val="28"/>
          <w:lang w:eastAsia="en-US"/>
        </w:rPr>
        <w:t xml:space="preserve">sniegšanai </w:t>
      </w:r>
      <w:r w:rsidR="00CC288C">
        <w:rPr>
          <w:b/>
          <w:sz w:val="28"/>
          <w:szCs w:val="28"/>
          <w:lang w:eastAsia="en-US"/>
        </w:rPr>
        <w:t xml:space="preserve">par kapitālsabiedrības darbības rezultātiem </w:t>
      </w:r>
    </w:p>
    <w:p w14:paraId="5B4A8AB1" w14:textId="77777777" w:rsidR="00CC288C" w:rsidRDefault="00CC288C" w:rsidP="00CC288C">
      <w:pPr>
        <w:ind w:firstLine="720"/>
        <w:jc w:val="both"/>
        <w:rPr>
          <w:sz w:val="28"/>
          <w:szCs w:val="28"/>
          <w:lang w:eastAsia="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5"/>
      </w:tblGrid>
      <w:tr w:rsidR="00CC288C" w14:paraId="14F50A64" w14:textId="77777777" w:rsidTr="00CC288C">
        <w:tc>
          <w:tcPr>
            <w:tcW w:w="3652" w:type="dxa"/>
            <w:hideMark/>
          </w:tcPr>
          <w:p w14:paraId="048828C1" w14:textId="77777777" w:rsidR="00CC288C" w:rsidRDefault="00CC288C">
            <w:pPr>
              <w:jc w:val="both"/>
              <w:rPr>
                <w:sz w:val="28"/>
                <w:szCs w:val="28"/>
                <w:lang w:eastAsia="en-US"/>
              </w:rPr>
            </w:pPr>
            <w:r>
              <w:rPr>
                <w:sz w:val="28"/>
                <w:szCs w:val="28"/>
                <w:lang w:eastAsia="en-US"/>
              </w:rPr>
              <w:t>Kapitālsabiedrības nosaukums</w:t>
            </w:r>
          </w:p>
        </w:tc>
        <w:tc>
          <w:tcPr>
            <w:tcW w:w="5635" w:type="dxa"/>
            <w:tcBorders>
              <w:bottom w:val="single" w:sz="4" w:space="0" w:color="auto"/>
            </w:tcBorders>
          </w:tcPr>
          <w:p w14:paraId="769032AD" w14:textId="77777777" w:rsidR="00CC288C" w:rsidRDefault="00CC288C">
            <w:pPr>
              <w:jc w:val="both"/>
              <w:rPr>
                <w:sz w:val="28"/>
                <w:szCs w:val="28"/>
                <w:lang w:eastAsia="en-US"/>
              </w:rPr>
            </w:pPr>
          </w:p>
        </w:tc>
      </w:tr>
      <w:tr w:rsidR="00CC288C" w14:paraId="03DBB85F" w14:textId="77777777" w:rsidTr="00CC288C">
        <w:tc>
          <w:tcPr>
            <w:tcW w:w="3652" w:type="dxa"/>
            <w:hideMark/>
          </w:tcPr>
          <w:p w14:paraId="179C5567" w14:textId="77777777" w:rsidR="00CC288C" w:rsidRDefault="00CC288C">
            <w:pPr>
              <w:jc w:val="both"/>
              <w:rPr>
                <w:sz w:val="28"/>
                <w:szCs w:val="28"/>
                <w:lang w:eastAsia="en-US"/>
              </w:rPr>
            </w:pPr>
            <w:r>
              <w:rPr>
                <w:sz w:val="28"/>
                <w:szCs w:val="28"/>
                <w:lang w:eastAsia="en-US"/>
              </w:rPr>
              <w:t>Pārskata gads</w:t>
            </w:r>
          </w:p>
        </w:tc>
        <w:tc>
          <w:tcPr>
            <w:tcW w:w="5635" w:type="dxa"/>
            <w:tcBorders>
              <w:top w:val="single" w:sz="4" w:space="0" w:color="auto"/>
              <w:bottom w:val="single" w:sz="4" w:space="0" w:color="auto"/>
            </w:tcBorders>
          </w:tcPr>
          <w:p w14:paraId="6385174C" w14:textId="77777777" w:rsidR="00CC288C" w:rsidRDefault="00CC288C">
            <w:pPr>
              <w:jc w:val="both"/>
              <w:rPr>
                <w:sz w:val="28"/>
                <w:szCs w:val="28"/>
                <w:lang w:eastAsia="en-US"/>
              </w:rPr>
            </w:pPr>
          </w:p>
        </w:tc>
      </w:tr>
    </w:tbl>
    <w:p w14:paraId="1F3CCE5C" w14:textId="77777777" w:rsidR="00CC288C" w:rsidRDefault="00CC288C" w:rsidP="00CC288C">
      <w:pPr>
        <w:ind w:firstLine="720"/>
        <w:jc w:val="both"/>
        <w:rPr>
          <w:sz w:val="28"/>
          <w:szCs w:val="28"/>
          <w:lang w:eastAsia="en-US"/>
        </w:rPr>
      </w:pPr>
    </w:p>
    <w:tbl>
      <w:tblPr>
        <w:tblW w:w="5125" w:type="pct"/>
        <w:tblLook w:val="04A0" w:firstRow="1" w:lastRow="0" w:firstColumn="1" w:lastColumn="0" w:noHBand="0" w:noVBand="1"/>
      </w:tblPr>
      <w:tblGrid>
        <w:gridCol w:w="1948"/>
        <w:gridCol w:w="1135"/>
        <w:gridCol w:w="1133"/>
        <w:gridCol w:w="1135"/>
        <w:gridCol w:w="1133"/>
        <w:gridCol w:w="1133"/>
        <w:gridCol w:w="1902"/>
      </w:tblGrid>
      <w:tr w:rsidR="00CC288C" w14:paraId="0057843B" w14:textId="77777777" w:rsidTr="0040212A">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auto" w:fill="F2F2F2"/>
            <w:vAlign w:val="center"/>
            <w:hideMark/>
          </w:tcPr>
          <w:p w14:paraId="7AC55B96" w14:textId="77777777" w:rsidR="00CC288C" w:rsidRDefault="00CC288C" w:rsidP="0040212A">
            <w:pPr>
              <w:ind w:firstLine="720"/>
              <w:jc w:val="center"/>
              <w:rPr>
                <w:b/>
                <w:bCs/>
                <w:lang w:eastAsia="en-US"/>
              </w:rPr>
            </w:pPr>
            <w:r>
              <w:rPr>
                <w:b/>
                <w:bCs/>
                <w:lang w:eastAsia="en-US"/>
              </w:rPr>
              <w:t>Nefinanšu mērķi</w:t>
            </w:r>
          </w:p>
        </w:tc>
      </w:tr>
      <w:tr w:rsidR="0040212A" w14:paraId="6869B595" w14:textId="77777777" w:rsidTr="0040212A">
        <w:trPr>
          <w:trHeight w:val="735"/>
        </w:trPr>
        <w:tc>
          <w:tcPr>
            <w:tcW w:w="1024" w:type="pct"/>
            <w:tcBorders>
              <w:top w:val="nil"/>
              <w:left w:val="single" w:sz="8" w:space="0" w:color="auto"/>
              <w:bottom w:val="single" w:sz="6" w:space="0" w:color="auto"/>
              <w:right w:val="single" w:sz="8" w:space="0" w:color="auto"/>
            </w:tcBorders>
            <w:shd w:val="clear" w:color="auto" w:fill="F2F2F2"/>
            <w:vAlign w:val="center"/>
            <w:hideMark/>
          </w:tcPr>
          <w:p w14:paraId="38786CED" w14:textId="77777777" w:rsidR="00CC288C" w:rsidRDefault="00CC288C" w:rsidP="003E4728">
            <w:pPr>
              <w:jc w:val="center"/>
              <w:rPr>
                <w:lang w:eastAsia="en-US"/>
              </w:rPr>
            </w:pPr>
            <w:r>
              <w:rPr>
                <w:lang w:eastAsia="en-US"/>
              </w:rPr>
              <w:t>Mērķis</w:t>
            </w:r>
          </w:p>
        </w:tc>
        <w:tc>
          <w:tcPr>
            <w:tcW w:w="596" w:type="pct"/>
            <w:tcBorders>
              <w:top w:val="nil"/>
              <w:left w:val="nil"/>
              <w:bottom w:val="single" w:sz="6" w:space="0" w:color="auto"/>
              <w:right w:val="single" w:sz="8" w:space="0" w:color="auto"/>
            </w:tcBorders>
            <w:shd w:val="clear" w:color="auto" w:fill="F2F2F2"/>
            <w:vAlign w:val="center"/>
            <w:hideMark/>
          </w:tcPr>
          <w:p w14:paraId="7EF7A15A" w14:textId="09CFA264" w:rsidR="00CC288C" w:rsidRDefault="00CC288C">
            <w:pPr>
              <w:jc w:val="center"/>
              <w:rPr>
                <w:lang w:eastAsia="en-US"/>
              </w:rPr>
            </w:pPr>
            <w:r>
              <w:rPr>
                <w:lang w:eastAsia="en-US"/>
              </w:rPr>
              <w:t>Fakts iepriek</w:t>
            </w:r>
            <w:r>
              <w:rPr>
                <w:lang w:eastAsia="en-US"/>
              </w:rPr>
              <w:softHyphen/>
              <w:t xml:space="preserve">šējā gadā </w:t>
            </w:r>
            <w:r>
              <w:rPr>
                <w:lang w:eastAsia="en-US"/>
              </w:rPr>
              <w:br/>
              <w:t>(n-1)</w:t>
            </w:r>
          </w:p>
        </w:tc>
        <w:tc>
          <w:tcPr>
            <w:tcW w:w="595" w:type="pct"/>
            <w:tcBorders>
              <w:top w:val="nil"/>
              <w:left w:val="nil"/>
              <w:bottom w:val="single" w:sz="6" w:space="0" w:color="auto"/>
              <w:right w:val="single" w:sz="8" w:space="0" w:color="auto"/>
            </w:tcBorders>
            <w:shd w:val="clear" w:color="auto" w:fill="F2F2F2"/>
            <w:vAlign w:val="center"/>
            <w:hideMark/>
          </w:tcPr>
          <w:p w14:paraId="7CF5FF70" w14:textId="77777777" w:rsidR="00CC288C" w:rsidRDefault="00CC288C">
            <w:pPr>
              <w:jc w:val="center"/>
              <w:rPr>
                <w:lang w:eastAsia="en-US"/>
              </w:rPr>
            </w:pPr>
            <w:r>
              <w:rPr>
                <w:lang w:eastAsia="en-US"/>
              </w:rPr>
              <w:t>Plānotais pārskata gadā (n)</w:t>
            </w:r>
          </w:p>
        </w:tc>
        <w:tc>
          <w:tcPr>
            <w:tcW w:w="596" w:type="pct"/>
            <w:tcBorders>
              <w:top w:val="nil"/>
              <w:left w:val="nil"/>
              <w:bottom w:val="single" w:sz="6" w:space="0" w:color="auto"/>
              <w:right w:val="single" w:sz="8" w:space="0" w:color="auto"/>
            </w:tcBorders>
            <w:shd w:val="clear" w:color="auto" w:fill="F2F2F2"/>
            <w:vAlign w:val="center"/>
            <w:hideMark/>
          </w:tcPr>
          <w:p w14:paraId="045574BC" w14:textId="77777777" w:rsidR="00CC288C" w:rsidRDefault="00CC288C">
            <w:pPr>
              <w:jc w:val="center"/>
              <w:rPr>
                <w:lang w:eastAsia="en-US"/>
              </w:rPr>
            </w:pPr>
            <w:r>
              <w:rPr>
                <w:lang w:eastAsia="en-US"/>
              </w:rPr>
              <w:t>Fakts pārskata gadā (n)</w:t>
            </w:r>
          </w:p>
        </w:tc>
        <w:tc>
          <w:tcPr>
            <w:tcW w:w="595" w:type="pct"/>
            <w:tcBorders>
              <w:top w:val="nil"/>
              <w:left w:val="nil"/>
              <w:bottom w:val="single" w:sz="6" w:space="0" w:color="auto"/>
              <w:right w:val="single" w:sz="8" w:space="0" w:color="auto"/>
            </w:tcBorders>
            <w:shd w:val="clear" w:color="auto" w:fill="F2F2F2"/>
            <w:vAlign w:val="center"/>
            <w:hideMark/>
          </w:tcPr>
          <w:p w14:paraId="5D6C0C50" w14:textId="77777777" w:rsidR="00CC288C" w:rsidRDefault="00CC288C">
            <w:pPr>
              <w:jc w:val="center"/>
              <w:rPr>
                <w:lang w:eastAsia="en-US"/>
              </w:rPr>
            </w:pPr>
            <w:r>
              <w:rPr>
                <w:lang w:eastAsia="en-US"/>
              </w:rPr>
              <w:t>Novirze no plānotā</w:t>
            </w:r>
          </w:p>
        </w:tc>
        <w:tc>
          <w:tcPr>
            <w:tcW w:w="595" w:type="pct"/>
            <w:tcBorders>
              <w:top w:val="nil"/>
              <w:left w:val="nil"/>
              <w:bottom w:val="single" w:sz="6" w:space="0" w:color="auto"/>
              <w:right w:val="single" w:sz="8" w:space="0" w:color="auto"/>
            </w:tcBorders>
            <w:shd w:val="clear" w:color="auto" w:fill="F2F2F2"/>
            <w:vAlign w:val="center"/>
            <w:hideMark/>
          </w:tcPr>
          <w:p w14:paraId="152145DC" w14:textId="77777777" w:rsidR="00CC288C" w:rsidRDefault="00CC288C">
            <w:pPr>
              <w:jc w:val="center"/>
              <w:rPr>
                <w:lang w:eastAsia="en-US"/>
              </w:rPr>
            </w:pPr>
            <w:r>
              <w:rPr>
                <w:lang w:eastAsia="en-US"/>
              </w:rPr>
              <w:t>Novirze no plānotā, %</w:t>
            </w:r>
          </w:p>
        </w:tc>
        <w:tc>
          <w:tcPr>
            <w:tcW w:w="1001" w:type="pct"/>
            <w:tcBorders>
              <w:top w:val="nil"/>
              <w:left w:val="nil"/>
              <w:bottom w:val="single" w:sz="6" w:space="0" w:color="auto"/>
              <w:right w:val="single" w:sz="8" w:space="0" w:color="auto"/>
            </w:tcBorders>
            <w:shd w:val="clear" w:color="auto" w:fill="F2F2F2"/>
            <w:vAlign w:val="center"/>
            <w:hideMark/>
          </w:tcPr>
          <w:p w14:paraId="3881D8DF" w14:textId="77777777" w:rsidR="00CC288C" w:rsidRDefault="00CC288C">
            <w:pPr>
              <w:jc w:val="center"/>
              <w:rPr>
                <w:lang w:eastAsia="en-US"/>
              </w:rPr>
            </w:pPr>
            <w:r>
              <w:rPr>
                <w:lang w:eastAsia="en-US"/>
              </w:rPr>
              <w:t>Valdes skaidrojums par novirzēm</w:t>
            </w:r>
          </w:p>
        </w:tc>
      </w:tr>
      <w:tr w:rsidR="0040212A" w14:paraId="22796737" w14:textId="77777777" w:rsidTr="0040212A">
        <w:trPr>
          <w:trHeight w:val="315"/>
        </w:trPr>
        <w:tc>
          <w:tcPr>
            <w:tcW w:w="1024" w:type="pct"/>
            <w:tcBorders>
              <w:top w:val="single" w:sz="6" w:space="0" w:color="auto"/>
              <w:left w:val="single" w:sz="6" w:space="0" w:color="auto"/>
              <w:bottom w:val="single" w:sz="6" w:space="0" w:color="auto"/>
              <w:right w:val="single" w:sz="6" w:space="0" w:color="auto"/>
            </w:tcBorders>
            <w:vAlign w:val="center"/>
            <w:hideMark/>
          </w:tcPr>
          <w:p w14:paraId="3A67F56A" w14:textId="08292E92" w:rsidR="00CC288C" w:rsidRDefault="00CC288C">
            <w:pPr>
              <w:rPr>
                <w:lang w:eastAsia="en-US"/>
              </w:rPr>
            </w:pPr>
            <w:r>
              <w:rPr>
                <w:lang w:eastAsia="en-US"/>
              </w:rPr>
              <w:t>Stratēģijā minētais nefinanšu mērķis Nr.</w:t>
            </w:r>
            <w:r w:rsidR="002519E4">
              <w:rPr>
                <w:lang w:eastAsia="en-US"/>
              </w:rPr>
              <w:t> </w:t>
            </w:r>
            <w:r>
              <w:rPr>
                <w:lang w:eastAsia="en-US"/>
              </w:rPr>
              <w:t>1</w:t>
            </w:r>
          </w:p>
        </w:tc>
        <w:tc>
          <w:tcPr>
            <w:tcW w:w="596" w:type="pct"/>
            <w:tcBorders>
              <w:top w:val="single" w:sz="6" w:space="0" w:color="auto"/>
              <w:left w:val="single" w:sz="6" w:space="0" w:color="auto"/>
              <w:bottom w:val="single" w:sz="6" w:space="0" w:color="auto"/>
              <w:right w:val="single" w:sz="6" w:space="0" w:color="auto"/>
            </w:tcBorders>
            <w:shd w:val="clear" w:color="auto" w:fill="F2F2F2"/>
            <w:vAlign w:val="center"/>
          </w:tcPr>
          <w:p w14:paraId="413EA6A5" w14:textId="77777777" w:rsidR="00CC288C" w:rsidRDefault="00CC288C">
            <w:pPr>
              <w:ind w:firstLine="720"/>
              <w:jc w:val="both"/>
              <w:rPr>
                <w:sz w:val="28"/>
                <w:szCs w:val="28"/>
                <w:lang w:eastAsia="en-US"/>
              </w:rPr>
            </w:pP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tcPr>
          <w:p w14:paraId="1B8BD831" w14:textId="77777777" w:rsidR="00CC288C" w:rsidRDefault="00CC288C">
            <w:pPr>
              <w:ind w:firstLine="720"/>
              <w:jc w:val="both"/>
              <w:rPr>
                <w:sz w:val="28"/>
                <w:szCs w:val="28"/>
                <w:lang w:eastAsia="en-US"/>
              </w:rPr>
            </w:pPr>
          </w:p>
        </w:tc>
        <w:tc>
          <w:tcPr>
            <w:tcW w:w="596" w:type="pct"/>
            <w:tcBorders>
              <w:top w:val="single" w:sz="6" w:space="0" w:color="auto"/>
              <w:left w:val="single" w:sz="6" w:space="0" w:color="auto"/>
              <w:bottom w:val="single" w:sz="6" w:space="0" w:color="auto"/>
              <w:right w:val="single" w:sz="6" w:space="0" w:color="auto"/>
            </w:tcBorders>
            <w:vAlign w:val="center"/>
          </w:tcPr>
          <w:p w14:paraId="5EF197E1" w14:textId="77777777" w:rsidR="00CC288C" w:rsidRDefault="00CC288C">
            <w:pPr>
              <w:ind w:firstLine="720"/>
              <w:jc w:val="both"/>
              <w:rPr>
                <w:sz w:val="28"/>
                <w:szCs w:val="28"/>
                <w:lang w:eastAsia="en-US"/>
              </w:rPr>
            </w:pPr>
          </w:p>
        </w:tc>
        <w:tc>
          <w:tcPr>
            <w:tcW w:w="595" w:type="pct"/>
            <w:tcBorders>
              <w:top w:val="single" w:sz="6" w:space="0" w:color="auto"/>
              <w:left w:val="single" w:sz="6" w:space="0" w:color="auto"/>
              <w:bottom w:val="single" w:sz="6" w:space="0" w:color="auto"/>
              <w:right w:val="single" w:sz="6" w:space="0" w:color="auto"/>
            </w:tcBorders>
            <w:vAlign w:val="center"/>
          </w:tcPr>
          <w:p w14:paraId="755C88E6" w14:textId="77777777" w:rsidR="00CC288C" w:rsidRDefault="00CC288C">
            <w:pPr>
              <w:ind w:firstLine="720"/>
              <w:jc w:val="both"/>
              <w:rPr>
                <w:sz w:val="28"/>
                <w:szCs w:val="28"/>
                <w:lang w:eastAsia="en-US"/>
              </w:rPr>
            </w:pPr>
          </w:p>
        </w:tc>
        <w:tc>
          <w:tcPr>
            <w:tcW w:w="595" w:type="pct"/>
            <w:tcBorders>
              <w:top w:val="single" w:sz="6" w:space="0" w:color="auto"/>
              <w:left w:val="single" w:sz="6" w:space="0" w:color="auto"/>
              <w:bottom w:val="single" w:sz="6" w:space="0" w:color="auto"/>
              <w:right w:val="single" w:sz="6" w:space="0" w:color="auto"/>
            </w:tcBorders>
            <w:vAlign w:val="center"/>
          </w:tcPr>
          <w:p w14:paraId="79FCCA8D" w14:textId="77777777" w:rsidR="00CC288C" w:rsidRDefault="00CC288C">
            <w:pPr>
              <w:ind w:firstLine="720"/>
              <w:jc w:val="both"/>
              <w:rPr>
                <w:sz w:val="28"/>
                <w:szCs w:val="28"/>
                <w:lang w:eastAsia="en-US"/>
              </w:rPr>
            </w:pPr>
          </w:p>
        </w:tc>
        <w:tc>
          <w:tcPr>
            <w:tcW w:w="1001" w:type="pct"/>
            <w:tcBorders>
              <w:top w:val="single" w:sz="6" w:space="0" w:color="auto"/>
              <w:left w:val="single" w:sz="6" w:space="0" w:color="auto"/>
              <w:bottom w:val="single" w:sz="6" w:space="0" w:color="auto"/>
              <w:right w:val="single" w:sz="6" w:space="0" w:color="auto"/>
            </w:tcBorders>
            <w:vAlign w:val="center"/>
            <w:hideMark/>
          </w:tcPr>
          <w:p w14:paraId="71F36BBF" w14:textId="77777777" w:rsidR="00CC288C" w:rsidRDefault="00CC288C">
            <w:pPr>
              <w:ind w:firstLine="720"/>
              <w:jc w:val="both"/>
              <w:rPr>
                <w:sz w:val="28"/>
                <w:szCs w:val="28"/>
                <w:lang w:eastAsia="en-US"/>
              </w:rPr>
            </w:pPr>
            <w:r>
              <w:rPr>
                <w:sz w:val="28"/>
                <w:szCs w:val="28"/>
                <w:lang w:eastAsia="en-US"/>
              </w:rPr>
              <w:t> </w:t>
            </w:r>
          </w:p>
        </w:tc>
      </w:tr>
      <w:tr w:rsidR="0040212A" w14:paraId="04996565" w14:textId="77777777" w:rsidTr="0040212A">
        <w:trPr>
          <w:trHeight w:val="315"/>
        </w:trPr>
        <w:tc>
          <w:tcPr>
            <w:tcW w:w="1024" w:type="pct"/>
            <w:tcBorders>
              <w:top w:val="single" w:sz="6" w:space="0" w:color="auto"/>
              <w:left w:val="single" w:sz="6" w:space="0" w:color="auto"/>
              <w:bottom w:val="single" w:sz="6" w:space="0" w:color="auto"/>
              <w:right w:val="single" w:sz="6" w:space="0" w:color="auto"/>
            </w:tcBorders>
            <w:vAlign w:val="center"/>
            <w:hideMark/>
          </w:tcPr>
          <w:p w14:paraId="267960F4" w14:textId="667D1BD1" w:rsidR="00CC288C" w:rsidRDefault="00CC288C">
            <w:pPr>
              <w:rPr>
                <w:lang w:eastAsia="en-US"/>
              </w:rPr>
            </w:pPr>
            <w:r>
              <w:rPr>
                <w:lang w:eastAsia="en-US"/>
              </w:rPr>
              <w:t>Stratēģijā minētais nefinanšu mērķis Nr.</w:t>
            </w:r>
            <w:r w:rsidR="002519E4">
              <w:rPr>
                <w:lang w:eastAsia="en-US"/>
              </w:rPr>
              <w:t> </w:t>
            </w:r>
            <w:r>
              <w:rPr>
                <w:lang w:eastAsia="en-US"/>
              </w:rPr>
              <w:t>2</w:t>
            </w:r>
          </w:p>
        </w:tc>
        <w:tc>
          <w:tcPr>
            <w:tcW w:w="596"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9893E6B"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12C572D" w14:textId="77777777" w:rsidR="00CC288C" w:rsidRDefault="00CC288C">
            <w:pPr>
              <w:ind w:firstLine="720"/>
              <w:jc w:val="both"/>
              <w:rPr>
                <w:sz w:val="28"/>
                <w:szCs w:val="28"/>
                <w:lang w:eastAsia="en-US"/>
              </w:rPr>
            </w:pPr>
            <w:r>
              <w:rPr>
                <w:sz w:val="28"/>
                <w:szCs w:val="28"/>
                <w:lang w:eastAsia="en-US"/>
              </w:rPr>
              <w:t> </w:t>
            </w:r>
          </w:p>
        </w:tc>
        <w:tc>
          <w:tcPr>
            <w:tcW w:w="596" w:type="pct"/>
            <w:tcBorders>
              <w:top w:val="single" w:sz="6" w:space="0" w:color="auto"/>
              <w:left w:val="single" w:sz="6" w:space="0" w:color="auto"/>
              <w:bottom w:val="single" w:sz="6" w:space="0" w:color="auto"/>
              <w:right w:val="single" w:sz="6" w:space="0" w:color="auto"/>
            </w:tcBorders>
            <w:vAlign w:val="center"/>
            <w:hideMark/>
          </w:tcPr>
          <w:p w14:paraId="5D193E0D"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tcPr>
          <w:p w14:paraId="2C6E575C" w14:textId="77777777" w:rsidR="00CC288C" w:rsidRDefault="00CC288C">
            <w:pPr>
              <w:ind w:firstLine="720"/>
              <w:jc w:val="both"/>
              <w:rPr>
                <w:sz w:val="28"/>
                <w:szCs w:val="28"/>
                <w:lang w:eastAsia="en-US"/>
              </w:rPr>
            </w:pPr>
          </w:p>
        </w:tc>
        <w:tc>
          <w:tcPr>
            <w:tcW w:w="595" w:type="pct"/>
            <w:tcBorders>
              <w:top w:val="single" w:sz="6" w:space="0" w:color="auto"/>
              <w:left w:val="single" w:sz="6" w:space="0" w:color="auto"/>
              <w:bottom w:val="single" w:sz="6" w:space="0" w:color="auto"/>
              <w:right w:val="single" w:sz="6" w:space="0" w:color="auto"/>
            </w:tcBorders>
            <w:vAlign w:val="center"/>
          </w:tcPr>
          <w:p w14:paraId="201A27B6" w14:textId="77777777" w:rsidR="00CC288C" w:rsidRDefault="00CC288C">
            <w:pPr>
              <w:ind w:firstLine="720"/>
              <w:jc w:val="both"/>
              <w:rPr>
                <w:sz w:val="28"/>
                <w:szCs w:val="28"/>
                <w:lang w:eastAsia="en-US"/>
              </w:rPr>
            </w:pPr>
          </w:p>
        </w:tc>
        <w:tc>
          <w:tcPr>
            <w:tcW w:w="1001" w:type="pct"/>
            <w:tcBorders>
              <w:top w:val="single" w:sz="6" w:space="0" w:color="auto"/>
              <w:left w:val="single" w:sz="6" w:space="0" w:color="auto"/>
              <w:bottom w:val="single" w:sz="6" w:space="0" w:color="auto"/>
              <w:right w:val="single" w:sz="6" w:space="0" w:color="auto"/>
            </w:tcBorders>
            <w:vAlign w:val="center"/>
            <w:hideMark/>
          </w:tcPr>
          <w:p w14:paraId="267228F1" w14:textId="77777777" w:rsidR="00CC288C" w:rsidRDefault="00CC288C">
            <w:pPr>
              <w:ind w:firstLine="720"/>
              <w:jc w:val="both"/>
              <w:rPr>
                <w:sz w:val="28"/>
                <w:szCs w:val="28"/>
                <w:lang w:eastAsia="en-US"/>
              </w:rPr>
            </w:pPr>
            <w:r>
              <w:rPr>
                <w:sz w:val="28"/>
                <w:szCs w:val="28"/>
                <w:lang w:eastAsia="en-US"/>
              </w:rPr>
              <w:t> </w:t>
            </w:r>
          </w:p>
        </w:tc>
      </w:tr>
      <w:tr w:rsidR="0040212A" w14:paraId="35E8C678" w14:textId="77777777" w:rsidTr="0040212A">
        <w:trPr>
          <w:trHeight w:val="315"/>
        </w:trPr>
        <w:tc>
          <w:tcPr>
            <w:tcW w:w="1024" w:type="pct"/>
            <w:tcBorders>
              <w:top w:val="single" w:sz="6" w:space="0" w:color="auto"/>
              <w:left w:val="single" w:sz="8" w:space="0" w:color="auto"/>
              <w:bottom w:val="single" w:sz="8" w:space="0" w:color="auto"/>
              <w:right w:val="single" w:sz="8" w:space="0" w:color="auto"/>
            </w:tcBorders>
            <w:vAlign w:val="center"/>
            <w:hideMark/>
          </w:tcPr>
          <w:p w14:paraId="0BD37DE1" w14:textId="77777777" w:rsidR="00CC288C" w:rsidRDefault="00CC288C">
            <w:pPr>
              <w:ind w:firstLine="720"/>
              <w:jc w:val="both"/>
              <w:rPr>
                <w:lang w:eastAsia="en-US"/>
              </w:rPr>
            </w:pPr>
            <w:r>
              <w:rPr>
                <w:lang w:eastAsia="en-US"/>
              </w:rPr>
              <w:t>...</w:t>
            </w:r>
          </w:p>
        </w:tc>
        <w:tc>
          <w:tcPr>
            <w:tcW w:w="596" w:type="pct"/>
            <w:tcBorders>
              <w:top w:val="single" w:sz="6" w:space="0" w:color="auto"/>
              <w:left w:val="nil"/>
              <w:bottom w:val="single" w:sz="8" w:space="0" w:color="auto"/>
              <w:right w:val="single" w:sz="8" w:space="0" w:color="auto"/>
            </w:tcBorders>
            <w:shd w:val="clear" w:color="auto" w:fill="F2F2F2"/>
            <w:vAlign w:val="center"/>
            <w:hideMark/>
          </w:tcPr>
          <w:p w14:paraId="4B90DE54"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nil"/>
              <w:bottom w:val="single" w:sz="8" w:space="0" w:color="auto"/>
              <w:right w:val="single" w:sz="8" w:space="0" w:color="auto"/>
            </w:tcBorders>
            <w:shd w:val="clear" w:color="auto" w:fill="F2F2F2"/>
            <w:vAlign w:val="center"/>
            <w:hideMark/>
          </w:tcPr>
          <w:p w14:paraId="0FAE2232" w14:textId="77777777" w:rsidR="00CC288C" w:rsidRDefault="00CC288C">
            <w:pPr>
              <w:ind w:firstLine="720"/>
              <w:jc w:val="both"/>
              <w:rPr>
                <w:sz w:val="28"/>
                <w:szCs w:val="28"/>
                <w:lang w:eastAsia="en-US"/>
              </w:rPr>
            </w:pPr>
            <w:r>
              <w:rPr>
                <w:sz w:val="28"/>
                <w:szCs w:val="28"/>
                <w:lang w:eastAsia="en-US"/>
              </w:rPr>
              <w:t> </w:t>
            </w:r>
          </w:p>
        </w:tc>
        <w:tc>
          <w:tcPr>
            <w:tcW w:w="596" w:type="pct"/>
            <w:tcBorders>
              <w:top w:val="single" w:sz="6" w:space="0" w:color="auto"/>
              <w:left w:val="nil"/>
              <w:bottom w:val="single" w:sz="8" w:space="0" w:color="auto"/>
              <w:right w:val="single" w:sz="8" w:space="0" w:color="auto"/>
            </w:tcBorders>
            <w:vAlign w:val="center"/>
            <w:hideMark/>
          </w:tcPr>
          <w:p w14:paraId="26629E4D"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nil"/>
              <w:bottom w:val="single" w:sz="8" w:space="0" w:color="auto"/>
              <w:right w:val="single" w:sz="8" w:space="0" w:color="auto"/>
            </w:tcBorders>
            <w:vAlign w:val="center"/>
          </w:tcPr>
          <w:p w14:paraId="305FA40D" w14:textId="77777777" w:rsidR="00CC288C" w:rsidRDefault="00CC288C">
            <w:pPr>
              <w:ind w:firstLine="720"/>
              <w:jc w:val="both"/>
              <w:rPr>
                <w:sz w:val="28"/>
                <w:szCs w:val="28"/>
                <w:lang w:eastAsia="en-US"/>
              </w:rPr>
            </w:pPr>
          </w:p>
        </w:tc>
        <w:tc>
          <w:tcPr>
            <w:tcW w:w="595" w:type="pct"/>
            <w:tcBorders>
              <w:top w:val="single" w:sz="6" w:space="0" w:color="auto"/>
              <w:left w:val="nil"/>
              <w:bottom w:val="single" w:sz="8" w:space="0" w:color="auto"/>
              <w:right w:val="single" w:sz="8" w:space="0" w:color="auto"/>
            </w:tcBorders>
            <w:vAlign w:val="center"/>
          </w:tcPr>
          <w:p w14:paraId="6025436A" w14:textId="77777777" w:rsidR="00CC288C" w:rsidRDefault="00CC288C">
            <w:pPr>
              <w:ind w:firstLine="720"/>
              <w:jc w:val="both"/>
              <w:rPr>
                <w:sz w:val="28"/>
                <w:szCs w:val="28"/>
                <w:lang w:eastAsia="en-US"/>
              </w:rPr>
            </w:pPr>
          </w:p>
        </w:tc>
        <w:tc>
          <w:tcPr>
            <w:tcW w:w="1001" w:type="pct"/>
            <w:tcBorders>
              <w:top w:val="single" w:sz="6" w:space="0" w:color="auto"/>
              <w:left w:val="nil"/>
              <w:bottom w:val="single" w:sz="8" w:space="0" w:color="auto"/>
              <w:right w:val="single" w:sz="8" w:space="0" w:color="auto"/>
            </w:tcBorders>
            <w:vAlign w:val="center"/>
            <w:hideMark/>
          </w:tcPr>
          <w:p w14:paraId="1098184C" w14:textId="77777777" w:rsidR="00CC288C" w:rsidRDefault="00CC288C">
            <w:pPr>
              <w:ind w:firstLine="720"/>
              <w:jc w:val="both"/>
              <w:rPr>
                <w:sz w:val="28"/>
                <w:szCs w:val="28"/>
                <w:lang w:eastAsia="en-US"/>
              </w:rPr>
            </w:pPr>
            <w:r>
              <w:rPr>
                <w:sz w:val="28"/>
                <w:szCs w:val="28"/>
                <w:lang w:eastAsia="en-US"/>
              </w:rPr>
              <w:t> </w:t>
            </w:r>
          </w:p>
        </w:tc>
      </w:tr>
    </w:tbl>
    <w:p w14:paraId="7A725873" w14:textId="77777777" w:rsidR="0040212A" w:rsidRDefault="0040212A">
      <w:r>
        <w:br w:type="page"/>
      </w:r>
    </w:p>
    <w:tbl>
      <w:tblPr>
        <w:tblW w:w="5131" w:type="pct"/>
        <w:tblLook w:val="04A0" w:firstRow="1" w:lastRow="0" w:firstColumn="1" w:lastColumn="0" w:noHBand="0" w:noVBand="1"/>
      </w:tblPr>
      <w:tblGrid>
        <w:gridCol w:w="1950"/>
        <w:gridCol w:w="1134"/>
        <w:gridCol w:w="1132"/>
        <w:gridCol w:w="1134"/>
        <w:gridCol w:w="1132"/>
        <w:gridCol w:w="1132"/>
        <w:gridCol w:w="1906"/>
        <w:gridCol w:w="10"/>
      </w:tblGrid>
      <w:tr w:rsidR="00CC288C" w14:paraId="52367A4C" w14:textId="77777777" w:rsidTr="003E4728">
        <w:trPr>
          <w:gridAfter w:val="1"/>
          <w:wAfter w:w="5" w:type="pct"/>
          <w:trHeight w:val="330"/>
        </w:trPr>
        <w:tc>
          <w:tcPr>
            <w:tcW w:w="4995" w:type="pct"/>
            <w:gridSpan w:val="7"/>
            <w:tcBorders>
              <w:top w:val="single" w:sz="8" w:space="0" w:color="auto"/>
              <w:left w:val="single" w:sz="8" w:space="0" w:color="auto"/>
              <w:bottom w:val="single" w:sz="8" w:space="0" w:color="auto"/>
              <w:right w:val="single" w:sz="8" w:space="0" w:color="000000"/>
            </w:tcBorders>
            <w:shd w:val="clear" w:color="auto" w:fill="F2F2F2"/>
            <w:vAlign w:val="center"/>
            <w:hideMark/>
          </w:tcPr>
          <w:p w14:paraId="015C6FB7" w14:textId="77777777" w:rsidR="00CC288C" w:rsidRDefault="00CC288C" w:rsidP="0040212A">
            <w:pPr>
              <w:jc w:val="center"/>
              <w:rPr>
                <w:b/>
                <w:bCs/>
                <w:lang w:eastAsia="en-US"/>
              </w:rPr>
            </w:pPr>
            <w:r>
              <w:rPr>
                <w:b/>
                <w:bCs/>
                <w:lang w:eastAsia="en-US"/>
              </w:rPr>
              <w:lastRenderedPageBreak/>
              <w:t>Finanšu mērķi</w:t>
            </w:r>
          </w:p>
        </w:tc>
      </w:tr>
      <w:tr w:rsidR="0040212A" w14:paraId="1F09F88D" w14:textId="77777777" w:rsidTr="001E4409">
        <w:trPr>
          <w:trHeight w:val="735"/>
        </w:trPr>
        <w:tc>
          <w:tcPr>
            <w:tcW w:w="1023" w:type="pct"/>
            <w:tcBorders>
              <w:top w:val="nil"/>
              <w:left w:val="single" w:sz="8" w:space="0" w:color="auto"/>
              <w:bottom w:val="single" w:sz="4" w:space="0" w:color="auto"/>
              <w:right w:val="single" w:sz="4" w:space="0" w:color="auto"/>
            </w:tcBorders>
            <w:shd w:val="clear" w:color="auto" w:fill="F2F2F2"/>
            <w:vAlign w:val="center"/>
            <w:hideMark/>
          </w:tcPr>
          <w:p w14:paraId="0EFEA602" w14:textId="77777777" w:rsidR="00CC288C" w:rsidRDefault="00CC288C">
            <w:pPr>
              <w:jc w:val="center"/>
              <w:rPr>
                <w:lang w:eastAsia="en-US"/>
              </w:rPr>
            </w:pPr>
            <w:r>
              <w:rPr>
                <w:lang w:eastAsia="en-US"/>
              </w:rPr>
              <w:t>Mērķis</w:t>
            </w:r>
          </w:p>
        </w:tc>
        <w:tc>
          <w:tcPr>
            <w:tcW w:w="595" w:type="pct"/>
            <w:tcBorders>
              <w:top w:val="nil"/>
              <w:left w:val="single" w:sz="4" w:space="0" w:color="auto"/>
              <w:bottom w:val="single" w:sz="4" w:space="0" w:color="auto"/>
              <w:right w:val="single" w:sz="8" w:space="0" w:color="auto"/>
            </w:tcBorders>
            <w:shd w:val="clear" w:color="auto" w:fill="F2F2F2"/>
            <w:vAlign w:val="center"/>
            <w:hideMark/>
          </w:tcPr>
          <w:p w14:paraId="5A3344FC" w14:textId="0478AEA4" w:rsidR="00CC288C" w:rsidRDefault="00CC288C">
            <w:pPr>
              <w:jc w:val="center"/>
              <w:rPr>
                <w:lang w:eastAsia="en-US"/>
              </w:rPr>
            </w:pPr>
            <w:r>
              <w:rPr>
                <w:lang w:eastAsia="en-US"/>
              </w:rPr>
              <w:t>Fakts iepriek</w:t>
            </w:r>
            <w:r>
              <w:rPr>
                <w:lang w:eastAsia="en-US"/>
              </w:rPr>
              <w:softHyphen/>
              <w:t xml:space="preserve">šējā gadā </w:t>
            </w:r>
            <w:r>
              <w:rPr>
                <w:lang w:eastAsia="en-US"/>
              </w:rPr>
              <w:br/>
              <w:t>(n-1)</w:t>
            </w:r>
          </w:p>
        </w:tc>
        <w:tc>
          <w:tcPr>
            <w:tcW w:w="594" w:type="pct"/>
            <w:tcBorders>
              <w:top w:val="nil"/>
              <w:left w:val="nil"/>
              <w:bottom w:val="single" w:sz="4" w:space="0" w:color="auto"/>
              <w:right w:val="single" w:sz="8" w:space="0" w:color="auto"/>
            </w:tcBorders>
            <w:shd w:val="clear" w:color="auto" w:fill="F2F2F2"/>
            <w:vAlign w:val="center"/>
            <w:hideMark/>
          </w:tcPr>
          <w:p w14:paraId="7BEA6277" w14:textId="77777777" w:rsidR="00CC288C" w:rsidRDefault="00CC288C">
            <w:pPr>
              <w:jc w:val="center"/>
              <w:rPr>
                <w:lang w:eastAsia="en-US"/>
              </w:rPr>
            </w:pPr>
            <w:r>
              <w:rPr>
                <w:lang w:eastAsia="en-US"/>
              </w:rPr>
              <w:t>Plānotais pārskata gadā (n)</w:t>
            </w:r>
          </w:p>
        </w:tc>
        <w:tc>
          <w:tcPr>
            <w:tcW w:w="595" w:type="pct"/>
            <w:tcBorders>
              <w:top w:val="nil"/>
              <w:left w:val="nil"/>
              <w:bottom w:val="single" w:sz="4" w:space="0" w:color="auto"/>
              <w:right w:val="single" w:sz="8" w:space="0" w:color="auto"/>
            </w:tcBorders>
            <w:shd w:val="clear" w:color="auto" w:fill="F2F2F2"/>
            <w:vAlign w:val="center"/>
            <w:hideMark/>
          </w:tcPr>
          <w:p w14:paraId="69D07726" w14:textId="77777777" w:rsidR="00CC288C" w:rsidRDefault="00CC288C">
            <w:pPr>
              <w:jc w:val="center"/>
              <w:rPr>
                <w:lang w:eastAsia="en-US"/>
              </w:rPr>
            </w:pPr>
            <w:r>
              <w:rPr>
                <w:lang w:eastAsia="en-US"/>
              </w:rPr>
              <w:t>Fakts pārskata gadā (n)</w:t>
            </w:r>
          </w:p>
        </w:tc>
        <w:tc>
          <w:tcPr>
            <w:tcW w:w="594" w:type="pct"/>
            <w:tcBorders>
              <w:top w:val="nil"/>
              <w:left w:val="nil"/>
              <w:bottom w:val="single" w:sz="4" w:space="0" w:color="auto"/>
              <w:right w:val="single" w:sz="8" w:space="0" w:color="auto"/>
            </w:tcBorders>
            <w:shd w:val="clear" w:color="auto" w:fill="F2F2F2"/>
            <w:vAlign w:val="center"/>
            <w:hideMark/>
          </w:tcPr>
          <w:p w14:paraId="7D77D9D2" w14:textId="77777777" w:rsidR="00CC288C" w:rsidRDefault="00CC288C">
            <w:pPr>
              <w:jc w:val="center"/>
              <w:rPr>
                <w:lang w:eastAsia="en-US"/>
              </w:rPr>
            </w:pPr>
            <w:r>
              <w:rPr>
                <w:lang w:eastAsia="en-US"/>
              </w:rPr>
              <w:t>Novirze no plānotā</w:t>
            </w:r>
          </w:p>
        </w:tc>
        <w:tc>
          <w:tcPr>
            <w:tcW w:w="594" w:type="pct"/>
            <w:tcBorders>
              <w:top w:val="nil"/>
              <w:left w:val="nil"/>
              <w:bottom w:val="single" w:sz="4" w:space="0" w:color="auto"/>
              <w:right w:val="single" w:sz="8" w:space="0" w:color="auto"/>
            </w:tcBorders>
            <w:shd w:val="clear" w:color="auto" w:fill="F2F2F2"/>
            <w:vAlign w:val="center"/>
            <w:hideMark/>
          </w:tcPr>
          <w:p w14:paraId="79EC5881" w14:textId="77777777" w:rsidR="00CC288C" w:rsidRDefault="00CC288C">
            <w:pPr>
              <w:jc w:val="center"/>
              <w:rPr>
                <w:lang w:eastAsia="en-US"/>
              </w:rPr>
            </w:pPr>
            <w:r>
              <w:rPr>
                <w:lang w:eastAsia="en-US"/>
              </w:rPr>
              <w:t>Novirze no plānotā, %</w:t>
            </w:r>
          </w:p>
        </w:tc>
        <w:tc>
          <w:tcPr>
            <w:tcW w:w="1005" w:type="pct"/>
            <w:gridSpan w:val="2"/>
            <w:tcBorders>
              <w:top w:val="nil"/>
              <w:left w:val="nil"/>
              <w:bottom w:val="single" w:sz="4" w:space="0" w:color="auto"/>
              <w:right w:val="single" w:sz="8" w:space="0" w:color="auto"/>
            </w:tcBorders>
            <w:shd w:val="clear" w:color="auto" w:fill="F2F2F2"/>
            <w:vAlign w:val="center"/>
            <w:hideMark/>
          </w:tcPr>
          <w:p w14:paraId="7B0C3995" w14:textId="77777777" w:rsidR="00CC288C" w:rsidRDefault="00CC288C">
            <w:pPr>
              <w:jc w:val="center"/>
              <w:rPr>
                <w:lang w:eastAsia="en-US"/>
              </w:rPr>
            </w:pPr>
            <w:r>
              <w:rPr>
                <w:lang w:eastAsia="en-US"/>
              </w:rPr>
              <w:t>Valdes skaidrojums par novirzēm</w:t>
            </w:r>
          </w:p>
        </w:tc>
      </w:tr>
      <w:tr w:rsidR="000D1EF1" w14:paraId="06E23AAF" w14:textId="77777777" w:rsidTr="0040212A">
        <w:trPr>
          <w:trHeight w:val="315"/>
        </w:trPr>
        <w:tc>
          <w:tcPr>
            <w:tcW w:w="1023" w:type="pct"/>
            <w:tcBorders>
              <w:top w:val="single" w:sz="4" w:space="0" w:color="auto"/>
              <w:left w:val="single" w:sz="8" w:space="0" w:color="auto"/>
              <w:bottom w:val="single" w:sz="6" w:space="0" w:color="auto"/>
              <w:right w:val="single" w:sz="8" w:space="0" w:color="auto"/>
            </w:tcBorders>
            <w:vAlign w:val="center"/>
            <w:hideMark/>
          </w:tcPr>
          <w:p w14:paraId="5C90F098" w14:textId="3A2D1B27" w:rsidR="00CC288C" w:rsidRDefault="00CC288C">
            <w:pPr>
              <w:rPr>
                <w:lang w:eastAsia="en-US"/>
              </w:rPr>
            </w:pPr>
            <w:r>
              <w:rPr>
                <w:lang w:eastAsia="en-US"/>
              </w:rPr>
              <w:t>Stratēģijā minētais finanšu mērķis Nr.</w:t>
            </w:r>
            <w:r w:rsidR="0040212A">
              <w:rPr>
                <w:lang w:eastAsia="en-US"/>
              </w:rPr>
              <w:t> </w:t>
            </w:r>
            <w:r>
              <w:rPr>
                <w:lang w:eastAsia="en-US"/>
              </w:rPr>
              <w:t>1</w:t>
            </w:r>
          </w:p>
        </w:tc>
        <w:tc>
          <w:tcPr>
            <w:tcW w:w="595" w:type="pct"/>
            <w:tcBorders>
              <w:top w:val="single" w:sz="4" w:space="0" w:color="auto"/>
              <w:left w:val="nil"/>
              <w:bottom w:val="single" w:sz="6" w:space="0" w:color="auto"/>
              <w:right w:val="single" w:sz="8" w:space="0" w:color="auto"/>
            </w:tcBorders>
            <w:shd w:val="clear" w:color="auto" w:fill="F2F2F2"/>
            <w:vAlign w:val="center"/>
            <w:hideMark/>
          </w:tcPr>
          <w:p w14:paraId="3F6AD9F9"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4" w:space="0" w:color="auto"/>
              <w:left w:val="nil"/>
              <w:bottom w:val="single" w:sz="6" w:space="0" w:color="auto"/>
              <w:right w:val="single" w:sz="8" w:space="0" w:color="auto"/>
            </w:tcBorders>
            <w:shd w:val="clear" w:color="auto" w:fill="F2F2F2"/>
            <w:vAlign w:val="center"/>
            <w:hideMark/>
          </w:tcPr>
          <w:p w14:paraId="01390EBC"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4" w:space="0" w:color="auto"/>
              <w:left w:val="nil"/>
              <w:bottom w:val="single" w:sz="6" w:space="0" w:color="auto"/>
              <w:right w:val="single" w:sz="8" w:space="0" w:color="auto"/>
            </w:tcBorders>
            <w:vAlign w:val="center"/>
            <w:hideMark/>
          </w:tcPr>
          <w:p w14:paraId="04F6FDA5"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4" w:space="0" w:color="auto"/>
              <w:left w:val="nil"/>
              <w:bottom w:val="single" w:sz="6" w:space="0" w:color="auto"/>
              <w:right w:val="single" w:sz="8" w:space="0" w:color="auto"/>
            </w:tcBorders>
            <w:vAlign w:val="center"/>
          </w:tcPr>
          <w:p w14:paraId="126D5107" w14:textId="77777777" w:rsidR="00CC288C" w:rsidRDefault="00CC288C">
            <w:pPr>
              <w:ind w:firstLine="720"/>
              <w:jc w:val="both"/>
              <w:rPr>
                <w:sz w:val="28"/>
                <w:szCs w:val="28"/>
                <w:lang w:eastAsia="en-US"/>
              </w:rPr>
            </w:pPr>
          </w:p>
        </w:tc>
        <w:tc>
          <w:tcPr>
            <w:tcW w:w="594" w:type="pct"/>
            <w:tcBorders>
              <w:top w:val="single" w:sz="4" w:space="0" w:color="auto"/>
              <w:left w:val="nil"/>
              <w:bottom w:val="single" w:sz="6" w:space="0" w:color="auto"/>
              <w:right w:val="single" w:sz="8" w:space="0" w:color="auto"/>
            </w:tcBorders>
            <w:vAlign w:val="center"/>
          </w:tcPr>
          <w:p w14:paraId="06CA2D5B" w14:textId="77777777" w:rsidR="00CC288C" w:rsidRDefault="00CC288C">
            <w:pPr>
              <w:ind w:firstLine="720"/>
              <w:jc w:val="both"/>
              <w:rPr>
                <w:sz w:val="28"/>
                <w:szCs w:val="28"/>
                <w:lang w:eastAsia="en-US"/>
              </w:rPr>
            </w:pPr>
          </w:p>
        </w:tc>
        <w:tc>
          <w:tcPr>
            <w:tcW w:w="1005" w:type="pct"/>
            <w:gridSpan w:val="2"/>
            <w:tcBorders>
              <w:top w:val="single" w:sz="4" w:space="0" w:color="auto"/>
              <w:left w:val="nil"/>
              <w:bottom w:val="single" w:sz="6" w:space="0" w:color="auto"/>
              <w:right w:val="single" w:sz="8" w:space="0" w:color="auto"/>
            </w:tcBorders>
            <w:vAlign w:val="center"/>
            <w:hideMark/>
          </w:tcPr>
          <w:p w14:paraId="153AABEC" w14:textId="77777777" w:rsidR="00CC288C" w:rsidRDefault="00CC288C">
            <w:pPr>
              <w:ind w:firstLine="720"/>
              <w:jc w:val="both"/>
              <w:rPr>
                <w:sz w:val="28"/>
                <w:szCs w:val="28"/>
                <w:lang w:eastAsia="en-US"/>
              </w:rPr>
            </w:pPr>
            <w:r>
              <w:rPr>
                <w:sz w:val="28"/>
                <w:szCs w:val="28"/>
                <w:lang w:eastAsia="en-US"/>
              </w:rPr>
              <w:t> </w:t>
            </w:r>
          </w:p>
        </w:tc>
      </w:tr>
      <w:tr w:rsidR="00CC288C" w14:paraId="4D2F80BA" w14:textId="77777777" w:rsidTr="0040212A">
        <w:trPr>
          <w:trHeight w:val="315"/>
        </w:trPr>
        <w:tc>
          <w:tcPr>
            <w:tcW w:w="1023" w:type="pct"/>
            <w:tcBorders>
              <w:top w:val="single" w:sz="6" w:space="0" w:color="auto"/>
              <w:left w:val="single" w:sz="6" w:space="0" w:color="auto"/>
              <w:bottom w:val="single" w:sz="6" w:space="0" w:color="auto"/>
              <w:right w:val="single" w:sz="6" w:space="0" w:color="auto"/>
            </w:tcBorders>
            <w:vAlign w:val="center"/>
            <w:hideMark/>
          </w:tcPr>
          <w:p w14:paraId="2FF20F38" w14:textId="60061F15" w:rsidR="00CC288C" w:rsidRDefault="00CC288C">
            <w:pPr>
              <w:rPr>
                <w:lang w:eastAsia="en-US"/>
              </w:rPr>
            </w:pPr>
            <w:r>
              <w:rPr>
                <w:lang w:eastAsia="en-US"/>
              </w:rPr>
              <w:t>Stratēģijā minētais finanšu mērķis Nr.</w:t>
            </w:r>
            <w:r w:rsidR="0040212A">
              <w:rPr>
                <w:lang w:eastAsia="en-US"/>
              </w:rPr>
              <w:t> </w:t>
            </w:r>
            <w:r>
              <w:rPr>
                <w:lang w:eastAsia="en-US"/>
              </w:rPr>
              <w:t>2</w:t>
            </w: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743E937D"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FAD2503"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5071AEA5"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3445BF84"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72D1010B"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5721F7E2" w14:textId="77777777" w:rsidR="00CC288C" w:rsidRDefault="00CC288C">
            <w:pPr>
              <w:ind w:firstLine="720"/>
              <w:jc w:val="both"/>
              <w:rPr>
                <w:sz w:val="28"/>
                <w:szCs w:val="28"/>
                <w:lang w:eastAsia="en-US"/>
              </w:rPr>
            </w:pPr>
            <w:r>
              <w:rPr>
                <w:sz w:val="28"/>
                <w:szCs w:val="28"/>
                <w:lang w:eastAsia="en-US"/>
              </w:rPr>
              <w:t> </w:t>
            </w:r>
          </w:p>
        </w:tc>
      </w:tr>
      <w:tr w:rsidR="00CC288C" w14:paraId="05F864BA" w14:textId="77777777" w:rsidTr="0040212A">
        <w:trPr>
          <w:trHeight w:val="315"/>
        </w:trPr>
        <w:tc>
          <w:tcPr>
            <w:tcW w:w="1023" w:type="pct"/>
            <w:tcBorders>
              <w:top w:val="single" w:sz="6" w:space="0" w:color="auto"/>
              <w:left w:val="single" w:sz="8" w:space="0" w:color="auto"/>
              <w:bottom w:val="single" w:sz="8" w:space="0" w:color="auto"/>
              <w:right w:val="single" w:sz="8" w:space="0" w:color="auto"/>
            </w:tcBorders>
            <w:vAlign w:val="center"/>
            <w:hideMark/>
          </w:tcPr>
          <w:p w14:paraId="326A416E" w14:textId="77777777" w:rsidR="00CC288C" w:rsidRDefault="00CC288C">
            <w:pPr>
              <w:ind w:firstLine="720"/>
              <w:rPr>
                <w:lang w:eastAsia="en-US"/>
              </w:rPr>
            </w:pPr>
            <w:r>
              <w:rPr>
                <w:lang w:eastAsia="en-US"/>
              </w:rPr>
              <w:t>...</w:t>
            </w:r>
          </w:p>
        </w:tc>
        <w:tc>
          <w:tcPr>
            <w:tcW w:w="595" w:type="pct"/>
            <w:tcBorders>
              <w:top w:val="single" w:sz="6" w:space="0" w:color="auto"/>
              <w:left w:val="nil"/>
              <w:bottom w:val="single" w:sz="8" w:space="0" w:color="auto"/>
              <w:right w:val="single" w:sz="8" w:space="0" w:color="auto"/>
            </w:tcBorders>
            <w:shd w:val="clear" w:color="auto" w:fill="F2F2F2"/>
            <w:vAlign w:val="center"/>
            <w:hideMark/>
          </w:tcPr>
          <w:p w14:paraId="315CD4FB"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8" w:space="0" w:color="auto"/>
              <w:right w:val="single" w:sz="8" w:space="0" w:color="auto"/>
            </w:tcBorders>
            <w:shd w:val="clear" w:color="auto" w:fill="F2F2F2"/>
            <w:vAlign w:val="center"/>
            <w:hideMark/>
          </w:tcPr>
          <w:p w14:paraId="5163679E"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nil"/>
              <w:bottom w:val="single" w:sz="8" w:space="0" w:color="auto"/>
              <w:right w:val="single" w:sz="8" w:space="0" w:color="auto"/>
            </w:tcBorders>
            <w:vAlign w:val="center"/>
            <w:hideMark/>
          </w:tcPr>
          <w:p w14:paraId="6D8AE858"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8" w:space="0" w:color="auto"/>
              <w:right w:val="single" w:sz="8" w:space="0" w:color="auto"/>
            </w:tcBorders>
            <w:vAlign w:val="center"/>
          </w:tcPr>
          <w:p w14:paraId="050070E8" w14:textId="77777777" w:rsidR="00CC288C" w:rsidRDefault="00CC288C">
            <w:pPr>
              <w:ind w:firstLine="720"/>
              <w:jc w:val="both"/>
              <w:rPr>
                <w:sz w:val="28"/>
                <w:szCs w:val="28"/>
                <w:lang w:eastAsia="en-US"/>
              </w:rPr>
            </w:pPr>
          </w:p>
        </w:tc>
        <w:tc>
          <w:tcPr>
            <w:tcW w:w="594" w:type="pct"/>
            <w:tcBorders>
              <w:top w:val="single" w:sz="6" w:space="0" w:color="auto"/>
              <w:left w:val="nil"/>
              <w:bottom w:val="single" w:sz="8" w:space="0" w:color="auto"/>
              <w:right w:val="single" w:sz="8" w:space="0" w:color="auto"/>
            </w:tcBorders>
            <w:vAlign w:val="center"/>
          </w:tcPr>
          <w:p w14:paraId="7CF82E59" w14:textId="77777777" w:rsidR="00CC288C" w:rsidRDefault="00CC288C">
            <w:pPr>
              <w:ind w:firstLine="720"/>
              <w:jc w:val="both"/>
              <w:rPr>
                <w:sz w:val="28"/>
                <w:szCs w:val="28"/>
                <w:lang w:eastAsia="en-US"/>
              </w:rPr>
            </w:pPr>
          </w:p>
        </w:tc>
        <w:tc>
          <w:tcPr>
            <w:tcW w:w="1005" w:type="pct"/>
            <w:gridSpan w:val="2"/>
            <w:tcBorders>
              <w:top w:val="single" w:sz="6" w:space="0" w:color="auto"/>
              <w:left w:val="nil"/>
              <w:bottom w:val="single" w:sz="8" w:space="0" w:color="auto"/>
              <w:right w:val="single" w:sz="8" w:space="0" w:color="auto"/>
            </w:tcBorders>
            <w:vAlign w:val="center"/>
            <w:hideMark/>
          </w:tcPr>
          <w:p w14:paraId="581703C4" w14:textId="77777777" w:rsidR="00CC288C" w:rsidRDefault="00CC288C">
            <w:pPr>
              <w:ind w:firstLine="720"/>
              <w:jc w:val="both"/>
              <w:rPr>
                <w:sz w:val="28"/>
                <w:szCs w:val="28"/>
                <w:lang w:eastAsia="en-US"/>
              </w:rPr>
            </w:pPr>
            <w:r>
              <w:rPr>
                <w:sz w:val="28"/>
                <w:szCs w:val="28"/>
                <w:lang w:eastAsia="en-US"/>
              </w:rPr>
              <w:t> </w:t>
            </w:r>
          </w:p>
        </w:tc>
      </w:tr>
      <w:tr w:rsidR="00CC288C" w14:paraId="2C02AE56" w14:textId="77777777" w:rsidTr="0040212A">
        <w:trPr>
          <w:gridAfter w:val="1"/>
          <w:wAfter w:w="5" w:type="pct"/>
          <w:trHeight w:val="315"/>
        </w:trPr>
        <w:tc>
          <w:tcPr>
            <w:tcW w:w="4995" w:type="pct"/>
            <w:gridSpan w:val="7"/>
            <w:tcBorders>
              <w:top w:val="single" w:sz="8" w:space="0" w:color="auto"/>
              <w:bottom w:val="single" w:sz="8" w:space="0" w:color="auto"/>
            </w:tcBorders>
            <w:vAlign w:val="center"/>
            <w:hideMark/>
          </w:tcPr>
          <w:p w14:paraId="253CE3FA" w14:textId="77777777" w:rsidR="00CC288C" w:rsidRDefault="00CC288C">
            <w:pPr>
              <w:ind w:firstLine="720"/>
              <w:jc w:val="both"/>
              <w:rPr>
                <w:b/>
                <w:bCs/>
                <w:lang w:eastAsia="en-US"/>
              </w:rPr>
            </w:pPr>
            <w:r>
              <w:rPr>
                <w:b/>
                <w:bCs/>
                <w:lang w:eastAsia="en-US"/>
              </w:rPr>
              <w:t> </w:t>
            </w:r>
          </w:p>
        </w:tc>
      </w:tr>
      <w:tr w:rsidR="00CC288C" w14:paraId="1C8A4686" w14:textId="77777777" w:rsidTr="0040212A">
        <w:trPr>
          <w:gridAfter w:val="1"/>
          <w:wAfter w:w="5" w:type="pct"/>
          <w:trHeight w:val="330"/>
        </w:trPr>
        <w:tc>
          <w:tcPr>
            <w:tcW w:w="4995" w:type="pct"/>
            <w:gridSpan w:val="7"/>
            <w:tcBorders>
              <w:top w:val="single" w:sz="8" w:space="0" w:color="auto"/>
              <w:left w:val="single" w:sz="8" w:space="0" w:color="auto"/>
              <w:bottom w:val="single" w:sz="8" w:space="0" w:color="auto"/>
              <w:right w:val="single" w:sz="8" w:space="0" w:color="000000"/>
            </w:tcBorders>
            <w:shd w:val="clear" w:color="auto" w:fill="F2F2F2"/>
            <w:vAlign w:val="center"/>
            <w:hideMark/>
          </w:tcPr>
          <w:p w14:paraId="7DE6DBC6" w14:textId="77777777" w:rsidR="00CC288C" w:rsidRDefault="00CC288C" w:rsidP="0040212A">
            <w:pPr>
              <w:jc w:val="center"/>
              <w:rPr>
                <w:b/>
                <w:bCs/>
                <w:lang w:eastAsia="en-US"/>
              </w:rPr>
            </w:pPr>
            <w:r>
              <w:rPr>
                <w:b/>
                <w:bCs/>
                <w:lang w:eastAsia="en-US"/>
              </w:rPr>
              <w:t>Finanšu rādītāji</w:t>
            </w:r>
          </w:p>
        </w:tc>
      </w:tr>
      <w:tr w:rsidR="00CC288C" w14:paraId="02B548E4" w14:textId="77777777" w:rsidTr="0040212A">
        <w:trPr>
          <w:trHeight w:val="735"/>
        </w:trPr>
        <w:tc>
          <w:tcPr>
            <w:tcW w:w="1023" w:type="pct"/>
            <w:tcBorders>
              <w:top w:val="nil"/>
              <w:left w:val="single" w:sz="8" w:space="0" w:color="auto"/>
              <w:bottom w:val="single" w:sz="6" w:space="0" w:color="auto"/>
              <w:right w:val="single" w:sz="8" w:space="0" w:color="auto"/>
            </w:tcBorders>
            <w:shd w:val="clear" w:color="auto" w:fill="F2F2F2"/>
            <w:vAlign w:val="center"/>
            <w:hideMark/>
          </w:tcPr>
          <w:p w14:paraId="7FC04570" w14:textId="77777777" w:rsidR="00CC288C" w:rsidRDefault="00CC288C" w:rsidP="002519E4">
            <w:pPr>
              <w:jc w:val="center"/>
              <w:rPr>
                <w:lang w:eastAsia="en-US"/>
              </w:rPr>
            </w:pPr>
            <w:r>
              <w:rPr>
                <w:lang w:eastAsia="en-US"/>
              </w:rPr>
              <w:t>Rādītāji</w:t>
            </w:r>
          </w:p>
        </w:tc>
        <w:tc>
          <w:tcPr>
            <w:tcW w:w="595" w:type="pct"/>
            <w:tcBorders>
              <w:top w:val="nil"/>
              <w:left w:val="nil"/>
              <w:bottom w:val="single" w:sz="6" w:space="0" w:color="auto"/>
              <w:right w:val="single" w:sz="8" w:space="0" w:color="auto"/>
            </w:tcBorders>
            <w:shd w:val="clear" w:color="auto" w:fill="F2F2F2"/>
            <w:vAlign w:val="center"/>
            <w:hideMark/>
          </w:tcPr>
          <w:p w14:paraId="0E34D3D3" w14:textId="39BF7B46" w:rsidR="00CC288C" w:rsidRDefault="00CC288C" w:rsidP="002519E4">
            <w:pPr>
              <w:jc w:val="center"/>
              <w:rPr>
                <w:lang w:eastAsia="en-US"/>
              </w:rPr>
            </w:pPr>
            <w:r>
              <w:rPr>
                <w:lang w:eastAsia="en-US"/>
              </w:rPr>
              <w:t>Fakts iepriek</w:t>
            </w:r>
            <w:r>
              <w:rPr>
                <w:lang w:eastAsia="en-US"/>
              </w:rPr>
              <w:softHyphen/>
              <w:t>šējā gadā (n-1)</w:t>
            </w:r>
          </w:p>
        </w:tc>
        <w:tc>
          <w:tcPr>
            <w:tcW w:w="594" w:type="pct"/>
            <w:tcBorders>
              <w:top w:val="nil"/>
              <w:left w:val="nil"/>
              <w:bottom w:val="single" w:sz="6" w:space="0" w:color="auto"/>
              <w:right w:val="single" w:sz="8" w:space="0" w:color="auto"/>
            </w:tcBorders>
            <w:shd w:val="clear" w:color="auto" w:fill="F2F2F2"/>
            <w:vAlign w:val="center"/>
            <w:hideMark/>
          </w:tcPr>
          <w:p w14:paraId="1BAEFC21" w14:textId="77777777" w:rsidR="00CC288C" w:rsidRDefault="00CC288C" w:rsidP="002519E4">
            <w:pPr>
              <w:jc w:val="center"/>
              <w:rPr>
                <w:lang w:eastAsia="en-US"/>
              </w:rPr>
            </w:pPr>
            <w:r>
              <w:rPr>
                <w:lang w:eastAsia="en-US"/>
              </w:rPr>
              <w:t>Plānotais pārskata gadā (n)</w:t>
            </w:r>
          </w:p>
        </w:tc>
        <w:tc>
          <w:tcPr>
            <w:tcW w:w="595" w:type="pct"/>
            <w:tcBorders>
              <w:top w:val="nil"/>
              <w:left w:val="nil"/>
              <w:bottom w:val="single" w:sz="6" w:space="0" w:color="auto"/>
              <w:right w:val="single" w:sz="8" w:space="0" w:color="auto"/>
            </w:tcBorders>
            <w:shd w:val="clear" w:color="auto" w:fill="F2F2F2"/>
            <w:vAlign w:val="center"/>
            <w:hideMark/>
          </w:tcPr>
          <w:p w14:paraId="230B337D" w14:textId="77777777" w:rsidR="00CC288C" w:rsidRDefault="00CC288C" w:rsidP="002519E4">
            <w:pPr>
              <w:jc w:val="center"/>
              <w:rPr>
                <w:lang w:eastAsia="en-US"/>
              </w:rPr>
            </w:pPr>
            <w:r>
              <w:rPr>
                <w:lang w:eastAsia="en-US"/>
              </w:rPr>
              <w:t>Fakts pārskata gadā (n)</w:t>
            </w:r>
          </w:p>
        </w:tc>
        <w:tc>
          <w:tcPr>
            <w:tcW w:w="594" w:type="pct"/>
            <w:tcBorders>
              <w:top w:val="nil"/>
              <w:left w:val="nil"/>
              <w:bottom w:val="single" w:sz="6" w:space="0" w:color="auto"/>
              <w:right w:val="single" w:sz="8" w:space="0" w:color="auto"/>
            </w:tcBorders>
            <w:shd w:val="clear" w:color="auto" w:fill="F2F2F2"/>
            <w:vAlign w:val="center"/>
            <w:hideMark/>
          </w:tcPr>
          <w:p w14:paraId="7FC31068" w14:textId="77777777" w:rsidR="00CC288C" w:rsidRDefault="00CC288C" w:rsidP="002519E4">
            <w:pPr>
              <w:jc w:val="center"/>
              <w:rPr>
                <w:lang w:eastAsia="en-US"/>
              </w:rPr>
            </w:pPr>
            <w:r>
              <w:rPr>
                <w:lang w:eastAsia="en-US"/>
              </w:rPr>
              <w:t>Novirze no plānotā</w:t>
            </w:r>
          </w:p>
        </w:tc>
        <w:tc>
          <w:tcPr>
            <w:tcW w:w="594" w:type="pct"/>
            <w:tcBorders>
              <w:top w:val="nil"/>
              <w:left w:val="nil"/>
              <w:bottom w:val="single" w:sz="6" w:space="0" w:color="auto"/>
              <w:right w:val="single" w:sz="8" w:space="0" w:color="auto"/>
            </w:tcBorders>
            <w:shd w:val="clear" w:color="auto" w:fill="F2F2F2"/>
            <w:vAlign w:val="center"/>
            <w:hideMark/>
          </w:tcPr>
          <w:p w14:paraId="7959695A" w14:textId="77777777" w:rsidR="00CC288C" w:rsidRDefault="00CC288C" w:rsidP="002519E4">
            <w:pPr>
              <w:jc w:val="center"/>
              <w:rPr>
                <w:lang w:eastAsia="en-US"/>
              </w:rPr>
            </w:pPr>
            <w:r>
              <w:rPr>
                <w:lang w:eastAsia="en-US"/>
              </w:rPr>
              <w:t>Novirze no plānotā, %</w:t>
            </w:r>
          </w:p>
        </w:tc>
        <w:tc>
          <w:tcPr>
            <w:tcW w:w="1005" w:type="pct"/>
            <w:gridSpan w:val="2"/>
            <w:tcBorders>
              <w:top w:val="nil"/>
              <w:left w:val="nil"/>
              <w:bottom w:val="single" w:sz="6" w:space="0" w:color="auto"/>
              <w:right w:val="single" w:sz="8" w:space="0" w:color="auto"/>
            </w:tcBorders>
            <w:shd w:val="clear" w:color="auto" w:fill="F2F2F2"/>
            <w:vAlign w:val="center"/>
            <w:hideMark/>
          </w:tcPr>
          <w:p w14:paraId="762BA065" w14:textId="77777777" w:rsidR="00CC288C" w:rsidRDefault="00CC288C" w:rsidP="002519E4">
            <w:pPr>
              <w:jc w:val="center"/>
              <w:rPr>
                <w:lang w:eastAsia="en-US"/>
              </w:rPr>
            </w:pPr>
            <w:r>
              <w:rPr>
                <w:lang w:eastAsia="en-US"/>
              </w:rPr>
              <w:t>Valdes skaidrojums par novirzēm</w:t>
            </w:r>
          </w:p>
        </w:tc>
      </w:tr>
      <w:tr w:rsidR="00CC288C" w14:paraId="123DCA1F" w14:textId="77777777" w:rsidTr="0040212A">
        <w:trPr>
          <w:trHeight w:val="315"/>
        </w:trPr>
        <w:tc>
          <w:tcPr>
            <w:tcW w:w="1023" w:type="pct"/>
            <w:tcBorders>
              <w:top w:val="single" w:sz="6" w:space="0" w:color="auto"/>
              <w:left w:val="single" w:sz="6" w:space="0" w:color="auto"/>
              <w:bottom w:val="single" w:sz="6" w:space="0" w:color="auto"/>
              <w:right w:val="single" w:sz="6" w:space="0" w:color="auto"/>
            </w:tcBorders>
            <w:hideMark/>
          </w:tcPr>
          <w:p w14:paraId="7FBA1297" w14:textId="7D008DD5" w:rsidR="00CC288C" w:rsidRDefault="001E4409" w:rsidP="002519E4">
            <w:pPr>
              <w:rPr>
                <w:i/>
                <w:lang w:eastAsia="en-US"/>
              </w:rPr>
            </w:pPr>
            <w:r>
              <w:rPr>
                <w:lang w:eastAsia="en-US"/>
              </w:rPr>
              <w:t>N</w:t>
            </w:r>
            <w:r w:rsidR="00CC288C">
              <w:rPr>
                <w:lang w:eastAsia="en-US"/>
              </w:rPr>
              <w:t xml:space="preserve">eto apgrozījums, </w:t>
            </w:r>
            <w:proofErr w:type="spellStart"/>
            <w:r w:rsidR="00CC288C">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0681ACE"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54D90343"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245F048C"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6C3E3537"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298C6E53"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0B713CFF" w14:textId="77777777" w:rsidR="00CC288C" w:rsidRDefault="00CC288C">
            <w:pPr>
              <w:ind w:firstLine="720"/>
              <w:jc w:val="both"/>
              <w:rPr>
                <w:sz w:val="28"/>
                <w:szCs w:val="28"/>
                <w:lang w:eastAsia="en-US"/>
              </w:rPr>
            </w:pPr>
            <w:r>
              <w:rPr>
                <w:sz w:val="28"/>
                <w:szCs w:val="28"/>
                <w:lang w:eastAsia="en-US"/>
              </w:rPr>
              <w:t> </w:t>
            </w:r>
          </w:p>
        </w:tc>
      </w:tr>
      <w:tr w:rsidR="00CC288C" w14:paraId="347B70AF" w14:textId="77777777" w:rsidTr="0040212A">
        <w:trPr>
          <w:trHeight w:val="269"/>
        </w:trPr>
        <w:tc>
          <w:tcPr>
            <w:tcW w:w="1023" w:type="pct"/>
            <w:tcBorders>
              <w:top w:val="single" w:sz="6" w:space="0" w:color="auto"/>
              <w:left w:val="single" w:sz="6" w:space="0" w:color="auto"/>
              <w:bottom w:val="single" w:sz="6" w:space="0" w:color="auto"/>
              <w:right w:val="single" w:sz="6" w:space="0" w:color="auto"/>
            </w:tcBorders>
            <w:hideMark/>
          </w:tcPr>
          <w:p w14:paraId="677FC5AD" w14:textId="394C1467" w:rsidR="00CC288C" w:rsidRDefault="001E4409" w:rsidP="002519E4">
            <w:pPr>
              <w:rPr>
                <w:lang w:eastAsia="en-US"/>
              </w:rPr>
            </w:pPr>
            <w:r>
              <w:rPr>
                <w:lang w:eastAsia="en-US"/>
              </w:rPr>
              <w:t>P</w:t>
            </w:r>
            <w:r w:rsidR="00CC288C">
              <w:rPr>
                <w:lang w:eastAsia="en-US"/>
              </w:rPr>
              <w:t xml:space="preserve">eļņa vai zaudējumi, </w:t>
            </w:r>
            <w:proofErr w:type="spellStart"/>
            <w:r w:rsidR="00CC288C">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BCF6374"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E27184E"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4CDC46E5"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3998A1DF"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2F86CA52"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610C6B40" w14:textId="77777777" w:rsidR="00CC288C" w:rsidRDefault="00CC288C">
            <w:pPr>
              <w:ind w:firstLine="720"/>
              <w:jc w:val="both"/>
              <w:rPr>
                <w:sz w:val="28"/>
                <w:szCs w:val="28"/>
                <w:lang w:eastAsia="en-US"/>
              </w:rPr>
            </w:pPr>
            <w:r>
              <w:rPr>
                <w:sz w:val="28"/>
                <w:szCs w:val="28"/>
                <w:lang w:eastAsia="en-US"/>
              </w:rPr>
              <w:t> </w:t>
            </w:r>
          </w:p>
        </w:tc>
      </w:tr>
      <w:tr w:rsidR="00CC288C" w14:paraId="020504F3" w14:textId="77777777" w:rsidTr="0040212A">
        <w:trPr>
          <w:trHeight w:val="780"/>
        </w:trPr>
        <w:tc>
          <w:tcPr>
            <w:tcW w:w="1023" w:type="pct"/>
            <w:tcBorders>
              <w:top w:val="single" w:sz="6" w:space="0" w:color="auto"/>
              <w:left w:val="single" w:sz="8" w:space="0" w:color="auto"/>
              <w:bottom w:val="single" w:sz="6" w:space="0" w:color="auto"/>
              <w:right w:val="single" w:sz="8" w:space="0" w:color="auto"/>
            </w:tcBorders>
            <w:hideMark/>
          </w:tcPr>
          <w:p w14:paraId="7E9EBBC4" w14:textId="2F5BA99F" w:rsidR="00CC288C" w:rsidRDefault="001E4409" w:rsidP="002519E4">
            <w:pPr>
              <w:rPr>
                <w:lang w:eastAsia="en-US"/>
              </w:rPr>
            </w:pPr>
            <w:r>
              <w:rPr>
                <w:lang w:eastAsia="en-US"/>
              </w:rPr>
              <w:t>P</w:t>
            </w:r>
            <w:r w:rsidR="00CC288C">
              <w:rPr>
                <w:lang w:eastAsia="en-US"/>
              </w:rPr>
              <w:t xml:space="preserve">eļņa pirms procentu maksājumiem, nodokļiem, nolietojuma un amortizācijas atskaitījumiem (EBITDA), </w:t>
            </w:r>
            <w:proofErr w:type="spellStart"/>
            <w:r w:rsidR="00CC288C">
              <w:rPr>
                <w:i/>
                <w:lang w:eastAsia="en-US"/>
              </w:rPr>
              <w:t>euro</w:t>
            </w:r>
            <w:proofErr w:type="spellEnd"/>
          </w:p>
        </w:tc>
        <w:tc>
          <w:tcPr>
            <w:tcW w:w="595" w:type="pct"/>
            <w:tcBorders>
              <w:top w:val="single" w:sz="6" w:space="0" w:color="auto"/>
              <w:left w:val="nil"/>
              <w:bottom w:val="single" w:sz="6" w:space="0" w:color="auto"/>
              <w:right w:val="single" w:sz="8" w:space="0" w:color="auto"/>
            </w:tcBorders>
            <w:shd w:val="clear" w:color="auto" w:fill="F2F2F2"/>
            <w:vAlign w:val="center"/>
            <w:hideMark/>
          </w:tcPr>
          <w:p w14:paraId="2A96585F"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6" w:space="0" w:color="auto"/>
              <w:right w:val="single" w:sz="8" w:space="0" w:color="auto"/>
            </w:tcBorders>
            <w:shd w:val="clear" w:color="auto" w:fill="F2F2F2"/>
            <w:vAlign w:val="center"/>
            <w:hideMark/>
          </w:tcPr>
          <w:p w14:paraId="64C90C40"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nil"/>
              <w:bottom w:val="single" w:sz="6" w:space="0" w:color="auto"/>
              <w:right w:val="single" w:sz="8" w:space="0" w:color="auto"/>
            </w:tcBorders>
            <w:vAlign w:val="center"/>
            <w:hideMark/>
          </w:tcPr>
          <w:p w14:paraId="0FE7E7FE"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6" w:space="0" w:color="auto"/>
              <w:right w:val="single" w:sz="8" w:space="0" w:color="auto"/>
            </w:tcBorders>
            <w:vAlign w:val="center"/>
          </w:tcPr>
          <w:p w14:paraId="4EBBAE99" w14:textId="77777777" w:rsidR="00CC288C" w:rsidRDefault="00CC288C">
            <w:pPr>
              <w:ind w:firstLine="720"/>
              <w:jc w:val="both"/>
              <w:rPr>
                <w:sz w:val="28"/>
                <w:szCs w:val="28"/>
                <w:lang w:eastAsia="en-US"/>
              </w:rPr>
            </w:pPr>
          </w:p>
        </w:tc>
        <w:tc>
          <w:tcPr>
            <w:tcW w:w="594" w:type="pct"/>
            <w:tcBorders>
              <w:top w:val="single" w:sz="6" w:space="0" w:color="auto"/>
              <w:left w:val="nil"/>
              <w:bottom w:val="single" w:sz="6" w:space="0" w:color="auto"/>
              <w:right w:val="single" w:sz="8" w:space="0" w:color="auto"/>
            </w:tcBorders>
            <w:vAlign w:val="center"/>
          </w:tcPr>
          <w:p w14:paraId="11260DAF" w14:textId="77777777" w:rsidR="00CC288C" w:rsidRDefault="00CC288C">
            <w:pPr>
              <w:ind w:firstLine="720"/>
              <w:jc w:val="both"/>
              <w:rPr>
                <w:sz w:val="28"/>
                <w:szCs w:val="28"/>
                <w:lang w:eastAsia="en-US"/>
              </w:rPr>
            </w:pPr>
          </w:p>
        </w:tc>
        <w:tc>
          <w:tcPr>
            <w:tcW w:w="1005" w:type="pct"/>
            <w:gridSpan w:val="2"/>
            <w:tcBorders>
              <w:top w:val="single" w:sz="6" w:space="0" w:color="auto"/>
              <w:left w:val="nil"/>
              <w:bottom w:val="single" w:sz="6" w:space="0" w:color="auto"/>
              <w:right w:val="single" w:sz="8" w:space="0" w:color="auto"/>
            </w:tcBorders>
            <w:vAlign w:val="center"/>
            <w:hideMark/>
          </w:tcPr>
          <w:p w14:paraId="7BE7ADD7" w14:textId="77777777" w:rsidR="00CC288C" w:rsidRDefault="00CC288C">
            <w:pPr>
              <w:ind w:firstLine="720"/>
              <w:jc w:val="both"/>
              <w:rPr>
                <w:sz w:val="28"/>
                <w:szCs w:val="28"/>
                <w:lang w:eastAsia="en-US"/>
              </w:rPr>
            </w:pPr>
            <w:r>
              <w:rPr>
                <w:sz w:val="28"/>
                <w:szCs w:val="28"/>
                <w:lang w:eastAsia="en-US"/>
              </w:rPr>
              <w:t> </w:t>
            </w:r>
          </w:p>
        </w:tc>
      </w:tr>
      <w:tr w:rsidR="00CC288C" w14:paraId="442DC897" w14:textId="77777777" w:rsidTr="0040212A">
        <w:trPr>
          <w:trHeight w:val="315"/>
        </w:trPr>
        <w:tc>
          <w:tcPr>
            <w:tcW w:w="1023" w:type="pct"/>
            <w:tcBorders>
              <w:top w:val="single" w:sz="6" w:space="0" w:color="auto"/>
              <w:left w:val="single" w:sz="6" w:space="0" w:color="auto"/>
              <w:bottom w:val="single" w:sz="6" w:space="0" w:color="auto"/>
              <w:right w:val="single" w:sz="6" w:space="0" w:color="auto"/>
            </w:tcBorders>
            <w:hideMark/>
          </w:tcPr>
          <w:p w14:paraId="159B8ADD" w14:textId="108784F8" w:rsidR="00CC288C" w:rsidRDefault="001E4409" w:rsidP="002519E4">
            <w:pPr>
              <w:rPr>
                <w:lang w:eastAsia="en-US"/>
              </w:rPr>
            </w:pPr>
            <w:r>
              <w:rPr>
                <w:lang w:eastAsia="en-US"/>
              </w:rPr>
              <w:t>P</w:t>
            </w:r>
            <w:r w:rsidR="00CC288C">
              <w:rPr>
                <w:lang w:eastAsia="en-US"/>
              </w:rPr>
              <w:t xml:space="preserve">ašu kapitāls, </w:t>
            </w:r>
            <w:proofErr w:type="spellStart"/>
            <w:r w:rsidR="00CC288C">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B2AF6B0"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A468379"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4E2E8203"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693E8ABF"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1F5DC38A"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6B234C2A" w14:textId="77777777" w:rsidR="00CC288C" w:rsidRDefault="00CC288C">
            <w:pPr>
              <w:ind w:firstLine="720"/>
              <w:jc w:val="both"/>
              <w:rPr>
                <w:sz w:val="28"/>
                <w:szCs w:val="28"/>
                <w:lang w:eastAsia="en-US"/>
              </w:rPr>
            </w:pPr>
            <w:r>
              <w:rPr>
                <w:sz w:val="28"/>
                <w:szCs w:val="28"/>
                <w:lang w:eastAsia="en-US"/>
              </w:rPr>
              <w:t> </w:t>
            </w:r>
          </w:p>
        </w:tc>
      </w:tr>
      <w:tr w:rsidR="00CC288C" w14:paraId="61CE7D98" w14:textId="77777777" w:rsidTr="0040212A">
        <w:trPr>
          <w:trHeight w:val="315"/>
        </w:trPr>
        <w:tc>
          <w:tcPr>
            <w:tcW w:w="1023" w:type="pct"/>
            <w:tcBorders>
              <w:top w:val="single" w:sz="6" w:space="0" w:color="auto"/>
              <w:left w:val="single" w:sz="6" w:space="0" w:color="auto"/>
              <w:bottom w:val="single" w:sz="6" w:space="0" w:color="auto"/>
              <w:right w:val="single" w:sz="6" w:space="0" w:color="auto"/>
            </w:tcBorders>
            <w:hideMark/>
          </w:tcPr>
          <w:p w14:paraId="2B7520E6" w14:textId="29A57AD5" w:rsidR="00CC288C" w:rsidRDefault="001E4409" w:rsidP="002519E4">
            <w:pPr>
              <w:rPr>
                <w:lang w:eastAsia="en-US"/>
              </w:rPr>
            </w:pPr>
            <w:r>
              <w:rPr>
                <w:lang w:eastAsia="en-US"/>
              </w:rPr>
              <w:t>P</w:t>
            </w:r>
            <w:r w:rsidR="00CC288C">
              <w:rPr>
                <w:lang w:eastAsia="en-US"/>
              </w:rPr>
              <w:t>ašu kapitāla atdeve (ROE), %</w:t>
            </w: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77BDB71"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759E4741"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54207436"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7C170F29"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1BAD860B"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6AFC0812" w14:textId="77777777" w:rsidR="00CC288C" w:rsidRDefault="00CC288C">
            <w:pPr>
              <w:ind w:firstLine="720"/>
              <w:jc w:val="both"/>
              <w:rPr>
                <w:sz w:val="28"/>
                <w:szCs w:val="28"/>
                <w:lang w:eastAsia="en-US"/>
              </w:rPr>
            </w:pPr>
            <w:r>
              <w:rPr>
                <w:sz w:val="28"/>
                <w:szCs w:val="28"/>
                <w:lang w:eastAsia="en-US"/>
              </w:rPr>
              <w:t> </w:t>
            </w:r>
          </w:p>
        </w:tc>
      </w:tr>
      <w:tr w:rsidR="00CC288C" w14:paraId="228E907C" w14:textId="77777777" w:rsidTr="0040212A">
        <w:trPr>
          <w:trHeight w:val="315"/>
        </w:trPr>
        <w:tc>
          <w:tcPr>
            <w:tcW w:w="1023" w:type="pct"/>
            <w:tcBorders>
              <w:top w:val="single" w:sz="6" w:space="0" w:color="auto"/>
              <w:left w:val="single" w:sz="6" w:space="0" w:color="auto"/>
              <w:bottom w:val="single" w:sz="6" w:space="0" w:color="auto"/>
              <w:right w:val="single" w:sz="6" w:space="0" w:color="auto"/>
            </w:tcBorders>
            <w:hideMark/>
          </w:tcPr>
          <w:p w14:paraId="49B50F27" w14:textId="195D19D3" w:rsidR="00CC288C" w:rsidRDefault="001E4409" w:rsidP="002519E4">
            <w:pPr>
              <w:rPr>
                <w:lang w:eastAsia="en-US"/>
              </w:rPr>
            </w:pPr>
            <w:r>
              <w:rPr>
                <w:lang w:eastAsia="en-US"/>
              </w:rPr>
              <w:t>K</w:t>
            </w:r>
            <w:r w:rsidR="00CC288C">
              <w:rPr>
                <w:lang w:eastAsia="en-US"/>
              </w:rPr>
              <w:t>opējais likviditātes rādītājs</w:t>
            </w: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2132A54"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744BA637"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153473AF"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1846C30A"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6DB50E87"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55FB3E36" w14:textId="77777777" w:rsidR="00CC288C" w:rsidRDefault="00CC288C">
            <w:pPr>
              <w:ind w:firstLine="720"/>
              <w:jc w:val="both"/>
              <w:rPr>
                <w:sz w:val="28"/>
                <w:szCs w:val="28"/>
                <w:lang w:eastAsia="en-US"/>
              </w:rPr>
            </w:pPr>
            <w:r>
              <w:rPr>
                <w:sz w:val="28"/>
                <w:szCs w:val="28"/>
                <w:lang w:eastAsia="en-US"/>
              </w:rPr>
              <w:t> </w:t>
            </w:r>
          </w:p>
        </w:tc>
      </w:tr>
      <w:tr w:rsidR="00CC288C" w14:paraId="441DF000" w14:textId="77777777" w:rsidTr="0040212A">
        <w:trPr>
          <w:trHeight w:val="315"/>
        </w:trPr>
        <w:tc>
          <w:tcPr>
            <w:tcW w:w="1023" w:type="pct"/>
            <w:tcBorders>
              <w:top w:val="single" w:sz="6" w:space="0" w:color="auto"/>
              <w:left w:val="single" w:sz="6" w:space="0" w:color="auto"/>
              <w:bottom w:val="single" w:sz="6" w:space="0" w:color="auto"/>
              <w:right w:val="single" w:sz="6" w:space="0" w:color="auto"/>
            </w:tcBorders>
            <w:hideMark/>
          </w:tcPr>
          <w:p w14:paraId="5249A9FB" w14:textId="5158DFCC" w:rsidR="00CC288C" w:rsidRDefault="001E4409" w:rsidP="002519E4">
            <w:pPr>
              <w:rPr>
                <w:lang w:eastAsia="en-US"/>
              </w:rPr>
            </w:pPr>
            <w:r>
              <w:rPr>
                <w:lang w:eastAsia="en-US"/>
              </w:rPr>
              <w:t>S</w:t>
            </w:r>
            <w:r w:rsidR="00CC288C">
              <w:rPr>
                <w:lang w:eastAsia="en-US"/>
              </w:rPr>
              <w:t>aistības pret pašu kapitālu, %</w:t>
            </w: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6F0AE037"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F489C9D"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6FACE59C"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56F182D0"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0A344A32"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130F1178" w14:textId="77777777" w:rsidR="00CC288C" w:rsidRDefault="00CC288C">
            <w:pPr>
              <w:ind w:firstLine="720"/>
              <w:jc w:val="both"/>
              <w:rPr>
                <w:sz w:val="28"/>
                <w:szCs w:val="28"/>
                <w:lang w:eastAsia="en-US"/>
              </w:rPr>
            </w:pPr>
            <w:r>
              <w:rPr>
                <w:sz w:val="28"/>
                <w:szCs w:val="28"/>
                <w:lang w:eastAsia="en-US"/>
              </w:rPr>
              <w:t> </w:t>
            </w:r>
          </w:p>
        </w:tc>
      </w:tr>
      <w:tr w:rsidR="00CC288C" w14:paraId="048BD0B6" w14:textId="77777777" w:rsidTr="0040212A">
        <w:trPr>
          <w:trHeight w:val="678"/>
        </w:trPr>
        <w:tc>
          <w:tcPr>
            <w:tcW w:w="1023" w:type="pct"/>
            <w:tcBorders>
              <w:top w:val="single" w:sz="6" w:space="0" w:color="auto"/>
              <w:left w:val="single" w:sz="6" w:space="0" w:color="auto"/>
              <w:bottom w:val="single" w:sz="6" w:space="0" w:color="auto"/>
              <w:right w:val="single" w:sz="6" w:space="0" w:color="auto"/>
            </w:tcBorders>
            <w:hideMark/>
          </w:tcPr>
          <w:p w14:paraId="4B8D0DCF" w14:textId="2AA78943" w:rsidR="00CC288C" w:rsidRDefault="001E4409" w:rsidP="002519E4">
            <w:pPr>
              <w:rPr>
                <w:lang w:eastAsia="en-US"/>
              </w:rPr>
            </w:pPr>
            <w:r>
              <w:rPr>
                <w:lang w:eastAsia="en-US"/>
              </w:rPr>
              <w:t>P</w:t>
            </w:r>
            <w:r w:rsidR="00CC288C">
              <w:rPr>
                <w:lang w:eastAsia="en-US"/>
              </w:rPr>
              <w:t xml:space="preserve">amatdarbības neto naudas plūsma, </w:t>
            </w:r>
            <w:proofErr w:type="spellStart"/>
            <w:r w:rsidR="00CC288C">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7D57A7EB"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6D1EDE4"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5E9FFFB2"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3B212E86"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0302A2E0"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172F16D6" w14:textId="77777777" w:rsidR="00CC288C" w:rsidRDefault="00CC288C">
            <w:pPr>
              <w:ind w:firstLine="720"/>
              <w:jc w:val="both"/>
              <w:rPr>
                <w:sz w:val="28"/>
                <w:szCs w:val="28"/>
                <w:lang w:eastAsia="en-US"/>
              </w:rPr>
            </w:pPr>
            <w:r>
              <w:rPr>
                <w:sz w:val="28"/>
                <w:szCs w:val="28"/>
                <w:lang w:eastAsia="en-US"/>
              </w:rPr>
              <w:t> </w:t>
            </w:r>
          </w:p>
        </w:tc>
      </w:tr>
      <w:tr w:rsidR="00CC288C" w14:paraId="7522E3CB" w14:textId="77777777" w:rsidTr="0040212A">
        <w:trPr>
          <w:trHeight w:val="315"/>
        </w:trPr>
        <w:tc>
          <w:tcPr>
            <w:tcW w:w="1023" w:type="pct"/>
            <w:tcBorders>
              <w:top w:val="single" w:sz="6" w:space="0" w:color="auto"/>
              <w:left w:val="single" w:sz="8" w:space="0" w:color="auto"/>
              <w:bottom w:val="single" w:sz="4" w:space="0" w:color="auto"/>
              <w:right w:val="single" w:sz="8" w:space="0" w:color="auto"/>
            </w:tcBorders>
            <w:hideMark/>
          </w:tcPr>
          <w:p w14:paraId="02D28CBE" w14:textId="7D815508" w:rsidR="00CC288C" w:rsidRDefault="001E4409" w:rsidP="002519E4">
            <w:pPr>
              <w:rPr>
                <w:lang w:eastAsia="en-US"/>
              </w:rPr>
            </w:pPr>
            <w:r>
              <w:rPr>
                <w:lang w:eastAsia="en-US"/>
              </w:rPr>
              <w:t>I</w:t>
            </w:r>
            <w:r w:rsidR="00CC288C">
              <w:rPr>
                <w:lang w:eastAsia="en-US"/>
              </w:rPr>
              <w:t xml:space="preserve">nvestīciju plāna izpilde, </w:t>
            </w:r>
            <w:proofErr w:type="spellStart"/>
            <w:r w:rsidR="00CC288C">
              <w:rPr>
                <w:i/>
                <w:lang w:eastAsia="en-US"/>
              </w:rPr>
              <w:t>euro</w:t>
            </w:r>
            <w:proofErr w:type="spellEnd"/>
          </w:p>
        </w:tc>
        <w:tc>
          <w:tcPr>
            <w:tcW w:w="595" w:type="pct"/>
            <w:tcBorders>
              <w:top w:val="single" w:sz="6" w:space="0" w:color="auto"/>
              <w:left w:val="nil"/>
              <w:bottom w:val="single" w:sz="4" w:space="0" w:color="auto"/>
              <w:right w:val="single" w:sz="8" w:space="0" w:color="auto"/>
            </w:tcBorders>
            <w:shd w:val="clear" w:color="auto" w:fill="F2F2F2"/>
            <w:vAlign w:val="center"/>
            <w:hideMark/>
          </w:tcPr>
          <w:p w14:paraId="626E1875"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4" w:space="0" w:color="auto"/>
              <w:right w:val="single" w:sz="8" w:space="0" w:color="auto"/>
            </w:tcBorders>
            <w:shd w:val="clear" w:color="auto" w:fill="F2F2F2"/>
            <w:vAlign w:val="center"/>
            <w:hideMark/>
          </w:tcPr>
          <w:p w14:paraId="34AD2CA1"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nil"/>
              <w:bottom w:val="single" w:sz="4" w:space="0" w:color="auto"/>
              <w:right w:val="single" w:sz="8" w:space="0" w:color="auto"/>
            </w:tcBorders>
            <w:vAlign w:val="center"/>
            <w:hideMark/>
          </w:tcPr>
          <w:p w14:paraId="7295EB16"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4" w:space="0" w:color="auto"/>
              <w:right w:val="single" w:sz="8" w:space="0" w:color="auto"/>
            </w:tcBorders>
            <w:vAlign w:val="center"/>
          </w:tcPr>
          <w:p w14:paraId="7C689995" w14:textId="77777777" w:rsidR="00CC288C" w:rsidRDefault="00CC288C">
            <w:pPr>
              <w:ind w:firstLine="720"/>
              <w:jc w:val="both"/>
              <w:rPr>
                <w:sz w:val="28"/>
                <w:szCs w:val="28"/>
                <w:lang w:eastAsia="en-US"/>
              </w:rPr>
            </w:pPr>
          </w:p>
        </w:tc>
        <w:tc>
          <w:tcPr>
            <w:tcW w:w="594" w:type="pct"/>
            <w:tcBorders>
              <w:top w:val="single" w:sz="6" w:space="0" w:color="auto"/>
              <w:left w:val="nil"/>
              <w:bottom w:val="single" w:sz="4" w:space="0" w:color="auto"/>
              <w:right w:val="single" w:sz="8" w:space="0" w:color="auto"/>
            </w:tcBorders>
            <w:vAlign w:val="center"/>
          </w:tcPr>
          <w:p w14:paraId="53D8ED3A" w14:textId="77777777" w:rsidR="00CC288C" w:rsidRDefault="00CC288C">
            <w:pPr>
              <w:ind w:firstLine="720"/>
              <w:jc w:val="both"/>
              <w:rPr>
                <w:sz w:val="28"/>
                <w:szCs w:val="28"/>
                <w:lang w:eastAsia="en-US"/>
              </w:rPr>
            </w:pPr>
          </w:p>
        </w:tc>
        <w:tc>
          <w:tcPr>
            <w:tcW w:w="1005" w:type="pct"/>
            <w:gridSpan w:val="2"/>
            <w:tcBorders>
              <w:top w:val="single" w:sz="6" w:space="0" w:color="auto"/>
              <w:left w:val="nil"/>
              <w:bottom w:val="single" w:sz="4" w:space="0" w:color="auto"/>
              <w:right w:val="single" w:sz="8" w:space="0" w:color="auto"/>
            </w:tcBorders>
            <w:vAlign w:val="center"/>
            <w:hideMark/>
          </w:tcPr>
          <w:p w14:paraId="4411ACE7" w14:textId="77777777" w:rsidR="00CC288C" w:rsidRDefault="00CC288C">
            <w:pPr>
              <w:ind w:firstLine="720"/>
              <w:jc w:val="both"/>
              <w:rPr>
                <w:sz w:val="28"/>
                <w:szCs w:val="28"/>
                <w:lang w:eastAsia="en-US"/>
              </w:rPr>
            </w:pPr>
            <w:r>
              <w:rPr>
                <w:sz w:val="28"/>
                <w:szCs w:val="28"/>
                <w:lang w:eastAsia="en-US"/>
              </w:rPr>
              <w:t> </w:t>
            </w:r>
          </w:p>
        </w:tc>
      </w:tr>
      <w:tr w:rsidR="00CC288C" w14:paraId="08ED4EA7" w14:textId="77777777" w:rsidTr="0040212A">
        <w:trPr>
          <w:trHeight w:val="416"/>
        </w:trPr>
        <w:tc>
          <w:tcPr>
            <w:tcW w:w="1023" w:type="pct"/>
            <w:tcBorders>
              <w:top w:val="single" w:sz="4" w:space="0" w:color="auto"/>
              <w:left w:val="single" w:sz="4" w:space="0" w:color="auto"/>
              <w:bottom w:val="single" w:sz="4" w:space="0" w:color="auto"/>
              <w:right w:val="single" w:sz="4" w:space="0" w:color="auto"/>
            </w:tcBorders>
            <w:hideMark/>
          </w:tcPr>
          <w:p w14:paraId="5689E6B2" w14:textId="606E43D3" w:rsidR="00CC288C" w:rsidRDefault="001E4409" w:rsidP="002519E4">
            <w:pPr>
              <w:rPr>
                <w:lang w:eastAsia="en-US"/>
              </w:rPr>
            </w:pPr>
            <w:r>
              <w:rPr>
                <w:lang w:eastAsia="en-US"/>
              </w:rPr>
              <w:t>V</w:t>
            </w:r>
            <w:r w:rsidR="00CC288C">
              <w:rPr>
                <w:lang w:eastAsia="en-US"/>
              </w:rPr>
              <w:t>alsts budžetā iemaksātās divi</w:t>
            </w:r>
            <w:r w:rsidR="00B559AA">
              <w:rPr>
                <w:lang w:eastAsia="en-US"/>
              </w:rPr>
              <w:softHyphen/>
            </w:r>
            <w:r w:rsidR="00CC288C">
              <w:rPr>
                <w:lang w:eastAsia="en-US"/>
              </w:rPr>
              <w:t>dendes pārskata periodā,</w:t>
            </w:r>
            <w:r w:rsidR="00CC288C">
              <w:rPr>
                <w:b/>
                <w:lang w:eastAsia="en-US"/>
              </w:rPr>
              <w:t xml:space="preserve"> </w:t>
            </w:r>
            <w:proofErr w:type="spellStart"/>
            <w:r w:rsidR="00CC288C">
              <w:rPr>
                <w:i/>
                <w:lang w:eastAsia="en-US"/>
              </w:rPr>
              <w:t>euro</w:t>
            </w:r>
            <w:proofErr w:type="spellEnd"/>
          </w:p>
        </w:tc>
        <w:tc>
          <w:tcPr>
            <w:tcW w:w="5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640F90"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B5B312"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A39660"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4" w:space="0" w:color="auto"/>
              <w:left w:val="single" w:sz="4" w:space="0" w:color="auto"/>
              <w:bottom w:val="single" w:sz="4" w:space="0" w:color="auto"/>
              <w:right w:val="single" w:sz="4" w:space="0" w:color="auto"/>
            </w:tcBorders>
            <w:vAlign w:val="center"/>
          </w:tcPr>
          <w:p w14:paraId="2FCCBCBD" w14:textId="77777777" w:rsidR="00CC288C" w:rsidRDefault="00CC288C">
            <w:pPr>
              <w:ind w:firstLine="720"/>
              <w:jc w:val="both"/>
              <w:rPr>
                <w:sz w:val="28"/>
                <w:szCs w:val="28"/>
                <w:lang w:eastAsia="en-US"/>
              </w:rPr>
            </w:pPr>
          </w:p>
        </w:tc>
        <w:tc>
          <w:tcPr>
            <w:tcW w:w="594" w:type="pct"/>
            <w:tcBorders>
              <w:top w:val="single" w:sz="4" w:space="0" w:color="auto"/>
              <w:left w:val="single" w:sz="4" w:space="0" w:color="auto"/>
              <w:bottom w:val="single" w:sz="4" w:space="0" w:color="auto"/>
              <w:right w:val="single" w:sz="4" w:space="0" w:color="auto"/>
            </w:tcBorders>
            <w:vAlign w:val="center"/>
          </w:tcPr>
          <w:p w14:paraId="5C716CA9" w14:textId="77777777" w:rsidR="00CC288C" w:rsidRDefault="00CC288C">
            <w:pPr>
              <w:ind w:firstLine="720"/>
              <w:jc w:val="both"/>
              <w:rPr>
                <w:sz w:val="28"/>
                <w:szCs w:val="28"/>
                <w:lang w:eastAsia="en-US"/>
              </w:rPr>
            </w:pPr>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14:paraId="06626C9C" w14:textId="77777777" w:rsidR="00CC288C" w:rsidRDefault="00CC288C">
            <w:pPr>
              <w:ind w:firstLine="720"/>
              <w:jc w:val="both"/>
              <w:rPr>
                <w:sz w:val="28"/>
                <w:szCs w:val="28"/>
                <w:lang w:eastAsia="en-US"/>
              </w:rPr>
            </w:pPr>
            <w:r>
              <w:rPr>
                <w:sz w:val="28"/>
                <w:szCs w:val="28"/>
                <w:lang w:eastAsia="en-US"/>
              </w:rPr>
              <w:t> </w:t>
            </w:r>
          </w:p>
        </w:tc>
      </w:tr>
      <w:tr w:rsidR="00CC288C" w14:paraId="5A2A9891" w14:textId="77777777" w:rsidTr="000D1EF1">
        <w:trPr>
          <w:trHeight w:val="1260"/>
        </w:trPr>
        <w:tc>
          <w:tcPr>
            <w:tcW w:w="1023" w:type="pct"/>
            <w:tcBorders>
              <w:top w:val="single" w:sz="4" w:space="0" w:color="auto"/>
              <w:left w:val="single" w:sz="8" w:space="0" w:color="auto"/>
              <w:bottom w:val="single" w:sz="6" w:space="0" w:color="auto"/>
              <w:right w:val="single" w:sz="8" w:space="0" w:color="auto"/>
            </w:tcBorders>
            <w:hideMark/>
          </w:tcPr>
          <w:p w14:paraId="12EF1611" w14:textId="13D05ED2" w:rsidR="00CC288C" w:rsidRDefault="001E4409" w:rsidP="002519E4">
            <w:pPr>
              <w:rPr>
                <w:lang w:eastAsia="en-US"/>
              </w:rPr>
            </w:pPr>
            <w:r>
              <w:rPr>
                <w:lang w:eastAsia="en-US"/>
              </w:rPr>
              <w:lastRenderedPageBreak/>
              <w:t>N</w:t>
            </w:r>
            <w:r w:rsidR="00CC288C">
              <w:rPr>
                <w:lang w:eastAsia="en-US"/>
              </w:rPr>
              <w:t xml:space="preserve">o valsts un pašvaldību budžeta tieši vai netieši saņemtais finansējums (dotācijas, maksa par pakalpojumiem un citi finanšu līdzekļi) kopā, </w:t>
            </w:r>
            <w:proofErr w:type="spellStart"/>
            <w:r w:rsidR="00CC288C">
              <w:rPr>
                <w:i/>
                <w:lang w:eastAsia="en-US"/>
              </w:rPr>
              <w:t>euro</w:t>
            </w:r>
            <w:proofErr w:type="spellEnd"/>
          </w:p>
        </w:tc>
        <w:tc>
          <w:tcPr>
            <w:tcW w:w="595" w:type="pct"/>
            <w:tcBorders>
              <w:top w:val="single" w:sz="4" w:space="0" w:color="auto"/>
              <w:left w:val="nil"/>
              <w:bottom w:val="single" w:sz="6" w:space="0" w:color="auto"/>
              <w:right w:val="single" w:sz="8" w:space="0" w:color="auto"/>
            </w:tcBorders>
            <w:shd w:val="clear" w:color="auto" w:fill="F2F2F2"/>
            <w:vAlign w:val="center"/>
          </w:tcPr>
          <w:p w14:paraId="792E42E5" w14:textId="77777777" w:rsidR="00CC288C" w:rsidRDefault="00CC288C">
            <w:pPr>
              <w:ind w:firstLine="720"/>
              <w:jc w:val="both"/>
              <w:rPr>
                <w:sz w:val="28"/>
                <w:szCs w:val="28"/>
                <w:lang w:eastAsia="en-US"/>
              </w:rPr>
            </w:pPr>
          </w:p>
        </w:tc>
        <w:tc>
          <w:tcPr>
            <w:tcW w:w="594" w:type="pct"/>
            <w:tcBorders>
              <w:top w:val="single" w:sz="4" w:space="0" w:color="auto"/>
              <w:left w:val="nil"/>
              <w:bottom w:val="single" w:sz="6" w:space="0" w:color="auto"/>
              <w:right w:val="single" w:sz="8" w:space="0" w:color="auto"/>
            </w:tcBorders>
            <w:shd w:val="clear" w:color="auto" w:fill="F2F2F2"/>
            <w:vAlign w:val="center"/>
          </w:tcPr>
          <w:p w14:paraId="7EC93849" w14:textId="77777777" w:rsidR="00CC288C" w:rsidRDefault="00CC288C">
            <w:pPr>
              <w:ind w:firstLine="720"/>
              <w:jc w:val="both"/>
              <w:rPr>
                <w:sz w:val="28"/>
                <w:szCs w:val="28"/>
                <w:lang w:eastAsia="en-US"/>
              </w:rPr>
            </w:pPr>
          </w:p>
        </w:tc>
        <w:tc>
          <w:tcPr>
            <w:tcW w:w="595" w:type="pct"/>
            <w:tcBorders>
              <w:top w:val="single" w:sz="4" w:space="0" w:color="auto"/>
              <w:left w:val="nil"/>
              <w:bottom w:val="single" w:sz="6" w:space="0" w:color="auto"/>
              <w:right w:val="single" w:sz="8" w:space="0" w:color="auto"/>
            </w:tcBorders>
            <w:vAlign w:val="center"/>
          </w:tcPr>
          <w:p w14:paraId="08813458" w14:textId="77777777" w:rsidR="00CC288C" w:rsidRDefault="00CC288C">
            <w:pPr>
              <w:ind w:firstLine="720"/>
              <w:jc w:val="both"/>
              <w:rPr>
                <w:sz w:val="28"/>
                <w:szCs w:val="28"/>
                <w:lang w:eastAsia="en-US"/>
              </w:rPr>
            </w:pPr>
          </w:p>
        </w:tc>
        <w:tc>
          <w:tcPr>
            <w:tcW w:w="594" w:type="pct"/>
            <w:tcBorders>
              <w:top w:val="single" w:sz="4" w:space="0" w:color="auto"/>
              <w:left w:val="nil"/>
              <w:bottom w:val="single" w:sz="6" w:space="0" w:color="auto"/>
              <w:right w:val="single" w:sz="8" w:space="0" w:color="auto"/>
            </w:tcBorders>
            <w:vAlign w:val="center"/>
          </w:tcPr>
          <w:p w14:paraId="5FC1D621" w14:textId="77777777" w:rsidR="00CC288C" w:rsidRDefault="00CC288C">
            <w:pPr>
              <w:ind w:firstLine="720"/>
              <w:jc w:val="both"/>
              <w:rPr>
                <w:sz w:val="28"/>
                <w:szCs w:val="28"/>
                <w:lang w:eastAsia="en-US"/>
              </w:rPr>
            </w:pPr>
          </w:p>
        </w:tc>
        <w:tc>
          <w:tcPr>
            <w:tcW w:w="594" w:type="pct"/>
            <w:tcBorders>
              <w:top w:val="single" w:sz="4" w:space="0" w:color="auto"/>
              <w:left w:val="nil"/>
              <w:bottom w:val="single" w:sz="6" w:space="0" w:color="auto"/>
              <w:right w:val="single" w:sz="8" w:space="0" w:color="auto"/>
            </w:tcBorders>
            <w:vAlign w:val="center"/>
          </w:tcPr>
          <w:p w14:paraId="2A4098BD" w14:textId="77777777" w:rsidR="00CC288C" w:rsidRDefault="00CC288C">
            <w:pPr>
              <w:ind w:firstLine="720"/>
              <w:jc w:val="both"/>
              <w:rPr>
                <w:sz w:val="28"/>
                <w:szCs w:val="28"/>
                <w:lang w:eastAsia="en-US"/>
              </w:rPr>
            </w:pPr>
          </w:p>
        </w:tc>
        <w:tc>
          <w:tcPr>
            <w:tcW w:w="1005" w:type="pct"/>
            <w:gridSpan w:val="2"/>
            <w:tcBorders>
              <w:top w:val="single" w:sz="4" w:space="0" w:color="auto"/>
              <w:left w:val="nil"/>
              <w:bottom w:val="single" w:sz="6" w:space="0" w:color="auto"/>
              <w:right w:val="single" w:sz="8" w:space="0" w:color="auto"/>
            </w:tcBorders>
            <w:vAlign w:val="center"/>
          </w:tcPr>
          <w:p w14:paraId="0B3061F5" w14:textId="77777777" w:rsidR="00CC288C" w:rsidRDefault="00CC288C">
            <w:pPr>
              <w:ind w:firstLine="720"/>
              <w:jc w:val="both"/>
              <w:rPr>
                <w:sz w:val="28"/>
                <w:szCs w:val="28"/>
                <w:lang w:eastAsia="en-US"/>
              </w:rPr>
            </w:pPr>
          </w:p>
        </w:tc>
      </w:tr>
      <w:tr w:rsidR="00CC288C" w14:paraId="3D0388D9" w14:textId="77777777" w:rsidTr="000D1EF1">
        <w:trPr>
          <w:trHeight w:val="1260"/>
        </w:trPr>
        <w:tc>
          <w:tcPr>
            <w:tcW w:w="1023" w:type="pct"/>
            <w:tcBorders>
              <w:top w:val="single" w:sz="6" w:space="0" w:color="auto"/>
              <w:left w:val="single" w:sz="6" w:space="0" w:color="auto"/>
              <w:bottom w:val="single" w:sz="6" w:space="0" w:color="auto"/>
              <w:right w:val="single" w:sz="6" w:space="0" w:color="auto"/>
            </w:tcBorders>
            <w:hideMark/>
          </w:tcPr>
          <w:p w14:paraId="2F2BE518" w14:textId="119BF087" w:rsidR="00CC288C" w:rsidRDefault="001E4409" w:rsidP="002519E4">
            <w:pPr>
              <w:rPr>
                <w:lang w:eastAsia="en-US"/>
              </w:rPr>
            </w:pPr>
            <w:r>
              <w:rPr>
                <w:lang w:eastAsia="en-US"/>
              </w:rPr>
              <w:t>N</w:t>
            </w:r>
            <w:r w:rsidR="00CC288C">
              <w:rPr>
                <w:lang w:eastAsia="en-US"/>
              </w:rPr>
              <w:t xml:space="preserve">o valsts un pašvaldību budžeta tieši vai netieši saņemtā finansējuma izlietojums (dotācijas, maksa par pakalpojumiem un citi finanšu līdzekļi) kopā, </w:t>
            </w:r>
            <w:proofErr w:type="spellStart"/>
            <w:r w:rsidR="00CC288C">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tcPr>
          <w:p w14:paraId="42008B35"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tcPr>
          <w:p w14:paraId="29E940A7" w14:textId="77777777" w:rsidR="00CC288C" w:rsidRDefault="00CC288C">
            <w:pPr>
              <w:ind w:firstLine="720"/>
              <w:jc w:val="both"/>
              <w:rPr>
                <w:sz w:val="28"/>
                <w:szCs w:val="28"/>
                <w:lang w:eastAsia="en-US"/>
              </w:rPr>
            </w:pPr>
          </w:p>
        </w:tc>
        <w:tc>
          <w:tcPr>
            <w:tcW w:w="595" w:type="pct"/>
            <w:tcBorders>
              <w:top w:val="single" w:sz="6" w:space="0" w:color="auto"/>
              <w:left w:val="single" w:sz="6" w:space="0" w:color="auto"/>
              <w:bottom w:val="single" w:sz="6" w:space="0" w:color="auto"/>
              <w:right w:val="single" w:sz="6" w:space="0" w:color="auto"/>
            </w:tcBorders>
            <w:vAlign w:val="center"/>
          </w:tcPr>
          <w:p w14:paraId="74621CAF"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72F3537E"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7BD6F498"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007253BF" w14:textId="77777777" w:rsidR="00CC288C" w:rsidRDefault="00CC288C">
            <w:pPr>
              <w:ind w:firstLine="720"/>
              <w:jc w:val="both"/>
              <w:rPr>
                <w:sz w:val="28"/>
                <w:szCs w:val="28"/>
                <w:lang w:eastAsia="en-US"/>
              </w:rPr>
            </w:pPr>
            <w:r>
              <w:rPr>
                <w:sz w:val="28"/>
                <w:szCs w:val="28"/>
                <w:lang w:eastAsia="en-US"/>
              </w:rPr>
              <w:t> </w:t>
            </w:r>
          </w:p>
        </w:tc>
      </w:tr>
      <w:tr w:rsidR="00CC288C" w14:paraId="74DC3FAF" w14:textId="77777777" w:rsidTr="000D1EF1">
        <w:trPr>
          <w:trHeight w:val="525"/>
        </w:trPr>
        <w:tc>
          <w:tcPr>
            <w:tcW w:w="1023" w:type="pct"/>
            <w:tcBorders>
              <w:top w:val="single" w:sz="6" w:space="0" w:color="auto"/>
              <w:left w:val="single" w:sz="6" w:space="0" w:color="auto"/>
              <w:bottom w:val="single" w:sz="6" w:space="0" w:color="auto"/>
              <w:right w:val="single" w:sz="6" w:space="0" w:color="auto"/>
            </w:tcBorders>
            <w:hideMark/>
          </w:tcPr>
          <w:p w14:paraId="4BA5CB18" w14:textId="2DB76EBC" w:rsidR="00CC288C" w:rsidRPr="0040212A" w:rsidRDefault="00CC288C" w:rsidP="002519E4">
            <w:pPr>
              <w:ind w:left="284"/>
              <w:rPr>
                <w:lang w:eastAsia="en-US"/>
              </w:rPr>
            </w:pPr>
            <w:r w:rsidRPr="0040212A">
              <w:rPr>
                <w:lang w:eastAsia="en-US"/>
              </w:rPr>
              <w:t>valsts budžeta finansējums, mērķis Nr.</w:t>
            </w:r>
            <w:r w:rsidR="003E4728" w:rsidRPr="0040212A">
              <w:rPr>
                <w:lang w:eastAsia="en-US"/>
              </w:rPr>
              <w:t> </w:t>
            </w:r>
            <w:r w:rsidRPr="0040212A">
              <w:rPr>
                <w:lang w:eastAsia="en-US"/>
              </w:rPr>
              <w:t xml:space="preserve">1, </w:t>
            </w:r>
            <w:proofErr w:type="spellStart"/>
            <w:r w:rsidRPr="0040212A">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326D29FE"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0F0B9AF"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4E104232"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60C846E9"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7E55552C"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2AB174D8" w14:textId="77777777" w:rsidR="00CC288C" w:rsidRDefault="00CC288C">
            <w:pPr>
              <w:ind w:firstLine="720"/>
              <w:jc w:val="both"/>
              <w:rPr>
                <w:sz w:val="28"/>
                <w:szCs w:val="28"/>
                <w:lang w:eastAsia="en-US"/>
              </w:rPr>
            </w:pPr>
            <w:r>
              <w:rPr>
                <w:sz w:val="28"/>
                <w:szCs w:val="28"/>
                <w:lang w:eastAsia="en-US"/>
              </w:rPr>
              <w:t> </w:t>
            </w:r>
          </w:p>
        </w:tc>
      </w:tr>
      <w:tr w:rsidR="00CC288C" w14:paraId="285B9357" w14:textId="77777777" w:rsidTr="000D1EF1">
        <w:trPr>
          <w:trHeight w:val="525"/>
        </w:trPr>
        <w:tc>
          <w:tcPr>
            <w:tcW w:w="1023" w:type="pct"/>
            <w:tcBorders>
              <w:top w:val="single" w:sz="6" w:space="0" w:color="auto"/>
              <w:left w:val="single" w:sz="6" w:space="0" w:color="auto"/>
              <w:bottom w:val="single" w:sz="6" w:space="0" w:color="auto"/>
              <w:right w:val="single" w:sz="6" w:space="0" w:color="auto"/>
            </w:tcBorders>
            <w:hideMark/>
          </w:tcPr>
          <w:p w14:paraId="408405C6" w14:textId="35B2B809" w:rsidR="00CC288C" w:rsidRPr="0040212A" w:rsidRDefault="00CC288C" w:rsidP="002519E4">
            <w:pPr>
              <w:ind w:left="284"/>
              <w:rPr>
                <w:lang w:eastAsia="en-US"/>
              </w:rPr>
            </w:pPr>
            <w:r w:rsidRPr="0040212A">
              <w:rPr>
                <w:lang w:eastAsia="en-US"/>
              </w:rPr>
              <w:t>valsts budžeta finansējums, mērķis Nr.</w:t>
            </w:r>
            <w:r w:rsidR="003E4728" w:rsidRPr="0040212A">
              <w:rPr>
                <w:lang w:eastAsia="en-US"/>
              </w:rPr>
              <w:t> </w:t>
            </w:r>
            <w:r w:rsidRPr="0040212A">
              <w:rPr>
                <w:lang w:eastAsia="en-US"/>
              </w:rPr>
              <w:t xml:space="preserve">2, </w:t>
            </w:r>
            <w:proofErr w:type="spellStart"/>
            <w:r w:rsidRPr="0040212A">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3DE57AB"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3D613B0"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66BE153C"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254197E2"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606C80F5"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3D9C1843" w14:textId="77777777" w:rsidR="00CC288C" w:rsidRDefault="00CC288C">
            <w:pPr>
              <w:ind w:firstLine="720"/>
              <w:jc w:val="both"/>
              <w:rPr>
                <w:sz w:val="28"/>
                <w:szCs w:val="28"/>
                <w:lang w:eastAsia="en-US"/>
              </w:rPr>
            </w:pPr>
            <w:r>
              <w:rPr>
                <w:sz w:val="28"/>
                <w:szCs w:val="28"/>
                <w:lang w:eastAsia="en-US"/>
              </w:rPr>
              <w:t> </w:t>
            </w:r>
          </w:p>
        </w:tc>
      </w:tr>
      <w:tr w:rsidR="000D1EF1" w14:paraId="3E9DC115" w14:textId="77777777" w:rsidTr="000D1EF1">
        <w:trPr>
          <w:trHeight w:val="525"/>
        </w:trPr>
        <w:tc>
          <w:tcPr>
            <w:tcW w:w="1023" w:type="pct"/>
            <w:tcBorders>
              <w:top w:val="single" w:sz="6" w:space="0" w:color="auto"/>
              <w:left w:val="single" w:sz="6" w:space="0" w:color="auto"/>
              <w:bottom w:val="single" w:sz="6" w:space="0" w:color="auto"/>
              <w:right w:val="single" w:sz="6" w:space="0" w:color="auto"/>
            </w:tcBorders>
            <w:hideMark/>
          </w:tcPr>
          <w:p w14:paraId="5C3031A4" w14:textId="77777777" w:rsidR="00CC288C" w:rsidRPr="0040212A" w:rsidRDefault="00CC288C" w:rsidP="002519E4">
            <w:pPr>
              <w:ind w:left="284"/>
              <w:rPr>
                <w:lang w:eastAsia="en-US"/>
              </w:rPr>
            </w:pPr>
            <w:r w:rsidRPr="0040212A">
              <w:rPr>
                <w:lang w:eastAsia="en-US"/>
              </w:rPr>
              <w:t>...</w:t>
            </w: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tcPr>
          <w:p w14:paraId="3FED53E5"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tcPr>
          <w:p w14:paraId="0EB84093" w14:textId="77777777" w:rsidR="00CC288C" w:rsidRDefault="00CC288C">
            <w:pPr>
              <w:ind w:firstLine="720"/>
              <w:jc w:val="both"/>
              <w:rPr>
                <w:sz w:val="28"/>
                <w:szCs w:val="28"/>
                <w:lang w:eastAsia="en-US"/>
              </w:rPr>
            </w:pPr>
          </w:p>
        </w:tc>
        <w:tc>
          <w:tcPr>
            <w:tcW w:w="595" w:type="pct"/>
            <w:tcBorders>
              <w:top w:val="single" w:sz="6" w:space="0" w:color="auto"/>
              <w:left w:val="single" w:sz="6" w:space="0" w:color="auto"/>
              <w:bottom w:val="single" w:sz="6" w:space="0" w:color="auto"/>
              <w:right w:val="single" w:sz="6" w:space="0" w:color="auto"/>
            </w:tcBorders>
            <w:vAlign w:val="center"/>
          </w:tcPr>
          <w:p w14:paraId="4D920CB6"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76FE7CA1"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1C001684"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tcPr>
          <w:p w14:paraId="4A6C7A54" w14:textId="77777777" w:rsidR="00CC288C" w:rsidRDefault="00CC288C">
            <w:pPr>
              <w:ind w:firstLine="720"/>
              <w:jc w:val="both"/>
              <w:rPr>
                <w:sz w:val="28"/>
                <w:szCs w:val="28"/>
                <w:lang w:eastAsia="en-US"/>
              </w:rPr>
            </w:pPr>
          </w:p>
        </w:tc>
      </w:tr>
      <w:tr w:rsidR="00CC288C" w14:paraId="6A575C75" w14:textId="77777777" w:rsidTr="000D1EF1">
        <w:trPr>
          <w:trHeight w:val="525"/>
        </w:trPr>
        <w:tc>
          <w:tcPr>
            <w:tcW w:w="1023" w:type="pct"/>
            <w:tcBorders>
              <w:top w:val="single" w:sz="6" w:space="0" w:color="auto"/>
              <w:left w:val="single" w:sz="8" w:space="0" w:color="auto"/>
              <w:bottom w:val="single" w:sz="6" w:space="0" w:color="auto"/>
              <w:right w:val="single" w:sz="8" w:space="0" w:color="auto"/>
            </w:tcBorders>
            <w:hideMark/>
          </w:tcPr>
          <w:p w14:paraId="450510EE" w14:textId="267BDA7A" w:rsidR="00CC288C" w:rsidRPr="0040212A" w:rsidRDefault="00CC288C" w:rsidP="002519E4">
            <w:pPr>
              <w:ind w:left="284"/>
              <w:rPr>
                <w:lang w:eastAsia="en-US"/>
              </w:rPr>
            </w:pPr>
            <w:r w:rsidRPr="0040212A">
              <w:rPr>
                <w:lang w:eastAsia="en-US"/>
              </w:rPr>
              <w:t>pašvaldības budžeta finansējums, mērķis Nr.</w:t>
            </w:r>
            <w:r w:rsidR="003E4728" w:rsidRPr="0040212A">
              <w:rPr>
                <w:lang w:eastAsia="en-US"/>
              </w:rPr>
              <w:t> </w:t>
            </w:r>
            <w:r w:rsidRPr="0040212A">
              <w:rPr>
                <w:lang w:eastAsia="en-US"/>
              </w:rPr>
              <w:t xml:space="preserve">1, </w:t>
            </w:r>
            <w:proofErr w:type="spellStart"/>
            <w:r w:rsidRPr="0040212A">
              <w:rPr>
                <w:i/>
                <w:lang w:eastAsia="en-US"/>
              </w:rPr>
              <w:t>euro</w:t>
            </w:r>
            <w:proofErr w:type="spellEnd"/>
          </w:p>
        </w:tc>
        <w:tc>
          <w:tcPr>
            <w:tcW w:w="595" w:type="pct"/>
            <w:tcBorders>
              <w:top w:val="single" w:sz="6" w:space="0" w:color="auto"/>
              <w:left w:val="nil"/>
              <w:bottom w:val="single" w:sz="6" w:space="0" w:color="auto"/>
              <w:right w:val="single" w:sz="8" w:space="0" w:color="auto"/>
            </w:tcBorders>
            <w:shd w:val="clear" w:color="auto" w:fill="F2F2F2"/>
            <w:vAlign w:val="center"/>
            <w:hideMark/>
          </w:tcPr>
          <w:p w14:paraId="6E674D2E"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6" w:space="0" w:color="auto"/>
              <w:right w:val="single" w:sz="8" w:space="0" w:color="auto"/>
            </w:tcBorders>
            <w:shd w:val="clear" w:color="auto" w:fill="F2F2F2"/>
            <w:vAlign w:val="center"/>
            <w:hideMark/>
          </w:tcPr>
          <w:p w14:paraId="0C08CBEF"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nil"/>
              <w:bottom w:val="single" w:sz="6" w:space="0" w:color="auto"/>
              <w:right w:val="single" w:sz="8" w:space="0" w:color="auto"/>
            </w:tcBorders>
            <w:vAlign w:val="center"/>
            <w:hideMark/>
          </w:tcPr>
          <w:p w14:paraId="48844ACB"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nil"/>
              <w:bottom w:val="single" w:sz="6" w:space="0" w:color="auto"/>
              <w:right w:val="single" w:sz="8" w:space="0" w:color="auto"/>
            </w:tcBorders>
            <w:vAlign w:val="center"/>
          </w:tcPr>
          <w:p w14:paraId="163625B7" w14:textId="77777777" w:rsidR="00CC288C" w:rsidRDefault="00CC288C">
            <w:pPr>
              <w:ind w:firstLine="720"/>
              <w:jc w:val="both"/>
              <w:rPr>
                <w:sz w:val="28"/>
                <w:szCs w:val="28"/>
                <w:lang w:eastAsia="en-US"/>
              </w:rPr>
            </w:pPr>
          </w:p>
        </w:tc>
        <w:tc>
          <w:tcPr>
            <w:tcW w:w="594" w:type="pct"/>
            <w:tcBorders>
              <w:top w:val="single" w:sz="6" w:space="0" w:color="auto"/>
              <w:left w:val="nil"/>
              <w:bottom w:val="single" w:sz="6" w:space="0" w:color="auto"/>
              <w:right w:val="single" w:sz="8" w:space="0" w:color="auto"/>
            </w:tcBorders>
            <w:vAlign w:val="center"/>
          </w:tcPr>
          <w:p w14:paraId="36519A66" w14:textId="77777777" w:rsidR="00CC288C" w:rsidRDefault="00CC288C">
            <w:pPr>
              <w:ind w:firstLine="720"/>
              <w:jc w:val="both"/>
              <w:rPr>
                <w:sz w:val="28"/>
                <w:szCs w:val="28"/>
                <w:lang w:eastAsia="en-US"/>
              </w:rPr>
            </w:pPr>
          </w:p>
        </w:tc>
        <w:tc>
          <w:tcPr>
            <w:tcW w:w="1005" w:type="pct"/>
            <w:gridSpan w:val="2"/>
            <w:tcBorders>
              <w:top w:val="single" w:sz="6" w:space="0" w:color="auto"/>
              <w:left w:val="nil"/>
              <w:bottom w:val="single" w:sz="6" w:space="0" w:color="auto"/>
              <w:right w:val="single" w:sz="8" w:space="0" w:color="auto"/>
            </w:tcBorders>
            <w:vAlign w:val="center"/>
            <w:hideMark/>
          </w:tcPr>
          <w:p w14:paraId="739D0861" w14:textId="77777777" w:rsidR="00CC288C" w:rsidRDefault="00CC288C">
            <w:pPr>
              <w:ind w:firstLine="720"/>
              <w:jc w:val="both"/>
              <w:rPr>
                <w:sz w:val="28"/>
                <w:szCs w:val="28"/>
                <w:lang w:eastAsia="en-US"/>
              </w:rPr>
            </w:pPr>
            <w:r>
              <w:rPr>
                <w:sz w:val="28"/>
                <w:szCs w:val="28"/>
                <w:lang w:eastAsia="en-US"/>
              </w:rPr>
              <w:t> </w:t>
            </w:r>
          </w:p>
        </w:tc>
      </w:tr>
      <w:tr w:rsidR="000D1EF1" w14:paraId="5B7DCA05" w14:textId="77777777" w:rsidTr="000D1EF1">
        <w:trPr>
          <w:trHeight w:val="525"/>
        </w:trPr>
        <w:tc>
          <w:tcPr>
            <w:tcW w:w="1023" w:type="pct"/>
            <w:tcBorders>
              <w:top w:val="single" w:sz="6" w:space="0" w:color="auto"/>
              <w:left w:val="single" w:sz="6" w:space="0" w:color="auto"/>
              <w:bottom w:val="single" w:sz="6" w:space="0" w:color="auto"/>
              <w:right w:val="single" w:sz="6" w:space="0" w:color="auto"/>
            </w:tcBorders>
            <w:hideMark/>
          </w:tcPr>
          <w:p w14:paraId="3482F203" w14:textId="5C0301C3" w:rsidR="00CC288C" w:rsidRPr="0040212A" w:rsidRDefault="00CC288C" w:rsidP="002519E4">
            <w:pPr>
              <w:ind w:left="284"/>
              <w:rPr>
                <w:lang w:eastAsia="en-US"/>
              </w:rPr>
            </w:pPr>
            <w:r w:rsidRPr="0040212A">
              <w:rPr>
                <w:lang w:eastAsia="en-US"/>
              </w:rPr>
              <w:t>pašvaldības budžeta finansējums, mērķis Nr.</w:t>
            </w:r>
            <w:r w:rsidR="003E4728" w:rsidRPr="0040212A">
              <w:rPr>
                <w:lang w:eastAsia="en-US"/>
              </w:rPr>
              <w:t> </w:t>
            </w:r>
            <w:r w:rsidRPr="0040212A">
              <w:rPr>
                <w:lang w:eastAsia="en-US"/>
              </w:rPr>
              <w:t xml:space="preserve">2, </w:t>
            </w:r>
            <w:proofErr w:type="spellStart"/>
            <w:r w:rsidRPr="0040212A">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E8B1A15"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59746BEC"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625D23D5"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2A34A02F"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3FF203F1"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428DF85C" w14:textId="77777777" w:rsidR="00CC288C" w:rsidRDefault="00CC288C">
            <w:pPr>
              <w:ind w:firstLine="720"/>
              <w:jc w:val="both"/>
              <w:rPr>
                <w:sz w:val="28"/>
                <w:szCs w:val="28"/>
                <w:lang w:eastAsia="en-US"/>
              </w:rPr>
            </w:pPr>
            <w:r>
              <w:rPr>
                <w:sz w:val="28"/>
                <w:szCs w:val="28"/>
                <w:lang w:eastAsia="en-US"/>
              </w:rPr>
              <w:t> </w:t>
            </w:r>
          </w:p>
        </w:tc>
      </w:tr>
      <w:tr w:rsidR="000D1EF1" w14:paraId="04E5E7BD" w14:textId="77777777" w:rsidTr="000D1EF1">
        <w:trPr>
          <w:trHeight w:val="525"/>
        </w:trPr>
        <w:tc>
          <w:tcPr>
            <w:tcW w:w="1023" w:type="pct"/>
            <w:tcBorders>
              <w:top w:val="single" w:sz="6" w:space="0" w:color="auto"/>
              <w:left w:val="single" w:sz="8" w:space="0" w:color="auto"/>
              <w:bottom w:val="single" w:sz="6" w:space="0" w:color="auto"/>
              <w:right w:val="single" w:sz="8" w:space="0" w:color="auto"/>
            </w:tcBorders>
            <w:hideMark/>
          </w:tcPr>
          <w:p w14:paraId="03BC118A" w14:textId="77777777" w:rsidR="00CC288C" w:rsidRDefault="00CC288C" w:rsidP="002519E4">
            <w:pPr>
              <w:ind w:left="284"/>
              <w:rPr>
                <w:i/>
                <w:lang w:eastAsia="en-US"/>
              </w:rPr>
            </w:pPr>
            <w:r>
              <w:rPr>
                <w:i/>
                <w:lang w:eastAsia="en-US"/>
              </w:rPr>
              <w:t>...</w:t>
            </w:r>
          </w:p>
        </w:tc>
        <w:tc>
          <w:tcPr>
            <w:tcW w:w="595" w:type="pct"/>
            <w:tcBorders>
              <w:top w:val="single" w:sz="6" w:space="0" w:color="auto"/>
              <w:left w:val="nil"/>
              <w:bottom w:val="single" w:sz="6" w:space="0" w:color="auto"/>
              <w:right w:val="single" w:sz="8" w:space="0" w:color="auto"/>
            </w:tcBorders>
            <w:shd w:val="clear" w:color="auto" w:fill="F2F2F2"/>
            <w:vAlign w:val="center"/>
          </w:tcPr>
          <w:p w14:paraId="60F987F0" w14:textId="77777777" w:rsidR="00CC288C" w:rsidRDefault="00CC288C">
            <w:pPr>
              <w:ind w:firstLine="720"/>
              <w:jc w:val="both"/>
              <w:rPr>
                <w:sz w:val="28"/>
                <w:szCs w:val="28"/>
                <w:lang w:eastAsia="en-US"/>
              </w:rPr>
            </w:pPr>
          </w:p>
        </w:tc>
        <w:tc>
          <w:tcPr>
            <w:tcW w:w="594" w:type="pct"/>
            <w:tcBorders>
              <w:top w:val="single" w:sz="6" w:space="0" w:color="auto"/>
              <w:left w:val="nil"/>
              <w:bottom w:val="single" w:sz="6" w:space="0" w:color="auto"/>
              <w:right w:val="single" w:sz="8" w:space="0" w:color="auto"/>
            </w:tcBorders>
            <w:shd w:val="clear" w:color="auto" w:fill="F2F2F2"/>
            <w:vAlign w:val="center"/>
          </w:tcPr>
          <w:p w14:paraId="5FE0F3DA" w14:textId="77777777" w:rsidR="00CC288C" w:rsidRDefault="00CC288C">
            <w:pPr>
              <w:ind w:firstLine="720"/>
              <w:jc w:val="both"/>
              <w:rPr>
                <w:sz w:val="28"/>
                <w:szCs w:val="28"/>
                <w:lang w:eastAsia="en-US"/>
              </w:rPr>
            </w:pPr>
          </w:p>
        </w:tc>
        <w:tc>
          <w:tcPr>
            <w:tcW w:w="595" w:type="pct"/>
            <w:tcBorders>
              <w:top w:val="single" w:sz="6" w:space="0" w:color="auto"/>
              <w:left w:val="nil"/>
              <w:bottom w:val="single" w:sz="6" w:space="0" w:color="auto"/>
              <w:right w:val="single" w:sz="8" w:space="0" w:color="auto"/>
            </w:tcBorders>
            <w:vAlign w:val="center"/>
          </w:tcPr>
          <w:p w14:paraId="53F7E117" w14:textId="77777777" w:rsidR="00CC288C" w:rsidRDefault="00CC288C">
            <w:pPr>
              <w:ind w:firstLine="720"/>
              <w:jc w:val="both"/>
              <w:rPr>
                <w:sz w:val="28"/>
                <w:szCs w:val="28"/>
                <w:lang w:eastAsia="en-US"/>
              </w:rPr>
            </w:pPr>
          </w:p>
        </w:tc>
        <w:tc>
          <w:tcPr>
            <w:tcW w:w="594" w:type="pct"/>
            <w:tcBorders>
              <w:top w:val="single" w:sz="6" w:space="0" w:color="auto"/>
              <w:left w:val="nil"/>
              <w:bottom w:val="single" w:sz="6" w:space="0" w:color="auto"/>
              <w:right w:val="single" w:sz="8" w:space="0" w:color="auto"/>
            </w:tcBorders>
            <w:vAlign w:val="center"/>
          </w:tcPr>
          <w:p w14:paraId="67830299" w14:textId="77777777" w:rsidR="00CC288C" w:rsidRDefault="00CC288C">
            <w:pPr>
              <w:ind w:firstLine="720"/>
              <w:jc w:val="both"/>
              <w:rPr>
                <w:sz w:val="28"/>
                <w:szCs w:val="28"/>
                <w:lang w:eastAsia="en-US"/>
              </w:rPr>
            </w:pPr>
          </w:p>
        </w:tc>
        <w:tc>
          <w:tcPr>
            <w:tcW w:w="594" w:type="pct"/>
            <w:tcBorders>
              <w:top w:val="single" w:sz="6" w:space="0" w:color="auto"/>
              <w:left w:val="nil"/>
              <w:bottom w:val="single" w:sz="6" w:space="0" w:color="auto"/>
              <w:right w:val="single" w:sz="8" w:space="0" w:color="auto"/>
            </w:tcBorders>
            <w:vAlign w:val="center"/>
          </w:tcPr>
          <w:p w14:paraId="2807A038" w14:textId="77777777" w:rsidR="00CC288C" w:rsidRDefault="00CC288C">
            <w:pPr>
              <w:ind w:firstLine="720"/>
              <w:jc w:val="both"/>
              <w:rPr>
                <w:sz w:val="28"/>
                <w:szCs w:val="28"/>
                <w:lang w:eastAsia="en-US"/>
              </w:rPr>
            </w:pPr>
          </w:p>
        </w:tc>
        <w:tc>
          <w:tcPr>
            <w:tcW w:w="1005" w:type="pct"/>
            <w:gridSpan w:val="2"/>
            <w:tcBorders>
              <w:top w:val="single" w:sz="6" w:space="0" w:color="auto"/>
              <w:left w:val="nil"/>
              <w:bottom w:val="single" w:sz="6" w:space="0" w:color="auto"/>
              <w:right w:val="single" w:sz="8" w:space="0" w:color="auto"/>
            </w:tcBorders>
            <w:vAlign w:val="center"/>
          </w:tcPr>
          <w:p w14:paraId="479A48C1" w14:textId="77777777" w:rsidR="00CC288C" w:rsidRDefault="00CC288C">
            <w:pPr>
              <w:ind w:firstLine="720"/>
              <w:jc w:val="both"/>
              <w:rPr>
                <w:sz w:val="28"/>
                <w:szCs w:val="28"/>
                <w:lang w:eastAsia="en-US"/>
              </w:rPr>
            </w:pPr>
          </w:p>
        </w:tc>
      </w:tr>
      <w:tr w:rsidR="00CC288C" w14:paraId="5605EFCF" w14:textId="77777777" w:rsidTr="000D1EF1">
        <w:trPr>
          <w:trHeight w:val="525"/>
        </w:trPr>
        <w:tc>
          <w:tcPr>
            <w:tcW w:w="1023" w:type="pct"/>
            <w:tcBorders>
              <w:top w:val="single" w:sz="6" w:space="0" w:color="auto"/>
              <w:left w:val="single" w:sz="6" w:space="0" w:color="auto"/>
              <w:bottom w:val="single" w:sz="6" w:space="0" w:color="auto"/>
              <w:right w:val="single" w:sz="6" w:space="0" w:color="auto"/>
            </w:tcBorders>
            <w:hideMark/>
          </w:tcPr>
          <w:p w14:paraId="02F7E60D" w14:textId="28B92AD0" w:rsidR="00CC288C" w:rsidRDefault="001E4409" w:rsidP="002519E4">
            <w:pPr>
              <w:rPr>
                <w:lang w:eastAsia="en-US"/>
              </w:rPr>
            </w:pPr>
            <w:r>
              <w:rPr>
                <w:lang w:eastAsia="en-US"/>
              </w:rPr>
              <w:t>C</w:t>
            </w:r>
            <w:r w:rsidR="00CC288C">
              <w:rPr>
                <w:lang w:eastAsia="en-US"/>
              </w:rPr>
              <w:t>iti kapitālsabiedrības vidēja termiņa darbības stratēģijā minētie finanšu rādītāji</w:t>
            </w:r>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7B413086"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EEF808B" w14:textId="77777777" w:rsidR="00CC288C" w:rsidRDefault="00CC288C">
            <w:pPr>
              <w:ind w:firstLine="720"/>
              <w:jc w:val="both"/>
              <w:rPr>
                <w:sz w:val="28"/>
                <w:szCs w:val="28"/>
                <w:lang w:eastAsia="en-US"/>
              </w:rPr>
            </w:pPr>
            <w:r>
              <w:rPr>
                <w:sz w:val="28"/>
                <w:szCs w:val="28"/>
                <w:lang w:eastAsia="en-US"/>
              </w:rPr>
              <w:t> </w:t>
            </w:r>
          </w:p>
        </w:tc>
        <w:tc>
          <w:tcPr>
            <w:tcW w:w="595" w:type="pct"/>
            <w:tcBorders>
              <w:top w:val="single" w:sz="6" w:space="0" w:color="auto"/>
              <w:left w:val="single" w:sz="6" w:space="0" w:color="auto"/>
              <w:bottom w:val="single" w:sz="6" w:space="0" w:color="auto"/>
              <w:right w:val="single" w:sz="6" w:space="0" w:color="auto"/>
            </w:tcBorders>
            <w:vAlign w:val="center"/>
            <w:hideMark/>
          </w:tcPr>
          <w:p w14:paraId="15230248" w14:textId="77777777" w:rsidR="00CC288C" w:rsidRDefault="00CC288C">
            <w:pPr>
              <w:ind w:firstLine="720"/>
              <w:jc w:val="both"/>
              <w:rPr>
                <w:sz w:val="28"/>
                <w:szCs w:val="28"/>
                <w:lang w:eastAsia="en-US"/>
              </w:rPr>
            </w:pPr>
            <w:r>
              <w:rPr>
                <w:sz w:val="28"/>
                <w:szCs w:val="28"/>
                <w:lang w:eastAsia="en-US"/>
              </w:rPr>
              <w:t> </w:t>
            </w:r>
          </w:p>
        </w:tc>
        <w:tc>
          <w:tcPr>
            <w:tcW w:w="594" w:type="pct"/>
            <w:tcBorders>
              <w:top w:val="single" w:sz="6" w:space="0" w:color="auto"/>
              <w:left w:val="single" w:sz="6" w:space="0" w:color="auto"/>
              <w:bottom w:val="single" w:sz="6" w:space="0" w:color="auto"/>
              <w:right w:val="single" w:sz="6" w:space="0" w:color="auto"/>
            </w:tcBorders>
            <w:vAlign w:val="center"/>
          </w:tcPr>
          <w:p w14:paraId="7B1B36F4"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5E1834B0"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hideMark/>
          </w:tcPr>
          <w:p w14:paraId="61AA1C20" w14:textId="77777777" w:rsidR="00CC288C" w:rsidRDefault="00CC288C">
            <w:pPr>
              <w:ind w:firstLine="720"/>
              <w:jc w:val="both"/>
              <w:rPr>
                <w:sz w:val="28"/>
                <w:szCs w:val="28"/>
                <w:lang w:eastAsia="en-US"/>
              </w:rPr>
            </w:pPr>
            <w:r>
              <w:rPr>
                <w:sz w:val="28"/>
                <w:szCs w:val="28"/>
                <w:lang w:eastAsia="en-US"/>
              </w:rPr>
              <w:t> </w:t>
            </w:r>
          </w:p>
        </w:tc>
      </w:tr>
      <w:tr w:rsidR="000D1EF1" w14:paraId="1EDBBDA9" w14:textId="77777777" w:rsidTr="000D1EF1">
        <w:trPr>
          <w:trHeight w:val="525"/>
        </w:trPr>
        <w:tc>
          <w:tcPr>
            <w:tcW w:w="1023" w:type="pct"/>
            <w:tcBorders>
              <w:top w:val="single" w:sz="6" w:space="0" w:color="auto"/>
              <w:left w:val="single" w:sz="8" w:space="0" w:color="auto"/>
              <w:bottom w:val="single" w:sz="4" w:space="0" w:color="auto"/>
              <w:right w:val="single" w:sz="8" w:space="0" w:color="auto"/>
            </w:tcBorders>
            <w:hideMark/>
          </w:tcPr>
          <w:p w14:paraId="3CCDBF87" w14:textId="1E5D55D5" w:rsidR="00CC288C" w:rsidRDefault="001E4409" w:rsidP="002519E4">
            <w:pPr>
              <w:rPr>
                <w:lang w:eastAsia="en-US"/>
              </w:rPr>
            </w:pPr>
            <w:r>
              <w:rPr>
                <w:lang w:eastAsia="en-US"/>
              </w:rPr>
              <w:lastRenderedPageBreak/>
              <w:t>A</w:t>
            </w:r>
            <w:r w:rsidR="00CC288C">
              <w:rPr>
                <w:lang w:eastAsia="en-US"/>
              </w:rPr>
              <w:t xml:space="preserve">r Ministru kabineta lēmumu atstātās peļņas daļas izlietojums kopā, </w:t>
            </w:r>
            <w:proofErr w:type="spellStart"/>
            <w:r w:rsidR="00CC288C">
              <w:rPr>
                <w:i/>
                <w:lang w:eastAsia="en-US"/>
              </w:rPr>
              <w:t>euro</w:t>
            </w:r>
            <w:proofErr w:type="spellEnd"/>
            <w:r w:rsidR="00CC288C">
              <w:rPr>
                <w:lang w:eastAsia="en-US"/>
              </w:rPr>
              <w:t xml:space="preserve"> </w:t>
            </w:r>
          </w:p>
        </w:tc>
        <w:tc>
          <w:tcPr>
            <w:tcW w:w="595" w:type="pct"/>
            <w:tcBorders>
              <w:top w:val="single" w:sz="6" w:space="0" w:color="auto"/>
              <w:left w:val="nil"/>
              <w:bottom w:val="single" w:sz="4" w:space="0" w:color="auto"/>
              <w:right w:val="single" w:sz="8" w:space="0" w:color="auto"/>
            </w:tcBorders>
            <w:shd w:val="clear" w:color="auto" w:fill="F2F2F2"/>
            <w:vAlign w:val="center"/>
          </w:tcPr>
          <w:p w14:paraId="3C396407" w14:textId="77777777" w:rsidR="00CC288C" w:rsidRDefault="00CC288C">
            <w:pPr>
              <w:ind w:firstLine="720"/>
              <w:jc w:val="both"/>
              <w:rPr>
                <w:sz w:val="28"/>
                <w:szCs w:val="28"/>
                <w:lang w:eastAsia="en-US"/>
              </w:rPr>
            </w:pPr>
          </w:p>
        </w:tc>
        <w:tc>
          <w:tcPr>
            <w:tcW w:w="594" w:type="pct"/>
            <w:tcBorders>
              <w:top w:val="single" w:sz="6" w:space="0" w:color="auto"/>
              <w:left w:val="nil"/>
              <w:bottom w:val="single" w:sz="4" w:space="0" w:color="auto"/>
              <w:right w:val="single" w:sz="8" w:space="0" w:color="auto"/>
            </w:tcBorders>
            <w:shd w:val="clear" w:color="auto" w:fill="F2F2F2"/>
            <w:vAlign w:val="center"/>
          </w:tcPr>
          <w:p w14:paraId="00BF2D0D" w14:textId="77777777" w:rsidR="00CC288C" w:rsidRDefault="00CC288C">
            <w:pPr>
              <w:ind w:firstLine="720"/>
              <w:jc w:val="both"/>
              <w:rPr>
                <w:sz w:val="28"/>
                <w:szCs w:val="28"/>
                <w:lang w:eastAsia="en-US"/>
              </w:rPr>
            </w:pPr>
          </w:p>
        </w:tc>
        <w:tc>
          <w:tcPr>
            <w:tcW w:w="595" w:type="pct"/>
            <w:tcBorders>
              <w:top w:val="single" w:sz="6" w:space="0" w:color="auto"/>
              <w:left w:val="nil"/>
              <w:bottom w:val="single" w:sz="4" w:space="0" w:color="auto"/>
              <w:right w:val="single" w:sz="8" w:space="0" w:color="auto"/>
            </w:tcBorders>
            <w:vAlign w:val="center"/>
          </w:tcPr>
          <w:p w14:paraId="412FEA4B" w14:textId="77777777" w:rsidR="00CC288C" w:rsidRDefault="00CC288C">
            <w:pPr>
              <w:ind w:firstLine="720"/>
              <w:jc w:val="both"/>
              <w:rPr>
                <w:sz w:val="28"/>
                <w:szCs w:val="28"/>
                <w:lang w:eastAsia="en-US"/>
              </w:rPr>
            </w:pPr>
          </w:p>
        </w:tc>
        <w:tc>
          <w:tcPr>
            <w:tcW w:w="594" w:type="pct"/>
            <w:tcBorders>
              <w:top w:val="single" w:sz="6" w:space="0" w:color="auto"/>
              <w:left w:val="nil"/>
              <w:bottom w:val="single" w:sz="4" w:space="0" w:color="auto"/>
              <w:right w:val="single" w:sz="8" w:space="0" w:color="auto"/>
            </w:tcBorders>
            <w:vAlign w:val="center"/>
          </w:tcPr>
          <w:p w14:paraId="663C1D48" w14:textId="77777777" w:rsidR="00CC288C" w:rsidRDefault="00CC288C">
            <w:pPr>
              <w:ind w:firstLine="720"/>
              <w:jc w:val="both"/>
              <w:rPr>
                <w:sz w:val="28"/>
                <w:szCs w:val="28"/>
                <w:lang w:eastAsia="en-US"/>
              </w:rPr>
            </w:pPr>
          </w:p>
        </w:tc>
        <w:tc>
          <w:tcPr>
            <w:tcW w:w="594" w:type="pct"/>
            <w:tcBorders>
              <w:top w:val="single" w:sz="6" w:space="0" w:color="auto"/>
              <w:left w:val="nil"/>
              <w:bottom w:val="single" w:sz="4" w:space="0" w:color="auto"/>
              <w:right w:val="single" w:sz="8" w:space="0" w:color="auto"/>
            </w:tcBorders>
            <w:vAlign w:val="center"/>
          </w:tcPr>
          <w:p w14:paraId="2B3C36E3" w14:textId="77777777" w:rsidR="00CC288C" w:rsidRDefault="00CC288C">
            <w:pPr>
              <w:ind w:firstLine="720"/>
              <w:jc w:val="both"/>
              <w:rPr>
                <w:sz w:val="28"/>
                <w:szCs w:val="28"/>
                <w:lang w:eastAsia="en-US"/>
              </w:rPr>
            </w:pPr>
          </w:p>
        </w:tc>
        <w:tc>
          <w:tcPr>
            <w:tcW w:w="1005" w:type="pct"/>
            <w:gridSpan w:val="2"/>
            <w:tcBorders>
              <w:top w:val="single" w:sz="6" w:space="0" w:color="auto"/>
              <w:left w:val="nil"/>
              <w:bottom w:val="single" w:sz="4" w:space="0" w:color="auto"/>
              <w:right w:val="single" w:sz="8" w:space="0" w:color="auto"/>
            </w:tcBorders>
            <w:vAlign w:val="center"/>
          </w:tcPr>
          <w:p w14:paraId="4012733D" w14:textId="77777777" w:rsidR="00CC288C" w:rsidRDefault="00CC288C">
            <w:pPr>
              <w:ind w:firstLine="720"/>
              <w:jc w:val="both"/>
              <w:rPr>
                <w:sz w:val="28"/>
                <w:szCs w:val="28"/>
                <w:lang w:eastAsia="en-US"/>
              </w:rPr>
            </w:pPr>
          </w:p>
        </w:tc>
      </w:tr>
      <w:tr w:rsidR="00CC288C" w14:paraId="364FF438" w14:textId="77777777" w:rsidTr="000D1EF1">
        <w:trPr>
          <w:trHeight w:val="525"/>
        </w:trPr>
        <w:tc>
          <w:tcPr>
            <w:tcW w:w="1023" w:type="pct"/>
            <w:tcBorders>
              <w:top w:val="single" w:sz="4" w:space="0" w:color="auto"/>
              <w:left w:val="single" w:sz="8" w:space="0" w:color="auto"/>
              <w:bottom w:val="single" w:sz="6" w:space="0" w:color="auto"/>
              <w:right w:val="single" w:sz="8" w:space="0" w:color="auto"/>
            </w:tcBorders>
            <w:hideMark/>
          </w:tcPr>
          <w:p w14:paraId="6F07AF58" w14:textId="2AEA4FEF" w:rsidR="00CC288C" w:rsidRDefault="001E4409" w:rsidP="002519E4">
            <w:pPr>
              <w:rPr>
                <w:i/>
                <w:lang w:eastAsia="en-US"/>
              </w:rPr>
            </w:pPr>
            <w:r>
              <w:rPr>
                <w:lang w:eastAsia="en-US"/>
              </w:rPr>
              <w:t>M</w:t>
            </w:r>
            <w:r w:rsidR="00CC288C" w:rsidRPr="0040212A">
              <w:rPr>
                <w:lang w:eastAsia="en-US"/>
              </w:rPr>
              <w:t>ērķis Nr.</w:t>
            </w:r>
            <w:r w:rsidR="004B19A4" w:rsidRPr="0040212A">
              <w:rPr>
                <w:lang w:eastAsia="en-US"/>
              </w:rPr>
              <w:t> </w:t>
            </w:r>
            <w:r w:rsidR="00CC288C" w:rsidRPr="0040212A">
              <w:rPr>
                <w:lang w:eastAsia="en-US"/>
              </w:rPr>
              <w:t>1,</w:t>
            </w:r>
            <w:r w:rsidR="00CC288C">
              <w:rPr>
                <w:i/>
                <w:lang w:eastAsia="en-US"/>
              </w:rPr>
              <w:t xml:space="preserve"> </w:t>
            </w:r>
            <w:proofErr w:type="spellStart"/>
            <w:r w:rsidR="00CC288C">
              <w:rPr>
                <w:i/>
                <w:lang w:eastAsia="en-US"/>
              </w:rPr>
              <w:t>euro</w:t>
            </w:r>
            <w:proofErr w:type="spellEnd"/>
          </w:p>
        </w:tc>
        <w:tc>
          <w:tcPr>
            <w:tcW w:w="595" w:type="pct"/>
            <w:tcBorders>
              <w:top w:val="single" w:sz="4" w:space="0" w:color="auto"/>
              <w:left w:val="nil"/>
              <w:bottom w:val="single" w:sz="6" w:space="0" w:color="auto"/>
              <w:right w:val="single" w:sz="8" w:space="0" w:color="auto"/>
            </w:tcBorders>
            <w:shd w:val="clear" w:color="auto" w:fill="F2F2F2"/>
            <w:vAlign w:val="center"/>
          </w:tcPr>
          <w:p w14:paraId="14DEB098" w14:textId="77777777" w:rsidR="00CC288C" w:rsidRDefault="00CC288C">
            <w:pPr>
              <w:ind w:firstLine="720"/>
              <w:jc w:val="both"/>
              <w:rPr>
                <w:sz w:val="28"/>
                <w:szCs w:val="28"/>
                <w:lang w:eastAsia="en-US"/>
              </w:rPr>
            </w:pPr>
          </w:p>
        </w:tc>
        <w:tc>
          <w:tcPr>
            <w:tcW w:w="594" w:type="pct"/>
            <w:tcBorders>
              <w:top w:val="single" w:sz="4" w:space="0" w:color="auto"/>
              <w:left w:val="nil"/>
              <w:bottom w:val="single" w:sz="6" w:space="0" w:color="auto"/>
              <w:right w:val="single" w:sz="8" w:space="0" w:color="auto"/>
            </w:tcBorders>
            <w:shd w:val="clear" w:color="auto" w:fill="F2F2F2"/>
            <w:vAlign w:val="center"/>
          </w:tcPr>
          <w:p w14:paraId="3E2960CE" w14:textId="77777777" w:rsidR="00CC288C" w:rsidRDefault="00CC288C">
            <w:pPr>
              <w:ind w:firstLine="720"/>
              <w:jc w:val="both"/>
              <w:rPr>
                <w:sz w:val="28"/>
                <w:szCs w:val="28"/>
                <w:lang w:eastAsia="en-US"/>
              </w:rPr>
            </w:pPr>
          </w:p>
        </w:tc>
        <w:tc>
          <w:tcPr>
            <w:tcW w:w="595" w:type="pct"/>
            <w:tcBorders>
              <w:top w:val="single" w:sz="4" w:space="0" w:color="auto"/>
              <w:left w:val="nil"/>
              <w:bottom w:val="single" w:sz="6" w:space="0" w:color="auto"/>
              <w:right w:val="single" w:sz="8" w:space="0" w:color="auto"/>
            </w:tcBorders>
            <w:vAlign w:val="center"/>
          </w:tcPr>
          <w:p w14:paraId="54739168" w14:textId="77777777" w:rsidR="00CC288C" w:rsidRDefault="00CC288C">
            <w:pPr>
              <w:ind w:firstLine="720"/>
              <w:jc w:val="both"/>
              <w:rPr>
                <w:sz w:val="28"/>
                <w:szCs w:val="28"/>
                <w:lang w:eastAsia="en-US"/>
              </w:rPr>
            </w:pPr>
          </w:p>
        </w:tc>
        <w:tc>
          <w:tcPr>
            <w:tcW w:w="594" w:type="pct"/>
            <w:tcBorders>
              <w:top w:val="single" w:sz="4" w:space="0" w:color="auto"/>
              <w:left w:val="nil"/>
              <w:bottom w:val="single" w:sz="6" w:space="0" w:color="auto"/>
              <w:right w:val="single" w:sz="8" w:space="0" w:color="auto"/>
            </w:tcBorders>
            <w:vAlign w:val="center"/>
          </w:tcPr>
          <w:p w14:paraId="709E2310" w14:textId="77777777" w:rsidR="00CC288C" w:rsidRDefault="00CC288C">
            <w:pPr>
              <w:ind w:firstLine="720"/>
              <w:jc w:val="both"/>
              <w:rPr>
                <w:sz w:val="28"/>
                <w:szCs w:val="28"/>
                <w:lang w:eastAsia="en-US"/>
              </w:rPr>
            </w:pPr>
          </w:p>
        </w:tc>
        <w:tc>
          <w:tcPr>
            <w:tcW w:w="594" w:type="pct"/>
            <w:tcBorders>
              <w:top w:val="single" w:sz="4" w:space="0" w:color="auto"/>
              <w:left w:val="nil"/>
              <w:bottom w:val="single" w:sz="6" w:space="0" w:color="auto"/>
              <w:right w:val="single" w:sz="8" w:space="0" w:color="auto"/>
            </w:tcBorders>
            <w:vAlign w:val="center"/>
          </w:tcPr>
          <w:p w14:paraId="7DB4064F" w14:textId="77777777" w:rsidR="00CC288C" w:rsidRDefault="00CC288C">
            <w:pPr>
              <w:ind w:firstLine="720"/>
              <w:jc w:val="both"/>
              <w:rPr>
                <w:sz w:val="28"/>
                <w:szCs w:val="28"/>
                <w:lang w:eastAsia="en-US"/>
              </w:rPr>
            </w:pPr>
          </w:p>
        </w:tc>
        <w:tc>
          <w:tcPr>
            <w:tcW w:w="1005" w:type="pct"/>
            <w:gridSpan w:val="2"/>
            <w:tcBorders>
              <w:top w:val="single" w:sz="4" w:space="0" w:color="auto"/>
              <w:left w:val="nil"/>
              <w:bottom w:val="single" w:sz="6" w:space="0" w:color="auto"/>
              <w:right w:val="single" w:sz="8" w:space="0" w:color="auto"/>
            </w:tcBorders>
            <w:vAlign w:val="center"/>
          </w:tcPr>
          <w:p w14:paraId="7E62FB4F" w14:textId="77777777" w:rsidR="00CC288C" w:rsidRDefault="00CC288C">
            <w:pPr>
              <w:ind w:firstLine="720"/>
              <w:jc w:val="both"/>
              <w:rPr>
                <w:sz w:val="28"/>
                <w:szCs w:val="28"/>
                <w:lang w:eastAsia="en-US"/>
              </w:rPr>
            </w:pPr>
          </w:p>
        </w:tc>
      </w:tr>
      <w:tr w:rsidR="00CC288C" w14:paraId="77143769" w14:textId="77777777" w:rsidTr="000D1EF1">
        <w:trPr>
          <w:trHeight w:val="525"/>
        </w:trPr>
        <w:tc>
          <w:tcPr>
            <w:tcW w:w="1023" w:type="pct"/>
            <w:tcBorders>
              <w:top w:val="single" w:sz="6" w:space="0" w:color="auto"/>
              <w:left w:val="single" w:sz="6" w:space="0" w:color="auto"/>
              <w:bottom w:val="single" w:sz="6" w:space="0" w:color="auto"/>
              <w:right w:val="single" w:sz="6" w:space="0" w:color="auto"/>
            </w:tcBorders>
            <w:hideMark/>
          </w:tcPr>
          <w:p w14:paraId="3458DF30" w14:textId="59E3DB36" w:rsidR="00CC288C" w:rsidRDefault="001E4409" w:rsidP="002519E4">
            <w:pPr>
              <w:rPr>
                <w:i/>
                <w:lang w:eastAsia="en-US"/>
              </w:rPr>
            </w:pPr>
            <w:r>
              <w:rPr>
                <w:lang w:eastAsia="en-US"/>
              </w:rPr>
              <w:t>M</w:t>
            </w:r>
            <w:r w:rsidR="00CC288C" w:rsidRPr="0040212A">
              <w:rPr>
                <w:lang w:eastAsia="en-US"/>
              </w:rPr>
              <w:t>ērķis Nr.</w:t>
            </w:r>
            <w:r w:rsidR="004B19A4" w:rsidRPr="0040212A">
              <w:rPr>
                <w:lang w:eastAsia="en-US"/>
              </w:rPr>
              <w:t> </w:t>
            </w:r>
            <w:r w:rsidR="00CC288C" w:rsidRPr="0040212A">
              <w:rPr>
                <w:lang w:eastAsia="en-US"/>
              </w:rPr>
              <w:t>2,</w:t>
            </w:r>
            <w:r w:rsidR="00CC288C">
              <w:rPr>
                <w:i/>
                <w:lang w:eastAsia="en-US"/>
              </w:rPr>
              <w:t xml:space="preserve"> </w:t>
            </w:r>
            <w:proofErr w:type="spellStart"/>
            <w:r w:rsidR="00CC288C">
              <w:rPr>
                <w:i/>
                <w:lang w:eastAsia="en-US"/>
              </w:rPr>
              <w:t>euro</w:t>
            </w:r>
            <w:proofErr w:type="spellEnd"/>
          </w:p>
        </w:tc>
        <w:tc>
          <w:tcPr>
            <w:tcW w:w="595" w:type="pct"/>
            <w:tcBorders>
              <w:top w:val="single" w:sz="6" w:space="0" w:color="auto"/>
              <w:left w:val="single" w:sz="6" w:space="0" w:color="auto"/>
              <w:bottom w:val="single" w:sz="6" w:space="0" w:color="auto"/>
              <w:right w:val="single" w:sz="6" w:space="0" w:color="auto"/>
            </w:tcBorders>
            <w:shd w:val="clear" w:color="auto" w:fill="F2F2F2"/>
            <w:vAlign w:val="center"/>
          </w:tcPr>
          <w:p w14:paraId="5076FBEB"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shd w:val="clear" w:color="auto" w:fill="F2F2F2"/>
            <w:vAlign w:val="center"/>
          </w:tcPr>
          <w:p w14:paraId="7FAB4B25" w14:textId="77777777" w:rsidR="00CC288C" w:rsidRDefault="00CC288C">
            <w:pPr>
              <w:ind w:firstLine="720"/>
              <w:jc w:val="both"/>
              <w:rPr>
                <w:sz w:val="28"/>
                <w:szCs w:val="28"/>
                <w:lang w:eastAsia="en-US"/>
              </w:rPr>
            </w:pPr>
          </w:p>
        </w:tc>
        <w:tc>
          <w:tcPr>
            <w:tcW w:w="595" w:type="pct"/>
            <w:tcBorders>
              <w:top w:val="single" w:sz="6" w:space="0" w:color="auto"/>
              <w:left w:val="single" w:sz="6" w:space="0" w:color="auto"/>
              <w:bottom w:val="single" w:sz="6" w:space="0" w:color="auto"/>
              <w:right w:val="single" w:sz="6" w:space="0" w:color="auto"/>
            </w:tcBorders>
            <w:vAlign w:val="center"/>
          </w:tcPr>
          <w:p w14:paraId="696ED668"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5C24394F" w14:textId="77777777" w:rsidR="00CC288C" w:rsidRDefault="00CC288C">
            <w:pPr>
              <w:ind w:firstLine="720"/>
              <w:jc w:val="both"/>
              <w:rPr>
                <w:sz w:val="28"/>
                <w:szCs w:val="28"/>
                <w:lang w:eastAsia="en-US"/>
              </w:rPr>
            </w:pPr>
          </w:p>
        </w:tc>
        <w:tc>
          <w:tcPr>
            <w:tcW w:w="594" w:type="pct"/>
            <w:tcBorders>
              <w:top w:val="single" w:sz="6" w:space="0" w:color="auto"/>
              <w:left w:val="single" w:sz="6" w:space="0" w:color="auto"/>
              <w:bottom w:val="single" w:sz="6" w:space="0" w:color="auto"/>
              <w:right w:val="single" w:sz="6" w:space="0" w:color="auto"/>
            </w:tcBorders>
            <w:vAlign w:val="center"/>
          </w:tcPr>
          <w:p w14:paraId="74B76A41" w14:textId="77777777" w:rsidR="00CC288C" w:rsidRDefault="00CC288C">
            <w:pPr>
              <w:ind w:firstLine="720"/>
              <w:jc w:val="both"/>
              <w:rPr>
                <w:sz w:val="28"/>
                <w:szCs w:val="28"/>
                <w:lang w:eastAsia="en-US"/>
              </w:rPr>
            </w:pPr>
          </w:p>
        </w:tc>
        <w:tc>
          <w:tcPr>
            <w:tcW w:w="1005" w:type="pct"/>
            <w:gridSpan w:val="2"/>
            <w:tcBorders>
              <w:top w:val="single" w:sz="6" w:space="0" w:color="auto"/>
              <w:left w:val="single" w:sz="6" w:space="0" w:color="auto"/>
              <w:bottom w:val="single" w:sz="6" w:space="0" w:color="auto"/>
              <w:right w:val="single" w:sz="6" w:space="0" w:color="auto"/>
            </w:tcBorders>
            <w:vAlign w:val="center"/>
          </w:tcPr>
          <w:p w14:paraId="3B7448A8" w14:textId="77777777" w:rsidR="00CC288C" w:rsidRDefault="00CC288C">
            <w:pPr>
              <w:ind w:firstLine="720"/>
              <w:jc w:val="both"/>
              <w:rPr>
                <w:sz w:val="28"/>
                <w:szCs w:val="28"/>
                <w:lang w:eastAsia="en-US"/>
              </w:rPr>
            </w:pPr>
          </w:p>
        </w:tc>
      </w:tr>
      <w:tr w:rsidR="00CC288C" w14:paraId="027A0BD4" w14:textId="77777777" w:rsidTr="000D1EF1">
        <w:trPr>
          <w:trHeight w:val="525"/>
        </w:trPr>
        <w:tc>
          <w:tcPr>
            <w:tcW w:w="1023" w:type="pct"/>
            <w:tcBorders>
              <w:top w:val="single" w:sz="6" w:space="0" w:color="auto"/>
              <w:left w:val="single" w:sz="8" w:space="0" w:color="auto"/>
              <w:bottom w:val="single" w:sz="8" w:space="0" w:color="auto"/>
              <w:right w:val="single" w:sz="8" w:space="0" w:color="auto"/>
            </w:tcBorders>
            <w:hideMark/>
          </w:tcPr>
          <w:p w14:paraId="5D9EA3F0" w14:textId="77777777" w:rsidR="00CC288C" w:rsidRDefault="00CC288C" w:rsidP="002519E4">
            <w:pPr>
              <w:rPr>
                <w:i/>
                <w:lang w:eastAsia="en-US"/>
              </w:rPr>
            </w:pPr>
            <w:r>
              <w:rPr>
                <w:i/>
                <w:lang w:eastAsia="en-US"/>
              </w:rPr>
              <w:t>...</w:t>
            </w:r>
          </w:p>
        </w:tc>
        <w:tc>
          <w:tcPr>
            <w:tcW w:w="595" w:type="pct"/>
            <w:tcBorders>
              <w:top w:val="single" w:sz="6" w:space="0" w:color="auto"/>
              <w:left w:val="nil"/>
              <w:bottom w:val="single" w:sz="8" w:space="0" w:color="auto"/>
              <w:right w:val="single" w:sz="8" w:space="0" w:color="auto"/>
            </w:tcBorders>
            <w:shd w:val="clear" w:color="auto" w:fill="F2F2F2"/>
            <w:vAlign w:val="center"/>
          </w:tcPr>
          <w:p w14:paraId="2A042480" w14:textId="77777777" w:rsidR="00CC288C" w:rsidRDefault="00CC288C">
            <w:pPr>
              <w:ind w:firstLine="720"/>
              <w:jc w:val="both"/>
              <w:rPr>
                <w:sz w:val="28"/>
                <w:szCs w:val="28"/>
                <w:lang w:eastAsia="en-US"/>
              </w:rPr>
            </w:pPr>
          </w:p>
        </w:tc>
        <w:tc>
          <w:tcPr>
            <w:tcW w:w="594" w:type="pct"/>
            <w:tcBorders>
              <w:top w:val="single" w:sz="6" w:space="0" w:color="auto"/>
              <w:left w:val="nil"/>
              <w:bottom w:val="single" w:sz="8" w:space="0" w:color="auto"/>
              <w:right w:val="single" w:sz="8" w:space="0" w:color="auto"/>
            </w:tcBorders>
            <w:shd w:val="clear" w:color="auto" w:fill="F2F2F2"/>
            <w:vAlign w:val="center"/>
          </w:tcPr>
          <w:p w14:paraId="7BF91511" w14:textId="77777777" w:rsidR="00CC288C" w:rsidRDefault="00CC288C">
            <w:pPr>
              <w:ind w:firstLine="720"/>
              <w:jc w:val="both"/>
              <w:rPr>
                <w:sz w:val="28"/>
                <w:szCs w:val="28"/>
                <w:lang w:eastAsia="en-US"/>
              </w:rPr>
            </w:pPr>
          </w:p>
        </w:tc>
        <w:tc>
          <w:tcPr>
            <w:tcW w:w="595" w:type="pct"/>
            <w:tcBorders>
              <w:top w:val="single" w:sz="6" w:space="0" w:color="auto"/>
              <w:left w:val="nil"/>
              <w:bottom w:val="single" w:sz="8" w:space="0" w:color="auto"/>
              <w:right w:val="single" w:sz="8" w:space="0" w:color="auto"/>
            </w:tcBorders>
            <w:vAlign w:val="center"/>
          </w:tcPr>
          <w:p w14:paraId="1DAA33D3" w14:textId="77777777" w:rsidR="00CC288C" w:rsidRDefault="00CC288C">
            <w:pPr>
              <w:ind w:firstLine="720"/>
              <w:jc w:val="both"/>
              <w:rPr>
                <w:sz w:val="28"/>
                <w:szCs w:val="28"/>
                <w:lang w:eastAsia="en-US"/>
              </w:rPr>
            </w:pPr>
          </w:p>
        </w:tc>
        <w:tc>
          <w:tcPr>
            <w:tcW w:w="594" w:type="pct"/>
            <w:tcBorders>
              <w:top w:val="single" w:sz="6" w:space="0" w:color="auto"/>
              <w:left w:val="nil"/>
              <w:bottom w:val="single" w:sz="8" w:space="0" w:color="auto"/>
              <w:right w:val="single" w:sz="8" w:space="0" w:color="auto"/>
            </w:tcBorders>
            <w:vAlign w:val="center"/>
          </w:tcPr>
          <w:p w14:paraId="2592E8DD" w14:textId="77777777" w:rsidR="00CC288C" w:rsidRDefault="00CC288C">
            <w:pPr>
              <w:ind w:firstLine="720"/>
              <w:jc w:val="both"/>
              <w:rPr>
                <w:sz w:val="28"/>
                <w:szCs w:val="28"/>
                <w:lang w:eastAsia="en-US"/>
              </w:rPr>
            </w:pPr>
          </w:p>
        </w:tc>
        <w:tc>
          <w:tcPr>
            <w:tcW w:w="594" w:type="pct"/>
            <w:tcBorders>
              <w:top w:val="single" w:sz="6" w:space="0" w:color="auto"/>
              <w:left w:val="nil"/>
              <w:bottom w:val="single" w:sz="8" w:space="0" w:color="auto"/>
              <w:right w:val="single" w:sz="8" w:space="0" w:color="auto"/>
            </w:tcBorders>
            <w:vAlign w:val="center"/>
          </w:tcPr>
          <w:p w14:paraId="0FFC3D81" w14:textId="77777777" w:rsidR="00CC288C" w:rsidRDefault="00CC288C">
            <w:pPr>
              <w:ind w:firstLine="720"/>
              <w:jc w:val="both"/>
              <w:rPr>
                <w:sz w:val="28"/>
                <w:szCs w:val="28"/>
                <w:lang w:eastAsia="en-US"/>
              </w:rPr>
            </w:pPr>
          </w:p>
        </w:tc>
        <w:tc>
          <w:tcPr>
            <w:tcW w:w="1005" w:type="pct"/>
            <w:gridSpan w:val="2"/>
            <w:tcBorders>
              <w:top w:val="single" w:sz="6" w:space="0" w:color="auto"/>
              <w:left w:val="nil"/>
              <w:bottom w:val="single" w:sz="8" w:space="0" w:color="auto"/>
              <w:right w:val="single" w:sz="8" w:space="0" w:color="auto"/>
            </w:tcBorders>
            <w:vAlign w:val="center"/>
          </w:tcPr>
          <w:p w14:paraId="5AD041D2" w14:textId="77777777" w:rsidR="00CC288C" w:rsidRDefault="00CC288C">
            <w:pPr>
              <w:ind w:firstLine="720"/>
              <w:jc w:val="both"/>
              <w:rPr>
                <w:sz w:val="28"/>
                <w:szCs w:val="28"/>
                <w:lang w:eastAsia="en-US"/>
              </w:rPr>
            </w:pPr>
          </w:p>
        </w:tc>
      </w:tr>
    </w:tbl>
    <w:p w14:paraId="4FDA5B71" w14:textId="06AFBDC9" w:rsidR="00CC288C" w:rsidRDefault="00CC288C" w:rsidP="00CC288C">
      <w:pPr>
        <w:jc w:val="both"/>
        <w:rPr>
          <w:sz w:val="28"/>
          <w:szCs w:val="28"/>
        </w:rPr>
      </w:pPr>
    </w:p>
    <w:tbl>
      <w:tblPr>
        <w:tblStyle w:val="TableGrid"/>
        <w:tblW w:w="95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04"/>
        <w:gridCol w:w="236"/>
        <w:gridCol w:w="47"/>
      </w:tblGrid>
      <w:tr w:rsidR="00966FA9" w14:paraId="3BAD699E" w14:textId="1863B635" w:rsidTr="00966FA9">
        <w:tc>
          <w:tcPr>
            <w:tcW w:w="2376" w:type="dxa"/>
          </w:tcPr>
          <w:p w14:paraId="2DF588CC" w14:textId="03686E98" w:rsidR="00966FA9" w:rsidRDefault="00966FA9" w:rsidP="00CC288C">
            <w:pPr>
              <w:jc w:val="both"/>
              <w:rPr>
                <w:sz w:val="28"/>
                <w:szCs w:val="28"/>
              </w:rPr>
            </w:pPr>
            <w:r>
              <w:rPr>
                <w:lang w:eastAsia="en-US"/>
              </w:rPr>
              <w:t>Sagatavotājs</w:t>
            </w:r>
          </w:p>
        </w:tc>
        <w:tc>
          <w:tcPr>
            <w:tcW w:w="6904" w:type="dxa"/>
            <w:tcBorders>
              <w:bottom w:val="single" w:sz="4" w:space="0" w:color="auto"/>
            </w:tcBorders>
          </w:tcPr>
          <w:p w14:paraId="3F8DBD8C" w14:textId="77777777" w:rsidR="00966FA9" w:rsidRDefault="00966FA9" w:rsidP="00CC288C">
            <w:pPr>
              <w:jc w:val="both"/>
              <w:rPr>
                <w:sz w:val="28"/>
                <w:szCs w:val="28"/>
              </w:rPr>
            </w:pPr>
          </w:p>
        </w:tc>
        <w:tc>
          <w:tcPr>
            <w:tcW w:w="283" w:type="dxa"/>
            <w:gridSpan w:val="2"/>
            <w:tcBorders>
              <w:bottom w:val="single" w:sz="4" w:space="0" w:color="auto"/>
            </w:tcBorders>
          </w:tcPr>
          <w:p w14:paraId="4451DF0D" w14:textId="77777777" w:rsidR="00966FA9" w:rsidRDefault="00966FA9" w:rsidP="00CC288C">
            <w:pPr>
              <w:jc w:val="both"/>
              <w:rPr>
                <w:sz w:val="28"/>
                <w:szCs w:val="28"/>
              </w:rPr>
            </w:pPr>
          </w:p>
        </w:tc>
      </w:tr>
      <w:tr w:rsidR="00966FA9" w14:paraId="156991C2" w14:textId="13E6E0B9" w:rsidTr="00966FA9">
        <w:tc>
          <w:tcPr>
            <w:tcW w:w="2376" w:type="dxa"/>
          </w:tcPr>
          <w:p w14:paraId="06B9B05D" w14:textId="77777777" w:rsidR="00966FA9" w:rsidRDefault="00966FA9" w:rsidP="00CC288C">
            <w:pPr>
              <w:jc w:val="both"/>
              <w:rPr>
                <w:sz w:val="28"/>
                <w:szCs w:val="28"/>
              </w:rPr>
            </w:pPr>
          </w:p>
        </w:tc>
        <w:tc>
          <w:tcPr>
            <w:tcW w:w="6904" w:type="dxa"/>
            <w:tcBorders>
              <w:top w:val="single" w:sz="4" w:space="0" w:color="auto"/>
            </w:tcBorders>
          </w:tcPr>
          <w:p w14:paraId="1CAF8AB9" w14:textId="6A016D3D" w:rsidR="00966FA9" w:rsidRPr="003E4728" w:rsidRDefault="00966FA9" w:rsidP="003E4728">
            <w:pPr>
              <w:jc w:val="center"/>
              <w:rPr>
                <w:sz w:val="20"/>
                <w:szCs w:val="20"/>
              </w:rPr>
            </w:pPr>
            <w:r w:rsidRPr="003E4728">
              <w:rPr>
                <w:sz w:val="20"/>
                <w:szCs w:val="20"/>
                <w:lang w:eastAsia="en-US"/>
              </w:rPr>
              <w:t>(vārds, uzvārds)</w:t>
            </w:r>
          </w:p>
        </w:tc>
        <w:tc>
          <w:tcPr>
            <w:tcW w:w="283" w:type="dxa"/>
            <w:gridSpan w:val="2"/>
            <w:tcBorders>
              <w:top w:val="single" w:sz="4" w:space="0" w:color="auto"/>
            </w:tcBorders>
          </w:tcPr>
          <w:p w14:paraId="1B47DB5F" w14:textId="77777777" w:rsidR="00966FA9" w:rsidRPr="003E4728" w:rsidRDefault="00966FA9" w:rsidP="003E4728">
            <w:pPr>
              <w:jc w:val="center"/>
              <w:rPr>
                <w:sz w:val="20"/>
                <w:szCs w:val="20"/>
                <w:lang w:eastAsia="en-US"/>
              </w:rPr>
            </w:pPr>
          </w:p>
        </w:tc>
      </w:tr>
      <w:tr w:rsidR="00966FA9" w14:paraId="0E2B9556" w14:textId="2EB78DE6" w:rsidTr="00966FA9">
        <w:tc>
          <w:tcPr>
            <w:tcW w:w="2376" w:type="dxa"/>
          </w:tcPr>
          <w:p w14:paraId="0E097BF2" w14:textId="6648D627" w:rsidR="00966FA9" w:rsidRDefault="00966FA9" w:rsidP="00CC288C">
            <w:pPr>
              <w:jc w:val="both"/>
              <w:rPr>
                <w:sz w:val="28"/>
                <w:szCs w:val="28"/>
              </w:rPr>
            </w:pPr>
            <w:r>
              <w:rPr>
                <w:lang w:eastAsia="en-US"/>
              </w:rPr>
              <w:t>Tālrunis</w:t>
            </w:r>
          </w:p>
        </w:tc>
        <w:tc>
          <w:tcPr>
            <w:tcW w:w="6904" w:type="dxa"/>
            <w:tcBorders>
              <w:bottom w:val="single" w:sz="4" w:space="0" w:color="auto"/>
            </w:tcBorders>
          </w:tcPr>
          <w:p w14:paraId="1CE4BCCC" w14:textId="77777777" w:rsidR="00966FA9" w:rsidRDefault="00966FA9" w:rsidP="00CC288C">
            <w:pPr>
              <w:jc w:val="both"/>
              <w:rPr>
                <w:sz w:val="28"/>
                <w:szCs w:val="28"/>
              </w:rPr>
            </w:pPr>
          </w:p>
        </w:tc>
        <w:tc>
          <w:tcPr>
            <w:tcW w:w="283" w:type="dxa"/>
            <w:gridSpan w:val="2"/>
            <w:tcBorders>
              <w:bottom w:val="single" w:sz="4" w:space="0" w:color="auto"/>
            </w:tcBorders>
          </w:tcPr>
          <w:p w14:paraId="52CB87D8" w14:textId="77777777" w:rsidR="00966FA9" w:rsidRDefault="00966FA9" w:rsidP="00CC288C">
            <w:pPr>
              <w:jc w:val="both"/>
              <w:rPr>
                <w:sz w:val="28"/>
                <w:szCs w:val="28"/>
              </w:rPr>
            </w:pPr>
          </w:p>
        </w:tc>
      </w:tr>
      <w:tr w:rsidR="00966FA9" w14:paraId="524DEDAB" w14:textId="65275AC2" w:rsidTr="00966FA9">
        <w:tc>
          <w:tcPr>
            <w:tcW w:w="2376" w:type="dxa"/>
          </w:tcPr>
          <w:p w14:paraId="390CB2B3" w14:textId="7D9C5CAE" w:rsidR="00966FA9" w:rsidRDefault="00966FA9" w:rsidP="00CC288C">
            <w:pPr>
              <w:jc w:val="both"/>
              <w:rPr>
                <w:sz w:val="28"/>
                <w:szCs w:val="28"/>
              </w:rPr>
            </w:pPr>
            <w:r>
              <w:rPr>
                <w:lang w:eastAsia="en-US"/>
              </w:rPr>
              <w:t>E-pasts</w:t>
            </w:r>
          </w:p>
        </w:tc>
        <w:tc>
          <w:tcPr>
            <w:tcW w:w="6904" w:type="dxa"/>
            <w:tcBorders>
              <w:top w:val="single" w:sz="4" w:space="0" w:color="auto"/>
              <w:bottom w:val="single" w:sz="4" w:space="0" w:color="auto"/>
            </w:tcBorders>
          </w:tcPr>
          <w:p w14:paraId="3730482E" w14:textId="77777777" w:rsidR="00966FA9" w:rsidRDefault="00966FA9" w:rsidP="00CC288C">
            <w:pPr>
              <w:jc w:val="both"/>
              <w:rPr>
                <w:sz w:val="28"/>
                <w:szCs w:val="28"/>
              </w:rPr>
            </w:pPr>
          </w:p>
        </w:tc>
        <w:tc>
          <w:tcPr>
            <w:tcW w:w="283" w:type="dxa"/>
            <w:gridSpan w:val="2"/>
            <w:tcBorders>
              <w:top w:val="single" w:sz="4" w:space="0" w:color="auto"/>
              <w:bottom w:val="single" w:sz="4" w:space="0" w:color="auto"/>
            </w:tcBorders>
          </w:tcPr>
          <w:p w14:paraId="31D1B6E5" w14:textId="77777777" w:rsidR="00966FA9" w:rsidRDefault="00966FA9" w:rsidP="00CC288C">
            <w:pPr>
              <w:jc w:val="both"/>
              <w:rPr>
                <w:sz w:val="28"/>
                <w:szCs w:val="28"/>
              </w:rPr>
            </w:pPr>
          </w:p>
        </w:tc>
      </w:tr>
      <w:tr w:rsidR="00966FA9" w14:paraId="3719C371" w14:textId="556230AE" w:rsidTr="00966FA9">
        <w:trPr>
          <w:gridAfter w:val="1"/>
          <w:wAfter w:w="47" w:type="dxa"/>
        </w:trPr>
        <w:tc>
          <w:tcPr>
            <w:tcW w:w="2376" w:type="dxa"/>
          </w:tcPr>
          <w:p w14:paraId="20A293B5" w14:textId="523C46F5" w:rsidR="00966FA9" w:rsidRDefault="00966FA9" w:rsidP="00CC288C">
            <w:pPr>
              <w:jc w:val="both"/>
              <w:rPr>
                <w:lang w:eastAsia="en-US"/>
              </w:rPr>
            </w:pPr>
            <w:r>
              <w:rPr>
                <w:lang w:eastAsia="en-US"/>
              </w:rPr>
              <w:t>Sagatavošanas datums</w:t>
            </w:r>
          </w:p>
        </w:tc>
        <w:tc>
          <w:tcPr>
            <w:tcW w:w="6904" w:type="dxa"/>
            <w:tcBorders>
              <w:top w:val="single" w:sz="4" w:space="0" w:color="auto"/>
              <w:bottom w:val="single" w:sz="4" w:space="0" w:color="auto"/>
            </w:tcBorders>
          </w:tcPr>
          <w:p w14:paraId="180947F2" w14:textId="5EA06F55" w:rsidR="00966FA9" w:rsidRDefault="00966FA9" w:rsidP="00966FA9">
            <w:pPr>
              <w:jc w:val="both"/>
              <w:rPr>
                <w:sz w:val="28"/>
                <w:szCs w:val="28"/>
              </w:rPr>
            </w:pPr>
          </w:p>
        </w:tc>
        <w:tc>
          <w:tcPr>
            <w:tcW w:w="236" w:type="dxa"/>
            <w:tcBorders>
              <w:top w:val="single" w:sz="4" w:space="0" w:color="auto"/>
            </w:tcBorders>
          </w:tcPr>
          <w:p w14:paraId="32F2539C" w14:textId="257C0345" w:rsidR="00966FA9" w:rsidRDefault="00966FA9" w:rsidP="00966FA9">
            <w:pPr>
              <w:ind w:left="-112" w:right="-531"/>
              <w:jc w:val="both"/>
              <w:rPr>
                <w:sz w:val="28"/>
                <w:szCs w:val="28"/>
              </w:rPr>
            </w:pPr>
            <w:r>
              <w:rPr>
                <w:sz w:val="28"/>
                <w:szCs w:val="28"/>
              </w:rPr>
              <w:t>"</w:t>
            </w:r>
            <w:r w:rsidR="00D905D9">
              <w:rPr>
                <w:sz w:val="28"/>
                <w:szCs w:val="28"/>
              </w:rPr>
              <w:t>.</w:t>
            </w:r>
          </w:p>
        </w:tc>
      </w:tr>
    </w:tbl>
    <w:p w14:paraId="1F107355" w14:textId="1D39DF35" w:rsidR="002519E4" w:rsidRDefault="002519E4" w:rsidP="00CC288C">
      <w:pPr>
        <w:jc w:val="both"/>
        <w:rPr>
          <w:sz w:val="28"/>
          <w:szCs w:val="28"/>
        </w:rPr>
      </w:pPr>
    </w:p>
    <w:p w14:paraId="5034BF55" w14:textId="4187631E" w:rsidR="002519E4" w:rsidRDefault="002519E4" w:rsidP="00CC288C">
      <w:pPr>
        <w:jc w:val="both"/>
        <w:rPr>
          <w:sz w:val="28"/>
          <w:szCs w:val="28"/>
        </w:rPr>
      </w:pPr>
    </w:p>
    <w:p w14:paraId="01F2598F" w14:textId="77777777" w:rsidR="003E4728" w:rsidRDefault="003E4728" w:rsidP="00CC288C">
      <w:pPr>
        <w:jc w:val="both"/>
        <w:rPr>
          <w:sz w:val="28"/>
          <w:szCs w:val="28"/>
        </w:rPr>
      </w:pPr>
    </w:p>
    <w:p w14:paraId="06F2EE99" w14:textId="77777777" w:rsidR="00CC288C" w:rsidRDefault="00CC288C" w:rsidP="00CC288C">
      <w:pPr>
        <w:pStyle w:val="naisf"/>
        <w:tabs>
          <w:tab w:val="left" w:pos="6237"/>
          <w:tab w:val="right" w:pos="8820"/>
        </w:tabs>
        <w:spacing w:before="0" w:after="0"/>
        <w:ind w:firstLine="709"/>
        <w:rPr>
          <w:sz w:val="28"/>
          <w:szCs w:val="28"/>
        </w:rPr>
      </w:pPr>
      <w:r>
        <w:rPr>
          <w:sz w:val="28"/>
          <w:szCs w:val="28"/>
        </w:rPr>
        <w:t>Ministru prezidents</w:t>
      </w:r>
      <w:r>
        <w:rPr>
          <w:sz w:val="28"/>
          <w:szCs w:val="28"/>
        </w:rPr>
        <w:tab/>
        <w:t xml:space="preserve">Māris Kučinskis </w:t>
      </w:r>
    </w:p>
    <w:p w14:paraId="30B81051" w14:textId="508E6D5E" w:rsidR="00CC288C" w:rsidRDefault="00CC288C" w:rsidP="00CC288C">
      <w:pPr>
        <w:pStyle w:val="naisf"/>
        <w:tabs>
          <w:tab w:val="right" w:pos="9000"/>
        </w:tabs>
        <w:spacing w:before="0" w:after="0"/>
        <w:ind w:firstLine="709"/>
        <w:rPr>
          <w:sz w:val="28"/>
          <w:szCs w:val="28"/>
        </w:rPr>
      </w:pPr>
    </w:p>
    <w:p w14:paraId="0306913C" w14:textId="77777777" w:rsidR="003E4728" w:rsidRDefault="003E4728" w:rsidP="00CC288C">
      <w:pPr>
        <w:pStyle w:val="naisf"/>
        <w:tabs>
          <w:tab w:val="right" w:pos="9000"/>
        </w:tabs>
        <w:spacing w:before="0" w:after="0"/>
        <w:ind w:firstLine="709"/>
        <w:rPr>
          <w:sz w:val="28"/>
          <w:szCs w:val="28"/>
        </w:rPr>
      </w:pPr>
    </w:p>
    <w:p w14:paraId="2056B7C3" w14:textId="77777777" w:rsidR="00CC288C" w:rsidRDefault="00CC288C" w:rsidP="00CC288C">
      <w:pPr>
        <w:pStyle w:val="naisf"/>
        <w:tabs>
          <w:tab w:val="right" w:pos="9000"/>
        </w:tabs>
        <w:spacing w:before="0" w:after="0"/>
        <w:ind w:firstLine="709"/>
        <w:rPr>
          <w:sz w:val="28"/>
          <w:szCs w:val="28"/>
        </w:rPr>
      </w:pPr>
    </w:p>
    <w:p w14:paraId="1835596C" w14:textId="77777777" w:rsidR="00CC288C" w:rsidRDefault="00CC288C" w:rsidP="00CC288C">
      <w:pPr>
        <w:pStyle w:val="naisf"/>
        <w:tabs>
          <w:tab w:val="left" w:pos="6237"/>
          <w:tab w:val="right" w:pos="8820"/>
        </w:tabs>
        <w:spacing w:before="0" w:after="0"/>
        <w:ind w:firstLine="709"/>
        <w:rPr>
          <w:sz w:val="28"/>
          <w:szCs w:val="28"/>
        </w:rPr>
      </w:pPr>
      <w:r>
        <w:rPr>
          <w:sz w:val="28"/>
          <w:szCs w:val="28"/>
        </w:rPr>
        <w:t>Finanšu ministre</w:t>
      </w:r>
      <w:r>
        <w:rPr>
          <w:sz w:val="28"/>
          <w:szCs w:val="28"/>
        </w:rPr>
        <w:tab/>
        <w:t>Dana Reizniece-Ozola</w:t>
      </w:r>
    </w:p>
    <w:p w14:paraId="39D4807E" w14:textId="4811121C" w:rsidR="005B49A5" w:rsidRPr="00CC288C" w:rsidRDefault="005B49A5" w:rsidP="00CC288C"/>
    <w:sectPr w:rsidR="005B49A5" w:rsidRPr="00CC288C" w:rsidSect="00F0487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B558" w14:textId="77777777" w:rsidR="00D921F0" w:rsidRDefault="00D921F0" w:rsidP="000D57BD">
      <w:r>
        <w:separator/>
      </w:r>
    </w:p>
  </w:endnote>
  <w:endnote w:type="continuationSeparator" w:id="0">
    <w:p w14:paraId="06E56DB2" w14:textId="77777777" w:rsidR="00D921F0" w:rsidRDefault="00D921F0" w:rsidP="000D57BD">
      <w:r>
        <w:continuationSeparator/>
      </w:r>
    </w:p>
  </w:endnote>
  <w:endnote w:type="continuationNotice" w:id="1">
    <w:p w14:paraId="70DC78FF" w14:textId="77777777" w:rsidR="00D921F0" w:rsidRDefault="00D9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B77B" w14:textId="77777777" w:rsidR="00D921F0" w:rsidRPr="00F04874" w:rsidRDefault="00D921F0" w:rsidP="00F04874">
    <w:pPr>
      <w:pStyle w:val="Footer"/>
      <w:rPr>
        <w:sz w:val="16"/>
        <w:szCs w:val="16"/>
      </w:rPr>
    </w:pPr>
    <w:r>
      <w:rPr>
        <w:sz w:val="16"/>
        <w:szCs w:val="16"/>
      </w:rPr>
      <w:t>N0003_9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5BB6" w14:textId="77777777" w:rsidR="00D921F0" w:rsidRPr="00F04874" w:rsidRDefault="00D921F0">
    <w:pPr>
      <w:pStyle w:val="Footer"/>
      <w:rPr>
        <w:sz w:val="16"/>
        <w:szCs w:val="16"/>
      </w:rPr>
    </w:pPr>
    <w:r>
      <w:rPr>
        <w:sz w:val="16"/>
        <w:szCs w:val="16"/>
      </w:rPr>
      <w:t>N0003_9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30A8" w14:textId="77777777" w:rsidR="00D921F0" w:rsidRDefault="00D921F0" w:rsidP="000D57BD">
      <w:r>
        <w:separator/>
      </w:r>
    </w:p>
  </w:footnote>
  <w:footnote w:type="continuationSeparator" w:id="0">
    <w:p w14:paraId="7402DEC0" w14:textId="77777777" w:rsidR="00D921F0" w:rsidRDefault="00D921F0" w:rsidP="000D57BD">
      <w:r>
        <w:continuationSeparator/>
      </w:r>
    </w:p>
  </w:footnote>
  <w:footnote w:type="continuationNotice" w:id="1">
    <w:p w14:paraId="7EE28E14" w14:textId="77777777" w:rsidR="00D921F0" w:rsidRDefault="00D92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659"/>
      <w:docPartObj>
        <w:docPartGallery w:val="Page Numbers (Top of Page)"/>
        <w:docPartUnique/>
      </w:docPartObj>
    </w:sdtPr>
    <w:sdtEndPr/>
    <w:sdtContent>
      <w:p w14:paraId="08D47635" w14:textId="2C441CBC" w:rsidR="00D921F0" w:rsidRDefault="00D921F0">
        <w:pPr>
          <w:pStyle w:val="Header"/>
          <w:jc w:val="center"/>
        </w:pPr>
        <w:r>
          <w:fldChar w:fldCharType="begin"/>
        </w:r>
        <w:r>
          <w:instrText xml:space="preserve"> PAGE   \* MERGEFORMAT </w:instrText>
        </w:r>
        <w:r>
          <w:fldChar w:fldCharType="separate"/>
        </w:r>
        <w:r w:rsidR="001A7D1B">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2A37" w14:textId="77777777" w:rsidR="00D921F0" w:rsidRDefault="00D921F0">
    <w:pPr>
      <w:pStyle w:val="Header"/>
    </w:pPr>
  </w:p>
  <w:p w14:paraId="299936E8" w14:textId="77777777" w:rsidR="00D921F0" w:rsidRPr="00A142D0" w:rsidRDefault="00D921F0" w:rsidP="00CC288C">
    <w:pPr>
      <w:pStyle w:val="Header"/>
    </w:pPr>
    <w:r>
      <w:rPr>
        <w:noProof/>
      </w:rPr>
      <w:drawing>
        <wp:inline distT="0" distB="0" distL="0" distR="0" wp14:anchorId="41D72159" wp14:editId="75272E25">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F21"/>
    <w:multiLevelType w:val="multilevel"/>
    <w:tmpl w:val="E222DBE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317462A"/>
    <w:multiLevelType w:val="hybridMultilevel"/>
    <w:tmpl w:val="E03E4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611A37"/>
    <w:multiLevelType w:val="hybridMultilevel"/>
    <w:tmpl w:val="EEE44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624E8A"/>
    <w:multiLevelType w:val="hybridMultilevel"/>
    <w:tmpl w:val="7D4C4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C42975"/>
    <w:multiLevelType w:val="hybridMultilevel"/>
    <w:tmpl w:val="FFE22A0C"/>
    <w:lvl w:ilvl="0" w:tplc="40E042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F4"/>
    <w:rsid w:val="00012258"/>
    <w:rsid w:val="0003420B"/>
    <w:rsid w:val="000915DF"/>
    <w:rsid w:val="000B7CA3"/>
    <w:rsid w:val="000D1EF1"/>
    <w:rsid w:val="000D57BD"/>
    <w:rsid w:val="000F5244"/>
    <w:rsid w:val="000F7383"/>
    <w:rsid w:val="00131F06"/>
    <w:rsid w:val="00157305"/>
    <w:rsid w:val="00171542"/>
    <w:rsid w:val="00185C21"/>
    <w:rsid w:val="001A7D1B"/>
    <w:rsid w:val="001E4409"/>
    <w:rsid w:val="00244D40"/>
    <w:rsid w:val="002519E4"/>
    <w:rsid w:val="00252DF8"/>
    <w:rsid w:val="002B71ED"/>
    <w:rsid w:val="00311485"/>
    <w:rsid w:val="00315622"/>
    <w:rsid w:val="00335AF4"/>
    <w:rsid w:val="003764A3"/>
    <w:rsid w:val="00383EF4"/>
    <w:rsid w:val="003E4728"/>
    <w:rsid w:val="003F2992"/>
    <w:rsid w:val="003F51CB"/>
    <w:rsid w:val="0040212A"/>
    <w:rsid w:val="00474879"/>
    <w:rsid w:val="0048554E"/>
    <w:rsid w:val="004A1389"/>
    <w:rsid w:val="004B19A4"/>
    <w:rsid w:val="004C5983"/>
    <w:rsid w:val="004D0AE2"/>
    <w:rsid w:val="00521CAD"/>
    <w:rsid w:val="00543325"/>
    <w:rsid w:val="0054526C"/>
    <w:rsid w:val="005475DF"/>
    <w:rsid w:val="00566160"/>
    <w:rsid w:val="00595AA4"/>
    <w:rsid w:val="005B2C80"/>
    <w:rsid w:val="005B49A5"/>
    <w:rsid w:val="005D0849"/>
    <w:rsid w:val="005E040B"/>
    <w:rsid w:val="005E5B6E"/>
    <w:rsid w:val="005F2922"/>
    <w:rsid w:val="005F6ECB"/>
    <w:rsid w:val="00603EFB"/>
    <w:rsid w:val="00657815"/>
    <w:rsid w:val="0066131A"/>
    <w:rsid w:val="00661681"/>
    <w:rsid w:val="006D7CBC"/>
    <w:rsid w:val="006F2E77"/>
    <w:rsid w:val="007131AB"/>
    <w:rsid w:val="0073197C"/>
    <w:rsid w:val="00795995"/>
    <w:rsid w:val="007B05E2"/>
    <w:rsid w:val="007C5608"/>
    <w:rsid w:val="007C7EFC"/>
    <w:rsid w:val="007E0470"/>
    <w:rsid w:val="007E0A19"/>
    <w:rsid w:val="00822225"/>
    <w:rsid w:val="00842D0D"/>
    <w:rsid w:val="00842EB8"/>
    <w:rsid w:val="008539A0"/>
    <w:rsid w:val="00856F4B"/>
    <w:rsid w:val="00884ADE"/>
    <w:rsid w:val="00884F12"/>
    <w:rsid w:val="008975CC"/>
    <w:rsid w:val="008B7915"/>
    <w:rsid w:val="008F05C2"/>
    <w:rsid w:val="008F6EA6"/>
    <w:rsid w:val="00966FA9"/>
    <w:rsid w:val="00967F7D"/>
    <w:rsid w:val="009A178D"/>
    <w:rsid w:val="00A4040C"/>
    <w:rsid w:val="00A50FF8"/>
    <w:rsid w:val="00A662E4"/>
    <w:rsid w:val="00A748F5"/>
    <w:rsid w:val="00A74B1E"/>
    <w:rsid w:val="00A74B6F"/>
    <w:rsid w:val="00A8534C"/>
    <w:rsid w:val="00A87C28"/>
    <w:rsid w:val="00AD0802"/>
    <w:rsid w:val="00AF1155"/>
    <w:rsid w:val="00B027D1"/>
    <w:rsid w:val="00B22FBB"/>
    <w:rsid w:val="00B30C43"/>
    <w:rsid w:val="00B50300"/>
    <w:rsid w:val="00B559AA"/>
    <w:rsid w:val="00BA5DBA"/>
    <w:rsid w:val="00C4250B"/>
    <w:rsid w:val="00C4357C"/>
    <w:rsid w:val="00C6094D"/>
    <w:rsid w:val="00C77D00"/>
    <w:rsid w:val="00C83FDF"/>
    <w:rsid w:val="00CA1037"/>
    <w:rsid w:val="00CC288C"/>
    <w:rsid w:val="00CE5EA7"/>
    <w:rsid w:val="00D02864"/>
    <w:rsid w:val="00D06796"/>
    <w:rsid w:val="00D120BA"/>
    <w:rsid w:val="00D14B54"/>
    <w:rsid w:val="00D15F16"/>
    <w:rsid w:val="00D17FF3"/>
    <w:rsid w:val="00D62ADF"/>
    <w:rsid w:val="00D648B5"/>
    <w:rsid w:val="00D66A4D"/>
    <w:rsid w:val="00D76DA5"/>
    <w:rsid w:val="00D905D9"/>
    <w:rsid w:val="00D921F0"/>
    <w:rsid w:val="00DA41AA"/>
    <w:rsid w:val="00DC43D9"/>
    <w:rsid w:val="00DC7F2A"/>
    <w:rsid w:val="00DD1A6F"/>
    <w:rsid w:val="00DF0E8C"/>
    <w:rsid w:val="00E06494"/>
    <w:rsid w:val="00E44BA3"/>
    <w:rsid w:val="00E462AA"/>
    <w:rsid w:val="00E6579A"/>
    <w:rsid w:val="00E66021"/>
    <w:rsid w:val="00E70A28"/>
    <w:rsid w:val="00E72A41"/>
    <w:rsid w:val="00EB0F98"/>
    <w:rsid w:val="00EB4498"/>
    <w:rsid w:val="00EC4C94"/>
    <w:rsid w:val="00ED6C2F"/>
    <w:rsid w:val="00F04874"/>
    <w:rsid w:val="00F1194E"/>
    <w:rsid w:val="00F16C1A"/>
    <w:rsid w:val="00F252EF"/>
    <w:rsid w:val="00F46ACA"/>
    <w:rsid w:val="00F565C6"/>
    <w:rsid w:val="00F61890"/>
    <w:rsid w:val="00F73043"/>
    <w:rsid w:val="00F82B5E"/>
    <w:rsid w:val="00F9191A"/>
    <w:rsid w:val="00F96D21"/>
    <w:rsid w:val="00FA667E"/>
    <w:rsid w:val="00FC13E7"/>
    <w:rsid w:val="00FF2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222C70"/>
  <w15:docId w15:val="{761980D3-3F4E-45AE-BCCC-75039283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AF4"/>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35AF4"/>
    <w:pPr>
      <w:suppressAutoHyphens w:val="0"/>
      <w:jc w:val="both"/>
    </w:pPr>
    <w:rPr>
      <w:szCs w:val="20"/>
      <w:lang w:eastAsia="en-US"/>
    </w:rPr>
  </w:style>
  <w:style w:type="character" w:customStyle="1" w:styleId="BodyText2Char">
    <w:name w:val="Body Text 2 Char"/>
    <w:basedOn w:val="DefaultParagraphFont"/>
    <w:link w:val="BodyText2"/>
    <w:rsid w:val="00335AF4"/>
    <w:rPr>
      <w:rFonts w:eastAsia="Times New Roman" w:cs="Times New Roman"/>
      <w:sz w:val="24"/>
      <w:szCs w:val="20"/>
    </w:rPr>
  </w:style>
  <w:style w:type="paragraph" w:styleId="HTMLPreformatted">
    <w:name w:val="HTML Preformatted"/>
    <w:basedOn w:val="Normal"/>
    <w:link w:val="HTMLPreformattedChar"/>
    <w:rsid w:val="0033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335AF4"/>
    <w:rPr>
      <w:rFonts w:ascii="Courier New" w:eastAsia="Times New Roman" w:hAnsi="Courier New" w:cs="Courier New"/>
      <w:sz w:val="20"/>
      <w:szCs w:val="20"/>
      <w:lang w:eastAsia="lv-LV"/>
    </w:rPr>
  </w:style>
  <w:style w:type="paragraph" w:customStyle="1" w:styleId="naisf">
    <w:name w:val="naisf"/>
    <w:basedOn w:val="Normal"/>
    <w:rsid w:val="00335AF4"/>
    <w:pPr>
      <w:suppressAutoHyphens w:val="0"/>
      <w:spacing w:before="75" w:after="75"/>
      <w:ind w:firstLine="375"/>
      <w:jc w:val="both"/>
    </w:pPr>
    <w:rPr>
      <w:lang w:eastAsia="lv-LV"/>
    </w:rPr>
  </w:style>
  <w:style w:type="paragraph" w:customStyle="1" w:styleId="naisnod">
    <w:name w:val="naisnod"/>
    <w:basedOn w:val="Normal"/>
    <w:rsid w:val="00335AF4"/>
    <w:pPr>
      <w:suppressAutoHyphens w:val="0"/>
      <w:spacing w:before="150" w:after="150"/>
      <w:jc w:val="center"/>
    </w:pPr>
    <w:rPr>
      <w:b/>
      <w:bCs/>
      <w:lang w:eastAsia="lv-LV"/>
    </w:rPr>
  </w:style>
  <w:style w:type="paragraph" w:styleId="Header">
    <w:name w:val="header"/>
    <w:basedOn w:val="Normal"/>
    <w:link w:val="HeaderChar"/>
    <w:unhideWhenUsed/>
    <w:rsid w:val="00335AF4"/>
    <w:pPr>
      <w:tabs>
        <w:tab w:val="center" w:pos="4153"/>
        <w:tab w:val="right" w:pos="8306"/>
      </w:tabs>
    </w:pPr>
  </w:style>
  <w:style w:type="character" w:customStyle="1" w:styleId="HeaderChar">
    <w:name w:val="Header Char"/>
    <w:basedOn w:val="DefaultParagraphFont"/>
    <w:link w:val="Header"/>
    <w:rsid w:val="00335AF4"/>
    <w:rPr>
      <w:rFonts w:eastAsia="Times New Roman" w:cs="Times New Roman"/>
      <w:sz w:val="24"/>
      <w:szCs w:val="24"/>
      <w:lang w:eastAsia="ar-SA"/>
    </w:rPr>
  </w:style>
  <w:style w:type="paragraph" w:styleId="Footer">
    <w:name w:val="footer"/>
    <w:basedOn w:val="Normal"/>
    <w:link w:val="FooterChar"/>
    <w:unhideWhenUsed/>
    <w:rsid w:val="00335AF4"/>
    <w:pPr>
      <w:tabs>
        <w:tab w:val="center" w:pos="4153"/>
        <w:tab w:val="right" w:pos="8306"/>
      </w:tabs>
    </w:pPr>
  </w:style>
  <w:style w:type="character" w:customStyle="1" w:styleId="FooterChar">
    <w:name w:val="Footer Char"/>
    <w:basedOn w:val="DefaultParagraphFont"/>
    <w:link w:val="Footer"/>
    <w:rsid w:val="00335AF4"/>
    <w:rPr>
      <w:rFonts w:eastAsia="Times New Roman" w:cs="Times New Roman"/>
      <w:sz w:val="24"/>
      <w:szCs w:val="24"/>
      <w:lang w:eastAsia="ar-SA"/>
    </w:rPr>
  </w:style>
  <w:style w:type="character" w:styleId="Hyperlink">
    <w:name w:val="Hyperlink"/>
    <w:basedOn w:val="DefaultParagraphFont"/>
    <w:uiPriority w:val="99"/>
    <w:unhideWhenUsed/>
    <w:rsid w:val="00335AF4"/>
    <w:rPr>
      <w:color w:val="0000FF"/>
      <w:u w:val="single"/>
    </w:rPr>
  </w:style>
  <w:style w:type="paragraph" w:styleId="ListParagraph">
    <w:name w:val="List Paragraph"/>
    <w:basedOn w:val="Normal"/>
    <w:uiPriority w:val="34"/>
    <w:qFormat/>
    <w:rsid w:val="00335AF4"/>
    <w:pPr>
      <w:ind w:left="720"/>
      <w:contextualSpacing/>
    </w:pPr>
  </w:style>
  <w:style w:type="paragraph" w:styleId="BodyText">
    <w:name w:val="Body Text"/>
    <w:basedOn w:val="Normal"/>
    <w:link w:val="BodyTextChar"/>
    <w:uiPriority w:val="99"/>
    <w:unhideWhenUsed/>
    <w:rsid w:val="00335AF4"/>
    <w:pPr>
      <w:spacing w:after="120"/>
    </w:pPr>
  </w:style>
  <w:style w:type="character" w:customStyle="1" w:styleId="BodyTextChar">
    <w:name w:val="Body Text Char"/>
    <w:basedOn w:val="DefaultParagraphFont"/>
    <w:link w:val="BodyText"/>
    <w:uiPriority w:val="99"/>
    <w:rsid w:val="00335AF4"/>
    <w:rPr>
      <w:rFonts w:eastAsia="Times New Roman" w:cs="Times New Roman"/>
      <w:sz w:val="24"/>
      <w:szCs w:val="24"/>
      <w:lang w:eastAsia="ar-SA"/>
    </w:rPr>
  </w:style>
  <w:style w:type="paragraph" w:customStyle="1" w:styleId="lielparametri">
    <w:name w:val="liel_parametri"/>
    <w:basedOn w:val="Normal"/>
    <w:rsid w:val="00335AF4"/>
    <w:pPr>
      <w:suppressAutoHyphens w:val="0"/>
      <w:spacing w:before="80" w:after="80"/>
      <w:ind w:left="340"/>
    </w:pPr>
    <w:rPr>
      <w:rFonts w:ascii="Arial" w:hAnsi="Arial"/>
      <w:sz w:val="20"/>
      <w:szCs w:val="20"/>
      <w:lang w:eastAsia="en-US"/>
    </w:rPr>
  </w:style>
  <w:style w:type="paragraph" w:customStyle="1" w:styleId="basiclielparam">
    <w:name w:val="basic_liel_param"/>
    <w:basedOn w:val="lielparametri"/>
    <w:rsid w:val="00335AF4"/>
    <w:pPr>
      <w:ind w:left="0"/>
    </w:pPr>
  </w:style>
  <w:style w:type="paragraph" w:customStyle="1" w:styleId="aile35">
    <w:name w:val="aile 3.5"/>
    <w:basedOn w:val="Normal"/>
    <w:rsid w:val="00335AF4"/>
    <w:pPr>
      <w:suppressAutoHyphens w:val="0"/>
      <w:spacing w:before="60" w:after="60"/>
    </w:pPr>
    <w:rPr>
      <w:rFonts w:ascii="Arial" w:hAnsi="Arial"/>
      <w:b/>
      <w:sz w:val="20"/>
      <w:szCs w:val="20"/>
      <w:lang w:eastAsia="en-US"/>
    </w:rPr>
  </w:style>
  <w:style w:type="paragraph" w:customStyle="1" w:styleId="aile138">
    <w:name w:val="aile 13.8"/>
    <w:basedOn w:val="lielparametri"/>
    <w:rsid w:val="00335AF4"/>
  </w:style>
  <w:style w:type="paragraph" w:customStyle="1" w:styleId="datums">
    <w:name w:val="datums"/>
    <w:basedOn w:val="aile138"/>
    <w:rsid w:val="00335AF4"/>
    <w:pPr>
      <w:spacing w:before="260" w:after="0"/>
      <w:ind w:left="227"/>
    </w:pPr>
    <w:rPr>
      <w:sz w:val="12"/>
    </w:rPr>
  </w:style>
  <w:style w:type="paragraph" w:customStyle="1" w:styleId="mazveidlparam">
    <w:name w:val="mazā_veidl_param"/>
    <w:basedOn w:val="Normal"/>
    <w:rsid w:val="00335AF4"/>
    <w:pPr>
      <w:suppressAutoHyphens w:val="0"/>
      <w:spacing w:before="120" w:after="80"/>
    </w:pPr>
    <w:rPr>
      <w:rFonts w:ascii="Arial" w:hAnsi="Arial"/>
      <w:sz w:val="18"/>
      <w:szCs w:val="18"/>
      <w:lang w:val="en-US" w:eastAsia="en-US"/>
    </w:rPr>
  </w:style>
  <w:style w:type="paragraph" w:styleId="Title">
    <w:name w:val="Title"/>
    <w:basedOn w:val="Normal"/>
    <w:link w:val="TitleChar"/>
    <w:qFormat/>
    <w:rsid w:val="00335AF4"/>
    <w:pPr>
      <w:suppressAutoHyphens w:val="0"/>
      <w:jc w:val="center"/>
    </w:pPr>
    <w:rPr>
      <w:b/>
      <w:bCs/>
      <w:sz w:val="32"/>
      <w:szCs w:val="32"/>
      <w:lang w:eastAsia="en-US"/>
    </w:rPr>
  </w:style>
  <w:style w:type="character" w:customStyle="1" w:styleId="TitleChar">
    <w:name w:val="Title Char"/>
    <w:basedOn w:val="DefaultParagraphFont"/>
    <w:link w:val="Title"/>
    <w:rsid w:val="00335AF4"/>
    <w:rPr>
      <w:rFonts w:eastAsia="Times New Roman" w:cs="Times New Roman"/>
      <w:b/>
      <w:bCs/>
      <w:sz w:val="32"/>
      <w:szCs w:val="32"/>
    </w:rPr>
  </w:style>
  <w:style w:type="paragraph" w:customStyle="1" w:styleId="tv2132">
    <w:name w:val="tv2132"/>
    <w:basedOn w:val="Normal"/>
    <w:rsid w:val="00335AF4"/>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0D5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BD"/>
    <w:rPr>
      <w:rFonts w:ascii="Segoe UI" w:eastAsia="Times New Roman" w:hAnsi="Segoe UI" w:cs="Segoe UI"/>
      <w:sz w:val="18"/>
      <w:szCs w:val="18"/>
      <w:lang w:eastAsia="ar-SA"/>
    </w:rPr>
  </w:style>
  <w:style w:type="table" w:styleId="TableGrid">
    <w:name w:val="Table Grid"/>
    <w:basedOn w:val="TableNormal"/>
    <w:uiPriority w:val="39"/>
    <w:rsid w:val="00CC28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8358-91C1-4F6B-8CEB-A9DA0AD8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4450</Words>
  <Characters>2537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Grozījumi Ministru kabineta 2016.gada 9.februāra noteikumos Nr.95 “Kārtība, kādā tiek vērtēti darbības rezultāti un finanšu rādītāji kapitālsabiedrībai, kurā valstij ir izšķirošā ietekme”</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9.februāra noteikumos Nr.95 “Kārtība, kādā tiek vērtēti darbības rezultāti un finanšu rādītāji kapitālsabiedrībai, kurā valstij ir izšķirošā ietekme”</dc:title>
  <dc:creator>Sarmite.Ozola@pkc.mk.gov.lv;Kristine.Priede@pkc.mk.gov.lv</dc:creator>
  <cp:keywords>Ministru kabineta noteikumu projekts</cp:keywords>
  <cp:lastModifiedBy>Leontine Babkina</cp:lastModifiedBy>
  <cp:revision>48</cp:revision>
  <cp:lastPrinted>2019-01-11T08:19:00Z</cp:lastPrinted>
  <dcterms:created xsi:type="dcterms:W3CDTF">2018-04-11T08:55:00Z</dcterms:created>
  <dcterms:modified xsi:type="dcterms:W3CDTF">2019-01-16T09:39:00Z</dcterms:modified>
</cp:coreProperties>
</file>