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8612" w14:textId="77777777" w:rsidR="00E751CC" w:rsidRPr="00E82963" w:rsidRDefault="006C71CC" w:rsidP="00063258">
      <w:pPr>
        <w:spacing w:before="100" w:beforeAutospacing="1" w:after="100" w:afterAutospacing="1" w:line="240" w:lineRule="auto"/>
        <w:jc w:val="center"/>
        <w:rPr>
          <w:rFonts w:ascii="Times New Roman" w:hAnsi="Times New Roman" w:cs="Times New Roman"/>
          <w:b/>
          <w:bCs/>
          <w:color w:val="000000"/>
          <w:sz w:val="24"/>
          <w:szCs w:val="24"/>
          <w:lang w:eastAsia="lv-LV"/>
        </w:rPr>
      </w:pPr>
      <w:bookmarkStart w:id="0" w:name="b"/>
      <w:bookmarkEnd w:id="0"/>
      <w:r>
        <w:rPr>
          <w:rFonts w:ascii="Times New Roman" w:hAnsi="Times New Roman" w:cs="Times New Roman"/>
          <w:b/>
          <w:bCs/>
          <w:color w:val="000000"/>
          <w:sz w:val="24"/>
          <w:szCs w:val="24"/>
          <w:lang w:eastAsia="lv-LV"/>
        </w:rPr>
        <w:t xml:space="preserve"> </w:t>
      </w:r>
      <w:r w:rsidR="00E751CC" w:rsidRPr="00E82963">
        <w:rPr>
          <w:rFonts w:ascii="Times New Roman" w:hAnsi="Times New Roman" w:cs="Times New Roman"/>
          <w:b/>
          <w:bCs/>
          <w:color w:val="000000"/>
          <w:sz w:val="24"/>
          <w:szCs w:val="24"/>
          <w:lang w:eastAsia="lv-LV"/>
        </w:rPr>
        <w:t>Likumprojekta „Grozījumi Dzelzceļa likumā” sākotnējās ietekmes novērtējuma ziņojums (anotācija)</w:t>
      </w:r>
    </w:p>
    <w:p w14:paraId="73BB5E7E" w14:textId="77777777" w:rsidR="00E751CC" w:rsidRPr="00E82963" w:rsidRDefault="00E751CC" w:rsidP="00D44588">
      <w:pPr>
        <w:spacing w:before="100" w:beforeAutospacing="1" w:after="0" w:line="240" w:lineRule="auto"/>
        <w:jc w:val="right"/>
        <w:rPr>
          <w:rFonts w:ascii="Times New Roman" w:hAnsi="Times New Roman" w:cs="Times New Roman"/>
          <w:color w:val="000000"/>
          <w:sz w:val="28"/>
          <w:szCs w:val="28"/>
          <w:lang w:eastAsia="lv-LV"/>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11"/>
        <w:gridCol w:w="5608"/>
      </w:tblGrid>
      <w:tr w:rsidR="00E751CC" w:rsidRPr="0014329A" w14:paraId="01E43F49" w14:textId="77777777" w:rsidTr="00562DE7">
        <w:trPr>
          <w:trHeight w:val="419"/>
        </w:trPr>
        <w:tc>
          <w:tcPr>
            <w:tcW w:w="9219" w:type="dxa"/>
            <w:gridSpan w:val="2"/>
          </w:tcPr>
          <w:p w14:paraId="7624EEA6" w14:textId="77777777" w:rsidR="00E751CC" w:rsidRPr="00E82963" w:rsidRDefault="00E751CC" w:rsidP="00902734">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Tiesību akta anotācijas kopsavilkums</w:t>
            </w:r>
          </w:p>
        </w:tc>
      </w:tr>
      <w:tr w:rsidR="00E751CC" w:rsidRPr="0014329A" w14:paraId="7949AFFE" w14:textId="77777777" w:rsidTr="00562DE7">
        <w:trPr>
          <w:trHeight w:val="415"/>
        </w:trPr>
        <w:tc>
          <w:tcPr>
            <w:tcW w:w="3611" w:type="dxa"/>
          </w:tcPr>
          <w:p w14:paraId="2C5C7311"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sz w:val="24"/>
                <w:szCs w:val="24"/>
              </w:rPr>
              <w:t xml:space="preserve">Mērķis, risinājums un projekta spēkā stāšanās laiks </w:t>
            </w:r>
            <w:r w:rsidRPr="00E82963">
              <w:rPr>
                <w:rFonts w:ascii="Times New Roman" w:hAnsi="Times New Roman" w:cs="Times New Roman"/>
                <w:sz w:val="24"/>
                <w:szCs w:val="24"/>
                <w:lang w:eastAsia="lv-LV"/>
              </w:rPr>
              <w:t>(500 zīmes bez atstarpēm)</w:t>
            </w:r>
          </w:p>
        </w:tc>
        <w:tc>
          <w:tcPr>
            <w:tcW w:w="5608" w:type="dxa"/>
          </w:tcPr>
          <w:p w14:paraId="71B718B5" w14:textId="081F5A1A" w:rsidR="00E751CC" w:rsidRPr="001C4765" w:rsidRDefault="00E751CC" w:rsidP="00902734">
            <w:pPr>
              <w:spacing w:after="0" w:line="240" w:lineRule="auto"/>
              <w:ind w:left="57" w:right="57"/>
              <w:jc w:val="both"/>
              <w:rPr>
                <w:rFonts w:ascii="Times New Roman" w:hAnsi="Times New Roman" w:cs="Times New Roman"/>
                <w:color w:val="000000"/>
                <w:sz w:val="24"/>
                <w:szCs w:val="24"/>
              </w:rPr>
            </w:pPr>
            <w:r w:rsidRPr="005758A3">
              <w:rPr>
                <w:rFonts w:ascii="Times New Roman" w:hAnsi="Times New Roman" w:cs="Times New Roman"/>
                <w:color w:val="000000"/>
                <w:sz w:val="24"/>
                <w:szCs w:val="24"/>
              </w:rPr>
              <w:t xml:space="preserve">Likumprojekts „Grozījumi Dzelzceļa likumā” </w:t>
            </w:r>
            <w:r w:rsidRPr="005758A3">
              <w:rPr>
                <w:rFonts w:ascii="Times New Roman" w:hAnsi="Times New Roman" w:cs="Times New Roman"/>
                <w:color w:val="000000"/>
                <w:sz w:val="24"/>
                <w:szCs w:val="24"/>
                <w:shd w:val="clear" w:color="auto" w:fill="FFFFFF"/>
                <w:lang w:eastAsia="lv-LV"/>
              </w:rPr>
              <w:t xml:space="preserve">izstrādāts, lai nodrošinātu </w:t>
            </w:r>
            <w:r w:rsidRPr="005758A3">
              <w:rPr>
                <w:rFonts w:ascii="Times New Roman" w:hAnsi="Times New Roman" w:cs="Times New Roman"/>
                <w:sz w:val="24"/>
                <w:szCs w:val="24"/>
              </w:rPr>
              <w:t xml:space="preserve">Eiropas Parlamenta un Padomes </w:t>
            </w:r>
            <w:r w:rsidRPr="00F65FCD">
              <w:rPr>
                <w:rFonts w:ascii="Times New Roman" w:hAnsi="Times New Roman" w:cs="Times New Roman"/>
                <w:sz w:val="24"/>
                <w:szCs w:val="24"/>
              </w:rPr>
              <w:t xml:space="preserve">2016. gada 14. </w:t>
            </w:r>
            <w:r w:rsidR="00873003">
              <w:rPr>
                <w:rFonts w:ascii="Times New Roman" w:hAnsi="Times New Roman" w:cs="Times New Roman"/>
                <w:sz w:val="24"/>
                <w:szCs w:val="24"/>
              </w:rPr>
              <w:t>d</w:t>
            </w:r>
            <w:r w:rsidRPr="00F65FCD">
              <w:rPr>
                <w:rFonts w:ascii="Times New Roman" w:hAnsi="Times New Roman" w:cs="Times New Roman"/>
                <w:sz w:val="24"/>
                <w:szCs w:val="24"/>
              </w:rPr>
              <w:t>ecembr</w:t>
            </w:r>
            <w:r>
              <w:rPr>
                <w:rFonts w:ascii="Times New Roman" w:hAnsi="Times New Roman" w:cs="Times New Roman"/>
                <w:sz w:val="24"/>
                <w:szCs w:val="24"/>
              </w:rPr>
              <w:t xml:space="preserve">a </w:t>
            </w:r>
            <w:r w:rsidRPr="005758A3">
              <w:rPr>
                <w:rFonts w:ascii="Times New Roman" w:hAnsi="Times New Roman" w:cs="Times New Roman"/>
                <w:sz w:val="24"/>
                <w:szCs w:val="24"/>
              </w:rPr>
              <w:t>Direktīvas 2016/2370/ES, ar ko Eiropas Parlamenta un Padomes Direktīvu 2012/34/ES, ar ko izveido vienotu Eiropas dzelzceļa telpu, groza attiecībā uz iekšzemes dzelzceļa pasažieru pārvadājumu tirgus atvēršanu un dzelzceļa infrastruktūras pārvaldību</w:t>
            </w:r>
            <w:r>
              <w:rPr>
                <w:rFonts w:ascii="Times New Roman" w:hAnsi="Times New Roman" w:cs="Times New Roman"/>
                <w:sz w:val="24"/>
                <w:szCs w:val="24"/>
              </w:rPr>
              <w:t xml:space="preserve"> (turpmāk tekstā – Direktīva 2016/2370/EK)</w:t>
            </w:r>
            <w:r w:rsidRPr="005758A3">
              <w:rPr>
                <w:rFonts w:ascii="Times New Roman" w:hAnsi="Times New Roman" w:cs="Times New Roman"/>
                <w:color w:val="000000"/>
                <w:sz w:val="24"/>
                <w:szCs w:val="24"/>
              </w:rPr>
              <w:t xml:space="preserve"> </w:t>
            </w:r>
            <w:r w:rsidRPr="001C4765">
              <w:rPr>
                <w:rFonts w:ascii="Times New Roman" w:hAnsi="Times New Roman" w:cs="Times New Roman"/>
                <w:color w:val="000000"/>
                <w:sz w:val="24"/>
                <w:szCs w:val="24"/>
              </w:rPr>
              <w:t>prasību pārņemšanu līdz 2018. gada 25. decembrim.</w:t>
            </w:r>
          </w:p>
          <w:p w14:paraId="183BDE2E" w14:textId="7B45D2EE" w:rsidR="00E751CC" w:rsidRPr="00E82963" w:rsidRDefault="00E751CC" w:rsidP="00902734">
            <w:pPr>
              <w:spacing w:after="0" w:line="240" w:lineRule="auto"/>
              <w:ind w:left="57" w:right="57"/>
              <w:jc w:val="both"/>
              <w:rPr>
                <w:rFonts w:ascii="Times New Roman" w:hAnsi="Times New Roman" w:cs="Times New Roman"/>
                <w:color w:val="000000"/>
                <w:sz w:val="24"/>
                <w:szCs w:val="24"/>
              </w:rPr>
            </w:pPr>
            <w:r w:rsidRPr="001C4765">
              <w:rPr>
                <w:rFonts w:ascii="Times New Roman" w:hAnsi="Times New Roman" w:cs="Times New Roman"/>
                <w:color w:val="000000"/>
                <w:sz w:val="24"/>
                <w:szCs w:val="24"/>
              </w:rPr>
              <w:t>Tāpat tiek precizētas likumā vairākas Eiropas Parlamenta un Padomes 2012. gada 21. novembra Direktīvas 2012/34/ES (turpmāk tekstā</w:t>
            </w:r>
            <w:r>
              <w:rPr>
                <w:rFonts w:ascii="Times New Roman" w:hAnsi="Times New Roman" w:cs="Times New Roman"/>
                <w:color w:val="000000"/>
                <w:sz w:val="24"/>
                <w:szCs w:val="24"/>
              </w:rPr>
              <w:t xml:space="preserve"> </w:t>
            </w:r>
            <w:r w:rsidRPr="001C4765">
              <w:rPr>
                <w:rFonts w:ascii="Times New Roman" w:hAnsi="Times New Roman" w:cs="Times New Roman"/>
                <w:color w:val="000000"/>
                <w:sz w:val="24"/>
                <w:szCs w:val="24"/>
              </w:rPr>
              <w:t>- Direktīva 2012/34/ES), ar ko izveido vienotu Eiropas dzelzceļa telpu normas, lai precizētu Direktīvas 2012/34/ES pārņemšanu</w:t>
            </w:r>
            <w:r>
              <w:rPr>
                <w:rFonts w:ascii="Times New Roman" w:hAnsi="Times New Roman" w:cs="Times New Roman"/>
                <w:color w:val="000000"/>
                <w:sz w:val="24"/>
                <w:szCs w:val="24"/>
              </w:rPr>
              <w:t>,</w:t>
            </w:r>
            <w:r w:rsidRPr="001C4765">
              <w:rPr>
                <w:rFonts w:ascii="Times New Roman" w:hAnsi="Times New Roman" w:cs="Times New Roman"/>
                <w:color w:val="000000"/>
                <w:sz w:val="24"/>
                <w:szCs w:val="24"/>
              </w:rPr>
              <w:t xml:space="preserve"> saskaņā ar Eiropas Komisijas </w:t>
            </w:r>
            <w:r w:rsidR="00873003">
              <w:rPr>
                <w:rFonts w:ascii="Times New Roman" w:hAnsi="Times New Roman" w:cs="Times New Roman"/>
                <w:color w:val="000000"/>
                <w:sz w:val="24"/>
                <w:szCs w:val="24"/>
              </w:rPr>
              <w:t>konstatētajām neprecizitātēm</w:t>
            </w:r>
            <w:r w:rsidRPr="001C4765">
              <w:rPr>
                <w:rFonts w:ascii="Times New Roman" w:hAnsi="Times New Roman" w:cs="Times New Roman"/>
                <w:color w:val="000000"/>
                <w:sz w:val="24"/>
                <w:szCs w:val="24"/>
              </w:rPr>
              <w:t>.</w:t>
            </w:r>
          </w:p>
          <w:p w14:paraId="4BC73917"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highlight w:val="green"/>
              </w:rPr>
            </w:pPr>
          </w:p>
          <w:p w14:paraId="34E611E8"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shd w:val="clear" w:color="auto" w:fill="FFFFFF"/>
                <w:lang w:eastAsia="lv-LV"/>
              </w:rPr>
            </w:pPr>
            <w:r w:rsidRPr="00E82963">
              <w:rPr>
                <w:rFonts w:ascii="Times New Roman" w:hAnsi="Times New Roman" w:cs="Times New Roman"/>
                <w:color w:val="000000"/>
                <w:sz w:val="24"/>
                <w:szCs w:val="24"/>
                <w:shd w:val="clear" w:color="auto" w:fill="FFFFFF"/>
                <w:lang w:eastAsia="lv-LV"/>
              </w:rPr>
              <w:t>Plānots, ka grozījumi stāsies spēkā 2019. gada 1. janvārī.</w:t>
            </w:r>
          </w:p>
        </w:tc>
      </w:tr>
    </w:tbl>
    <w:p w14:paraId="1AF1A4C1"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8"/>
          <w:szCs w:val="28"/>
          <w:lang w:eastAsia="lv-LV"/>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0"/>
        <w:gridCol w:w="3020"/>
        <w:gridCol w:w="5575"/>
      </w:tblGrid>
      <w:tr w:rsidR="00E751CC" w:rsidRPr="0014329A" w14:paraId="0FF201CF" w14:textId="77777777" w:rsidTr="00754959">
        <w:trPr>
          <w:trHeight w:val="419"/>
        </w:trPr>
        <w:tc>
          <w:tcPr>
            <w:tcW w:w="9185" w:type="dxa"/>
            <w:gridSpan w:val="3"/>
          </w:tcPr>
          <w:p w14:paraId="434A2ECB" w14:textId="77777777" w:rsidR="00E751CC" w:rsidRPr="00E82963" w:rsidRDefault="00E751CC" w:rsidP="00902734">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00E751CC" w:rsidRPr="0014329A" w14:paraId="2E28D8A8" w14:textId="77777777" w:rsidTr="00754959">
        <w:trPr>
          <w:trHeight w:val="415"/>
        </w:trPr>
        <w:tc>
          <w:tcPr>
            <w:tcW w:w="590" w:type="dxa"/>
          </w:tcPr>
          <w:p w14:paraId="523C106E"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20" w:type="dxa"/>
          </w:tcPr>
          <w:p w14:paraId="654F2892"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Pamatojums</w:t>
            </w:r>
          </w:p>
        </w:tc>
        <w:tc>
          <w:tcPr>
            <w:tcW w:w="5575" w:type="dxa"/>
          </w:tcPr>
          <w:p w14:paraId="28D4565C" w14:textId="5B10991D" w:rsidR="00E751CC" w:rsidRPr="00E82963" w:rsidRDefault="00E751CC" w:rsidP="00902734">
            <w:pPr>
              <w:spacing w:after="0" w:line="240" w:lineRule="auto"/>
              <w:ind w:left="57" w:right="57"/>
              <w:jc w:val="both"/>
              <w:rPr>
                <w:rFonts w:ascii="Times New Roman" w:hAnsi="Times New Roman" w:cs="Times New Roman"/>
                <w:color w:val="000000"/>
                <w:sz w:val="24"/>
                <w:szCs w:val="24"/>
              </w:rPr>
            </w:pPr>
            <w:r w:rsidRPr="00E82963">
              <w:rPr>
                <w:rFonts w:ascii="Times New Roman" w:hAnsi="Times New Roman" w:cs="Times New Roman"/>
                <w:color w:val="000000"/>
                <w:sz w:val="24"/>
                <w:szCs w:val="24"/>
              </w:rPr>
              <w:t>Likumprojekts</w:t>
            </w:r>
            <w:r w:rsidRPr="00C03B64">
              <w:rPr>
                <w:rFonts w:ascii="Times New Roman" w:hAnsi="Times New Roman" w:cs="Times New Roman"/>
                <w:color w:val="000000"/>
                <w:sz w:val="24"/>
                <w:szCs w:val="24"/>
              </w:rPr>
              <w:t xml:space="preserve"> „Grozījumi</w:t>
            </w:r>
            <w:r w:rsidRPr="00E82963">
              <w:rPr>
                <w:rFonts w:ascii="Times New Roman" w:hAnsi="Times New Roman" w:cs="Times New Roman"/>
                <w:color w:val="000000"/>
                <w:sz w:val="24"/>
                <w:szCs w:val="24"/>
              </w:rPr>
              <w:t xml:space="preserve"> </w:t>
            </w:r>
            <w:r w:rsidRPr="00C03B64">
              <w:rPr>
                <w:rFonts w:ascii="Times New Roman" w:hAnsi="Times New Roman" w:cs="Times New Roman"/>
                <w:color w:val="000000"/>
                <w:sz w:val="24"/>
                <w:szCs w:val="24"/>
              </w:rPr>
              <w:t xml:space="preserve">Dzelzceļa </w:t>
            </w:r>
            <w:r w:rsidRPr="00E82963">
              <w:rPr>
                <w:rFonts w:ascii="Times New Roman" w:hAnsi="Times New Roman" w:cs="Times New Roman"/>
                <w:color w:val="000000"/>
                <w:sz w:val="24"/>
                <w:szCs w:val="24"/>
              </w:rPr>
              <w:t xml:space="preserve">likumā” </w:t>
            </w:r>
            <w:r w:rsidRPr="00C03B64">
              <w:rPr>
                <w:rFonts w:ascii="Times New Roman" w:hAnsi="Times New Roman" w:cs="Times New Roman"/>
                <w:color w:val="000000"/>
                <w:sz w:val="24"/>
                <w:szCs w:val="24"/>
              </w:rPr>
              <w:t>(turpmāk</w:t>
            </w:r>
            <w:r w:rsidR="00642993">
              <w:rPr>
                <w:rFonts w:ascii="Times New Roman" w:hAnsi="Times New Roman" w:cs="Times New Roman"/>
                <w:color w:val="000000"/>
                <w:sz w:val="24"/>
                <w:szCs w:val="24"/>
              </w:rPr>
              <w:t> </w:t>
            </w:r>
            <w:r w:rsidRPr="00C03B64">
              <w:rPr>
                <w:rFonts w:ascii="Times New Roman" w:hAnsi="Times New Roman" w:cs="Times New Roman"/>
                <w:color w:val="000000"/>
                <w:sz w:val="24"/>
                <w:szCs w:val="24"/>
              </w:rPr>
              <w:t xml:space="preserve">– </w:t>
            </w:r>
            <w:r w:rsidRPr="00C03B64">
              <w:rPr>
                <w:rFonts w:ascii="Times New Roman" w:hAnsi="Times New Roman" w:cs="Times New Roman"/>
                <w:color w:val="000000"/>
                <w:sz w:val="24"/>
                <w:szCs w:val="24"/>
                <w:shd w:val="clear" w:color="auto" w:fill="FFFFFF"/>
              </w:rPr>
              <w:t xml:space="preserve">Projekts) </w:t>
            </w:r>
            <w:r w:rsidRPr="00E82963">
              <w:rPr>
                <w:rFonts w:ascii="Times New Roman" w:hAnsi="Times New Roman" w:cs="Times New Roman"/>
                <w:color w:val="000000"/>
                <w:sz w:val="24"/>
                <w:szCs w:val="24"/>
                <w:shd w:val="clear" w:color="auto" w:fill="FFFFFF"/>
                <w:lang w:eastAsia="lv-LV"/>
              </w:rPr>
              <w:t xml:space="preserve">izstrādāts, lai nodrošinātu </w:t>
            </w:r>
            <w:r w:rsidRPr="00E82963">
              <w:rPr>
                <w:rFonts w:ascii="Times New Roman" w:hAnsi="Times New Roman" w:cs="Times New Roman"/>
                <w:sz w:val="24"/>
                <w:szCs w:val="24"/>
              </w:rPr>
              <w:t>Eiropas Parlamenta un Padomes</w:t>
            </w:r>
            <w:r>
              <w:rPr>
                <w:rFonts w:ascii="Times New Roman" w:hAnsi="Times New Roman" w:cs="Times New Roman"/>
                <w:sz w:val="24"/>
                <w:szCs w:val="24"/>
              </w:rPr>
              <w:t xml:space="preserve"> </w:t>
            </w:r>
            <w:r w:rsidRPr="00F65FCD">
              <w:rPr>
                <w:rFonts w:ascii="Times New Roman" w:hAnsi="Times New Roman" w:cs="Times New Roman"/>
                <w:sz w:val="24"/>
                <w:szCs w:val="24"/>
              </w:rPr>
              <w:t xml:space="preserve">2016. gada 14. </w:t>
            </w:r>
            <w:r w:rsidR="00873003">
              <w:rPr>
                <w:rFonts w:ascii="Times New Roman" w:hAnsi="Times New Roman" w:cs="Times New Roman"/>
                <w:sz w:val="24"/>
                <w:szCs w:val="24"/>
              </w:rPr>
              <w:t>d</w:t>
            </w:r>
            <w:r w:rsidRPr="00F65FCD">
              <w:rPr>
                <w:rFonts w:ascii="Times New Roman" w:hAnsi="Times New Roman" w:cs="Times New Roman"/>
                <w:sz w:val="24"/>
                <w:szCs w:val="24"/>
              </w:rPr>
              <w:t>ecembr</w:t>
            </w:r>
            <w:r>
              <w:rPr>
                <w:rFonts w:ascii="Times New Roman" w:hAnsi="Times New Roman" w:cs="Times New Roman"/>
                <w:sz w:val="24"/>
                <w:szCs w:val="24"/>
              </w:rPr>
              <w:t>a</w:t>
            </w:r>
            <w:r w:rsidRPr="00E82963">
              <w:rPr>
                <w:rFonts w:ascii="Times New Roman" w:hAnsi="Times New Roman" w:cs="Times New Roman"/>
                <w:sz w:val="24"/>
                <w:szCs w:val="24"/>
              </w:rPr>
              <w:t xml:space="preserve"> Direktīvas 2016/2370/ES, ar ko Eiropas Parlamenta un Padomes Direktīvu 2012/34/ES groza attiecībā uz iekšzemes dzelzceļa pasažieru pārvadājumu tirgus atvēršanu un dzelzceļa infrastruktūras pārvaldību </w:t>
            </w:r>
            <w:r w:rsidRPr="00C03B64">
              <w:rPr>
                <w:rFonts w:ascii="Times New Roman" w:hAnsi="Times New Roman" w:cs="Times New Roman"/>
                <w:color w:val="000000"/>
                <w:sz w:val="24"/>
                <w:szCs w:val="24"/>
              </w:rPr>
              <w:t xml:space="preserve">(turpmāk – Direktīva </w:t>
            </w:r>
            <w:r w:rsidRPr="00E82963">
              <w:rPr>
                <w:rFonts w:ascii="Times New Roman" w:hAnsi="Times New Roman" w:cs="Times New Roman"/>
                <w:color w:val="000000"/>
                <w:sz w:val="24"/>
                <w:szCs w:val="24"/>
              </w:rPr>
              <w:t>2016/2370/ES</w:t>
            </w:r>
            <w:r w:rsidRPr="00C03B64">
              <w:rPr>
                <w:rFonts w:ascii="Times New Roman" w:hAnsi="Times New Roman" w:cs="Times New Roman"/>
                <w:color w:val="000000"/>
                <w:sz w:val="24"/>
                <w:szCs w:val="24"/>
              </w:rPr>
              <w:t>)</w:t>
            </w:r>
            <w:r w:rsidRPr="00E82963">
              <w:rPr>
                <w:rFonts w:ascii="Times New Roman" w:hAnsi="Times New Roman" w:cs="Times New Roman"/>
                <w:color w:val="000000"/>
                <w:sz w:val="24"/>
                <w:szCs w:val="24"/>
              </w:rPr>
              <w:t xml:space="preserve"> prasību pārņemšanu.</w:t>
            </w:r>
          </w:p>
          <w:p w14:paraId="7501E1C8"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rPr>
            </w:pPr>
          </w:p>
          <w:p w14:paraId="170B78E0" w14:textId="462DBF39" w:rsidR="00E751CC" w:rsidRPr="005D331C" w:rsidRDefault="00E751CC" w:rsidP="005D331C">
            <w:pPr>
              <w:spacing w:after="0" w:line="240" w:lineRule="auto"/>
              <w:ind w:left="57" w:right="57"/>
              <w:jc w:val="both"/>
              <w:rPr>
                <w:rFonts w:ascii="Times New Roman" w:hAnsi="Times New Roman" w:cs="Times New Roman"/>
                <w:color w:val="000000"/>
                <w:sz w:val="24"/>
                <w:szCs w:val="24"/>
              </w:rPr>
            </w:pPr>
            <w:r w:rsidRPr="001C4765">
              <w:rPr>
                <w:rFonts w:ascii="Times New Roman" w:hAnsi="Times New Roman" w:cs="Times New Roman"/>
                <w:color w:val="000000"/>
                <w:sz w:val="24"/>
                <w:szCs w:val="24"/>
              </w:rPr>
              <w:t xml:space="preserve">Tāpat </w:t>
            </w:r>
            <w:r>
              <w:rPr>
                <w:rFonts w:ascii="Times New Roman" w:hAnsi="Times New Roman" w:cs="Times New Roman"/>
                <w:color w:val="000000"/>
                <w:sz w:val="24"/>
                <w:szCs w:val="24"/>
              </w:rPr>
              <w:t>Projektā</w:t>
            </w:r>
            <w:r w:rsidRPr="001C4765">
              <w:rPr>
                <w:rFonts w:ascii="Times New Roman" w:hAnsi="Times New Roman" w:cs="Times New Roman"/>
                <w:color w:val="000000"/>
                <w:sz w:val="24"/>
                <w:szCs w:val="24"/>
              </w:rPr>
              <w:t xml:space="preserve"> tiek </w:t>
            </w:r>
            <w:r>
              <w:rPr>
                <w:rFonts w:ascii="Times New Roman" w:hAnsi="Times New Roman" w:cs="Times New Roman"/>
                <w:color w:val="000000"/>
                <w:sz w:val="24"/>
                <w:szCs w:val="24"/>
              </w:rPr>
              <w:t xml:space="preserve">iekļautas </w:t>
            </w:r>
            <w:r w:rsidRPr="001C4765">
              <w:rPr>
                <w:rFonts w:ascii="Times New Roman" w:hAnsi="Times New Roman" w:cs="Times New Roman"/>
                <w:color w:val="000000"/>
                <w:sz w:val="24"/>
                <w:szCs w:val="24"/>
              </w:rPr>
              <w:t>vairākas normas, lai precizētu Direktīvas 2012/34/ES pārņemšanu</w:t>
            </w:r>
            <w:r>
              <w:rPr>
                <w:rFonts w:ascii="Times New Roman" w:hAnsi="Times New Roman" w:cs="Times New Roman"/>
                <w:color w:val="000000"/>
                <w:sz w:val="24"/>
                <w:szCs w:val="24"/>
              </w:rPr>
              <w:t>,</w:t>
            </w:r>
            <w:r w:rsidRPr="001C4765">
              <w:rPr>
                <w:rFonts w:ascii="Times New Roman" w:hAnsi="Times New Roman" w:cs="Times New Roman"/>
                <w:color w:val="000000"/>
                <w:sz w:val="24"/>
                <w:szCs w:val="24"/>
              </w:rPr>
              <w:t xml:space="preserve"> saskaņā ar Eiropas Komisijas </w:t>
            </w:r>
            <w:r w:rsidR="00873003">
              <w:rPr>
                <w:rFonts w:ascii="Times New Roman" w:hAnsi="Times New Roman" w:cs="Times New Roman"/>
                <w:color w:val="000000"/>
                <w:sz w:val="24"/>
                <w:szCs w:val="24"/>
              </w:rPr>
              <w:t>konstatētajām neprecizitātēm</w:t>
            </w:r>
            <w:r w:rsidR="00873003" w:rsidRPr="001C4765">
              <w:rPr>
                <w:rFonts w:ascii="Times New Roman" w:hAnsi="Times New Roman" w:cs="Times New Roman"/>
                <w:color w:val="000000"/>
                <w:sz w:val="24"/>
                <w:szCs w:val="24"/>
              </w:rPr>
              <w:t>.</w:t>
            </w:r>
          </w:p>
        </w:tc>
      </w:tr>
      <w:tr w:rsidR="00E751CC" w:rsidRPr="0014329A" w14:paraId="3CFC52CA" w14:textId="77777777" w:rsidTr="00754959">
        <w:trPr>
          <w:trHeight w:val="274"/>
        </w:trPr>
        <w:tc>
          <w:tcPr>
            <w:tcW w:w="590" w:type="dxa"/>
          </w:tcPr>
          <w:p w14:paraId="700C701B" w14:textId="77777777" w:rsidR="00E751CC" w:rsidRPr="005758A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2.</w:t>
            </w:r>
          </w:p>
        </w:tc>
        <w:tc>
          <w:tcPr>
            <w:tcW w:w="3020" w:type="dxa"/>
          </w:tcPr>
          <w:p w14:paraId="4AF430A0" w14:textId="329E3AE3" w:rsidR="002E3F68" w:rsidRPr="002F25DF" w:rsidRDefault="00E751CC" w:rsidP="002F25DF">
            <w:pPr>
              <w:tabs>
                <w:tab w:val="left" w:pos="170"/>
              </w:tabs>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5575" w:type="dxa"/>
          </w:tcPr>
          <w:p w14:paraId="30805094" w14:textId="4708EBAE" w:rsidR="00E751CC" w:rsidRPr="00F80A8F" w:rsidRDefault="00E751CC" w:rsidP="00902734">
            <w:pPr>
              <w:pStyle w:val="CommentText"/>
              <w:jc w:val="both"/>
              <w:rPr>
                <w:rFonts w:ascii="Times New Roman" w:hAnsi="Times New Roman" w:cs="Times New Roman"/>
                <w:sz w:val="24"/>
                <w:szCs w:val="24"/>
              </w:rPr>
            </w:pPr>
            <w:r w:rsidRPr="00F80A8F">
              <w:rPr>
                <w:rFonts w:ascii="Times New Roman" w:hAnsi="Times New Roman" w:cs="Times New Roman"/>
                <w:color w:val="000000"/>
                <w:sz w:val="24"/>
                <w:szCs w:val="24"/>
              </w:rPr>
              <w:t>Projekta</w:t>
            </w:r>
            <w:r w:rsidRPr="00F80A8F">
              <w:rPr>
                <w:rFonts w:ascii="Times New Roman" w:hAnsi="Times New Roman" w:cs="Times New Roman"/>
                <w:color w:val="000000"/>
                <w:sz w:val="24"/>
                <w:szCs w:val="24"/>
                <w:shd w:val="clear" w:color="auto" w:fill="FFFFFF"/>
              </w:rPr>
              <w:t xml:space="preserve"> izstrāde </w:t>
            </w:r>
            <w:r w:rsidRPr="00F80A8F">
              <w:rPr>
                <w:rFonts w:ascii="Times New Roman" w:hAnsi="Times New Roman" w:cs="Times New Roman"/>
                <w:color w:val="000000"/>
                <w:sz w:val="24"/>
                <w:szCs w:val="24"/>
              </w:rPr>
              <w:t>nepieciešama Direktīvas 2016/2370</w:t>
            </w:r>
            <w:r w:rsidRPr="00F80A8F">
              <w:rPr>
                <w:rFonts w:ascii="Times New Roman" w:hAnsi="Times New Roman" w:cs="Times New Roman"/>
                <w:color w:val="000000"/>
                <w:sz w:val="24"/>
                <w:szCs w:val="24"/>
                <w:shd w:val="clear" w:color="auto" w:fill="FFFFFF"/>
                <w:lang w:eastAsia="lv-LV"/>
              </w:rPr>
              <w:t xml:space="preserve"> </w:t>
            </w:r>
            <w:r w:rsidRPr="00F80A8F">
              <w:rPr>
                <w:rFonts w:ascii="Times New Roman" w:hAnsi="Times New Roman" w:cs="Times New Roman"/>
                <w:color w:val="000000"/>
                <w:sz w:val="24"/>
                <w:szCs w:val="24"/>
              </w:rPr>
              <w:t>prasību pārņemšanai.</w:t>
            </w:r>
            <w:r w:rsidR="00282AC9" w:rsidRPr="00F80A8F">
              <w:rPr>
                <w:rFonts w:ascii="Times New Roman" w:hAnsi="Times New Roman" w:cs="Times New Roman"/>
                <w:color w:val="000000"/>
                <w:sz w:val="24"/>
                <w:szCs w:val="24"/>
              </w:rPr>
              <w:t xml:space="preserve"> </w:t>
            </w:r>
            <w:r w:rsidRPr="00F80A8F">
              <w:rPr>
                <w:rFonts w:ascii="Times New Roman" w:hAnsi="Times New Roman" w:cs="Times New Roman"/>
                <w:color w:val="000000"/>
                <w:sz w:val="24"/>
                <w:szCs w:val="24"/>
              </w:rPr>
              <w:t>Direktīva 2016/2370/ES groza Eiropas Parlamenta un Padomes 2012. gada 21. novembra Direktīvu 2012/34/ES, ar ko izveido vienotu dzelzceļa telpu.</w:t>
            </w:r>
            <w:r w:rsidRPr="00F80A8F">
              <w:rPr>
                <w:rFonts w:ascii="Times New Roman" w:hAnsi="Times New Roman" w:cs="Times New Roman"/>
                <w:sz w:val="24"/>
                <w:szCs w:val="24"/>
              </w:rPr>
              <w:t xml:space="preserve"> </w:t>
            </w:r>
            <w:r w:rsidR="007B53EF" w:rsidRPr="00F80A8F">
              <w:rPr>
                <w:rFonts w:ascii="Times New Roman" w:hAnsi="Times New Roman" w:cs="Times New Roman"/>
                <w:sz w:val="24"/>
                <w:szCs w:val="24"/>
              </w:rPr>
              <w:t>S</w:t>
            </w:r>
            <w:r w:rsidR="007B53EF" w:rsidRPr="00F80A8F">
              <w:rPr>
                <w:rFonts w:ascii="Times New Roman" w:hAnsi="Times New Roman" w:cs="Times New Roman"/>
                <w:color w:val="000000"/>
                <w:sz w:val="24"/>
                <w:szCs w:val="24"/>
              </w:rPr>
              <w:t>askaņā ar Eiropas Komisijas konstatētajām neprecizitātēm</w:t>
            </w:r>
            <w:r w:rsidRPr="00F80A8F">
              <w:rPr>
                <w:rFonts w:ascii="Times New Roman" w:hAnsi="Times New Roman" w:cs="Times New Roman"/>
                <w:sz w:val="24"/>
                <w:szCs w:val="24"/>
              </w:rPr>
              <w:t xml:space="preserve">, Projektā tiek pārņemtas dažas iepriekš nepārņemtās </w:t>
            </w:r>
            <w:r w:rsidR="006250DA" w:rsidRPr="00F80A8F">
              <w:rPr>
                <w:rFonts w:ascii="Times New Roman" w:hAnsi="Times New Roman" w:cs="Times New Roman"/>
                <w:color w:val="000000"/>
                <w:sz w:val="24"/>
                <w:szCs w:val="24"/>
              </w:rPr>
              <w:t>Direktīvas 2012/34/ES</w:t>
            </w:r>
            <w:r w:rsidR="006250DA" w:rsidRPr="00F80A8F">
              <w:rPr>
                <w:rFonts w:ascii="Times New Roman" w:hAnsi="Times New Roman" w:cs="Times New Roman"/>
                <w:sz w:val="24"/>
                <w:szCs w:val="24"/>
              </w:rPr>
              <w:t xml:space="preserve"> </w:t>
            </w:r>
            <w:r w:rsidRPr="00F80A8F">
              <w:rPr>
                <w:rFonts w:ascii="Times New Roman" w:hAnsi="Times New Roman" w:cs="Times New Roman"/>
                <w:sz w:val="24"/>
                <w:szCs w:val="24"/>
              </w:rPr>
              <w:t xml:space="preserve">normas. Dzelzceļa likuma 4. pantā minētā dzelzceļa infrastruktūras apraksts tiek papildināts arī ar tuneļiem un estakādēm. Šobrīd Latvijā nav neviena dzelzceļa tuneļa vai estakādes, bet Rail Baltica projektā ir paredzēts šīs dzelzceļa infrastruktūras inženierbūves ieviest. Tiek papildināta 30. </w:t>
            </w:r>
            <w:r w:rsidRPr="00F80A8F">
              <w:rPr>
                <w:rFonts w:ascii="Times New Roman" w:hAnsi="Times New Roman" w:cs="Times New Roman"/>
                <w:sz w:val="24"/>
                <w:szCs w:val="24"/>
              </w:rPr>
              <w:lastRenderedPageBreak/>
              <w:t xml:space="preserve">panta ceturtā prim daļa pēc vārda “komplektēšanas” ar vārdiem “un personālvadības”. </w:t>
            </w:r>
            <w:r w:rsidRPr="00F80A8F">
              <w:rPr>
                <w:rFonts w:ascii="Times New Roman" w:hAnsi="Times New Roman" w:cs="Times New Roman"/>
                <w:sz w:val="24"/>
                <w:szCs w:val="24"/>
                <w:lang w:eastAsia="lv-LV"/>
              </w:rPr>
              <w:t>Papildināta 4. panta pirmā daļa ar 9. apakšpunktu, iekļaujot piekļuves ceļus pasažieriem un kravām.</w:t>
            </w:r>
          </w:p>
          <w:p w14:paraId="04A2AB0D" w14:textId="77777777" w:rsidR="00313F1E" w:rsidRPr="00F80A8F" w:rsidRDefault="00E751CC" w:rsidP="00016E2E">
            <w:pPr>
              <w:spacing w:before="120" w:line="240" w:lineRule="auto"/>
              <w:jc w:val="both"/>
              <w:rPr>
                <w:rFonts w:ascii="Times New Roman" w:hAnsi="Times New Roman" w:cs="Times New Roman"/>
                <w:sz w:val="24"/>
                <w:szCs w:val="24"/>
                <w:lang w:eastAsia="lv-LV"/>
              </w:rPr>
            </w:pPr>
            <w:r w:rsidRPr="00F80A8F">
              <w:rPr>
                <w:rFonts w:ascii="Times New Roman" w:hAnsi="Times New Roman" w:cs="Times New Roman"/>
                <w:color w:val="000000"/>
                <w:sz w:val="24"/>
                <w:szCs w:val="24"/>
              </w:rPr>
              <w:t>Atbilstoši Direktīvai 2016/2370/ES, nepieciešams precizēt Dzelzceļa likumā esošās, kā arī ieviest dažas jaunas ar dzelzceļa infrastruktūru saistītas definīcijas.</w:t>
            </w:r>
            <w:r w:rsidR="00282AC9" w:rsidRPr="00F80A8F">
              <w:rPr>
                <w:rFonts w:ascii="Times New Roman" w:hAnsi="Times New Roman" w:cs="Times New Roman"/>
                <w:color w:val="000000"/>
                <w:sz w:val="24"/>
                <w:szCs w:val="24"/>
              </w:rPr>
              <w:t xml:space="preserve"> </w:t>
            </w:r>
            <w:r w:rsidRPr="00F80A8F">
              <w:rPr>
                <w:rFonts w:ascii="Times New Roman" w:hAnsi="Times New Roman" w:cs="Times New Roman"/>
                <w:color w:val="000000"/>
                <w:sz w:val="24"/>
                <w:szCs w:val="24"/>
              </w:rPr>
              <w:t>Dzelzceļa infrastruktūras pārvaldītāja definīcija tiek papildināta ar nosacījumiem saistībā ar dzelzceļa infrastruktūras ekspluatāciju, tostarp vilcienu ceļu iedalīšanu, satiksmes pārvaldību un infrastruktūras maksas noteikšanu, uzturēšanu, atjaunošanu un</w:t>
            </w:r>
            <w:r w:rsidR="00282AC9" w:rsidRPr="00F80A8F">
              <w:rPr>
                <w:rFonts w:ascii="Times New Roman" w:hAnsi="Times New Roman" w:cs="Times New Roman"/>
                <w:color w:val="000000"/>
                <w:sz w:val="24"/>
                <w:szCs w:val="24"/>
              </w:rPr>
              <w:t xml:space="preserve"> </w:t>
            </w:r>
            <w:r w:rsidRPr="00F80A8F">
              <w:rPr>
                <w:rFonts w:ascii="Times New Roman" w:hAnsi="Times New Roman" w:cs="Times New Roman"/>
                <w:color w:val="000000"/>
                <w:sz w:val="24"/>
                <w:szCs w:val="24"/>
              </w:rPr>
              <w:t xml:space="preserve">attīstību tīklā. Tiek ieviesta dzelzceļa infrastruktūras attīstīšanas definīcija, kas ir tīkla plānošana, finanšu un ieguldījumu plānošana un infrastruktūras attīstība. Tiek definēts vertikāli integrēts uzņēmums, kas ir </w:t>
            </w:r>
            <w:r w:rsidRPr="00F80A8F">
              <w:rPr>
                <w:rFonts w:ascii="Times New Roman" w:hAnsi="Times New Roman" w:cs="Times New Roman"/>
                <w:sz w:val="24"/>
                <w:szCs w:val="24"/>
              </w:rPr>
              <w:t>koncerns, kas atbilst</w:t>
            </w:r>
            <w:r w:rsidR="00282AC9" w:rsidRPr="00F80A8F">
              <w:rPr>
                <w:rFonts w:ascii="Times New Roman" w:hAnsi="Times New Roman" w:cs="Times New Roman"/>
                <w:sz w:val="24"/>
                <w:szCs w:val="24"/>
              </w:rPr>
              <w:t xml:space="preserve"> </w:t>
            </w:r>
            <w:r w:rsidRPr="00F80A8F">
              <w:rPr>
                <w:rFonts w:ascii="Times New Roman" w:hAnsi="Times New Roman" w:cs="Times New Roman"/>
                <w:sz w:val="24"/>
                <w:szCs w:val="24"/>
              </w:rPr>
              <w:t xml:space="preserve">vienam no gadījumiem, lietojot terminu </w:t>
            </w:r>
            <w:r w:rsidRPr="00F80A8F">
              <w:rPr>
                <w:rFonts w:ascii="Times New Roman" w:hAnsi="Times New Roman" w:cs="Times New Roman"/>
                <w:sz w:val="24"/>
                <w:szCs w:val="24"/>
                <w:lang w:eastAsia="lv-LV"/>
              </w:rPr>
              <w:t xml:space="preserve">“kontrole” </w:t>
            </w:r>
            <w:r w:rsidRPr="00F80A8F">
              <w:rPr>
                <w:rFonts w:ascii="Times New Roman" w:hAnsi="Times New Roman" w:cs="Times New Roman"/>
                <w:sz w:val="24"/>
                <w:szCs w:val="24"/>
              </w:rPr>
              <w:t>Padomes 2004. gada 20. janvāra</w:t>
            </w:r>
            <w:r w:rsidR="004262F8" w:rsidRPr="00F80A8F">
              <w:rPr>
                <w:rFonts w:ascii="Times New Roman" w:hAnsi="Times New Roman" w:cs="Times New Roman"/>
                <w:sz w:val="24"/>
                <w:szCs w:val="24"/>
              </w:rPr>
              <w:t xml:space="preserve"> </w:t>
            </w:r>
            <w:r w:rsidRPr="00F80A8F">
              <w:rPr>
                <w:rFonts w:ascii="Times New Roman" w:hAnsi="Times New Roman" w:cs="Times New Roman"/>
                <w:sz w:val="24"/>
                <w:szCs w:val="24"/>
              </w:rPr>
              <w:t>Regulas (EK) Nr. 139/2004</w:t>
            </w:r>
            <w:r w:rsidRPr="00F80A8F">
              <w:rPr>
                <w:rFonts w:ascii="Times New Roman" w:hAnsi="Times New Roman" w:cs="Times New Roman"/>
                <w:sz w:val="24"/>
                <w:szCs w:val="24"/>
                <w:lang w:eastAsia="lv-LV"/>
              </w:rPr>
              <w:t xml:space="preserve"> par kontroli pār uzņēmumu koncentrāciju (EK Apvienošanās regula) izpratnē</w:t>
            </w:r>
            <w:r w:rsidR="00873003" w:rsidRPr="00F80A8F">
              <w:rPr>
                <w:rFonts w:ascii="Times New Roman" w:hAnsi="Times New Roman" w:cs="Times New Roman"/>
                <w:sz w:val="24"/>
                <w:szCs w:val="24"/>
                <w:lang w:eastAsia="lv-LV"/>
              </w:rPr>
              <w:t>.</w:t>
            </w:r>
          </w:p>
          <w:p w14:paraId="45A015E2" w14:textId="3687AB20" w:rsidR="00E751CC" w:rsidRPr="00F80A8F" w:rsidRDefault="00313F1E" w:rsidP="00016E2E">
            <w:pPr>
              <w:spacing w:before="120" w:line="240" w:lineRule="auto"/>
              <w:jc w:val="both"/>
              <w:rPr>
                <w:rFonts w:ascii="Times New Roman" w:hAnsi="Times New Roman" w:cs="Times New Roman"/>
                <w:sz w:val="24"/>
                <w:szCs w:val="24"/>
              </w:rPr>
            </w:pPr>
            <w:r w:rsidRPr="00F80A8F">
              <w:rPr>
                <w:rFonts w:ascii="Times New Roman" w:hAnsi="Times New Roman" w:cs="Times New Roman"/>
                <w:sz w:val="24"/>
                <w:szCs w:val="24"/>
                <w:lang w:eastAsia="lv-LV"/>
              </w:rPr>
              <w:t>Papildināts ar terminu “dzelzceļa infrastruktūras attīstīšana”, ko nevajadzētu sajaukt ar Dzelzceļa likumā jau esošo terminu</w:t>
            </w:r>
            <w:r w:rsidR="005D331C" w:rsidRPr="00F80A8F">
              <w:rPr>
                <w:rFonts w:ascii="Times New Roman" w:hAnsi="Times New Roman" w:cs="Times New Roman"/>
                <w:sz w:val="24"/>
                <w:szCs w:val="24"/>
                <w:lang w:eastAsia="lv-LV"/>
              </w:rPr>
              <w:t> </w:t>
            </w:r>
            <w:r w:rsidRPr="00F80A8F">
              <w:rPr>
                <w:rFonts w:ascii="Times New Roman" w:hAnsi="Times New Roman" w:cs="Times New Roman"/>
                <w:sz w:val="24"/>
                <w:szCs w:val="24"/>
                <w:lang w:eastAsia="lv-LV"/>
              </w:rPr>
              <w:t>- “infrastruktūras attīstība”. Lai</w:t>
            </w:r>
            <w:r w:rsidRPr="00F80A8F">
              <w:rPr>
                <w:rFonts w:ascii="Times New Roman" w:hAnsi="Times New Roman" w:cs="Times New Roman"/>
                <w:sz w:val="24"/>
                <w:szCs w:val="24"/>
              </w:rPr>
              <w:t xml:space="preserve"> gan šie termini skan fonētiski līdzīgi, katram no šiem terminiem, ir cita nozīme. Šāds risinājums – atstāt Dzelzceļa likumā abus dažādos terminus izvēlēts, lai savietotu esošo likuma redakciju ar direktīvas tekstu.</w:t>
            </w:r>
          </w:p>
          <w:p w14:paraId="17223534" w14:textId="1EE8520E" w:rsidR="00746C29" w:rsidRPr="00F80A8F" w:rsidRDefault="00E751CC" w:rsidP="00642993">
            <w:pPr>
              <w:autoSpaceDE w:val="0"/>
              <w:autoSpaceDN w:val="0"/>
              <w:adjustRightInd w:val="0"/>
              <w:spacing w:line="240" w:lineRule="auto"/>
              <w:jc w:val="both"/>
              <w:rPr>
                <w:rFonts w:ascii="Times New Roman" w:hAnsi="Times New Roman" w:cs="Times New Roman"/>
                <w:sz w:val="24"/>
                <w:szCs w:val="24"/>
              </w:rPr>
            </w:pPr>
            <w:r w:rsidRPr="00F80A8F">
              <w:rPr>
                <w:rFonts w:ascii="Times New Roman" w:hAnsi="Times New Roman" w:cs="Times New Roman"/>
                <w:color w:val="000000"/>
                <w:sz w:val="24"/>
                <w:szCs w:val="24"/>
              </w:rPr>
              <w:t>Vertikāli integrēts uzņēmums ir arī komersants, ko veido atsevišķas struktūrvienības, ietverot dzelzceļa infrastruktūras pārvaldītāju un vienu vai vairākas struktūrvienības, kuras kā pārvadātājs sniedz dzelzceļa pārvadājumu pakalpojumus un kurām nav atsevišķa juridiskas personas statusa.</w:t>
            </w:r>
            <w:r w:rsidR="00282AC9" w:rsidRPr="00F80A8F">
              <w:rPr>
                <w:rFonts w:ascii="Times New Roman" w:hAnsi="Times New Roman" w:cs="Times New Roman"/>
                <w:color w:val="000000"/>
                <w:sz w:val="24"/>
                <w:szCs w:val="24"/>
              </w:rPr>
              <w:t xml:space="preserve"> </w:t>
            </w:r>
            <w:r w:rsidRPr="00F80A8F">
              <w:rPr>
                <w:rFonts w:ascii="Times New Roman" w:hAnsi="Times New Roman" w:cs="Times New Roman"/>
                <w:sz w:val="24"/>
                <w:szCs w:val="24"/>
              </w:rPr>
              <w:t>Šā likuma izpratnē par vertikāli integrētu uzņēmumu neuzskata publiskās lietošanas dzelzceļa infrastruktūras pārvaldītāju un uzņēmumu, kas sniedz dzelzceļa pārvadājumu pakalpojumus, j</w:t>
            </w:r>
            <w:r w:rsidR="00597572" w:rsidRPr="00F80A8F">
              <w:rPr>
                <w:rFonts w:ascii="Times New Roman" w:hAnsi="Times New Roman" w:cs="Times New Roman"/>
                <w:sz w:val="24"/>
                <w:szCs w:val="24"/>
              </w:rPr>
              <w:t>a</w:t>
            </w:r>
            <w:r w:rsidRPr="00F80A8F">
              <w:rPr>
                <w:rFonts w:ascii="Times New Roman" w:hAnsi="Times New Roman" w:cs="Times New Roman"/>
                <w:sz w:val="24"/>
                <w:szCs w:val="24"/>
              </w:rPr>
              <w:t xml:space="preserve"> abi ir savstarpēji neatkarīgi, bet tos tieši kontrolē valsts, izmantojot Satiksmes ministrijas starpniecību.</w:t>
            </w:r>
            <w:r w:rsidR="00746C29" w:rsidRPr="00F80A8F">
              <w:rPr>
                <w:rFonts w:ascii="Times New Roman" w:hAnsi="Times New Roman" w:cs="Times New Roman"/>
                <w:sz w:val="24"/>
                <w:szCs w:val="24"/>
              </w:rPr>
              <w:t xml:space="preserve"> </w:t>
            </w:r>
            <w:r w:rsidR="00381572" w:rsidRPr="00F80A8F">
              <w:rPr>
                <w:rFonts w:ascii="Times New Roman" w:hAnsi="Times New Roman" w:cs="Times New Roman"/>
                <w:sz w:val="24"/>
                <w:szCs w:val="24"/>
              </w:rPr>
              <w:t>Atbilstoši Direktīvai tiek nodalītas infrastruktūras pārvaldītāja un vertikāli integrēta pārvadātāja intereses un precizēts atlīdzības noteikumos pieļaujamie kritēriji, kas saistīti ar dzelzceļa sistēmas vispārējo darbību. Ar projektā minētajiem “stimuliem” tiek domāti atlīdzības noteikumos pieļaujamie kritēriji un likumā papildus tos definējot varētu notikt minētās normas sašaurināšana. rasties situācija</w:t>
            </w:r>
            <w:r w:rsidR="005D331C" w:rsidRPr="00F80A8F">
              <w:rPr>
                <w:rFonts w:ascii="Times New Roman" w:hAnsi="Times New Roman" w:cs="Times New Roman"/>
                <w:sz w:val="24"/>
                <w:szCs w:val="24"/>
              </w:rPr>
              <w:t>.</w:t>
            </w:r>
          </w:p>
          <w:p w14:paraId="6D460116" w14:textId="77777777" w:rsidR="00E751CC" w:rsidRPr="00F80A8F" w:rsidRDefault="00E751CC" w:rsidP="00902734">
            <w:pPr>
              <w:spacing w:before="100" w:beforeAutospacing="1" w:after="0" w:line="240" w:lineRule="auto"/>
              <w:jc w:val="both"/>
              <w:rPr>
                <w:rFonts w:ascii="Times New Roman" w:hAnsi="Times New Roman" w:cs="Times New Roman"/>
                <w:color w:val="000000"/>
                <w:sz w:val="24"/>
                <w:szCs w:val="24"/>
              </w:rPr>
            </w:pPr>
            <w:r w:rsidRPr="00F80A8F">
              <w:rPr>
                <w:rFonts w:ascii="Times New Roman" w:hAnsi="Times New Roman" w:cs="Times New Roman"/>
                <w:color w:val="000000"/>
                <w:sz w:val="24"/>
                <w:szCs w:val="24"/>
              </w:rPr>
              <w:t xml:space="preserve"> Projekts papildināts arī ar pasažieru ātrgaitas pārvadājumu pakalpojumu jēdzienu, ar ko saprot </w:t>
            </w:r>
            <w:r w:rsidRPr="00F80A8F">
              <w:rPr>
                <w:rFonts w:ascii="Times New Roman" w:hAnsi="Times New Roman" w:cs="Times New Roman"/>
                <w:color w:val="000000"/>
                <w:sz w:val="24"/>
                <w:szCs w:val="24"/>
              </w:rPr>
              <w:lastRenderedPageBreak/>
              <w:t>pakalpojumus pasažieru pārvadājumiem pa dzelzceļu, kurus sniedz bez starppieturām starp divām vietām, kuras šķir vairāk kā 200 kilometrus liels attālums, uz īpaši būvētām ātrgaitas līnijām, kas aprīkotas ātrumam, kas nav mazāks par 250 kilometriem stundā. Vairākas Direktīvā 2016/2370/ES minētās definīcijas jau šobrīd ir ietvertas Dzelzceļa likumā vai citos Latvijas Republikā spēkā esošajos normatīvajos aktos, tādēļ tās nav nepieciešams pārņemt pilnībā.</w:t>
            </w:r>
          </w:p>
          <w:p w14:paraId="31A494F7" w14:textId="34E20CF5" w:rsidR="00E751CC" w:rsidRPr="00F80A8F" w:rsidRDefault="00E751CC" w:rsidP="00902734">
            <w:pPr>
              <w:spacing w:before="100" w:beforeAutospacing="1" w:after="0" w:line="240" w:lineRule="auto"/>
              <w:jc w:val="both"/>
              <w:rPr>
                <w:rFonts w:ascii="Times New Roman" w:hAnsi="Times New Roman" w:cs="Times New Roman"/>
                <w:color w:val="000000"/>
                <w:sz w:val="24"/>
                <w:szCs w:val="24"/>
              </w:rPr>
            </w:pPr>
            <w:r w:rsidRPr="00F80A8F">
              <w:rPr>
                <w:rFonts w:ascii="Times New Roman" w:hAnsi="Times New Roman" w:cs="Times New Roman"/>
                <w:color w:val="000000"/>
                <w:sz w:val="24"/>
                <w:szCs w:val="24"/>
              </w:rPr>
              <w:t>Ar šo Direktīvu 2016/2370/ES tiek ieviestas turpmākas prasības, lai nodrošinātu infrastruktūras pārvaldītāju neatkarību. Projekts nosaka, ka var brīvi izvēlēties starp atšķirīgiem organizatoriskajiem modeļiem, sākot no pilnīgas strukturālas nošķiršanas līdz vertikālai integrācijai, piemērojot atbilstošas garantijas, lai nodrošinātu infrastruktūras pārvaldītāja objektivitāti attiecībā uz būtiskajām funkcijām, satiksmes pārvaldību un apkopes plānošanu. Tiek stiprināta infrastruktūras pārvaldītājam organizatoriska un lēmumu pieņemšanas neatkarība attiecībā uz būtiskajām funkcijām, ievērojot par maksas noteikšanu atbildīgo un par sadali atbildīgo sistēmu robežās.</w:t>
            </w:r>
          </w:p>
          <w:p w14:paraId="6CB64310" w14:textId="3DB71D0B" w:rsidR="00381572" w:rsidRPr="00F80A8F" w:rsidRDefault="00E751CC" w:rsidP="00902734">
            <w:pPr>
              <w:spacing w:before="100" w:beforeAutospacing="1" w:after="0" w:line="240" w:lineRule="auto"/>
              <w:jc w:val="both"/>
              <w:rPr>
                <w:rFonts w:ascii="Times New Roman" w:hAnsi="Times New Roman" w:cs="Times New Roman"/>
                <w:sz w:val="24"/>
                <w:szCs w:val="24"/>
              </w:rPr>
            </w:pPr>
            <w:r w:rsidRPr="00F80A8F">
              <w:rPr>
                <w:rFonts w:ascii="Times New Roman" w:hAnsi="Times New Roman" w:cs="Times New Roman"/>
                <w:color w:val="000000"/>
                <w:sz w:val="24"/>
                <w:szCs w:val="24"/>
              </w:rPr>
              <w:t>Projektā tiek precizēt</w:t>
            </w:r>
            <w:r w:rsidR="00597572" w:rsidRPr="00F80A8F">
              <w:rPr>
                <w:rFonts w:ascii="Times New Roman" w:hAnsi="Times New Roman" w:cs="Times New Roman"/>
                <w:color w:val="000000"/>
                <w:sz w:val="24"/>
                <w:szCs w:val="24"/>
              </w:rPr>
              <w:t>s</w:t>
            </w:r>
            <w:r w:rsidRPr="00F80A8F">
              <w:rPr>
                <w:rFonts w:ascii="Times New Roman" w:hAnsi="Times New Roman" w:cs="Times New Roman"/>
                <w:color w:val="000000"/>
                <w:sz w:val="24"/>
                <w:szCs w:val="24"/>
              </w:rPr>
              <w:t xml:space="preserve"> būtisko funkciju neatkarības regulējums, kam ir vitāla nozīme, lai nodrošinātu taisnīgu un nediskriminējošu piekļuvi dzelzceļa infrastruktūrai. Tiek atzīmēta nepieciešamība izveidot stingras garantijas, lai novērstu jebkādu nesamērīgu ietekmi</w:t>
            </w:r>
            <w:r w:rsidR="00282AC9" w:rsidRPr="00F80A8F">
              <w:rPr>
                <w:rFonts w:ascii="Times New Roman" w:hAnsi="Times New Roman" w:cs="Times New Roman"/>
                <w:color w:val="000000"/>
                <w:sz w:val="24"/>
                <w:szCs w:val="24"/>
              </w:rPr>
              <w:t xml:space="preserve"> </w:t>
            </w:r>
            <w:r w:rsidRPr="00F80A8F">
              <w:rPr>
                <w:rFonts w:ascii="Times New Roman" w:hAnsi="Times New Roman" w:cs="Times New Roman"/>
                <w:color w:val="000000"/>
                <w:sz w:val="24"/>
                <w:szCs w:val="24"/>
              </w:rPr>
              <w:t>uz lēmumiem, ko infrastruktūras pārvaldītāja būtisko funkciju veicējs pieņem saistībā ar minētajām funkcijām. Nosaka, ka jāveic noteikti pasākumi, lai nodrošinātu, ka satiksmes pārvaldības un apkopes plānošanas funkcijas tiek veiktas objektīvi, lai izvairītos no jebkāda konkurences izkropļojuma. Visiem dzelzceļa pārvadājumu uzņēmumiem pēc vienlīdzīgiem noteikumiem</w:t>
            </w:r>
            <w:r w:rsidR="00597572" w:rsidRPr="00F80A8F">
              <w:rPr>
                <w:rFonts w:ascii="Times New Roman" w:hAnsi="Times New Roman" w:cs="Times New Roman"/>
                <w:color w:val="000000"/>
                <w:sz w:val="24"/>
                <w:szCs w:val="24"/>
              </w:rPr>
              <w:t xml:space="preserve"> j</w:t>
            </w:r>
            <w:r w:rsidRPr="00F80A8F">
              <w:rPr>
                <w:rFonts w:ascii="Times New Roman" w:hAnsi="Times New Roman" w:cs="Times New Roman"/>
                <w:color w:val="000000"/>
                <w:sz w:val="24"/>
                <w:szCs w:val="24"/>
              </w:rPr>
              <w:t>āpiešķir piekļuve satiksmes pārvaldības procesam</w:t>
            </w:r>
            <w:r w:rsidR="00597572" w:rsidRPr="00F80A8F">
              <w:rPr>
                <w:rFonts w:ascii="Times New Roman" w:hAnsi="Times New Roman" w:cs="Times New Roman"/>
                <w:color w:val="000000"/>
                <w:sz w:val="24"/>
                <w:szCs w:val="24"/>
              </w:rPr>
              <w:t>.</w:t>
            </w:r>
            <w:r w:rsidRPr="00F80A8F">
              <w:rPr>
                <w:rFonts w:ascii="Times New Roman" w:hAnsi="Times New Roman" w:cs="Times New Roman"/>
                <w:color w:val="000000"/>
                <w:sz w:val="24"/>
                <w:szCs w:val="24"/>
              </w:rPr>
              <w:t xml:space="preserve"> Infrastruktūras pārvaldītāj</w:t>
            </w:r>
            <w:r w:rsidR="00597572" w:rsidRPr="00F80A8F">
              <w:rPr>
                <w:rFonts w:ascii="Times New Roman" w:hAnsi="Times New Roman" w:cs="Times New Roman"/>
                <w:color w:val="000000"/>
                <w:sz w:val="24"/>
                <w:szCs w:val="24"/>
              </w:rPr>
              <w:t>a</w:t>
            </w:r>
            <w:r w:rsidRPr="00F80A8F">
              <w:rPr>
                <w:rFonts w:ascii="Times New Roman" w:hAnsi="Times New Roman" w:cs="Times New Roman"/>
                <w:color w:val="000000"/>
                <w:sz w:val="24"/>
                <w:szCs w:val="24"/>
              </w:rPr>
              <w:t>m attiecībā uz satiksmes pārvaldību un apkopes plānošanu, jāievēro objektivitāte - funkcijas jāīsteno pārredzamā un nediskriminējošā veidā un tās personas, kuras ir atbildīgas par lēmumu pieņemšanu saistībā ar šīm funkcijām, nedrīkst ietekmēt nekādi interešu konflikti.</w:t>
            </w:r>
          </w:p>
          <w:p w14:paraId="11F397D5" w14:textId="1C888DDD" w:rsidR="00E751CC" w:rsidRPr="00F80A8F" w:rsidRDefault="00746C29" w:rsidP="00902734">
            <w:pPr>
              <w:spacing w:before="100" w:beforeAutospacing="1" w:after="0" w:line="240" w:lineRule="auto"/>
              <w:jc w:val="both"/>
              <w:rPr>
                <w:rFonts w:ascii="Times New Roman" w:hAnsi="Times New Roman" w:cs="Times New Roman"/>
                <w:color w:val="000000"/>
                <w:sz w:val="24"/>
                <w:szCs w:val="24"/>
              </w:rPr>
            </w:pPr>
            <w:r w:rsidRPr="00F80A8F">
              <w:rPr>
                <w:rFonts w:ascii="Times New Roman" w:hAnsi="Times New Roman" w:cs="Times New Roman"/>
                <w:sz w:val="24"/>
                <w:szCs w:val="24"/>
              </w:rPr>
              <w:t>A</w:t>
            </w:r>
            <w:r w:rsidRPr="00F80A8F">
              <w:rPr>
                <w:rFonts w:ascii="Times New Roman" w:hAnsi="Times New Roman" w:cs="Times New Roman"/>
                <w:color w:val="000000"/>
                <w:sz w:val="24"/>
                <w:szCs w:val="24"/>
              </w:rPr>
              <w:t>r interešu konfliktu šeit domāti konkrētajā Dzelzceļa likuma pantā aprakstītie gadījumi. Likums “Par interešu konflikta novēršanu valsts amatpersonu darbībā” attiecas tikai uz amatpersonām kopumā. Dzelzceļa likuma pants ir speciālā norma un attiecas uz plašāku personu loku, ne tikai amatpersonām likuma “Par interešu konflikta novēršanu valsts amatpersonu darbībā” izpratnē</w:t>
            </w:r>
            <w:r w:rsidR="002F25DF" w:rsidRPr="00F80A8F">
              <w:rPr>
                <w:rFonts w:ascii="Times New Roman" w:hAnsi="Times New Roman" w:cs="Times New Roman"/>
                <w:color w:val="000000"/>
                <w:sz w:val="24"/>
                <w:szCs w:val="24"/>
              </w:rPr>
              <w:t>.</w:t>
            </w:r>
          </w:p>
          <w:p w14:paraId="5C0DAD6E" w14:textId="13C3485B" w:rsidR="004752BD" w:rsidRPr="00F80A8F" w:rsidRDefault="004752BD" w:rsidP="00902734">
            <w:pPr>
              <w:spacing w:before="100" w:beforeAutospacing="1" w:after="0" w:line="240" w:lineRule="auto"/>
              <w:jc w:val="both"/>
              <w:rPr>
                <w:rFonts w:ascii="Times New Roman" w:hAnsi="Times New Roman" w:cs="Times New Roman"/>
                <w:color w:val="000000"/>
                <w:sz w:val="24"/>
                <w:szCs w:val="24"/>
              </w:rPr>
            </w:pPr>
            <w:bookmarkStart w:id="1" w:name="_Hlk516325418"/>
            <w:r w:rsidRPr="00F80A8F">
              <w:rPr>
                <w:rFonts w:ascii="Times New Roman" w:hAnsi="Times New Roman" w:cs="Times New Roman"/>
                <w:sz w:val="24"/>
                <w:szCs w:val="24"/>
              </w:rPr>
              <w:lastRenderedPageBreak/>
              <w:t>Publiskās lietošanas dzelzceļa infrastruktūras pārvaldītājs var noslēgt sadarbības līgumus ar vienu vai vairākiem pārvadātājiem, to darot nediskriminējošā veidā un nolūkā sniegt labumu klientiem, piemēram, lai samazinātu izmaksas vai uzlabotu darbību tajā tīkla daļā, uz kuru attiecas līgums. Ar Valsts dzelzceļa administrāciju saskaņo šādu līgumu noslēgšanu un izpildi. Izvērtējot līgumu izpildes procesu un sagaidāmo rezultātu,</w:t>
            </w:r>
            <w:r w:rsidRPr="00F80A8F" w:rsidDel="004331F9">
              <w:rPr>
                <w:rFonts w:ascii="Times New Roman" w:hAnsi="Times New Roman" w:cs="Times New Roman"/>
                <w:sz w:val="24"/>
                <w:szCs w:val="24"/>
              </w:rPr>
              <w:t xml:space="preserve"> </w:t>
            </w:r>
            <w:r w:rsidRPr="00F80A8F">
              <w:rPr>
                <w:rFonts w:ascii="Times New Roman" w:hAnsi="Times New Roman" w:cs="Times New Roman"/>
                <w:sz w:val="24"/>
                <w:szCs w:val="24"/>
              </w:rPr>
              <w:t>Valsts dzelzceļa administrācija var ieteikt tos izbeigt.</w:t>
            </w:r>
            <w:bookmarkEnd w:id="1"/>
          </w:p>
          <w:p w14:paraId="49148086" w14:textId="68B2C041" w:rsidR="00E751CC" w:rsidRPr="00266405" w:rsidRDefault="00E751CC" w:rsidP="00902734">
            <w:pPr>
              <w:spacing w:before="100" w:beforeAutospacing="1" w:after="0" w:line="240" w:lineRule="auto"/>
              <w:jc w:val="both"/>
              <w:rPr>
                <w:rFonts w:ascii="Times New Roman" w:hAnsi="Times New Roman" w:cs="Times New Roman"/>
                <w:color w:val="000000"/>
                <w:sz w:val="24"/>
                <w:szCs w:val="24"/>
              </w:rPr>
            </w:pPr>
            <w:r w:rsidRPr="00F80A8F">
              <w:rPr>
                <w:rFonts w:ascii="Times New Roman" w:hAnsi="Times New Roman" w:cs="Times New Roman"/>
                <w:color w:val="000000"/>
                <w:sz w:val="24"/>
                <w:szCs w:val="24"/>
              </w:rPr>
              <w:t xml:space="preserve">Direktīvā 2016/2370/ES tiek papildināts un precizēts infrastruktūras pārvaldītāja funkciju nodošanas regulējums ārpakalpojumā, nosakot, ka tās var tikt arī dalītas, ar noteikumu, ka nerodas interešu konflikti un tiek garantēta komerciāli sensitīvas informācijas konfidencialitāte. </w:t>
            </w:r>
            <w:r w:rsidR="009761C2" w:rsidRPr="00F80A8F">
              <w:rPr>
                <w:rFonts w:ascii="Times New Roman" w:hAnsi="Times New Roman" w:cs="Times New Roman"/>
                <w:color w:val="000000"/>
                <w:sz w:val="24"/>
                <w:szCs w:val="24"/>
              </w:rPr>
              <w:t>(Ar sensitīvu informāciju tiek saprasta komercnoslēpumu satu</w:t>
            </w:r>
            <w:r w:rsidR="00642993" w:rsidRPr="00F80A8F">
              <w:rPr>
                <w:rFonts w:ascii="Times New Roman" w:hAnsi="Times New Roman" w:cs="Times New Roman"/>
                <w:color w:val="000000"/>
                <w:sz w:val="24"/>
                <w:szCs w:val="24"/>
              </w:rPr>
              <w:t>r</w:t>
            </w:r>
            <w:r w:rsidR="009761C2" w:rsidRPr="00F80A8F">
              <w:rPr>
                <w:rFonts w:ascii="Times New Roman" w:hAnsi="Times New Roman" w:cs="Times New Roman"/>
                <w:color w:val="000000"/>
                <w:sz w:val="24"/>
                <w:szCs w:val="24"/>
              </w:rPr>
              <w:t>oša informācija, kura attiecas tikai uz publiskās lietošanas dzelzceļa infrastruktūras pārvaldītāja būtiskām funkcijām un kuras izmantošana var izraisīt pārvadātāja diskrimināciju.</w:t>
            </w:r>
            <w:r w:rsidR="00594308" w:rsidRPr="00F80A8F">
              <w:rPr>
                <w:rFonts w:ascii="Times New Roman" w:hAnsi="Times New Roman" w:cs="Times New Roman"/>
                <w:color w:val="000000"/>
                <w:sz w:val="24"/>
                <w:szCs w:val="24"/>
              </w:rPr>
              <w:t xml:space="preserve">) </w:t>
            </w:r>
            <w:r w:rsidRPr="00F80A8F">
              <w:rPr>
                <w:rFonts w:ascii="Times New Roman" w:hAnsi="Times New Roman" w:cs="Times New Roman"/>
                <w:color w:val="000000"/>
                <w:sz w:val="24"/>
                <w:szCs w:val="24"/>
              </w:rPr>
              <w:t>Direktīva ļauj izvēlēties, kam tiek uzticēta dzelzceļa infrastruktūras apkope</w:t>
            </w:r>
            <w:r w:rsidR="00597572" w:rsidRPr="00F80A8F">
              <w:rPr>
                <w:rFonts w:ascii="Times New Roman" w:hAnsi="Times New Roman" w:cs="Times New Roman"/>
                <w:color w:val="000000"/>
                <w:sz w:val="24"/>
                <w:szCs w:val="24"/>
              </w:rPr>
              <w:t>,</w:t>
            </w:r>
            <w:r w:rsidRPr="00F80A8F">
              <w:rPr>
                <w:rFonts w:ascii="Times New Roman" w:hAnsi="Times New Roman" w:cs="Times New Roman"/>
                <w:color w:val="000000"/>
                <w:sz w:val="24"/>
                <w:szCs w:val="24"/>
              </w:rPr>
              <w:t xml:space="preserve"> ekspluatācija un atjaunošana</w:t>
            </w:r>
            <w:r w:rsidR="005D331C" w:rsidRPr="00F80A8F">
              <w:rPr>
                <w:rFonts w:ascii="Times New Roman" w:hAnsi="Times New Roman" w:cs="Times New Roman"/>
                <w:color w:val="000000"/>
                <w:sz w:val="24"/>
                <w:szCs w:val="24"/>
              </w:rPr>
              <w:t>, kā arī</w:t>
            </w:r>
            <w:r w:rsidRPr="00F80A8F">
              <w:rPr>
                <w:rFonts w:ascii="Times New Roman" w:hAnsi="Times New Roman" w:cs="Times New Roman"/>
                <w:color w:val="000000"/>
                <w:sz w:val="24"/>
                <w:szCs w:val="24"/>
              </w:rPr>
              <w:t xml:space="preserve"> dzelzceļa infrastruktūras attīstīšana minētajā tīklā. Ja minētās funkcijas nodod</w:t>
            </w:r>
            <w:r w:rsidR="00282AC9" w:rsidRPr="00F80A8F">
              <w:rPr>
                <w:rFonts w:ascii="Times New Roman" w:hAnsi="Times New Roman" w:cs="Times New Roman"/>
                <w:color w:val="000000"/>
                <w:sz w:val="24"/>
                <w:szCs w:val="24"/>
              </w:rPr>
              <w:t xml:space="preserve"> </w:t>
            </w:r>
            <w:r w:rsidRPr="00F80A8F">
              <w:rPr>
                <w:rFonts w:ascii="Times New Roman" w:hAnsi="Times New Roman" w:cs="Times New Roman"/>
                <w:color w:val="000000"/>
                <w:sz w:val="24"/>
                <w:szCs w:val="24"/>
              </w:rPr>
              <w:t>ārpakalpojumā dažādām vienībām, infrastruktūras pārvaldītājam tomēr jāsaglabā uzraudzības pilnvaras un jāuzņemas galīgā atbildība par minēto funkciju īstenošanu. Arī infrastruktūras pārvaldītāji, kas ir daļa no vertikāli integrēta uzņēmuma, var nodot ārpakalpojumā citas funkcijas, kas nav būtiskās funkcijas šajā uzņēmumā, ar noteikumiem, ka neveidojas interešu konflikts un ka ir nodrošināta sensitīvās komercinformācijas konfidencialitāte. Būtiskās funkcijas nebūtu jānodod ārpkalpojumā nevienai citai vertikāli integrētā uzņēmuma vienībai, ja vien šāda vienība nepilda tikai būtiskās funkcijas. Infrastruktūras pārvaldītājiem būtu jāuzņemas pilna atbildība par funkcijām, ko tie veic</w:t>
            </w:r>
            <w:r w:rsidR="00597572" w:rsidRPr="00F80A8F">
              <w:rPr>
                <w:rFonts w:ascii="Times New Roman" w:hAnsi="Times New Roman" w:cs="Times New Roman"/>
                <w:color w:val="000000"/>
                <w:sz w:val="24"/>
                <w:szCs w:val="24"/>
              </w:rPr>
              <w:t>.</w:t>
            </w:r>
          </w:p>
          <w:p w14:paraId="32936CB9" w14:textId="610FB145" w:rsidR="00E751CC" w:rsidRPr="00266405" w:rsidRDefault="00E751CC" w:rsidP="00902734">
            <w:pPr>
              <w:spacing w:before="100" w:beforeAutospacing="1" w:after="0" w:line="240" w:lineRule="auto"/>
              <w:jc w:val="both"/>
              <w:rPr>
                <w:rFonts w:ascii="Times New Roman" w:hAnsi="Times New Roman" w:cs="Times New Roman"/>
                <w:color w:val="000000"/>
                <w:sz w:val="24"/>
                <w:szCs w:val="24"/>
              </w:rPr>
            </w:pPr>
            <w:r w:rsidRPr="00F80A8F">
              <w:rPr>
                <w:rFonts w:ascii="Times New Roman" w:hAnsi="Times New Roman" w:cs="Times New Roman"/>
                <w:color w:val="000000"/>
                <w:sz w:val="24"/>
                <w:szCs w:val="24"/>
              </w:rPr>
              <w:t>Likumprojekts paredz Direktīvā 2016/2370/ES noteiktos finanšu pārredzamības noteikumus, kas izstrādāti, lai varētu novērst finanšu pārskaitījums starp infrastruktūras pārvaldītāju un dzelzceļa pārvadājumu uzņēmumiem vertikāli integrētos uzņēmumos – starp infrastruktūras pārvaldītāju un jebkādu citu integrēta uzņēmuma juridisku vienību, ja tie var izraisīt konkurences izkropļojumu tirgū, jo īpaši šķērssubsidēšanas rezultātā. Infrastruktūras pārvaldītājs var izmantot no infrastruktūras tīkla pārval</w:t>
            </w:r>
            <w:r w:rsidRPr="003967F3">
              <w:rPr>
                <w:rFonts w:ascii="Times New Roman" w:hAnsi="Times New Roman" w:cs="Times New Roman"/>
                <w:color w:val="000000"/>
                <w:sz w:val="24"/>
                <w:szCs w:val="24"/>
              </w:rPr>
              <w:t xml:space="preserve">dības darbībām gūtos ienākumus, kas ietver publisko līdzekļu izmantošanu, lai finansētu savu uzņēmējdarbību vai lai maksātu dividendes saviem investoriem, kā ienākumus no viņu ieguldījumiem </w:t>
            </w:r>
            <w:r w:rsidRPr="003967F3">
              <w:rPr>
                <w:rFonts w:ascii="Times New Roman" w:hAnsi="Times New Roman" w:cs="Times New Roman"/>
                <w:color w:val="000000"/>
                <w:sz w:val="24"/>
                <w:szCs w:val="24"/>
              </w:rPr>
              <w:lastRenderedPageBreak/>
              <w:t>dzelzceļa infrastruktūrā. Šādi investori var būt valsts un jebkādi privāti akcionāri, bet nevar būt uzņēmumi, kas ietilpst vertikāli integrētā uzņēmumā, kas vienlaikus īsteno kontroli gan pār dzelzceļa pārvadājumu uzņēmumu, gan minēto infrastruktūras pārvaldītāju. Dividendes, kas gūtas no</w:t>
            </w:r>
            <w:r w:rsidR="00282AC9" w:rsidRPr="00266405">
              <w:rPr>
                <w:rFonts w:ascii="Times New Roman" w:hAnsi="Times New Roman" w:cs="Times New Roman"/>
                <w:color w:val="000000"/>
                <w:sz w:val="24"/>
                <w:szCs w:val="24"/>
              </w:rPr>
              <w:t xml:space="preserve"> </w:t>
            </w:r>
            <w:r w:rsidRPr="00266405">
              <w:rPr>
                <w:rFonts w:ascii="Times New Roman" w:hAnsi="Times New Roman" w:cs="Times New Roman"/>
                <w:color w:val="000000"/>
                <w:sz w:val="24"/>
                <w:szCs w:val="24"/>
              </w:rPr>
              <w:t xml:space="preserve">darbībām, kuras neietver publisko līdzekļu izmantošanu, vai ieņēmumus no maksām par dzelzceļa infrastruktūras izmantošanu var izmantot arī uzņēmumi, kas ietilpst vertikāli integrētā uzņēmumā, kas vienlaikus īsteno kontroli gan pār dzelzceļa pārvadājumu uzņēmumu, gan minēto infrastruktūras pārvaldītāju. Jebkurus pakalpojumus, ko infrastruktūras pārvaldītājam piedāvā citas vertikāli integrēta uzņēmuma juridiskās vienības, sniedz, pamatojoties uz līgumiem, un par tiem maksā vai nu tirgus cenās, vai cenās, kas atspoguļo ražošanas izmaksas, pieskaitot saprātīgu peļņas daļu. Tiek veikta atsevišķa grāmatvedības uzskaite un ir pārredzamas finanšu plūsmas. </w:t>
            </w:r>
          </w:p>
          <w:p w14:paraId="5CBEB917" w14:textId="77777777" w:rsidR="00E751CC" w:rsidRPr="00266405" w:rsidRDefault="00E751CC" w:rsidP="00902734">
            <w:pPr>
              <w:spacing w:before="100" w:beforeAutospacing="1" w:after="0" w:line="240" w:lineRule="auto"/>
              <w:jc w:val="both"/>
              <w:rPr>
                <w:rFonts w:ascii="Times New Roman" w:hAnsi="Times New Roman" w:cs="Times New Roman"/>
                <w:color w:val="000000"/>
                <w:sz w:val="24"/>
                <w:szCs w:val="24"/>
              </w:rPr>
            </w:pPr>
            <w:r w:rsidRPr="00266405">
              <w:rPr>
                <w:rFonts w:ascii="Times New Roman" w:hAnsi="Times New Roman" w:cs="Times New Roman"/>
                <w:color w:val="000000"/>
                <w:sz w:val="24"/>
                <w:szCs w:val="24"/>
              </w:rPr>
              <w:t>Direktīva 2016/2370/ES paredz, ka jāievieš piemēroti koordinācijas mehānismi, lai nodrošinātu koordināciju starp to infrastruktūras pārvaldītājiem un visiem ieinteresētajiem dzelzceļa pārvadājumu uzņēmumiem, kā arī pieteikuma iesniedzējiem.</w:t>
            </w:r>
          </w:p>
          <w:p w14:paraId="1BCF96ED" w14:textId="459C17F2" w:rsidR="00E751CC" w:rsidRPr="00266405" w:rsidRDefault="00E751CC" w:rsidP="00902734">
            <w:pPr>
              <w:spacing w:before="100" w:beforeAutospacing="1" w:after="0" w:line="240" w:lineRule="auto"/>
              <w:jc w:val="both"/>
              <w:rPr>
                <w:rFonts w:ascii="Times New Roman" w:hAnsi="Times New Roman" w:cs="Times New Roman"/>
                <w:color w:val="000000"/>
                <w:sz w:val="24"/>
                <w:szCs w:val="24"/>
              </w:rPr>
            </w:pPr>
            <w:r w:rsidRPr="00266405">
              <w:rPr>
                <w:rFonts w:ascii="Times New Roman" w:hAnsi="Times New Roman" w:cs="Times New Roman"/>
                <w:color w:val="000000"/>
                <w:sz w:val="24"/>
                <w:szCs w:val="24"/>
              </w:rPr>
              <w:t xml:space="preserve">Lai veicinātu efektīvu un lietderīgu dzelzceļa pakalpojumu sniegšanu Eiropas Savienībā, Eiropas infrastruktūras pārvaldītāju tīkls būtu jāveido, balstoties uz pašreizējām platformām. </w:t>
            </w:r>
          </w:p>
          <w:p w14:paraId="6307031E" w14:textId="1CD0550B" w:rsidR="001E1772" w:rsidRPr="00266405" w:rsidRDefault="00A07A94" w:rsidP="001E1772">
            <w:pPr>
              <w:spacing w:before="100" w:beforeAutospacing="1" w:after="0" w:line="240" w:lineRule="auto"/>
              <w:jc w:val="both"/>
              <w:rPr>
                <w:rFonts w:ascii="Times New Roman" w:hAnsi="Times New Roman" w:cs="Times New Roman"/>
                <w:color w:val="000000"/>
                <w:sz w:val="24"/>
                <w:szCs w:val="24"/>
              </w:rPr>
            </w:pPr>
            <w:r w:rsidRPr="00266405">
              <w:rPr>
                <w:rFonts w:ascii="Times New Roman" w:hAnsi="Times New Roman" w:cs="Times New Roman"/>
                <w:color w:val="000000"/>
                <w:sz w:val="24"/>
                <w:szCs w:val="24"/>
              </w:rPr>
              <w:t>L</w:t>
            </w:r>
            <w:r w:rsidR="001E1772" w:rsidRPr="00266405">
              <w:rPr>
                <w:rFonts w:ascii="Times New Roman" w:hAnsi="Times New Roman" w:cs="Times New Roman"/>
                <w:color w:val="000000"/>
                <w:sz w:val="24"/>
                <w:szCs w:val="24"/>
              </w:rPr>
              <w:t>ikumprojekta 9. pants, kas paredz izteikt Dzelzceļa likuma 27. panta trešās daļas pēdējo teikumu jaunā redakcijā, attiecas uz Eiropas Parlamenta un Padomes 2012. gada 21. novembra Direktīva 2012/34 ar ko izveido vienotu Eiropas dzelzceļa telpu 47. panta 4. punkta ceturto rindkopu. Ar šo pantu tiek sniegta iespēja valstij piešķirt prioritāti kādam pārvadātājam,</w:t>
            </w:r>
            <w:r w:rsidR="002F25DF" w:rsidRPr="00266405">
              <w:rPr>
                <w:rFonts w:ascii="Times New Roman" w:hAnsi="Times New Roman" w:cs="Times New Roman"/>
                <w:color w:val="000000"/>
                <w:sz w:val="24"/>
                <w:szCs w:val="24"/>
              </w:rPr>
              <w:t xml:space="preserve"> </w:t>
            </w:r>
            <w:r w:rsidR="001E1772" w:rsidRPr="00266405">
              <w:rPr>
                <w:rFonts w:ascii="Times New Roman" w:hAnsi="Times New Roman" w:cs="Times New Roman"/>
                <w:color w:val="000000"/>
                <w:sz w:val="24"/>
                <w:szCs w:val="24"/>
              </w:rPr>
              <w:t>lai neveidotos sastrēgumi pārslogotas infrastruktūras gadījumā, kas var radīt sekas arī ārpus Latvijas teritorijas. Valstij ir jākompensē arī zaudējumi, kas var rasties citās Eiropas Savienības valstīs.</w:t>
            </w:r>
          </w:p>
          <w:p w14:paraId="31D4B97D" w14:textId="77777777" w:rsidR="00DC4441" w:rsidRPr="00266405" w:rsidRDefault="00DC4441" w:rsidP="00DC4441">
            <w:pPr>
              <w:spacing w:after="0" w:line="240" w:lineRule="auto"/>
              <w:jc w:val="both"/>
              <w:rPr>
                <w:rFonts w:ascii="Times New Roman" w:hAnsi="Times New Roman" w:cs="Times New Roman"/>
                <w:color w:val="000000"/>
                <w:sz w:val="24"/>
                <w:szCs w:val="24"/>
              </w:rPr>
            </w:pPr>
          </w:p>
          <w:p w14:paraId="20F670C8" w14:textId="13679C85" w:rsidR="00543875" w:rsidRPr="00266405" w:rsidRDefault="002A7F37" w:rsidP="0070179A">
            <w:pPr>
              <w:spacing w:after="0" w:line="240" w:lineRule="auto"/>
              <w:jc w:val="both"/>
              <w:rPr>
                <w:rFonts w:ascii="Times New Roman" w:hAnsi="Times New Roman" w:cs="Times New Roman"/>
                <w:color w:val="000000"/>
                <w:sz w:val="24"/>
                <w:szCs w:val="24"/>
              </w:rPr>
            </w:pPr>
            <w:bookmarkStart w:id="2" w:name="_Hlk530483056"/>
            <w:r w:rsidRPr="00266405">
              <w:rPr>
                <w:rFonts w:ascii="Times New Roman" w:hAnsi="Times New Roman" w:cs="Times New Roman"/>
                <w:color w:val="000000"/>
                <w:sz w:val="24"/>
                <w:szCs w:val="24"/>
              </w:rPr>
              <w:t>Likumprojektā paredzēts, ka Dzelzceļa likuma 30. pants tiek papildināts ar 3.</w:t>
            </w:r>
            <w:r w:rsidRPr="00266405">
              <w:rPr>
                <w:rFonts w:ascii="Times New Roman" w:hAnsi="Times New Roman" w:cs="Times New Roman"/>
                <w:color w:val="000000"/>
                <w:sz w:val="24"/>
                <w:szCs w:val="24"/>
                <w:vertAlign w:val="superscript"/>
              </w:rPr>
              <w:t>1</w:t>
            </w:r>
            <w:r w:rsidRPr="00266405">
              <w:rPr>
                <w:rFonts w:ascii="Times New Roman" w:hAnsi="Times New Roman" w:cs="Times New Roman"/>
                <w:color w:val="000000"/>
                <w:sz w:val="24"/>
                <w:szCs w:val="24"/>
              </w:rPr>
              <w:t xml:space="preserve"> daļu, nosakot, ka Valsts dzelzceļa administrācija ir dzelzceļa jomas regulatīvā iestāde Latvijā. Likuma 30. panta 4.</w:t>
            </w:r>
            <w:r w:rsidRPr="00266405">
              <w:rPr>
                <w:rFonts w:ascii="Times New Roman" w:hAnsi="Times New Roman" w:cs="Times New Roman"/>
                <w:color w:val="000000"/>
                <w:sz w:val="24"/>
                <w:szCs w:val="24"/>
                <w:vertAlign w:val="superscript"/>
              </w:rPr>
              <w:t>1</w:t>
            </w:r>
            <w:r w:rsidRPr="00266405">
              <w:rPr>
                <w:rFonts w:ascii="Times New Roman" w:hAnsi="Times New Roman" w:cs="Times New Roman"/>
                <w:color w:val="000000"/>
                <w:sz w:val="24"/>
                <w:szCs w:val="24"/>
              </w:rPr>
              <w:t xml:space="preserve"> daļa tiek papildināta ar vārdiem “un personālvadības”. Minētais </w:t>
            </w:r>
            <w:r w:rsidR="00543875" w:rsidRPr="00266405">
              <w:rPr>
                <w:rFonts w:ascii="Times New Roman" w:hAnsi="Times New Roman" w:cs="Times New Roman"/>
                <w:color w:val="000000"/>
                <w:sz w:val="24"/>
                <w:szCs w:val="24"/>
              </w:rPr>
              <w:t>regulējums neattiecas uz iestādes vadītāja</w:t>
            </w:r>
            <w:r w:rsidR="00E457CB" w:rsidRPr="00266405">
              <w:rPr>
                <w:rFonts w:ascii="Times New Roman" w:hAnsi="Times New Roman" w:cs="Times New Roman"/>
                <w:color w:val="000000"/>
                <w:sz w:val="24"/>
                <w:szCs w:val="24"/>
              </w:rPr>
              <w:t>, valsts civildienesta ierēdņu un darbinieku</w:t>
            </w:r>
            <w:r w:rsidR="00543875" w:rsidRPr="00266405">
              <w:rPr>
                <w:rFonts w:ascii="Times New Roman" w:hAnsi="Times New Roman" w:cs="Times New Roman"/>
                <w:color w:val="000000"/>
                <w:sz w:val="24"/>
                <w:szCs w:val="24"/>
              </w:rPr>
              <w:t xml:space="preserve"> personālvadības jautājumiem, piemēram, darba izpildes novērtēšana tiek veikta saskaņā ar esošo kārtību valsts pārvaldē</w:t>
            </w:r>
            <w:r w:rsidR="0022192C" w:rsidRPr="00266405">
              <w:rPr>
                <w:rFonts w:ascii="Times New Roman" w:hAnsi="Times New Roman" w:cs="Times New Roman"/>
                <w:color w:val="000000"/>
                <w:sz w:val="24"/>
                <w:szCs w:val="24"/>
              </w:rPr>
              <w:t>,</w:t>
            </w:r>
            <w:r w:rsidR="00011271" w:rsidRPr="00266405">
              <w:rPr>
                <w:rFonts w:ascii="Times New Roman" w:hAnsi="Times New Roman" w:cs="Times New Roman"/>
                <w:color w:val="000000"/>
                <w:sz w:val="24"/>
                <w:szCs w:val="24"/>
              </w:rPr>
              <w:t xml:space="preserve"> darba samaksas kārtība </w:t>
            </w:r>
            <w:r w:rsidR="0070179A" w:rsidRPr="00266405">
              <w:rPr>
                <w:rFonts w:ascii="Times New Roman" w:hAnsi="Times New Roman" w:cs="Times New Roman"/>
                <w:color w:val="000000"/>
                <w:sz w:val="24"/>
                <w:szCs w:val="24"/>
              </w:rPr>
              <w:t>tiek organizēta</w:t>
            </w:r>
            <w:r w:rsidR="00011271" w:rsidRPr="00266405">
              <w:rPr>
                <w:rFonts w:ascii="Times New Roman" w:hAnsi="Times New Roman" w:cs="Times New Roman"/>
                <w:color w:val="000000"/>
                <w:sz w:val="24"/>
                <w:szCs w:val="24"/>
              </w:rPr>
              <w:t xml:space="preserve"> atbilstoši Valsts un pašvaldību institūciju </w:t>
            </w:r>
            <w:r w:rsidR="00011271" w:rsidRPr="00266405">
              <w:rPr>
                <w:rFonts w:ascii="Times New Roman" w:hAnsi="Times New Roman" w:cs="Times New Roman"/>
                <w:color w:val="000000"/>
                <w:sz w:val="24"/>
                <w:szCs w:val="24"/>
              </w:rPr>
              <w:lastRenderedPageBreak/>
              <w:t>amatpersonu un darbinieku atlīdzības likumā noteiktaj</w:t>
            </w:r>
            <w:r w:rsidR="0070179A" w:rsidRPr="00266405">
              <w:rPr>
                <w:rFonts w:ascii="Times New Roman" w:hAnsi="Times New Roman" w:cs="Times New Roman"/>
                <w:color w:val="000000"/>
                <w:sz w:val="24"/>
                <w:szCs w:val="24"/>
              </w:rPr>
              <w:t>a</w:t>
            </w:r>
            <w:r w:rsidR="00011271" w:rsidRPr="00266405">
              <w:rPr>
                <w:rFonts w:ascii="Times New Roman" w:hAnsi="Times New Roman" w:cs="Times New Roman"/>
                <w:color w:val="000000"/>
                <w:sz w:val="24"/>
                <w:szCs w:val="24"/>
              </w:rPr>
              <w:t>m</w:t>
            </w:r>
            <w:r w:rsidR="0070179A" w:rsidRPr="00266405">
              <w:rPr>
                <w:rFonts w:ascii="Times New Roman" w:hAnsi="Times New Roman" w:cs="Times New Roman"/>
                <w:color w:val="000000"/>
                <w:sz w:val="24"/>
                <w:szCs w:val="24"/>
              </w:rPr>
              <w:t>, savukārt amatu klasifikācija notiek atbilstoši Ministru kabineta 2010. gada 30. novembra noteikumiem Nr. 1075 “Valsts un pašvaldību institūciju amatu katalogs”.</w:t>
            </w:r>
          </w:p>
          <w:p w14:paraId="6D74A529" w14:textId="42EE0911" w:rsidR="00641C2F" w:rsidRPr="00266405" w:rsidRDefault="002A7F37" w:rsidP="00DC4441">
            <w:pPr>
              <w:spacing w:after="0" w:line="240" w:lineRule="auto"/>
              <w:jc w:val="both"/>
              <w:rPr>
                <w:rFonts w:ascii="Times New Roman" w:hAnsi="Times New Roman" w:cs="Times New Roman"/>
                <w:color w:val="000000"/>
                <w:sz w:val="24"/>
                <w:szCs w:val="24"/>
              </w:rPr>
            </w:pPr>
            <w:r w:rsidRPr="00266405">
              <w:rPr>
                <w:rFonts w:ascii="Times New Roman" w:hAnsi="Times New Roman" w:cs="Times New Roman"/>
                <w:color w:val="000000"/>
                <w:sz w:val="24"/>
                <w:szCs w:val="24"/>
              </w:rPr>
              <w:t>Valsts dzelzceļa administrācijas direktors un citas iestādes amatpersonas nav ietekmējamas</w:t>
            </w:r>
            <w:r w:rsidR="0070179A" w:rsidRPr="00266405">
              <w:rPr>
                <w:rFonts w:ascii="Times New Roman" w:hAnsi="Times New Roman" w:cs="Times New Roman"/>
                <w:color w:val="000000"/>
                <w:sz w:val="24"/>
                <w:szCs w:val="24"/>
              </w:rPr>
              <w:t>, veicot amata pienākumus</w:t>
            </w:r>
            <w:r w:rsidRPr="00266405">
              <w:rPr>
                <w:rFonts w:ascii="Times New Roman" w:hAnsi="Times New Roman" w:cs="Times New Roman"/>
                <w:color w:val="000000"/>
                <w:sz w:val="24"/>
                <w:szCs w:val="24"/>
              </w:rPr>
              <w:t>, kas attiecas uz regulatīvo funkciju izpildi</w:t>
            </w:r>
            <w:r w:rsidR="00641C2F" w:rsidRPr="00266405">
              <w:rPr>
                <w:rFonts w:ascii="Times New Roman" w:hAnsi="Times New Roman" w:cs="Times New Roman"/>
                <w:color w:val="000000"/>
                <w:sz w:val="24"/>
                <w:szCs w:val="24"/>
              </w:rPr>
              <w:t>, izņemot, j</w:t>
            </w:r>
            <w:r w:rsidR="0022192C" w:rsidRPr="00266405">
              <w:rPr>
                <w:rFonts w:ascii="Times New Roman" w:hAnsi="Times New Roman" w:cs="Times New Roman"/>
                <w:color w:val="000000"/>
                <w:sz w:val="24"/>
                <w:szCs w:val="24"/>
              </w:rPr>
              <w:t>a amatu pienākumu izpildes laikā tiek pārkāpts normatīvo aktu regulējums</w:t>
            </w:r>
            <w:r w:rsidR="00641C2F" w:rsidRPr="00266405">
              <w:rPr>
                <w:rFonts w:ascii="Times New Roman" w:hAnsi="Times New Roman" w:cs="Times New Roman"/>
                <w:color w:val="000000"/>
                <w:sz w:val="24"/>
                <w:szCs w:val="24"/>
              </w:rPr>
              <w:t>.</w:t>
            </w:r>
            <w:r w:rsidR="00E457CB" w:rsidRPr="00266405">
              <w:rPr>
                <w:rFonts w:ascii="Times New Roman" w:hAnsi="Times New Roman" w:cs="Times New Roman"/>
                <w:color w:val="000000"/>
                <w:sz w:val="24"/>
                <w:szCs w:val="24"/>
              </w:rPr>
              <w:t xml:space="preserve"> </w:t>
            </w:r>
            <w:r w:rsidR="000E03BF" w:rsidRPr="00266405">
              <w:rPr>
                <w:rFonts w:ascii="Times New Roman" w:hAnsi="Times New Roman" w:cs="Times New Roman"/>
                <w:color w:val="000000"/>
                <w:sz w:val="24"/>
                <w:szCs w:val="24"/>
              </w:rPr>
              <w:t>P</w:t>
            </w:r>
            <w:r w:rsidR="00E457CB" w:rsidRPr="00266405">
              <w:rPr>
                <w:rFonts w:ascii="Times New Roman" w:hAnsi="Times New Roman" w:cs="Times New Roman"/>
                <w:color w:val="000000"/>
                <w:sz w:val="24"/>
                <w:szCs w:val="24"/>
              </w:rPr>
              <w:t>ārkāpum</w:t>
            </w:r>
            <w:r w:rsidR="00622860" w:rsidRPr="00266405">
              <w:rPr>
                <w:rFonts w:ascii="Times New Roman" w:hAnsi="Times New Roman" w:cs="Times New Roman"/>
                <w:color w:val="000000"/>
                <w:sz w:val="24"/>
                <w:szCs w:val="24"/>
              </w:rPr>
              <w:t>u</w:t>
            </w:r>
            <w:r w:rsidR="00E457CB" w:rsidRPr="00266405">
              <w:rPr>
                <w:rFonts w:ascii="Times New Roman" w:hAnsi="Times New Roman" w:cs="Times New Roman"/>
                <w:color w:val="000000"/>
                <w:sz w:val="24"/>
                <w:szCs w:val="24"/>
              </w:rPr>
              <w:t xml:space="preserve"> </w:t>
            </w:r>
            <w:r w:rsidR="000E03BF" w:rsidRPr="00266405">
              <w:rPr>
                <w:rFonts w:ascii="Times New Roman" w:hAnsi="Times New Roman" w:cs="Times New Roman"/>
                <w:color w:val="000000"/>
                <w:sz w:val="24"/>
                <w:szCs w:val="24"/>
              </w:rPr>
              <w:t xml:space="preserve">izmeklēšanai </w:t>
            </w:r>
            <w:r w:rsidR="00E457CB" w:rsidRPr="00266405">
              <w:rPr>
                <w:rFonts w:ascii="Times New Roman" w:hAnsi="Times New Roman" w:cs="Times New Roman"/>
                <w:color w:val="000000"/>
                <w:sz w:val="24"/>
                <w:szCs w:val="24"/>
              </w:rPr>
              <w:t xml:space="preserve">var tikt uzsākta </w:t>
            </w:r>
            <w:r w:rsidR="000E03BF" w:rsidRPr="00266405">
              <w:rPr>
                <w:rFonts w:ascii="Times New Roman" w:hAnsi="Times New Roman" w:cs="Times New Roman"/>
                <w:color w:val="000000"/>
                <w:sz w:val="24"/>
                <w:szCs w:val="24"/>
              </w:rPr>
              <w:t>disciplinārlieta atbilstoši Valsts civildienesta ierēdņu disciplināratbildības likuma nosacījumiem vai atbilstoši Darba likumam</w:t>
            </w:r>
            <w:r w:rsidR="00622860" w:rsidRPr="00266405">
              <w:rPr>
                <w:rFonts w:ascii="Times New Roman" w:hAnsi="Times New Roman" w:cs="Times New Roman"/>
                <w:color w:val="000000"/>
                <w:sz w:val="24"/>
                <w:szCs w:val="24"/>
              </w:rPr>
              <w:t>. Ar grozījumu veikšanu Dzelzceļa likumā tiek saglabāta iespēja noteikt sodu, ja attiecīgā darbinieka vaina pārkāpuma izdarīšanā tiek pierādīta</w:t>
            </w:r>
            <w:r w:rsidR="000E03BF" w:rsidRPr="00266405">
              <w:rPr>
                <w:rFonts w:ascii="Times New Roman" w:hAnsi="Times New Roman" w:cs="Times New Roman"/>
                <w:color w:val="000000"/>
                <w:sz w:val="24"/>
                <w:szCs w:val="24"/>
              </w:rPr>
              <w:t>.</w:t>
            </w:r>
          </w:p>
          <w:bookmarkEnd w:id="2"/>
          <w:p w14:paraId="05DDC756" w14:textId="579212AF" w:rsidR="00E751CC" w:rsidRPr="003967F3" w:rsidRDefault="00E751CC" w:rsidP="001E1772">
            <w:pPr>
              <w:spacing w:before="100" w:beforeAutospacing="1" w:after="0" w:line="240" w:lineRule="auto"/>
              <w:jc w:val="both"/>
              <w:rPr>
                <w:rFonts w:ascii="Times New Roman" w:hAnsi="Times New Roman" w:cs="Times New Roman"/>
                <w:color w:val="000000"/>
                <w:sz w:val="24"/>
                <w:szCs w:val="24"/>
              </w:rPr>
            </w:pPr>
            <w:r w:rsidRPr="00F80A8F">
              <w:rPr>
                <w:rFonts w:ascii="Times New Roman" w:hAnsi="Times New Roman" w:cs="Times New Roman"/>
                <w:color w:val="000000"/>
                <w:sz w:val="24"/>
                <w:szCs w:val="24"/>
              </w:rPr>
              <w:t xml:space="preserve">Likumprojektā tiek noteiktas, paplašinātas un precizētas Valsts dzelzceļa administrācijas funkcijas un uzdevumi. Šobrīd Dzelzceļa likuma 31. panta pirmā daļa nosaka Valsts administrācijas funkcijas. Lai nodrošinātu Direktīvas 2016/2370/ES prasību pārņemšanu, Projekts paredz šādas jaunas Valsts dzelzceļa administrācijas funkcijas: </w:t>
            </w:r>
          </w:p>
          <w:p w14:paraId="2834DB6D" w14:textId="7BBAF2D6" w:rsidR="00E751CC" w:rsidRPr="00266405" w:rsidRDefault="0017455E" w:rsidP="00902734">
            <w:pPr>
              <w:pStyle w:val="ListParagraph"/>
              <w:numPr>
                <w:ilvl w:val="0"/>
                <w:numId w:val="3"/>
              </w:numPr>
              <w:spacing w:before="100" w:beforeAutospacing="1" w:after="0" w:line="240" w:lineRule="auto"/>
              <w:jc w:val="both"/>
              <w:rPr>
                <w:rFonts w:ascii="Times New Roman" w:hAnsi="Times New Roman" w:cs="Times New Roman"/>
                <w:color w:val="000000"/>
                <w:sz w:val="24"/>
                <w:szCs w:val="24"/>
                <w:lang w:eastAsia="lv-LV"/>
              </w:rPr>
            </w:pPr>
            <w:r w:rsidRPr="003967F3">
              <w:rPr>
                <w:rFonts w:ascii="Times New Roman" w:hAnsi="Times New Roman" w:cs="Times New Roman"/>
                <w:color w:val="000000"/>
                <w:sz w:val="24"/>
                <w:szCs w:val="24"/>
                <w:lang w:eastAsia="lv-LV"/>
              </w:rPr>
              <w:t>v</w:t>
            </w:r>
            <w:r w:rsidR="00E751CC" w:rsidRPr="003967F3">
              <w:rPr>
                <w:rFonts w:ascii="Times New Roman" w:hAnsi="Times New Roman" w:cs="Times New Roman"/>
                <w:color w:val="000000"/>
                <w:sz w:val="24"/>
                <w:szCs w:val="24"/>
                <w:lang w:eastAsia="lv-LV"/>
              </w:rPr>
              <w:t xml:space="preserve">eikt objektīvu ekonomisko analīzi, lai noteiktu, vai tiek izjaukts valsts vai pašvaldības dzelzceļa pasažieru pārvadājumu pasūtījuma līguma </w:t>
            </w:r>
            <w:r w:rsidR="00E751CC" w:rsidRPr="00266405">
              <w:rPr>
                <w:rFonts w:ascii="Times New Roman" w:hAnsi="Times New Roman" w:cs="Times New Roman"/>
                <w:color w:val="000000"/>
                <w:sz w:val="24"/>
                <w:szCs w:val="24"/>
                <w:lang w:eastAsia="lv-LV"/>
              </w:rPr>
              <w:t>ekonomiskais līdzsvars, ja tajā pašā maršrutā citam pārvadātājam ir nodoms sniegt iekšzemes pasažieru pārvadājumus uz komerciāla pamata;</w:t>
            </w:r>
          </w:p>
          <w:p w14:paraId="0ED2AC62" w14:textId="7763FADC" w:rsidR="00E751CC" w:rsidRPr="00266405" w:rsidRDefault="0017455E" w:rsidP="00902734">
            <w:pPr>
              <w:pStyle w:val="ListParagraph"/>
              <w:numPr>
                <w:ilvl w:val="0"/>
                <w:numId w:val="3"/>
              </w:numPr>
              <w:spacing w:before="100" w:beforeAutospacing="1" w:after="0" w:line="240" w:lineRule="auto"/>
              <w:jc w:val="both"/>
              <w:rPr>
                <w:rFonts w:ascii="Times New Roman" w:hAnsi="Times New Roman" w:cs="Times New Roman"/>
                <w:color w:val="000000"/>
                <w:sz w:val="24"/>
                <w:szCs w:val="24"/>
                <w:lang w:eastAsia="lv-LV"/>
              </w:rPr>
            </w:pPr>
            <w:r w:rsidRPr="00266405">
              <w:rPr>
                <w:rFonts w:ascii="Times New Roman" w:hAnsi="Times New Roman" w:cs="Times New Roman"/>
                <w:color w:val="000000"/>
                <w:sz w:val="24"/>
                <w:szCs w:val="24"/>
                <w:lang w:eastAsia="lv-LV"/>
              </w:rPr>
              <w:t>i</w:t>
            </w:r>
            <w:r w:rsidR="00E751CC" w:rsidRPr="00266405">
              <w:rPr>
                <w:rFonts w:ascii="Times New Roman" w:hAnsi="Times New Roman" w:cs="Times New Roman"/>
                <w:color w:val="000000"/>
                <w:sz w:val="24"/>
                <w:szCs w:val="24"/>
                <w:lang w:eastAsia="lv-LV"/>
              </w:rPr>
              <w:t>zskatīt pieteikuma iesniedzēju sūdzības saistībā ar satiksmes pārvaldību, atjaunošanas plānošanu un plānotu vai neplānotu uzturēšanu.</w:t>
            </w:r>
            <w:r w:rsidR="00282AC9" w:rsidRPr="00266405">
              <w:rPr>
                <w:rFonts w:ascii="Times New Roman" w:hAnsi="Times New Roman" w:cs="Times New Roman"/>
                <w:color w:val="000000"/>
                <w:sz w:val="24"/>
                <w:szCs w:val="24"/>
                <w:lang w:eastAsia="lv-LV"/>
              </w:rPr>
              <w:t xml:space="preserve"> </w:t>
            </w:r>
            <w:r w:rsidR="00E751CC" w:rsidRPr="00266405">
              <w:rPr>
                <w:rFonts w:ascii="Times New Roman" w:hAnsi="Times New Roman" w:cs="Times New Roman"/>
                <w:color w:val="000000"/>
                <w:sz w:val="24"/>
                <w:szCs w:val="24"/>
                <w:lang w:eastAsia="lv-LV"/>
              </w:rPr>
              <w:t>Valsts dzelzceļa administrācijas pienākums ir</w:t>
            </w:r>
            <w:r w:rsidR="00282AC9" w:rsidRPr="00266405">
              <w:rPr>
                <w:rFonts w:ascii="Times New Roman" w:hAnsi="Times New Roman" w:cs="Times New Roman"/>
                <w:color w:val="000000"/>
                <w:sz w:val="24"/>
                <w:szCs w:val="24"/>
                <w:lang w:eastAsia="lv-LV"/>
              </w:rPr>
              <w:t xml:space="preserve"> </w:t>
            </w:r>
            <w:r w:rsidR="00E751CC" w:rsidRPr="00266405">
              <w:rPr>
                <w:rFonts w:ascii="Times New Roman" w:hAnsi="Times New Roman" w:cs="Times New Roman"/>
                <w:color w:val="000000"/>
                <w:sz w:val="24"/>
                <w:szCs w:val="24"/>
                <w:lang w:eastAsia="lv-LV"/>
              </w:rPr>
              <w:t>veikt minēto jautājumu uzraudzību arī pēc iestādes pašas iniciatīvas;</w:t>
            </w:r>
          </w:p>
          <w:p w14:paraId="432BDF87" w14:textId="295BEFA3" w:rsidR="00E751CC" w:rsidRPr="00266405" w:rsidRDefault="0017455E" w:rsidP="00902734">
            <w:pPr>
              <w:pStyle w:val="ListParagraph"/>
              <w:numPr>
                <w:ilvl w:val="0"/>
                <w:numId w:val="3"/>
              </w:numPr>
              <w:spacing w:before="100" w:beforeAutospacing="1" w:after="0" w:line="240" w:lineRule="auto"/>
              <w:jc w:val="both"/>
              <w:rPr>
                <w:rFonts w:ascii="Times New Roman" w:hAnsi="Times New Roman" w:cs="Times New Roman"/>
                <w:color w:val="000000"/>
                <w:sz w:val="24"/>
                <w:szCs w:val="24"/>
                <w:lang w:eastAsia="lv-LV"/>
              </w:rPr>
            </w:pPr>
            <w:r w:rsidRPr="00266405">
              <w:rPr>
                <w:rFonts w:ascii="Times New Roman" w:hAnsi="Times New Roman" w:cs="Times New Roman"/>
                <w:color w:val="000000"/>
                <w:sz w:val="24"/>
                <w:szCs w:val="24"/>
                <w:lang w:eastAsia="lv-LV"/>
              </w:rPr>
              <w:t>i</w:t>
            </w:r>
            <w:r w:rsidR="00E751CC" w:rsidRPr="00266405">
              <w:rPr>
                <w:rFonts w:ascii="Times New Roman" w:hAnsi="Times New Roman" w:cs="Times New Roman"/>
                <w:color w:val="000000"/>
                <w:sz w:val="24"/>
                <w:szCs w:val="24"/>
                <w:lang w:eastAsia="lv-LV"/>
              </w:rPr>
              <w:t>zskatīt pieteikuma iesniedzēju sūdzības saistībā ar infrastruktūras pārvaldītāja neatkarības</w:t>
            </w:r>
            <w:r w:rsidR="00282AC9" w:rsidRPr="00266405">
              <w:rPr>
                <w:rFonts w:ascii="Times New Roman" w:hAnsi="Times New Roman" w:cs="Times New Roman"/>
                <w:color w:val="000000"/>
                <w:sz w:val="24"/>
                <w:szCs w:val="24"/>
                <w:lang w:eastAsia="lv-LV"/>
              </w:rPr>
              <w:t xml:space="preserve"> </w:t>
            </w:r>
            <w:r w:rsidR="00E751CC" w:rsidRPr="00266405">
              <w:rPr>
                <w:rFonts w:ascii="Times New Roman" w:hAnsi="Times New Roman" w:cs="Times New Roman"/>
                <w:color w:val="000000"/>
                <w:sz w:val="24"/>
                <w:szCs w:val="24"/>
                <w:lang w:eastAsia="lv-LV"/>
              </w:rPr>
              <w:t>prasību ievērošanu, infrastruktūras pārvaldītāja objektivitātes prasību ievērošanu attiecībā uz satiksmes pārvaldību un uzturēšanas plānošanu, infrastruktūras pārvaldītāja funkciju nodošanas ārpakalpojumā un dalīšanas prasību ievērošanu, finanšu pārredzamības prasību ievērošanu,</w:t>
            </w:r>
            <w:r w:rsidR="00282AC9" w:rsidRPr="00266405">
              <w:rPr>
                <w:rFonts w:ascii="Times New Roman" w:hAnsi="Times New Roman" w:cs="Times New Roman"/>
                <w:color w:val="000000"/>
                <w:sz w:val="24"/>
                <w:szCs w:val="24"/>
                <w:lang w:eastAsia="lv-LV"/>
              </w:rPr>
              <w:t xml:space="preserve"> </w:t>
            </w:r>
            <w:r w:rsidR="00E751CC" w:rsidRPr="00266405">
              <w:rPr>
                <w:rFonts w:ascii="Times New Roman" w:hAnsi="Times New Roman" w:cs="Times New Roman"/>
                <w:color w:val="000000"/>
                <w:sz w:val="24"/>
                <w:szCs w:val="24"/>
                <w:lang w:eastAsia="lv-LV"/>
              </w:rPr>
              <w:t>Valsts dzelzceļa administrācijas pienākums ir veikt minēto jautājumu uzraudzību arī pēc iestādes pašas iniciatīvas;</w:t>
            </w:r>
          </w:p>
          <w:p w14:paraId="052B132A" w14:textId="131551E8" w:rsidR="00E751CC" w:rsidRPr="00266405" w:rsidRDefault="0017455E" w:rsidP="00902734">
            <w:pPr>
              <w:pStyle w:val="ListParagraph"/>
              <w:numPr>
                <w:ilvl w:val="0"/>
                <w:numId w:val="3"/>
              </w:numPr>
              <w:spacing w:before="100" w:beforeAutospacing="1" w:after="0" w:line="240" w:lineRule="auto"/>
              <w:jc w:val="both"/>
              <w:rPr>
                <w:rFonts w:ascii="Times New Roman" w:hAnsi="Times New Roman" w:cs="Times New Roman"/>
                <w:color w:val="000000"/>
                <w:sz w:val="24"/>
                <w:szCs w:val="24"/>
                <w:lang w:eastAsia="lv-LV"/>
              </w:rPr>
            </w:pPr>
            <w:r w:rsidRPr="00266405">
              <w:rPr>
                <w:rFonts w:ascii="Times New Roman" w:hAnsi="Times New Roman" w:cs="Times New Roman"/>
                <w:color w:val="000000"/>
                <w:sz w:val="24"/>
                <w:szCs w:val="24"/>
                <w:lang w:eastAsia="lv-LV"/>
              </w:rPr>
              <w:t>v</w:t>
            </w:r>
            <w:r w:rsidR="00E751CC" w:rsidRPr="00266405">
              <w:rPr>
                <w:rFonts w:ascii="Times New Roman" w:hAnsi="Times New Roman" w:cs="Times New Roman"/>
                <w:color w:val="000000"/>
                <w:sz w:val="24"/>
                <w:szCs w:val="24"/>
                <w:lang w:eastAsia="lv-LV"/>
              </w:rPr>
              <w:t xml:space="preserve">eikt infrastruktūras pārvaldītāju, apkalpes vietu operatoru un pārvadātāju revīzijas vai ierosināt ārēju revīziju veikšanu, lai pārbaudītu atbilstību finanšu pārredzamības prasību ievērošanai; </w:t>
            </w:r>
          </w:p>
          <w:p w14:paraId="608AF2EB" w14:textId="77777777" w:rsidR="00E751CC" w:rsidRPr="00266405" w:rsidRDefault="00E751CC" w:rsidP="00902734">
            <w:pPr>
              <w:pStyle w:val="ListParagraph"/>
              <w:numPr>
                <w:ilvl w:val="0"/>
                <w:numId w:val="3"/>
              </w:numPr>
              <w:spacing w:before="100" w:beforeAutospacing="1" w:after="0" w:line="240" w:lineRule="auto"/>
              <w:jc w:val="both"/>
              <w:rPr>
                <w:rFonts w:ascii="Times New Roman" w:hAnsi="Times New Roman" w:cs="Times New Roman"/>
                <w:color w:val="000000"/>
                <w:sz w:val="24"/>
                <w:szCs w:val="24"/>
                <w:lang w:eastAsia="lv-LV"/>
              </w:rPr>
            </w:pPr>
            <w:r w:rsidRPr="00266405">
              <w:rPr>
                <w:rFonts w:ascii="Times New Roman" w:hAnsi="Times New Roman" w:cs="Times New Roman"/>
                <w:sz w:val="24"/>
                <w:szCs w:val="24"/>
                <w:lang w:eastAsia="lv-LV"/>
              </w:rPr>
              <w:lastRenderedPageBreak/>
              <w:t xml:space="preserve">novērtēt publiskās lietošanas dzelzceļa infrastruktūras pārvaldītāja sadarbības līgumus ar vienu vai vairākiem pārvadātājiem vai tie tiek noslēgti nediskriminējošā veidā un nolūkā sniegt labumu klientiem, pārraudzīt šādu līgumu </w:t>
            </w:r>
            <w:r w:rsidRPr="00266405">
              <w:rPr>
                <w:rFonts w:ascii="Times New Roman" w:hAnsi="Times New Roman" w:cs="Times New Roman"/>
                <w:sz w:val="24"/>
                <w:szCs w:val="24"/>
              </w:rPr>
              <w:t>izpildi un pamatotos gadījumos ieteikt tos izbeigt</w:t>
            </w:r>
            <w:r w:rsidRPr="00266405">
              <w:rPr>
                <w:rFonts w:ascii="Times New Roman" w:hAnsi="Times New Roman" w:cs="Times New Roman"/>
                <w:color w:val="000000"/>
                <w:sz w:val="24"/>
                <w:szCs w:val="24"/>
                <w:lang w:eastAsia="lv-LV"/>
              </w:rPr>
              <w:t>.</w:t>
            </w:r>
          </w:p>
          <w:p w14:paraId="122B863E" w14:textId="20ED408E" w:rsidR="00E751CC" w:rsidRPr="00266405" w:rsidRDefault="00E751CC" w:rsidP="00902734">
            <w:pPr>
              <w:spacing w:before="100" w:beforeAutospacing="1" w:after="0" w:line="240" w:lineRule="auto"/>
              <w:jc w:val="both"/>
              <w:rPr>
                <w:rFonts w:ascii="Times New Roman" w:hAnsi="Times New Roman" w:cs="Times New Roman"/>
                <w:color w:val="000000"/>
                <w:sz w:val="24"/>
                <w:szCs w:val="24"/>
              </w:rPr>
            </w:pPr>
            <w:r w:rsidRPr="003967F3">
              <w:rPr>
                <w:rFonts w:ascii="Times New Roman" w:hAnsi="Times New Roman" w:cs="Times New Roman"/>
                <w:color w:val="000000"/>
                <w:sz w:val="24"/>
                <w:szCs w:val="24"/>
              </w:rPr>
              <w:t xml:space="preserve">Ar Projektu tiek nodrošinātas tiesības Eiropas Savienības dzelzceļa pārvadājumu uzņēmumiem piekļūt dzelzceļa infrastruktūrai, lai sniegtu iekšzemes dzelzceļa pasažieru pārvadājumu pakalpojumus. Bet tiek saglabātas iespējas ierobežot šīs piekļuves tiesības, ja tās īstenojot, tiktu izjaukts </w:t>
            </w:r>
            <w:r w:rsidRPr="00266405">
              <w:rPr>
                <w:rFonts w:ascii="Times New Roman" w:hAnsi="Times New Roman" w:cs="Times New Roman"/>
                <w:sz w:val="24"/>
                <w:szCs w:val="24"/>
                <w:lang w:eastAsia="lv-LV"/>
              </w:rPr>
              <w:t xml:space="preserve">noslēgtā valsts vai pašvaldības dzelzceļa pārvadājumu pasūtījuma līguma </w:t>
            </w:r>
            <w:r w:rsidRPr="00266405">
              <w:rPr>
                <w:rFonts w:ascii="Times New Roman" w:hAnsi="Times New Roman" w:cs="Times New Roman"/>
                <w:color w:val="000000"/>
                <w:sz w:val="24"/>
                <w:szCs w:val="24"/>
              </w:rPr>
              <w:t>ekonomiskais līdzsvars, kuru</w:t>
            </w:r>
            <w:r w:rsidR="00282AC9" w:rsidRPr="00266405">
              <w:rPr>
                <w:rFonts w:ascii="Times New Roman" w:hAnsi="Times New Roman" w:cs="Times New Roman"/>
                <w:color w:val="000000"/>
                <w:sz w:val="24"/>
                <w:szCs w:val="24"/>
              </w:rPr>
              <w:t xml:space="preserve"> </w:t>
            </w:r>
            <w:r w:rsidRPr="00266405">
              <w:rPr>
                <w:rFonts w:ascii="Times New Roman" w:hAnsi="Times New Roman" w:cs="Times New Roman"/>
                <w:color w:val="000000"/>
                <w:sz w:val="24"/>
                <w:szCs w:val="24"/>
              </w:rPr>
              <w:t>izvērtē un konstatē ar attiecīgās regulatīvās iestādes, kas Latvijā ir Valsts dzelzceļa administrācija, lēmumu.</w:t>
            </w:r>
          </w:p>
          <w:p w14:paraId="2AC9BBF6" w14:textId="77777777" w:rsidR="00E751CC" w:rsidRPr="00266405" w:rsidRDefault="00E751CC" w:rsidP="00902734">
            <w:pPr>
              <w:spacing w:before="100" w:beforeAutospacing="1" w:after="0" w:line="240" w:lineRule="auto"/>
              <w:jc w:val="both"/>
              <w:rPr>
                <w:rFonts w:ascii="Times New Roman" w:hAnsi="Times New Roman" w:cs="Times New Roman"/>
                <w:color w:val="000000"/>
                <w:sz w:val="24"/>
                <w:szCs w:val="24"/>
              </w:rPr>
            </w:pPr>
            <w:r w:rsidRPr="00266405">
              <w:rPr>
                <w:rFonts w:ascii="Times New Roman" w:hAnsi="Times New Roman" w:cs="Times New Roman"/>
                <w:color w:val="000000"/>
                <w:sz w:val="24"/>
                <w:szCs w:val="24"/>
              </w:rPr>
              <w:t>Projektā paredzēts Dzelzceļa likumu papildināt ar pasažieru ātrgaitas dzelzceļa pārvadājumu regulējumu, kas veicinātu pieejamās dzelzceļa infrastruktūras optimālu izmantošanu un sekmētu pasažieru ātrgaitas dzelzceļa pārvadājumu pakalpojumu konkurētspēju. Brīvu piekļuvi pasažieru ātrgaitas pārvadājumu pakalpojumiem būtu jāierobežo tikai īpašos apstākļos un pēc regulatīvās iestādes veiktas objektīvas ekonomiskās analīzes.</w:t>
            </w:r>
          </w:p>
          <w:p w14:paraId="183C9221" w14:textId="53469AC2" w:rsidR="00E751CC" w:rsidRPr="00266405" w:rsidRDefault="00E751CC" w:rsidP="00902734">
            <w:pPr>
              <w:spacing w:before="100" w:beforeAutospacing="1" w:after="0" w:line="240" w:lineRule="auto"/>
              <w:jc w:val="both"/>
              <w:rPr>
                <w:rFonts w:ascii="Times New Roman" w:hAnsi="Times New Roman" w:cs="Times New Roman"/>
                <w:color w:val="000000"/>
                <w:sz w:val="24"/>
                <w:szCs w:val="24"/>
              </w:rPr>
            </w:pPr>
            <w:r w:rsidRPr="00266405">
              <w:rPr>
                <w:rFonts w:ascii="Times New Roman" w:hAnsi="Times New Roman" w:cs="Times New Roman"/>
                <w:color w:val="000000"/>
                <w:sz w:val="24"/>
                <w:szCs w:val="24"/>
              </w:rPr>
              <w:t xml:space="preserve">Projekts papildināts arī ar Regulas Nr. 1371/2007 18. pantā noteikto, tajā noteikts, ka gadījumos, ja rodas būtiski pakalpojumu traucējumi </w:t>
            </w:r>
            <w:r w:rsidR="008D42D8" w:rsidRPr="00266405">
              <w:rPr>
                <w:rFonts w:ascii="Times New Roman" w:hAnsi="Times New Roman" w:cs="Times New Roman"/>
                <w:color w:val="000000"/>
                <w:sz w:val="24"/>
                <w:szCs w:val="24"/>
              </w:rPr>
              <w:t>lai</w:t>
            </w:r>
            <w:r w:rsidRPr="00266405">
              <w:rPr>
                <w:rFonts w:ascii="Times New Roman" w:hAnsi="Times New Roman" w:cs="Times New Roman"/>
                <w:color w:val="000000"/>
                <w:sz w:val="24"/>
                <w:szCs w:val="24"/>
              </w:rPr>
              <w:t xml:space="preserve"> tiktu sniegta palīdzība pasažieriem, tiek sagatavots ārkārtas rīcības plāns, kas tiek saskaņots ar Valsts dzelzceļa administrāciju.</w:t>
            </w:r>
          </w:p>
          <w:p w14:paraId="66BEB395" w14:textId="77777777" w:rsidR="00E751CC" w:rsidRPr="00266405" w:rsidRDefault="00E751CC" w:rsidP="00902734">
            <w:pPr>
              <w:spacing w:before="100" w:beforeAutospacing="1" w:after="0" w:line="240" w:lineRule="auto"/>
              <w:jc w:val="both"/>
              <w:rPr>
                <w:rFonts w:ascii="Times New Roman" w:hAnsi="Times New Roman" w:cs="Times New Roman"/>
                <w:color w:val="000000"/>
                <w:sz w:val="24"/>
                <w:szCs w:val="24"/>
                <w:lang w:eastAsia="lv-LV"/>
              </w:rPr>
            </w:pPr>
            <w:r w:rsidRPr="00266405">
              <w:rPr>
                <w:rFonts w:ascii="Times New Roman" w:hAnsi="Times New Roman" w:cs="Times New Roman"/>
                <w:color w:val="000000"/>
                <w:sz w:val="24"/>
                <w:szCs w:val="24"/>
                <w:lang w:eastAsia="lv-LV"/>
              </w:rPr>
              <w:t>Projektā noteikta attiecīgo grozījumu Dzelzceļa likumā spēkā stāšanās 2019. gada 1. janvārī.</w:t>
            </w:r>
          </w:p>
        </w:tc>
      </w:tr>
      <w:tr w:rsidR="00E751CC" w:rsidRPr="0014329A" w14:paraId="0C9A2A08" w14:textId="77777777" w:rsidTr="00754959">
        <w:trPr>
          <w:trHeight w:val="476"/>
        </w:trPr>
        <w:tc>
          <w:tcPr>
            <w:tcW w:w="590" w:type="dxa"/>
          </w:tcPr>
          <w:p w14:paraId="3700EC4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3020" w:type="dxa"/>
          </w:tcPr>
          <w:p w14:paraId="3975DC14" w14:textId="0FD3456E"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izstrādē iesaistītās institūcijas</w:t>
            </w:r>
            <w:r w:rsidR="002E4CD0">
              <w:rPr>
                <w:rFonts w:ascii="Times New Roman" w:hAnsi="Times New Roman" w:cs="Times New Roman"/>
                <w:color w:val="000000"/>
                <w:sz w:val="24"/>
                <w:szCs w:val="24"/>
                <w:lang w:eastAsia="lv-LV"/>
              </w:rPr>
              <w:t xml:space="preserve"> un publiskas personas kapitālsabiedrības</w:t>
            </w:r>
          </w:p>
        </w:tc>
        <w:tc>
          <w:tcPr>
            <w:tcW w:w="5575" w:type="dxa"/>
          </w:tcPr>
          <w:p w14:paraId="7988B524"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Satiksmes ministrija, Valsts dzelzceļa administrācija, Valsts dzelzceļa tehniskā inspekcija, VAS “Latvijas dzelzceļš”, AS “LatRailNet”, SIA </w:t>
            </w:r>
            <w:r>
              <w:rPr>
                <w:rFonts w:ascii="Times New Roman" w:hAnsi="Times New Roman" w:cs="Times New Roman"/>
                <w:color w:val="000000"/>
                <w:sz w:val="24"/>
                <w:szCs w:val="24"/>
                <w:lang w:eastAsia="lv-LV"/>
              </w:rPr>
              <w:t>“</w:t>
            </w:r>
            <w:r w:rsidRPr="00E82963">
              <w:rPr>
                <w:rFonts w:ascii="Times New Roman" w:hAnsi="Times New Roman" w:cs="Times New Roman"/>
                <w:color w:val="000000"/>
                <w:sz w:val="24"/>
                <w:szCs w:val="24"/>
                <w:lang w:eastAsia="lv-LV"/>
              </w:rPr>
              <w:t xml:space="preserve">Autotransporta </w:t>
            </w:r>
            <w:r>
              <w:rPr>
                <w:rFonts w:ascii="Times New Roman" w:hAnsi="Times New Roman" w:cs="Times New Roman"/>
                <w:color w:val="000000"/>
                <w:sz w:val="24"/>
                <w:szCs w:val="24"/>
                <w:lang w:eastAsia="lv-LV"/>
              </w:rPr>
              <w:t>d</w:t>
            </w:r>
            <w:r w:rsidRPr="00E82963">
              <w:rPr>
                <w:rFonts w:ascii="Times New Roman" w:hAnsi="Times New Roman" w:cs="Times New Roman"/>
                <w:color w:val="000000"/>
                <w:sz w:val="24"/>
                <w:szCs w:val="24"/>
                <w:lang w:eastAsia="lv-LV"/>
              </w:rPr>
              <w:t>irekcija</w:t>
            </w:r>
            <w:r>
              <w:rPr>
                <w:rFonts w:ascii="Times New Roman" w:hAnsi="Times New Roman" w:cs="Times New Roman"/>
                <w:color w:val="000000"/>
                <w:sz w:val="24"/>
                <w:szCs w:val="24"/>
                <w:lang w:eastAsia="lv-LV"/>
              </w:rPr>
              <w:t>”</w:t>
            </w:r>
            <w:r w:rsidRPr="00E82963">
              <w:rPr>
                <w:rFonts w:ascii="Times New Roman" w:hAnsi="Times New Roman" w:cs="Times New Roman"/>
                <w:color w:val="000000"/>
                <w:sz w:val="24"/>
                <w:szCs w:val="24"/>
                <w:lang w:eastAsia="lv-LV"/>
              </w:rPr>
              <w:t>, dzelzceļa</w:t>
            </w:r>
            <w:r>
              <w:rPr>
                <w:rFonts w:ascii="Times New Roman" w:hAnsi="Times New Roman" w:cs="Times New Roman"/>
                <w:color w:val="000000"/>
                <w:sz w:val="24"/>
                <w:szCs w:val="24"/>
                <w:lang w:eastAsia="lv-LV"/>
              </w:rPr>
              <w:t xml:space="preserve"> pasažieru un kravu</w:t>
            </w:r>
            <w:r w:rsidRPr="00E82963">
              <w:rPr>
                <w:rFonts w:ascii="Times New Roman" w:hAnsi="Times New Roman" w:cs="Times New Roman"/>
                <w:color w:val="000000"/>
                <w:sz w:val="24"/>
                <w:szCs w:val="24"/>
                <w:lang w:eastAsia="lv-LV"/>
              </w:rPr>
              <w:t xml:space="preserve"> pārvadātāji.</w:t>
            </w:r>
          </w:p>
        </w:tc>
      </w:tr>
      <w:tr w:rsidR="00E751CC" w:rsidRPr="0014329A" w14:paraId="6B4AE821" w14:textId="77777777" w:rsidTr="00754959">
        <w:tc>
          <w:tcPr>
            <w:tcW w:w="590" w:type="dxa"/>
          </w:tcPr>
          <w:p w14:paraId="114B2371"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3020" w:type="dxa"/>
          </w:tcPr>
          <w:p w14:paraId="0A9B51D0"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575" w:type="dxa"/>
          </w:tcPr>
          <w:p w14:paraId="039E4F0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448CEF7E"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p>
    <w:tbl>
      <w:tblPr>
        <w:tblW w:w="939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26"/>
        <w:gridCol w:w="2972"/>
        <w:gridCol w:w="5792"/>
      </w:tblGrid>
      <w:tr w:rsidR="00E751CC" w:rsidRPr="0014329A" w14:paraId="5BCCEB9A" w14:textId="77777777" w:rsidTr="00AE2BB5">
        <w:tc>
          <w:tcPr>
            <w:tcW w:w="9390" w:type="dxa"/>
            <w:gridSpan w:val="3"/>
            <w:tcBorders>
              <w:top w:val="single" w:sz="4" w:space="0" w:color="auto"/>
              <w:left w:val="single" w:sz="4" w:space="0" w:color="auto"/>
              <w:bottom w:val="outset" w:sz="6" w:space="0" w:color="000000"/>
              <w:right w:val="single" w:sz="4" w:space="0" w:color="auto"/>
            </w:tcBorders>
          </w:tcPr>
          <w:p w14:paraId="6DCC9069" w14:textId="77777777" w:rsidR="00E751CC" w:rsidRPr="00E82963" w:rsidRDefault="00E751CC" w:rsidP="00902734">
            <w:pPr>
              <w:spacing w:before="100" w:beforeAutospacing="1"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00E751CC" w:rsidRPr="0014329A" w14:paraId="585C2E83" w14:textId="77777777" w:rsidTr="00AE2BB5">
        <w:tc>
          <w:tcPr>
            <w:tcW w:w="626" w:type="dxa"/>
            <w:tcBorders>
              <w:top w:val="outset" w:sz="6" w:space="0" w:color="000000"/>
              <w:bottom w:val="outset" w:sz="6" w:space="0" w:color="000000"/>
              <w:right w:val="outset" w:sz="6" w:space="0" w:color="000000"/>
            </w:tcBorders>
          </w:tcPr>
          <w:p w14:paraId="5F775CAB"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012AF147" w14:textId="4F126E7E" w:rsidR="00E751CC" w:rsidRPr="00E82963" w:rsidRDefault="00E751CC" w:rsidP="00902734">
            <w:pPr>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mēr</w:t>
            </w:r>
            <w:r w:rsidR="00DF4338">
              <w:rPr>
                <w:rFonts w:ascii="Times New Roman" w:hAnsi="Times New Roman" w:cs="Times New Roman"/>
                <w:color w:val="000000"/>
                <w:sz w:val="24"/>
                <w:szCs w:val="24"/>
                <w:lang w:eastAsia="lv-LV"/>
              </w:rPr>
              <w:t>ķ</w:t>
            </w:r>
            <w:r w:rsidRPr="00E82963">
              <w:rPr>
                <w:rFonts w:ascii="Times New Roman" w:hAnsi="Times New Roman" w:cs="Times New Roman"/>
                <w:color w:val="000000"/>
                <w:sz w:val="24"/>
                <w:szCs w:val="24"/>
                <w:lang w:eastAsia="lv-LV"/>
              </w:rPr>
              <w:t>grupas, kuras tiesiskais regulējums ietekmē vai varētu ietekmēt</w:t>
            </w:r>
          </w:p>
        </w:tc>
        <w:tc>
          <w:tcPr>
            <w:tcW w:w="5792" w:type="dxa"/>
            <w:tcBorders>
              <w:top w:val="outset" w:sz="6" w:space="0" w:color="000000"/>
              <w:left w:val="outset" w:sz="6" w:space="0" w:color="000000"/>
              <w:bottom w:val="outset" w:sz="6" w:space="0" w:color="000000"/>
            </w:tcBorders>
          </w:tcPr>
          <w:p w14:paraId="6776EC82"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lang w:eastAsia="lv-LV"/>
              </w:rPr>
            </w:pPr>
            <w:bookmarkStart w:id="3" w:name="_Hlk520721421"/>
            <w:r w:rsidRPr="00E82963">
              <w:rPr>
                <w:rFonts w:ascii="Times New Roman" w:hAnsi="Times New Roman" w:cs="Times New Roman"/>
                <w:color w:val="000000"/>
                <w:sz w:val="24"/>
                <w:szCs w:val="24"/>
                <w:lang w:eastAsia="lv-LV"/>
              </w:rPr>
              <w:t xml:space="preserve">Pārvadātāji (8), dzelzceļa infrastruktūras pārvaldītāji (200), personas, kuras pārvadātāja vai dzelzceļa infrastruktūras pārvaldītāja uzdevumā, veic dzelzceļa infrastruktūras tehniskā aprīkojuma būvniecību, remontu un tehnisko apkopi, dzelzceļa ritošā sastāva būvniecību, remontu un tehnisko apkopi un manevru darbus (50), personas, kam ir ar sabiedriskiem pakalpojumiem saistīta vai komerciāla </w:t>
            </w:r>
            <w:r w:rsidRPr="00E82963">
              <w:rPr>
                <w:rFonts w:ascii="Times New Roman" w:hAnsi="Times New Roman" w:cs="Times New Roman"/>
                <w:color w:val="000000"/>
                <w:sz w:val="24"/>
                <w:szCs w:val="24"/>
                <w:lang w:eastAsia="lv-LV"/>
              </w:rPr>
              <w:lastRenderedPageBreak/>
              <w:t>interese iegūt infrastruktūras jaudu pārvadājumu veikšanai, personas, kas vēlas iegūt dzelzceļa pārvadātāja licenci, un apkalpes vietas operatori, kas var nebūt arī dzelzceļa infrastruktūras pārvaldītāji.</w:t>
            </w:r>
            <w:bookmarkEnd w:id="3"/>
          </w:p>
        </w:tc>
      </w:tr>
      <w:tr w:rsidR="00E751CC" w:rsidRPr="0014329A" w14:paraId="3682A39E" w14:textId="77777777" w:rsidTr="00AE2BB5">
        <w:tc>
          <w:tcPr>
            <w:tcW w:w="626" w:type="dxa"/>
            <w:tcBorders>
              <w:top w:val="outset" w:sz="6" w:space="0" w:color="000000"/>
              <w:bottom w:val="outset" w:sz="6" w:space="0" w:color="000000"/>
              <w:right w:val="outset" w:sz="6" w:space="0" w:color="000000"/>
            </w:tcBorders>
          </w:tcPr>
          <w:p w14:paraId="6371437C"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2.</w:t>
            </w:r>
          </w:p>
        </w:tc>
        <w:tc>
          <w:tcPr>
            <w:tcW w:w="2972" w:type="dxa"/>
            <w:tcBorders>
              <w:top w:val="outset" w:sz="6" w:space="0" w:color="000000"/>
              <w:left w:val="outset" w:sz="6" w:space="0" w:color="000000"/>
              <w:bottom w:val="outset" w:sz="6" w:space="0" w:color="000000"/>
              <w:right w:val="outset" w:sz="6" w:space="0" w:color="000000"/>
            </w:tcBorders>
          </w:tcPr>
          <w:p w14:paraId="0B36DB78" w14:textId="2E4EFBAC"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Tiesiskā regulējuma ietekme uz tautsaimniecību un administratīvo slogu</w:t>
            </w:r>
          </w:p>
        </w:tc>
        <w:tc>
          <w:tcPr>
            <w:tcW w:w="5792" w:type="dxa"/>
            <w:tcBorders>
              <w:top w:val="outset" w:sz="6" w:space="0" w:color="000000"/>
              <w:left w:val="outset" w:sz="6" w:space="0" w:color="000000"/>
              <w:bottom w:val="outset" w:sz="6" w:space="0" w:color="000000"/>
            </w:tcBorders>
          </w:tcPr>
          <w:p w14:paraId="528E41E4" w14:textId="77777777" w:rsidR="00E751CC" w:rsidRPr="00E82963" w:rsidRDefault="00E751CC" w:rsidP="00902734">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p>
        </w:tc>
      </w:tr>
      <w:tr w:rsidR="00E751CC" w:rsidRPr="0014329A" w14:paraId="6F3BF7E5" w14:textId="77777777" w:rsidTr="00AE2BB5">
        <w:tc>
          <w:tcPr>
            <w:tcW w:w="626" w:type="dxa"/>
            <w:tcBorders>
              <w:top w:val="outset" w:sz="6" w:space="0" w:color="000000"/>
              <w:bottom w:val="outset" w:sz="6" w:space="0" w:color="000000"/>
              <w:right w:val="outset" w:sz="6" w:space="0" w:color="000000"/>
            </w:tcBorders>
          </w:tcPr>
          <w:p w14:paraId="4CCBAB6E"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3C7C7C4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Administratīvo izmaksu monetārs novērtējums</w:t>
            </w:r>
          </w:p>
        </w:tc>
        <w:tc>
          <w:tcPr>
            <w:tcW w:w="5792" w:type="dxa"/>
            <w:tcBorders>
              <w:top w:val="outset" w:sz="6" w:space="0" w:color="000000"/>
              <w:left w:val="outset" w:sz="6" w:space="0" w:color="000000"/>
              <w:bottom w:val="outset" w:sz="6" w:space="0" w:color="000000"/>
            </w:tcBorders>
          </w:tcPr>
          <w:p w14:paraId="0EB92137" w14:textId="77777777" w:rsidR="00E751CC" w:rsidRPr="00E82963" w:rsidRDefault="00E751CC" w:rsidP="00902734">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p>
        </w:tc>
      </w:tr>
      <w:tr w:rsidR="007B42EA" w:rsidRPr="0014329A" w14:paraId="59BCF960" w14:textId="77777777" w:rsidTr="00AE2BB5">
        <w:tc>
          <w:tcPr>
            <w:tcW w:w="626" w:type="dxa"/>
            <w:tcBorders>
              <w:top w:val="outset" w:sz="6" w:space="0" w:color="000000"/>
              <w:bottom w:val="outset" w:sz="6" w:space="0" w:color="000000"/>
              <w:right w:val="outset" w:sz="6" w:space="0" w:color="000000"/>
            </w:tcBorders>
          </w:tcPr>
          <w:p w14:paraId="4E937624" w14:textId="3E5A9477" w:rsidR="007B42EA" w:rsidRPr="00E82963" w:rsidRDefault="007B42EA"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0A2825D6" w14:textId="5E657A34" w:rsidR="007B42EA" w:rsidRPr="00E82963" w:rsidRDefault="007B42EA"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Atbilstības izmaksu monetārs novērtējums</w:t>
            </w:r>
          </w:p>
        </w:tc>
        <w:tc>
          <w:tcPr>
            <w:tcW w:w="5792" w:type="dxa"/>
            <w:tcBorders>
              <w:top w:val="outset" w:sz="6" w:space="0" w:color="000000"/>
              <w:left w:val="outset" w:sz="6" w:space="0" w:color="000000"/>
              <w:bottom w:val="outset" w:sz="6" w:space="0" w:color="000000"/>
            </w:tcBorders>
          </w:tcPr>
          <w:p w14:paraId="414045A7" w14:textId="1CCE2813" w:rsidR="007B42EA" w:rsidRPr="00E82963" w:rsidRDefault="007B42EA" w:rsidP="00902734">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tc>
      </w:tr>
      <w:tr w:rsidR="00E751CC" w:rsidRPr="0014329A" w14:paraId="517D0FB6" w14:textId="77777777" w:rsidTr="00AE2BB5">
        <w:tc>
          <w:tcPr>
            <w:tcW w:w="626" w:type="dxa"/>
            <w:tcBorders>
              <w:top w:val="outset" w:sz="6" w:space="0" w:color="000000"/>
              <w:bottom w:val="outset" w:sz="6" w:space="0" w:color="000000"/>
              <w:right w:val="outset" w:sz="6" w:space="0" w:color="000000"/>
            </w:tcBorders>
          </w:tcPr>
          <w:p w14:paraId="6AA1FFE1" w14:textId="6CE33896" w:rsidR="00E751CC" w:rsidRPr="00E82963" w:rsidRDefault="006F435B"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w:t>
            </w:r>
            <w:bookmarkStart w:id="4" w:name="_GoBack"/>
            <w:bookmarkEnd w:id="4"/>
            <w:r w:rsidR="00E751CC" w:rsidRPr="00E82963">
              <w:rPr>
                <w:rFonts w:ascii="Times New Roman" w:hAnsi="Times New Roman" w:cs="Times New Roman"/>
                <w:color w:val="000000"/>
                <w:sz w:val="24"/>
                <w:szCs w:val="24"/>
                <w:lang w:eastAsia="lv-LV"/>
              </w:rPr>
              <w:t>.</w:t>
            </w:r>
          </w:p>
        </w:tc>
        <w:tc>
          <w:tcPr>
            <w:tcW w:w="2972" w:type="dxa"/>
            <w:tcBorders>
              <w:top w:val="outset" w:sz="6" w:space="0" w:color="000000"/>
              <w:left w:val="outset" w:sz="6" w:space="0" w:color="000000"/>
              <w:bottom w:val="outset" w:sz="6" w:space="0" w:color="000000"/>
              <w:right w:val="outset" w:sz="6" w:space="0" w:color="000000"/>
            </w:tcBorders>
          </w:tcPr>
          <w:p w14:paraId="63E245F5"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Cita informācija</w:t>
            </w:r>
          </w:p>
        </w:tc>
        <w:tc>
          <w:tcPr>
            <w:tcW w:w="5792" w:type="dxa"/>
            <w:tcBorders>
              <w:top w:val="outset" w:sz="6" w:space="0" w:color="000000"/>
              <w:left w:val="outset" w:sz="6" w:space="0" w:color="000000"/>
              <w:bottom w:val="outset" w:sz="6" w:space="0" w:color="000000"/>
            </w:tcBorders>
          </w:tcPr>
          <w:p w14:paraId="7AA2C56E" w14:textId="77777777" w:rsidR="00E751CC" w:rsidRPr="00E82963" w:rsidRDefault="00E751CC" w:rsidP="00902734">
            <w:pPr>
              <w:spacing w:after="0" w:line="240" w:lineRule="auto"/>
              <w:ind w:left="142"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45D0919C"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p>
    <w:tbl>
      <w:tblPr>
        <w:tblStyle w:val="TableGridLight1"/>
        <w:tblW w:w="52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42"/>
        <w:gridCol w:w="1079"/>
        <w:gridCol w:w="1174"/>
        <w:gridCol w:w="985"/>
        <w:gridCol w:w="1172"/>
        <w:gridCol w:w="985"/>
        <w:gridCol w:w="1172"/>
        <w:gridCol w:w="1176"/>
      </w:tblGrid>
      <w:tr w:rsidR="007A6F2E" w:rsidRPr="00891451" w14:paraId="4C192964" w14:textId="77777777" w:rsidTr="007A6F2E">
        <w:trPr>
          <w:trHeight w:val="286"/>
        </w:trPr>
        <w:tc>
          <w:tcPr>
            <w:tcW w:w="5000" w:type="pct"/>
            <w:gridSpan w:val="8"/>
            <w:hideMark/>
          </w:tcPr>
          <w:p w14:paraId="5D818005" w14:textId="77777777" w:rsidR="007A6F2E" w:rsidRPr="00891451" w:rsidRDefault="007A6F2E" w:rsidP="007A6F2E">
            <w:pPr>
              <w:spacing w:after="0" w:line="240" w:lineRule="auto"/>
              <w:jc w:val="center"/>
              <w:rPr>
                <w:rFonts w:ascii="Times New Roman" w:eastAsia="Times New Roman" w:hAnsi="Times New Roman" w:cs="Times New Roman"/>
                <w:b/>
                <w:bCs/>
                <w:sz w:val="24"/>
                <w:szCs w:val="24"/>
                <w:lang w:eastAsia="lv-LV"/>
              </w:rPr>
            </w:pPr>
            <w:r w:rsidRPr="00891451">
              <w:rPr>
                <w:rFonts w:ascii="Times New Roman" w:eastAsia="Times New Roman" w:hAnsi="Times New Roman" w:cs="Times New Roman"/>
                <w:b/>
                <w:bCs/>
                <w:sz w:val="24"/>
                <w:szCs w:val="24"/>
                <w:lang w:eastAsia="lv-LV"/>
              </w:rPr>
              <w:t>III. Tiesību akta projekta ietekme uz valsts budžetu un pašvaldību budžetiem</w:t>
            </w:r>
          </w:p>
        </w:tc>
      </w:tr>
      <w:tr w:rsidR="007A6F2E" w:rsidRPr="00891451" w14:paraId="1318644B" w14:textId="77777777" w:rsidTr="007A6F2E">
        <w:trPr>
          <w:trHeight w:val="271"/>
        </w:trPr>
        <w:tc>
          <w:tcPr>
            <w:tcW w:w="918" w:type="pct"/>
            <w:vMerge w:val="restart"/>
            <w:hideMark/>
          </w:tcPr>
          <w:p w14:paraId="7C55B88B"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Rādītāji</w:t>
            </w:r>
          </w:p>
        </w:tc>
        <w:tc>
          <w:tcPr>
            <w:tcW w:w="1188" w:type="pct"/>
            <w:gridSpan w:val="2"/>
            <w:vMerge w:val="restart"/>
            <w:hideMark/>
          </w:tcPr>
          <w:p w14:paraId="7F9596D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2018. gads</w:t>
            </w:r>
          </w:p>
        </w:tc>
        <w:tc>
          <w:tcPr>
            <w:tcW w:w="2893" w:type="pct"/>
            <w:gridSpan w:val="5"/>
            <w:hideMark/>
          </w:tcPr>
          <w:p w14:paraId="28C7C68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Turpmākie trīs gadi (</w:t>
            </w:r>
            <w:r w:rsidRPr="00891451">
              <w:rPr>
                <w:rFonts w:ascii="Times New Roman" w:eastAsia="Times New Roman" w:hAnsi="Times New Roman" w:cs="Times New Roman"/>
                <w:i/>
                <w:iCs/>
                <w:sz w:val="24"/>
                <w:szCs w:val="24"/>
                <w:lang w:eastAsia="lv-LV"/>
              </w:rPr>
              <w:t>euro</w:t>
            </w:r>
            <w:r w:rsidRPr="00891451">
              <w:rPr>
                <w:rFonts w:ascii="Times New Roman" w:eastAsia="Times New Roman" w:hAnsi="Times New Roman" w:cs="Times New Roman"/>
                <w:sz w:val="24"/>
                <w:szCs w:val="24"/>
                <w:lang w:eastAsia="lv-LV"/>
              </w:rPr>
              <w:t>)</w:t>
            </w:r>
          </w:p>
        </w:tc>
      </w:tr>
      <w:tr w:rsidR="007A6F2E" w:rsidRPr="00891451" w14:paraId="284CB91D" w14:textId="77777777" w:rsidTr="007A6F2E">
        <w:trPr>
          <w:trHeight w:val="271"/>
        </w:trPr>
        <w:tc>
          <w:tcPr>
            <w:tcW w:w="0" w:type="auto"/>
            <w:vMerge/>
            <w:hideMark/>
          </w:tcPr>
          <w:p w14:paraId="29CC41A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0" w:type="auto"/>
            <w:gridSpan w:val="2"/>
            <w:vMerge/>
            <w:hideMark/>
          </w:tcPr>
          <w:p w14:paraId="1BFF642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1137" w:type="pct"/>
            <w:gridSpan w:val="2"/>
            <w:hideMark/>
          </w:tcPr>
          <w:p w14:paraId="2FB3219D"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2019. gads</w:t>
            </w:r>
          </w:p>
        </w:tc>
        <w:tc>
          <w:tcPr>
            <w:tcW w:w="1137" w:type="pct"/>
            <w:gridSpan w:val="2"/>
            <w:hideMark/>
          </w:tcPr>
          <w:p w14:paraId="061D42E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xml:space="preserve">2020. gads </w:t>
            </w:r>
          </w:p>
        </w:tc>
        <w:tc>
          <w:tcPr>
            <w:tcW w:w="618" w:type="pct"/>
            <w:hideMark/>
          </w:tcPr>
          <w:p w14:paraId="2B9C5A9B"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2021. gads</w:t>
            </w:r>
          </w:p>
        </w:tc>
      </w:tr>
      <w:tr w:rsidR="007A6F2E" w:rsidRPr="00891451" w14:paraId="2E9F8208" w14:textId="77777777" w:rsidTr="007A6F2E">
        <w:trPr>
          <w:trHeight w:val="271"/>
        </w:trPr>
        <w:tc>
          <w:tcPr>
            <w:tcW w:w="0" w:type="auto"/>
            <w:vMerge/>
            <w:hideMark/>
          </w:tcPr>
          <w:p w14:paraId="226647FB"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569" w:type="pct"/>
            <w:hideMark/>
          </w:tcPr>
          <w:p w14:paraId="48E435BC"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saskaņā ar valsts budžetu kārtējam gadam</w:t>
            </w:r>
          </w:p>
        </w:tc>
        <w:tc>
          <w:tcPr>
            <w:tcW w:w="618" w:type="pct"/>
            <w:hideMark/>
          </w:tcPr>
          <w:p w14:paraId="75EE470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izmaiņas kārtējā gadā, salīdzinot ar valsts budžetu kārtējam gadam</w:t>
            </w:r>
          </w:p>
        </w:tc>
        <w:tc>
          <w:tcPr>
            <w:tcW w:w="519" w:type="pct"/>
            <w:hideMark/>
          </w:tcPr>
          <w:p w14:paraId="5128FB8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saskaņā ar vidēja termiņa budžeta ietvaru</w:t>
            </w:r>
          </w:p>
        </w:tc>
        <w:tc>
          <w:tcPr>
            <w:tcW w:w="618" w:type="pct"/>
            <w:hideMark/>
          </w:tcPr>
          <w:p w14:paraId="2C45D48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izmaiņas, salīdzinot ar vidēja termiņa budžeta ietvaru 2019. gadam</w:t>
            </w:r>
          </w:p>
        </w:tc>
        <w:tc>
          <w:tcPr>
            <w:tcW w:w="519" w:type="pct"/>
            <w:hideMark/>
          </w:tcPr>
          <w:p w14:paraId="0DF786F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saskaņā ar vidēja termiņa budžeta ietvaru</w:t>
            </w:r>
          </w:p>
        </w:tc>
        <w:tc>
          <w:tcPr>
            <w:tcW w:w="618" w:type="pct"/>
            <w:hideMark/>
          </w:tcPr>
          <w:p w14:paraId="6C0109CB"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izmaiņas, salīdzinot ar vidēja termiņa budžeta ietvaru 2020. gadam</w:t>
            </w:r>
          </w:p>
        </w:tc>
        <w:tc>
          <w:tcPr>
            <w:tcW w:w="618" w:type="pct"/>
            <w:hideMark/>
          </w:tcPr>
          <w:p w14:paraId="7EE191B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izmaiņas, salīdzinot ar vidēja termiņa budžeta ietvaru 2021. gadam</w:t>
            </w:r>
          </w:p>
        </w:tc>
      </w:tr>
      <w:tr w:rsidR="007A6F2E" w:rsidRPr="00891451" w14:paraId="6CE40AB1" w14:textId="77777777" w:rsidTr="007A6F2E">
        <w:trPr>
          <w:trHeight w:val="286"/>
        </w:trPr>
        <w:tc>
          <w:tcPr>
            <w:tcW w:w="918" w:type="pct"/>
            <w:hideMark/>
          </w:tcPr>
          <w:p w14:paraId="384C261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1</w:t>
            </w:r>
          </w:p>
        </w:tc>
        <w:tc>
          <w:tcPr>
            <w:tcW w:w="569" w:type="pct"/>
            <w:hideMark/>
          </w:tcPr>
          <w:p w14:paraId="5C5D977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2</w:t>
            </w:r>
          </w:p>
        </w:tc>
        <w:tc>
          <w:tcPr>
            <w:tcW w:w="618" w:type="pct"/>
            <w:hideMark/>
          </w:tcPr>
          <w:p w14:paraId="0D87C38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3</w:t>
            </w:r>
          </w:p>
        </w:tc>
        <w:tc>
          <w:tcPr>
            <w:tcW w:w="519" w:type="pct"/>
            <w:hideMark/>
          </w:tcPr>
          <w:p w14:paraId="2C643CED"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4</w:t>
            </w:r>
          </w:p>
        </w:tc>
        <w:tc>
          <w:tcPr>
            <w:tcW w:w="618" w:type="pct"/>
            <w:hideMark/>
          </w:tcPr>
          <w:p w14:paraId="1C821CC0"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5</w:t>
            </w:r>
          </w:p>
        </w:tc>
        <w:tc>
          <w:tcPr>
            <w:tcW w:w="519" w:type="pct"/>
            <w:hideMark/>
          </w:tcPr>
          <w:p w14:paraId="4695C49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6</w:t>
            </w:r>
          </w:p>
        </w:tc>
        <w:tc>
          <w:tcPr>
            <w:tcW w:w="618" w:type="pct"/>
            <w:hideMark/>
          </w:tcPr>
          <w:p w14:paraId="7AA4DD8D"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7</w:t>
            </w:r>
          </w:p>
        </w:tc>
        <w:tc>
          <w:tcPr>
            <w:tcW w:w="618" w:type="pct"/>
            <w:hideMark/>
          </w:tcPr>
          <w:p w14:paraId="21D4699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8</w:t>
            </w:r>
          </w:p>
        </w:tc>
      </w:tr>
      <w:tr w:rsidR="007A6F2E" w:rsidRPr="00891451" w14:paraId="4EB15936" w14:textId="77777777" w:rsidTr="007A6F2E">
        <w:trPr>
          <w:trHeight w:val="558"/>
        </w:trPr>
        <w:tc>
          <w:tcPr>
            <w:tcW w:w="918" w:type="pct"/>
            <w:hideMark/>
          </w:tcPr>
          <w:p w14:paraId="037B08A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1. Budžeta ieņēmumi</w:t>
            </w:r>
          </w:p>
        </w:tc>
        <w:tc>
          <w:tcPr>
            <w:tcW w:w="569" w:type="pct"/>
            <w:hideMark/>
          </w:tcPr>
          <w:p w14:paraId="220805A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28CD8B5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70687BB9"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735F5B9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2C49CBE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2621511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67309AD9"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257EBE3A" w14:textId="77777777" w:rsidTr="007A6F2E">
        <w:trPr>
          <w:trHeight w:val="2217"/>
        </w:trPr>
        <w:tc>
          <w:tcPr>
            <w:tcW w:w="918" w:type="pct"/>
            <w:hideMark/>
          </w:tcPr>
          <w:p w14:paraId="04B8596B"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1.1. valsts pamatbudžets, tai skaitā ieņēmumi no maksas pakalpojumiem un citi pašu ieņēmumi</w:t>
            </w:r>
          </w:p>
        </w:tc>
        <w:tc>
          <w:tcPr>
            <w:tcW w:w="569" w:type="pct"/>
            <w:hideMark/>
          </w:tcPr>
          <w:p w14:paraId="2F4B0775"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6C69E61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35AC4730"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2D33BFA6"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354C1A86"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43A24AA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441645C0"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491AFED2" w14:textId="77777777" w:rsidTr="007A6F2E">
        <w:trPr>
          <w:trHeight w:val="844"/>
        </w:trPr>
        <w:tc>
          <w:tcPr>
            <w:tcW w:w="918" w:type="pct"/>
            <w:hideMark/>
          </w:tcPr>
          <w:p w14:paraId="0A548AFE"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1.2. valsts speciālais budžets</w:t>
            </w:r>
          </w:p>
        </w:tc>
        <w:tc>
          <w:tcPr>
            <w:tcW w:w="569" w:type="pct"/>
            <w:hideMark/>
          </w:tcPr>
          <w:p w14:paraId="6864F68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0452AB75"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7288582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73A9E5C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57E0931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5D7832D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67447A76"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10749435" w14:textId="77777777" w:rsidTr="00807DA0">
        <w:trPr>
          <w:trHeight w:val="581"/>
        </w:trPr>
        <w:tc>
          <w:tcPr>
            <w:tcW w:w="918" w:type="pct"/>
            <w:hideMark/>
          </w:tcPr>
          <w:p w14:paraId="2BAEA51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1.3. pašvaldību budžets</w:t>
            </w:r>
          </w:p>
        </w:tc>
        <w:tc>
          <w:tcPr>
            <w:tcW w:w="569" w:type="pct"/>
            <w:hideMark/>
          </w:tcPr>
          <w:p w14:paraId="66004549"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336EEAD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41352F5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3065537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3A403E5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4DA58E30"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634CB2C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2E671891" w14:textId="77777777" w:rsidTr="007A6F2E">
        <w:trPr>
          <w:trHeight w:val="558"/>
        </w:trPr>
        <w:tc>
          <w:tcPr>
            <w:tcW w:w="918" w:type="pct"/>
            <w:hideMark/>
          </w:tcPr>
          <w:p w14:paraId="63666309"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2. Budžeta izdevumi</w:t>
            </w:r>
          </w:p>
        </w:tc>
        <w:tc>
          <w:tcPr>
            <w:tcW w:w="569" w:type="pct"/>
            <w:hideMark/>
          </w:tcPr>
          <w:p w14:paraId="69F2296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0A2C670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64788FD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00331C5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43D2613C"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78E926C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238131F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2FB4D7F2" w14:textId="77777777" w:rsidTr="007A6F2E">
        <w:trPr>
          <w:trHeight w:val="573"/>
        </w:trPr>
        <w:tc>
          <w:tcPr>
            <w:tcW w:w="918" w:type="pct"/>
            <w:hideMark/>
          </w:tcPr>
          <w:p w14:paraId="442636DC"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2.1. valsts pamatbudžets</w:t>
            </w:r>
          </w:p>
        </w:tc>
        <w:tc>
          <w:tcPr>
            <w:tcW w:w="569" w:type="pct"/>
            <w:hideMark/>
          </w:tcPr>
          <w:p w14:paraId="09137B0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4B628A1D"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1E594F95"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634EC0D2"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5F48333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6FE2D47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6BFEF97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6B4B043E" w14:textId="77777777" w:rsidTr="007A6F2E">
        <w:trPr>
          <w:trHeight w:val="829"/>
        </w:trPr>
        <w:tc>
          <w:tcPr>
            <w:tcW w:w="918" w:type="pct"/>
            <w:hideMark/>
          </w:tcPr>
          <w:p w14:paraId="47CD1BAE"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2.2. valsts speciālais budžets</w:t>
            </w:r>
          </w:p>
        </w:tc>
        <w:tc>
          <w:tcPr>
            <w:tcW w:w="569" w:type="pct"/>
            <w:hideMark/>
          </w:tcPr>
          <w:p w14:paraId="22ABC7F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33231BD5"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64EF90B2"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558EE01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6537D3FB"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29CC272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18074E1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0A37D6C6" w14:textId="77777777" w:rsidTr="00807DA0">
        <w:trPr>
          <w:trHeight w:val="547"/>
        </w:trPr>
        <w:tc>
          <w:tcPr>
            <w:tcW w:w="918" w:type="pct"/>
            <w:hideMark/>
          </w:tcPr>
          <w:p w14:paraId="37EEBA75"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lastRenderedPageBreak/>
              <w:t>2.3. pašvaldību budžets</w:t>
            </w:r>
          </w:p>
        </w:tc>
        <w:tc>
          <w:tcPr>
            <w:tcW w:w="569" w:type="pct"/>
            <w:hideMark/>
          </w:tcPr>
          <w:p w14:paraId="5C73DEC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6435CAE2"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7EB53D7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0A0386ED"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445BE845"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14EA856C"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040D385C"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37328485" w14:textId="77777777" w:rsidTr="007A6F2E">
        <w:trPr>
          <w:trHeight w:val="558"/>
        </w:trPr>
        <w:tc>
          <w:tcPr>
            <w:tcW w:w="918" w:type="pct"/>
            <w:hideMark/>
          </w:tcPr>
          <w:p w14:paraId="1B3729F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3. Finansiālā ietekme</w:t>
            </w:r>
          </w:p>
        </w:tc>
        <w:tc>
          <w:tcPr>
            <w:tcW w:w="569" w:type="pct"/>
            <w:hideMark/>
          </w:tcPr>
          <w:p w14:paraId="2E52DAB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3B9DE929"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3406B0B2"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7FB57E9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70C6769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08BF818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35D7E9D6"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3C99E72A" w14:textId="77777777" w:rsidTr="007A6F2E">
        <w:trPr>
          <w:trHeight w:val="558"/>
        </w:trPr>
        <w:tc>
          <w:tcPr>
            <w:tcW w:w="918" w:type="pct"/>
            <w:hideMark/>
          </w:tcPr>
          <w:p w14:paraId="2812AAA0"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3.1. valsts pamatbudžets</w:t>
            </w:r>
          </w:p>
        </w:tc>
        <w:tc>
          <w:tcPr>
            <w:tcW w:w="569" w:type="pct"/>
            <w:hideMark/>
          </w:tcPr>
          <w:p w14:paraId="6F287A76"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7EEF05DD"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32C0D90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2B5206F5"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04E1A7B2"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5FEAFE1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55230C40"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1340BDAD" w14:textId="77777777" w:rsidTr="007A6F2E">
        <w:trPr>
          <w:trHeight w:val="558"/>
        </w:trPr>
        <w:tc>
          <w:tcPr>
            <w:tcW w:w="918" w:type="pct"/>
            <w:hideMark/>
          </w:tcPr>
          <w:p w14:paraId="77461005"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3.2. speciālais budžets</w:t>
            </w:r>
          </w:p>
        </w:tc>
        <w:tc>
          <w:tcPr>
            <w:tcW w:w="569" w:type="pct"/>
            <w:hideMark/>
          </w:tcPr>
          <w:p w14:paraId="55E180E2"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471A3BB0"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5470A3C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004714A2"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41EF4572"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134801E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4C7DDAD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78D0890D" w14:textId="77777777" w:rsidTr="00807DA0">
        <w:trPr>
          <w:trHeight w:val="522"/>
        </w:trPr>
        <w:tc>
          <w:tcPr>
            <w:tcW w:w="918" w:type="pct"/>
            <w:hideMark/>
          </w:tcPr>
          <w:p w14:paraId="35B9545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3.3. pašvaldību budžets</w:t>
            </w:r>
          </w:p>
        </w:tc>
        <w:tc>
          <w:tcPr>
            <w:tcW w:w="569" w:type="pct"/>
            <w:hideMark/>
          </w:tcPr>
          <w:p w14:paraId="21E553D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75CD33F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5C4F900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73553BC6"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27E315F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4DCE6219"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019629DC"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20F1E635" w14:textId="77777777" w:rsidTr="003226A1">
        <w:trPr>
          <w:trHeight w:val="2501"/>
        </w:trPr>
        <w:tc>
          <w:tcPr>
            <w:tcW w:w="918" w:type="pct"/>
            <w:hideMark/>
          </w:tcPr>
          <w:p w14:paraId="7326B766"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69" w:type="pct"/>
            <w:hideMark/>
          </w:tcPr>
          <w:p w14:paraId="2F56BD3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2DA5B5E2"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493F5CD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1ED997B9"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hideMark/>
          </w:tcPr>
          <w:p w14:paraId="1C9E521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00C06446"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6FD3871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745D3DD5" w14:textId="77777777" w:rsidTr="007A6F2E">
        <w:trPr>
          <w:trHeight w:val="844"/>
        </w:trPr>
        <w:tc>
          <w:tcPr>
            <w:tcW w:w="918" w:type="pct"/>
            <w:hideMark/>
          </w:tcPr>
          <w:p w14:paraId="7B19397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5. Precizēta finansiālā ietekme</w:t>
            </w:r>
          </w:p>
        </w:tc>
        <w:tc>
          <w:tcPr>
            <w:tcW w:w="569" w:type="pct"/>
            <w:vMerge w:val="restart"/>
            <w:hideMark/>
          </w:tcPr>
          <w:p w14:paraId="11BEB5F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5C57AADB"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vMerge w:val="restart"/>
            <w:hideMark/>
          </w:tcPr>
          <w:p w14:paraId="2A42838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54BBAD9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519" w:type="pct"/>
            <w:vMerge w:val="restart"/>
            <w:hideMark/>
          </w:tcPr>
          <w:p w14:paraId="3EFEC5B5"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4EF37A6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6DABD6D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4364C115" w14:textId="77777777" w:rsidTr="007A6F2E">
        <w:trPr>
          <w:trHeight w:val="558"/>
        </w:trPr>
        <w:tc>
          <w:tcPr>
            <w:tcW w:w="918" w:type="pct"/>
            <w:hideMark/>
          </w:tcPr>
          <w:p w14:paraId="381A04D9"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5.1. valsts pamatbudžets</w:t>
            </w:r>
          </w:p>
        </w:tc>
        <w:tc>
          <w:tcPr>
            <w:tcW w:w="0" w:type="auto"/>
            <w:vMerge/>
            <w:hideMark/>
          </w:tcPr>
          <w:p w14:paraId="5938C50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618" w:type="pct"/>
            <w:hideMark/>
          </w:tcPr>
          <w:p w14:paraId="71EBB9B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0" w:type="auto"/>
            <w:vMerge/>
            <w:hideMark/>
          </w:tcPr>
          <w:p w14:paraId="7B3FA9D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618" w:type="pct"/>
            <w:hideMark/>
          </w:tcPr>
          <w:p w14:paraId="5462B42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0" w:type="auto"/>
            <w:vMerge/>
            <w:hideMark/>
          </w:tcPr>
          <w:p w14:paraId="69A543E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618" w:type="pct"/>
            <w:hideMark/>
          </w:tcPr>
          <w:p w14:paraId="042B070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01B9790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1E3A0039" w14:textId="77777777" w:rsidTr="007A6F2E">
        <w:trPr>
          <w:trHeight w:val="558"/>
        </w:trPr>
        <w:tc>
          <w:tcPr>
            <w:tcW w:w="918" w:type="pct"/>
            <w:hideMark/>
          </w:tcPr>
          <w:p w14:paraId="0B501DAC"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5.2. speciālais budžets</w:t>
            </w:r>
          </w:p>
        </w:tc>
        <w:tc>
          <w:tcPr>
            <w:tcW w:w="0" w:type="auto"/>
            <w:vMerge/>
            <w:hideMark/>
          </w:tcPr>
          <w:p w14:paraId="1B8F0E3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618" w:type="pct"/>
            <w:hideMark/>
          </w:tcPr>
          <w:p w14:paraId="5A2095A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0" w:type="auto"/>
            <w:vMerge/>
            <w:hideMark/>
          </w:tcPr>
          <w:p w14:paraId="2F1989A0"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618" w:type="pct"/>
            <w:hideMark/>
          </w:tcPr>
          <w:p w14:paraId="01C178D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0" w:type="auto"/>
            <w:vMerge/>
            <w:hideMark/>
          </w:tcPr>
          <w:p w14:paraId="7644E4E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618" w:type="pct"/>
            <w:hideMark/>
          </w:tcPr>
          <w:p w14:paraId="4C0D8EB7"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3F28E08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1CB4A58E" w14:textId="77777777" w:rsidTr="003226A1">
        <w:trPr>
          <w:trHeight w:val="510"/>
        </w:trPr>
        <w:tc>
          <w:tcPr>
            <w:tcW w:w="918" w:type="pct"/>
            <w:hideMark/>
          </w:tcPr>
          <w:p w14:paraId="32273D2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5.3. pašvaldību budžets</w:t>
            </w:r>
          </w:p>
        </w:tc>
        <w:tc>
          <w:tcPr>
            <w:tcW w:w="0" w:type="auto"/>
            <w:vMerge/>
            <w:hideMark/>
          </w:tcPr>
          <w:p w14:paraId="2661248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618" w:type="pct"/>
            <w:hideMark/>
          </w:tcPr>
          <w:p w14:paraId="77C4484E"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0" w:type="auto"/>
            <w:vMerge/>
            <w:hideMark/>
          </w:tcPr>
          <w:p w14:paraId="4016C7AE"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618" w:type="pct"/>
            <w:hideMark/>
          </w:tcPr>
          <w:p w14:paraId="44F7350E"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0" w:type="auto"/>
            <w:vMerge/>
            <w:hideMark/>
          </w:tcPr>
          <w:p w14:paraId="5ABB219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c>
          <w:tcPr>
            <w:tcW w:w="618" w:type="pct"/>
            <w:hideMark/>
          </w:tcPr>
          <w:p w14:paraId="58039C74"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c>
          <w:tcPr>
            <w:tcW w:w="618" w:type="pct"/>
            <w:hideMark/>
          </w:tcPr>
          <w:p w14:paraId="1D95F3B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 0</w:t>
            </w:r>
          </w:p>
        </w:tc>
      </w:tr>
      <w:tr w:rsidR="007A6F2E" w:rsidRPr="00891451" w14:paraId="2D90C48D" w14:textId="77777777" w:rsidTr="007A6F2E">
        <w:trPr>
          <w:trHeight w:val="3333"/>
        </w:trPr>
        <w:tc>
          <w:tcPr>
            <w:tcW w:w="918" w:type="pct"/>
            <w:hideMark/>
          </w:tcPr>
          <w:p w14:paraId="593FF0C8"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81" w:type="pct"/>
            <w:gridSpan w:val="7"/>
            <w:vMerge w:val="restart"/>
            <w:hideMark/>
          </w:tcPr>
          <w:p w14:paraId="05050B57" w14:textId="1CAAA0AF" w:rsidR="007A6F2E" w:rsidRPr="00891451" w:rsidRDefault="007A6F2E" w:rsidP="007A6F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7A6F2E">
              <w:rPr>
                <w:rFonts w:ascii="Times New Roman" w:eastAsia="Times New Roman" w:hAnsi="Times New Roman" w:cs="Times New Roman"/>
                <w:sz w:val="24"/>
                <w:szCs w:val="24"/>
                <w:lang w:eastAsia="lv-LV"/>
              </w:rPr>
              <w:t>ikumprojekts tiks īstenots Satiksmes ministrijas esošo valsts budžeta līdzekļu ietvaros.</w:t>
            </w:r>
          </w:p>
        </w:tc>
      </w:tr>
      <w:tr w:rsidR="007A6F2E" w:rsidRPr="00891451" w14:paraId="42EFB6EC" w14:textId="77777777" w:rsidTr="007A6F2E">
        <w:trPr>
          <w:trHeight w:val="829"/>
        </w:trPr>
        <w:tc>
          <w:tcPr>
            <w:tcW w:w="918" w:type="pct"/>
            <w:hideMark/>
          </w:tcPr>
          <w:p w14:paraId="25D114B0"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6.1. detalizēts ieņēmumu aprēķins</w:t>
            </w:r>
          </w:p>
        </w:tc>
        <w:tc>
          <w:tcPr>
            <w:tcW w:w="4081" w:type="pct"/>
            <w:gridSpan w:val="7"/>
            <w:vMerge/>
            <w:hideMark/>
          </w:tcPr>
          <w:p w14:paraId="61137801"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r>
      <w:tr w:rsidR="007A6F2E" w:rsidRPr="00891451" w14:paraId="7ED847BF" w14:textId="77777777" w:rsidTr="007A6F2E">
        <w:trPr>
          <w:trHeight w:val="844"/>
        </w:trPr>
        <w:tc>
          <w:tcPr>
            <w:tcW w:w="918" w:type="pct"/>
            <w:hideMark/>
          </w:tcPr>
          <w:p w14:paraId="01495F8B"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6.2. detalizēts izdevumu aprēķins</w:t>
            </w:r>
          </w:p>
        </w:tc>
        <w:tc>
          <w:tcPr>
            <w:tcW w:w="4081" w:type="pct"/>
            <w:gridSpan w:val="7"/>
            <w:vMerge/>
            <w:hideMark/>
          </w:tcPr>
          <w:p w14:paraId="76E308DF"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p>
        </w:tc>
      </w:tr>
      <w:tr w:rsidR="007A6F2E" w:rsidRPr="00891451" w14:paraId="598177AF" w14:textId="77777777" w:rsidTr="003226A1">
        <w:trPr>
          <w:trHeight w:val="534"/>
        </w:trPr>
        <w:tc>
          <w:tcPr>
            <w:tcW w:w="918" w:type="pct"/>
            <w:hideMark/>
          </w:tcPr>
          <w:p w14:paraId="4A4575FA"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7. Amata vietu skaita izmaiņas</w:t>
            </w:r>
          </w:p>
        </w:tc>
        <w:tc>
          <w:tcPr>
            <w:tcW w:w="4081" w:type="pct"/>
            <w:gridSpan w:val="7"/>
            <w:hideMark/>
          </w:tcPr>
          <w:p w14:paraId="65CBE0F1" w14:textId="203470A1" w:rsidR="007A6F2E" w:rsidRPr="00891451" w:rsidRDefault="007A6F2E" w:rsidP="007A6F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891451">
              <w:rPr>
                <w:rFonts w:ascii="Times New Roman" w:eastAsia="Times New Roman" w:hAnsi="Times New Roman" w:cs="Times New Roman"/>
                <w:sz w:val="24"/>
                <w:szCs w:val="24"/>
                <w:lang w:eastAsia="lv-LV"/>
              </w:rPr>
              <w:t>aunos pienākumus veic esošo finanšu resursu ietvaros.</w:t>
            </w:r>
          </w:p>
        </w:tc>
      </w:tr>
      <w:tr w:rsidR="007A6F2E" w:rsidRPr="00891451" w14:paraId="66E117F2" w14:textId="77777777" w:rsidTr="007A6F2E">
        <w:trPr>
          <w:trHeight w:val="573"/>
        </w:trPr>
        <w:tc>
          <w:tcPr>
            <w:tcW w:w="918" w:type="pct"/>
            <w:hideMark/>
          </w:tcPr>
          <w:p w14:paraId="56D95142"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8. Cita informācija</w:t>
            </w:r>
          </w:p>
        </w:tc>
        <w:tc>
          <w:tcPr>
            <w:tcW w:w="4081" w:type="pct"/>
            <w:gridSpan w:val="7"/>
            <w:hideMark/>
          </w:tcPr>
          <w:p w14:paraId="6A0F4543" w14:textId="77777777" w:rsidR="007A6F2E" w:rsidRPr="00891451" w:rsidRDefault="007A6F2E" w:rsidP="007A6F2E">
            <w:pPr>
              <w:spacing w:after="0" w:line="240" w:lineRule="auto"/>
              <w:rPr>
                <w:rFonts w:ascii="Times New Roman" w:eastAsia="Times New Roman" w:hAnsi="Times New Roman" w:cs="Times New Roman"/>
                <w:sz w:val="24"/>
                <w:szCs w:val="24"/>
                <w:lang w:eastAsia="lv-LV"/>
              </w:rPr>
            </w:pPr>
            <w:r w:rsidRPr="00891451">
              <w:rPr>
                <w:rFonts w:ascii="Times New Roman" w:eastAsia="Times New Roman" w:hAnsi="Times New Roman" w:cs="Times New Roman"/>
                <w:sz w:val="24"/>
                <w:szCs w:val="24"/>
                <w:lang w:eastAsia="lv-LV"/>
              </w:rPr>
              <w:t>Nav.</w:t>
            </w:r>
          </w:p>
        </w:tc>
      </w:tr>
    </w:tbl>
    <w:p w14:paraId="19FBA366"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835"/>
        <w:gridCol w:w="5862"/>
      </w:tblGrid>
      <w:tr w:rsidR="00E751CC" w:rsidRPr="0014329A" w14:paraId="686C8541" w14:textId="77777777" w:rsidTr="007A6F2E">
        <w:tc>
          <w:tcPr>
            <w:tcW w:w="9473" w:type="dxa"/>
            <w:gridSpan w:val="3"/>
          </w:tcPr>
          <w:p w14:paraId="65B83F98" w14:textId="77777777" w:rsidR="00E751CC" w:rsidRPr="00E82963" w:rsidRDefault="00E751CC" w:rsidP="00902734">
            <w:pPr>
              <w:spacing w:before="100" w:beforeAutospacing="1"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color w:val="000000"/>
                <w:sz w:val="24"/>
                <w:szCs w:val="24"/>
                <w:lang w:eastAsia="lv-LV"/>
              </w:rPr>
              <w:br w:type="page"/>
            </w:r>
            <w:r w:rsidRPr="00E82963">
              <w:rPr>
                <w:rFonts w:ascii="Times New Roman" w:hAnsi="Times New Roman" w:cs="Times New Roman"/>
                <w:b/>
                <w:bCs/>
                <w:color w:val="000000"/>
                <w:sz w:val="24"/>
                <w:szCs w:val="24"/>
                <w:lang w:eastAsia="lv-LV"/>
              </w:rPr>
              <w:t>IV. Tiesību akta projekta ietekme uz spēkā esošo tiesību normu sistēmu</w:t>
            </w:r>
          </w:p>
        </w:tc>
      </w:tr>
      <w:tr w:rsidR="00E751CC" w:rsidRPr="0014329A" w14:paraId="69BBD69F" w14:textId="77777777" w:rsidTr="006C16F7">
        <w:trPr>
          <w:trHeight w:val="10053"/>
        </w:trPr>
        <w:tc>
          <w:tcPr>
            <w:tcW w:w="776" w:type="dxa"/>
          </w:tcPr>
          <w:p w14:paraId="2641030E" w14:textId="77777777" w:rsidR="00E751CC" w:rsidRPr="00C03B64"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C03B64">
              <w:rPr>
                <w:rFonts w:ascii="Times New Roman" w:hAnsi="Times New Roman" w:cs="Times New Roman"/>
                <w:color w:val="000000"/>
                <w:sz w:val="24"/>
                <w:szCs w:val="24"/>
                <w:lang w:eastAsia="lv-LV"/>
              </w:rPr>
              <w:t>1.</w:t>
            </w:r>
          </w:p>
        </w:tc>
        <w:tc>
          <w:tcPr>
            <w:tcW w:w="2835" w:type="dxa"/>
          </w:tcPr>
          <w:p w14:paraId="271EEDE7" w14:textId="77777777" w:rsidR="00E751CC" w:rsidRPr="00E82963"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Nepieciešamie saistītie tiesību aktu projekti</w:t>
            </w:r>
          </w:p>
        </w:tc>
        <w:tc>
          <w:tcPr>
            <w:tcW w:w="5862" w:type="dxa"/>
          </w:tcPr>
          <w:p w14:paraId="68998B23" w14:textId="5CBE4264" w:rsidR="00E751CC" w:rsidRPr="00E82963" w:rsidRDefault="00E751CC" w:rsidP="006C16F7">
            <w:pPr>
              <w:shd w:val="clear" w:color="auto" w:fill="FFFFFF"/>
              <w:spacing w:after="0" w:line="240" w:lineRule="auto"/>
              <w:jc w:val="both"/>
              <w:rPr>
                <w:rFonts w:ascii="Times New Roman" w:hAnsi="Times New Roman" w:cs="Times New Roman"/>
                <w:color w:val="000000"/>
                <w:sz w:val="24"/>
                <w:szCs w:val="24"/>
                <w:lang w:eastAsia="lv-LV"/>
              </w:rPr>
            </w:pPr>
            <w:r w:rsidRPr="00F81D38">
              <w:rPr>
                <w:rFonts w:ascii="Times New Roman" w:hAnsi="Times New Roman" w:cs="Times New Roman"/>
                <w:color w:val="000000"/>
                <w:sz w:val="24"/>
                <w:szCs w:val="24"/>
                <w:lang w:eastAsia="lv-LV"/>
              </w:rPr>
              <w:t xml:space="preserve">Lai </w:t>
            </w:r>
            <w:r w:rsidRPr="00F81D38">
              <w:rPr>
                <w:rFonts w:ascii="Times New Roman" w:hAnsi="Times New Roman" w:cs="Times New Roman"/>
                <w:color w:val="000000"/>
                <w:sz w:val="24"/>
                <w:szCs w:val="24"/>
                <w:shd w:val="clear" w:color="auto" w:fill="FFFFFF"/>
                <w:lang w:eastAsia="lv-LV"/>
              </w:rPr>
              <w:t xml:space="preserve">nodrošinātu </w:t>
            </w:r>
            <w:r>
              <w:rPr>
                <w:rFonts w:ascii="Times New Roman" w:hAnsi="Times New Roman" w:cs="Times New Roman"/>
                <w:color w:val="000000"/>
                <w:sz w:val="24"/>
                <w:szCs w:val="24"/>
                <w:shd w:val="clear" w:color="auto" w:fill="FFFFFF"/>
                <w:lang w:eastAsia="lv-LV"/>
              </w:rPr>
              <w:t xml:space="preserve">pārējo </w:t>
            </w:r>
            <w:r w:rsidRPr="00F81D38">
              <w:rPr>
                <w:rFonts w:ascii="Times New Roman" w:hAnsi="Times New Roman" w:cs="Times New Roman"/>
                <w:color w:val="000000"/>
                <w:sz w:val="24"/>
                <w:szCs w:val="24"/>
                <w:lang w:eastAsia="lv-LV"/>
              </w:rPr>
              <w:t>Direktīvas 2016/2370</w:t>
            </w:r>
            <w:r w:rsidRPr="00E82963">
              <w:rPr>
                <w:rFonts w:ascii="Times New Roman" w:hAnsi="Times New Roman" w:cs="Times New Roman"/>
                <w:color w:val="000000"/>
                <w:sz w:val="24"/>
                <w:szCs w:val="24"/>
                <w:lang w:eastAsia="lv-LV"/>
              </w:rPr>
              <w:t>/ES prasību pārņemšanu,</w:t>
            </w:r>
            <w:r w:rsidR="00282AC9">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 xml:space="preserve">nepieciešams </w:t>
            </w:r>
            <w:r w:rsidRPr="00E82963">
              <w:rPr>
                <w:rFonts w:ascii="Times New Roman" w:hAnsi="Times New Roman" w:cs="Times New Roman"/>
                <w:color w:val="000000"/>
                <w:sz w:val="24"/>
                <w:szCs w:val="24"/>
                <w:lang w:eastAsia="lv-LV"/>
              </w:rPr>
              <w:t>izstrādāt:</w:t>
            </w:r>
          </w:p>
          <w:p w14:paraId="33F29D7F" w14:textId="2BE960F2" w:rsidR="00C1781B" w:rsidRPr="00C1781B" w:rsidRDefault="00E751CC" w:rsidP="006C16F7">
            <w:pPr>
              <w:pStyle w:val="ListParagraph"/>
              <w:numPr>
                <w:ilvl w:val="0"/>
                <w:numId w:val="2"/>
              </w:numPr>
              <w:spacing w:after="0" w:line="240" w:lineRule="auto"/>
              <w:ind w:left="392" w:hanging="142"/>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Grozījumus Ministru kabineta 2016. gad</w:t>
            </w:r>
            <w:r w:rsidR="00EB36B8">
              <w:rPr>
                <w:rFonts w:ascii="Times New Roman" w:hAnsi="Times New Roman" w:cs="Times New Roman"/>
                <w:color w:val="000000"/>
                <w:sz w:val="24"/>
                <w:szCs w:val="24"/>
                <w:lang w:eastAsia="lv-LV"/>
              </w:rPr>
              <w:t>a</w:t>
            </w:r>
            <w:r w:rsidRPr="00E82963">
              <w:rPr>
                <w:rFonts w:ascii="Times New Roman" w:hAnsi="Times New Roman" w:cs="Times New Roman"/>
                <w:color w:val="000000"/>
                <w:sz w:val="24"/>
                <w:szCs w:val="24"/>
                <w:lang w:eastAsia="lv-LV"/>
              </w:rPr>
              <w:t xml:space="preserve"> 15. jūlija noteikumos Nr. 472 </w:t>
            </w:r>
            <w:r w:rsidRPr="00E82963">
              <w:rPr>
                <w:rFonts w:ascii="Times New Roman" w:hAnsi="Times New Roman" w:cs="Times New Roman"/>
                <w:sz w:val="24"/>
                <w:szCs w:val="24"/>
                <w:lang w:eastAsia="lv-LV"/>
              </w:rPr>
              <w:t>“</w:t>
            </w:r>
            <w:r w:rsidRPr="0014329A">
              <w:rPr>
                <w:rFonts w:ascii="Times New Roman" w:hAnsi="Times New Roman" w:cs="Times New Roman"/>
                <w:sz w:val="24"/>
                <w:szCs w:val="24"/>
              </w:rPr>
              <w:t>Publiskās lietošanas dzelzceļa infrastruktūras jaudas sadales noteikumi”.</w:t>
            </w:r>
          </w:p>
          <w:p w14:paraId="44C1AACB" w14:textId="0A05D351" w:rsidR="00C1781B" w:rsidRDefault="00C1781B" w:rsidP="006C16F7">
            <w:pPr>
              <w:pStyle w:val="ListParagraph"/>
              <w:spacing w:after="0" w:line="240" w:lineRule="auto"/>
              <w:ind w:left="392"/>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Nepieciešams veikt šādus grozījumus:</w:t>
            </w:r>
          </w:p>
          <w:p w14:paraId="3CEF1596" w14:textId="6BEED72C" w:rsidR="00C1781B" w:rsidRPr="00C1781B" w:rsidRDefault="00C1781B" w:rsidP="006C16F7">
            <w:pPr>
              <w:pStyle w:val="ListParagraph"/>
              <w:spacing w:after="0" w:line="240" w:lineRule="auto"/>
              <w:ind w:left="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“D</w:t>
            </w:r>
            <w:r w:rsidRPr="00C1781B">
              <w:rPr>
                <w:rFonts w:ascii="Times New Roman" w:hAnsi="Times New Roman" w:cs="Times New Roman"/>
                <w:color w:val="000000"/>
                <w:sz w:val="24"/>
                <w:szCs w:val="24"/>
                <w:lang w:eastAsia="lv-LV"/>
              </w:rPr>
              <w:t>irektīvas 53. panta 3. punktam pievieno šādu daļu:</w:t>
            </w:r>
          </w:p>
          <w:p w14:paraId="69586044" w14:textId="77777777" w:rsidR="00C1781B" w:rsidRPr="005D4722" w:rsidRDefault="00C1781B" w:rsidP="006C16F7">
            <w:pPr>
              <w:spacing w:line="240" w:lineRule="auto"/>
              <w:jc w:val="both"/>
              <w:rPr>
                <w:rFonts w:ascii="Times New Roman" w:hAnsi="Times New Roman" w:cs="Times New Roman"/>
                <w:sz w:val="24"/>
                <w:szCs w:val="24"/>
              </w:rPr>
            </w:pPr>
            <w:r w:rsidRPr="00C1781B">
              <w:rPr>
                <w:rFonts w:ascii="Times New Roman" w:hAnsi="Times New Roman" w:cs="Times New Roman"/>
                <w:color w:val="000000"/>
                <w:sz w:val="24"/>
                <w:szCs w:val="24"/>
                <w:lang w:eastAsia="lv-LV"/>
              </w:rPr>
              <w:t xml:space="preserve">“Ja regulatīvā iestāde to uzskata par nepieciešamu, tā var </w:t>
            </w:r>
            <w:r w:rsidRPr="005D4722">
              <w:rPr>
                <w:rFonts w:ascii="Times New Roman" w:hAnsi="Times New Roman" w:cs="Times New Roman"/>
                <w:sz w:val="24"/>
                <w:szCs w:val="24"/>
                <w:lang w:eastAsia="lv-LV"/>
              </w:rPr>
              <w:t>prasīt infrastruktūras pārvaldītājam šādu informāciju darīt tai pieejamu.”;</w:t>
            </w:r>
            <w:r w:rsidRPr="005D4722">
              <w:rPr>
                <w:rFonts w:ascii="Times New Roman" w:hAnsi="Times New Roman" w:cs="Times New Roman"/>
                <w:sz w:val="24"/>
                <w:szCs w:val="24"/>
              </w:rPr>
              <w:t xml:space="preserve"> direktīvas 54. panta 1. punktu aizstāj ar šādu:</w:t>
            </w:r>
          </w:p>
          <w:p w14:paraId="72370EE8" w14:textId="6374A2CA" w:rsidR="00C1781B" w:rsidRPr="005D4722" w:rsidRDefault="00C1781B" w:rsidP="006C16F7">
            <w:pPr>
              <w:spacing w:line="240" w:lineRule="auto"/>
              <w:jc w:val="both"/>
              <w:rPr>
                <w:rFonts w:ascii="Times New Roman" w:hAnsi="Times New Roman" w:cs="Times New Roman"/>
                <w:sz w:val="24"/>
                <w:szCs w:val="24"/>
              </w:rPr>
            </w:pPr>
            <w:r w:rsidRPr="005D4722">
              <w:rPr>
                <w:rFonts w:ascii="Times New Roman" w:hAnsi="Times New Roman" w:cs="Times New Roman"/>
                <w:sz w:val="24"/>
                <w:szCs w:val="24"/>
              </w:rPr>
              <w:t>“Direktīvas 54. panta 1. punktu aizstāj ar šādu:</w:t>
            </w:r>
          </w:p>
          <w:p w14:paraId="52636965" w14:textId="529A6DF4" w:rsidR="00E751CC" w:rsidRPr="005D4722" w:rsidRDefault="00C1781B" w:rsidP="006C16F7">
            <w:pPr>
              <w:spacing w:line="240" w:lineRule="auto"/>
              <w:jc w:val="both"/>
              <w:rPr>
                <w:rFonts w:ascii="Times New Roman" w:hAnsi="Times New Roman" w:cs="Times New Roman"/>
                <w:sz w:val="24"/>
                <w:szCs w:val="24"/>
                <w:lang w:eastAsia="lv-LV"/>
              </w:rPr>
            </w:pPr>
            <w:r w:rsidRPr="005D4722">
              <w:rPr>
                <w:rFonts w:ascii="Times New Roman" w:hAnsi="Times New Roman" w:cs="Times New Roman"/>
                <w:sz w:val="24"/>
                <w:szCs w:val="24"/>
              </w:rPr>
              <w:t>1. Gadījumā, ja vilcienu kustībā rodas traucējumi, kurus izraisījusi tehniska kļūme vai negadījums, infrastruktūras pārvaldītājs veic visus vajadzīgos pasākumus, lai atjaunotu normālu stāvokli. Tādēļ pārvaldītājs izstrādā ārkārtas rīcības plānu, kurā uzskaita dažādās struktūras, kas jāinformē par nopietniem starpgadījumiem vai nopietniem vilcienu kustības traucējumiem. Ja traucējumam ir iespējama ietekme uz pārrobežu satiksmi, infrastruktūras pārvaldītājs sniedz visu attiecīgo informāciju citiem infrastruktūras pārvaldītājiem, kuru tīklu un satiksmi šis traucējums var ietekmēt. Attiecīgie infrastruktūras pārvaldītāji sadarbojas, lai atjaunotu normālu pārrobežu satiksmi.”;</w:t>
            </w:r>
          </w:p>
          <w:p w14:paraId="4ACF202E" w14:textId="71568650" w:rsidR="00E751CC" w:rsidRPr="005D4722" w:rsidRDefault="00E751CC" w:rsidP="006C16F7">
            <w:pPr>
              <w:pStyle w:val="ListParagraph"/>
              <w:numPr>
                <w:ilvl w:val="0"/>
                <w:numId w:val="2"/>
              </w:numPr>
              <w:spacing w:after="0" w:line="240" w:lineRule="auto"/>
              <w:ind w:left="392" w:hanging="142"/>
              <w:jc w:val="both"/>
              <w:rPr>
                <w:rFonts w:ascii="Times New Roman" w:hAnsi="Times New Roman" w:cs="Times New Roman"/>
                <w:sz w:val="24"/>
                <w:szCs w:val="24"/>
                <w:lang w:eastAsia="lv-LV"/>
              </w:rPr>
            </w:pPr>
            <w:r w:rsidRPr="005D4722">
              <w:rPr>
                <w:rFonts w:ascii="Times New Roman" w:hAnsi="Times New Roman" w:cs="Times New Roman"/>
                <w:sz w:val="24"/>
                <w:szCs w:val="24"/>
                <w:lang w:eastAsia="lv-LV"/>
              </w:rPr>
              <w:t xml:space="preserve">Grozījumus </w:t>
            </w:r>
            <w:r w:rsidRPr="005D4722">
              <w:rPr>
                <w:rFonts w:ascii="Times New Roman" w:hAnsi="Times New Roman" w:cs="Times New Roman"/>
                <w:sz w:val="24"/>
                <w:szCs w:val="24"/>
              </w:rPr>
              <w:t>Ministru kabineta 2016. gada 16. augusta noteikumos Nr.558</w:t>
            </w:r>
            <w:r w:rsidR="00282AC9" w:rsidRPr="005D4722">
              <w:rPr>
                <w:rFonts w:ascii="Times New Roman" w:hAnsi="Times New Roman" w:cs="Times New Roman"/>
                <w:sz w:val="24"/>
                <w:szCs w:val="24"/>
              </w:rPr>
              <w:t xml:space="preserve"> </w:t>
            </w:r>
            <w:r w:rsidRPr="005D4722">
              <w:rPr>
                <w:rFonts w:ascii="Times New Roman" w:hAnsi="Times New Roman" w:cs="Times New Roman"/>
                <w:sz w:val="24"/>
                <w:szCs w:val="24"/>
              </w:rPr>
              <w:t>“Dzelzceļa pārvadātāju licencēšanas noteikumi”.</w:t>
            </w:r>
          </w:p>
          <w:p w14:paraId="092A92B7" w14:textId="0BD25B56" w:rsidR="00C1781B" w:rsidRDefault="00C1781B" w:rsidP="006C16F7">
            <w:pPr>
              <w:spacing w:line="240" w:lineRule="auto"/>
              <w:jc w:val="both"/>
              <w:rPr>
                <w:rFonts w:ascii="Times New Roman" w:hAnsi="Times New Roman" w:cs="Times New Roman"/>
                <w:sz w:val="24"/>
                <w:szCs w:val="24"/>
                <w:lang w:eastAsia="lv-LV"/>
              </w:rPr>
            </w:pPr>
            <w:r w:rsidRPr="005D4722">
              <w:rPr>
                <w:rFonts w:ascii="Times New Roman" w:hAnsi="Times New Roman" w:cs="Times New Roman"/>
                <w:sz w:val="24"/>
                <w:szCs w:val="24"/>
                <w:lang w:eastAsia="lv-LV"/>
              </w:rPr>
              <w:t>Nepieciešams veikt šādus grozījumus: “Direktīvas 19. pantam pievieno šādu punktu:</w:t>
            </w:r>
          </w:p>
          <w:p w14:paraId="07127269" w14:textId="0E9CDD8F" w:rsidR="00E751CC" w:rsidRPr="00E82963" w:rsidRDefault="006C16F7" w:rsidP="006C16F7">
            <w:pPr>
              <w:spacing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lang w:eastAsia="lv-LV"/>
              </w:rPr>
              <w:t>“</w:t>
            </w:r>
            <w:r w:rsidRPr="005D4722">
              <w:rPr>
                <w:rFonts w:ascii="Times New Roman" w:hAnsi="Times New Roman" w:cs="Times New Roman"/>
                <w:sz w:val="24"/>
                <w:szCs w:val="24"/>
                <w:lang w:eastAsia="lv-LV"/>
              </w:rPr>
              <w:t>e) nav bijušas notiesātas par smagiem pārkāpumiem, kas saskaņā ar valsts tiesību aktiem attiecīgā gadījumā saistīti ar pienākumiem, kuri izriet no saistošiem koplīgumiem.”;</w:t>
            </w:r>
          </w:p>
        </w:tc>
      </w:tr>
      <w:tr w:rsidR="00E751CC" w:rsidRPr="0014329A" w14:paraId="697E4BBF" w14:textId="77777777" w:rsidTr="007A6F2E">
        <w:tc>
          <w:tcPr>
            <w:tcW w:w="776" w:type="dxa"/>
          </w:tcPr>
          <w:p w14:paraId="66257F9B" w14:textId="77777777" w:rsidR="00E751CC" w:rsidRPr="00C03B64"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C03B64">
              <w:rPr>
                <w:rFonts w:ascii="Times New Roman" w:hAnsi="Times New Roman" w:cs="Times New Roman"/>
                <w:color w:val="000000"/>
                <w:sz w:val="24"/>
                <w:szCs w:val="24"/>
                <w:lang w:eastAsia="lv-LV"/>
              </w:rPr>
              <w:t>2.</w:t>
            </w:r>
          </w:p>
        </w:tc>
        <w:tc>
          <w:tcPr>
            <w:tcW w:w="2835" w:type="dxa"/>
          </w:tcPr>
          <w:p w14:paraId="479D4216" w14:textId="77777777" w:rsidR="00E751CC" w:rsidRPr="00E82963"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Atbildīgā institūcija</w:t>
            </w:r>
          </w:p>
        </w:tc>
        <w:tc>
          <w:tcPr>
            <w:tcW w:w="5862" w:type="dxa"/>
          </w:tcPr>
          <w:p w14:paraId="76FD2B98" w14:textId="77777777" w:rsidR="00E751CC" w:rsidRPr="00F81D38" w:rsidRDefault="00E751CC" w:rsidP="00902734">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F81D38">
              <w:rPr>
                <w:rFonts w:ascii="Times New Roman" w:hAnsi="Times New Roman" w:cs="Times New Roman"/>
                <w:color w:val="000000"/>
                <w:sz w:val="24"/>
                <w:szCs w:val="24"/>
                <w:lang w:eastAsia="lv-LV"/>
              </w:rPr>
              <w:t>Satiksmes ministrija</w:t>
            </w:r>
          </w:p>
        </w:tc>
      </w:tr>
      <w:tr w:rsidR="00E751CC" w:rsidRPr="0014329A" w14:paraId="0ADC31B7" w14:textId="77777777" w:rsidTr="007A6F2E">
        <w:tc>
          <w:tcPr>
            <w:tcW w:w="776" w:type="dxa"/>
          </w:tcPr>
          <w:p w14:paraId="2D2CBD06" w14:textId="77777777" w:rsidR="00E751CC" w:rsidRPr="00C03B64"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C03B64">
              <w:rPr>
                <w:rFonts w:ascii="Times New Roman" w:hAnsi="Times New Roman" w:cs="Times New Roman"/>
                <w:color w:val="000000"/>
                <w:sz w:val="24"/>
                <w:szCs w:val="24"/>
                <w:lang w:eastAsia="lv-LV"/>
              </w:rPr>
              <w:t>3.</w:t>
            </w:r>
          </w:p>
        </w:tc>
        <w:tc>
          <w:tcPr>
            <w:tcW w:w="2835" w:type="dxa"/>
          </w:tcPr>
          <w:p w14:paraId="285C5278" w14:textId="77777777" w:rsidR="00E751CC" w:rsidRPr="00E82963"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862" w:type="dxa"/>
          </w:tcPr>
          <w:p w14:paraId="78D47D6A" w14:textId="77777777" w:rsidR="00E751CC" w:rsidRPr="00F81D38"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F81D38">
              <w:rPr>
                <w:rFonts w:ascii="Times New Roman" w:hAnsi="Times New Roman" w:cs="Times New Roman"/>
                <w:color w:val="000000"/>
                <w:sz w:val="24"/>
                <w:szCs w:val="24"/>
                <w:lang w:eastAsia="lv-LV"/>
              </w:rPr>
              <w:t>Nav</w:t>
            </w:r>
          </w:p>
        </w:tc>
      </w:tr>
    </w:tbl>
    <w:p w14:paraId="3C6BE3AA"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p>
    <w:tbl>
      <w:tblPr>
        <w:tblW w:w="938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592"/>
        <w:gridCol w:w="1401"/>
        <w:gridCol w:w="303"/>
        <w:gridCol w:w="1321"/>
        <w:gridCol w:w="674"/>
        <w:gridCol w:w="2437"/>
        <w:gridCol w:w="2660"/>
      </w:tblGrid>
      <w:tr w:rsidR="00E751CC" w:rsidRPr="0014329A" w14:paraId="1E322FCC" w14:textId="77777777" w:rsidTr="00902734">
        <w:tc>
          <w:tcPr>
            <w:tcW w:w="9388" w:type="dxa"/>
            <w:gridSpan w:val="7"/>
            <w:tcBorders>
              <w:top w:val="outset" w:sz="6" w:space="0" w:color="auto"/>
              <w:bottom w:val="outset" w:sz="6" w:space="0" w:color="auto"/>
            </w:tcBorders>
          </w:tcPr>
          <w:p w14:paraId="1209D4B7" w14:textId="77777777" w:rsidR="00E751CC" w:rsidRPr="00E82963" w:rsidRDefault="00E751CC" w:rsidP="00902734">
            <w:pPr>
              <w:spacing w:before="100" w:beforeAutospacing="1"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V. Tiesību akta projekta atbilstība Latvijas Republikas starptautiskajām saistībām</w:t>
            </w:r>
          </w:p>
        </w:tc>
      </w:tr>
      <w:tr w:rsidR="00E751CC" w:rsidRPr="0014329A" w14:paraId="49AAA28F" w14:textId="77777777" w:rsidTr="00902734">
        <w:tc>
          <w:tcPr>
            <w:tcW w:w="592" w:type="dxa"/>
            <w:tcBorders>
              <w:top w:val="outset" w:sz="6" w:space="0" w:color="auto"/>
              <w:bottom w:val="outset" w:sz="6" w:space="0" w:color="auto"/>
              <w:right w:val="outset" w:sz="6" w:space="0" w:color="auto"/>
            </w:tcBorders>
          </w:tcPr>
          <w:p w14:paraId="06606B3F"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25" w:type="dxa"/>
            <w:gridSpan w:val="3"/>
            <w:tcBorders>
              <w:top w:val="outset" w:sz="6" w:space="0" w:color="auto"/>
              <w:left w:val="outset" w:sz="6" w:space="0" w:color="auto"/>
              <w:bottom w:val="outset" w:sz="6" w:space="0" w:color="auto"/>
              <w:right w:val="outset" w:sz="6" w:space="0" w:color="auto"/>
            </w:tcBorders>
          </w:tcPr>
          <w:p w14:paraId="3BFF03F6"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Saistības pret Eiropas Savienību</w:t>
            </w:r>
          </w:p>
        </w:tc>
        <w:tc>
          <w:tcPr>
            <w:tcW w:w="5771" w:type="dxa"/>
            <w:gridSpan w:val="3"/>
            <w:tcBorders>
              <w:top w:val="outset" w:sz="6" w:space="0" w:color="auto"/>
              <w:left w:val="outset" w:sz="6" w:space="0" w:color="auto"/>
              <w:bottom w:val="outset" w:sz="6" w:space="0" w:color="auto"/>
            </w:tcBorders>
          </w:tcPr>
          <w:p w14:paraId="4147D76C" w14:textId="130E06E0" w:rsidR="00E751CC" w:rsidRPr="0024134A" w:rsidRDefault="00E751CC" w:rsidP="003226A1">
            <w:pPr>
              <w:numPr>
                <w:ilvl w:val="0"/>
                <w:numId w:val="5"/>
              </w:numPr>
              <w:spacing w:after="0" w:line="240" w:lineRule="auto"/>
              <w:ind w:right="57"/>
              <w:jc w:val="both"/>
              <w:rPr>
                <w:rFonts w:ascii="Times New Roman" w:hAnsi="Times New Roman" w:cs="Times New Roman"/>
                <w:sz w:val="24"/>
                <w:szCs w:val="24"/>
              </w:rPr>
            </w:pPr>
            <w:r w:rsidRPr="0024134A">
              <w:rPr>
                <w:rFonts w:ascii="Times New Roman" w:hAnsi="Times New Roman" w:cs="Times New Roman"/>
                <w:sz w:val="24"/>
                <w:szCs w:val="24"/>
              </w:rPr>
              <w:t>Eiropas Parlamenta un Padomes 2016. gada 14. Decembra</w:t>
            </w:r>
            <w:r w:rsidR="003A6908">
              <w:rPr>
                <w:rFonts w:ascii="Times New Roman" w:hAnsi="Times New Roman" w:cs="Times New Roman"/>
                <w:sz w:val="24"/>
                <w:szCs w:val="24"/>
              </w:rPr>
              <w:t xml:space="preserve"> Direktīva</w:t>
            </w:r>
            <w:r w:rsidRPr="0024134A">
              <w:rPr>
                <w:rFonts w:ascii="Times New Roman" w:hAnsi="Times New Roman" w:cs="Times New Roman"/>
                <w:sz w:val="24"/>
                <w:szCs w:val="24"/>
              </w:rPr>
              <w:t xml:space="preserve"> 2016/2370/ES, ar ko Eiropas Parlamenta un Padomes Direktīvu 2012/34/ES groza attiecībā uz iekšzemes dzelzceļa pasažieru pārvadājumu tirgus atvēršanu un dzelzceļa infrastruktūras pārvaldību (ES</w:t>
            </w:r>
            <w:r w:rsidR="00873003">
              <w:rPr>
                <w:rFonts w:ascii="Times New Roman" w:hAnsi="Times New Roman" w:cs="Times New Roman"/>
                <w:sz w:val="24"/>
                <w:szCs w:val="24"/>
              </w:rPr>
              <w:t xml:space="preserve"> </w:t>
            </w:r>
            <w:r w:rsidRPr="0014329A">
              <w:rPr>
                <w:rFonts w:ascii="Times New Roman" w:hAnsi="Times New Roman" w:cs="Times New Roman"/>
                <w:sz w:val="24"/>
                <w:szCs w:val="24"/>
              </w:rPr>
              <w:t>OV L 352, 23.12.2016., 1./17. lpp</w:t>
            </w:r>
            <w:r w:rsidR="008D42D8">
              <w:rPr>
                <w:rFonts w:ascii="Times New Roman" w:hAnsi="Times New Roman" w:cs="Times New Roman"/>
                <w:sz w:val="24"/>
                <w:szCs w:val="24"/>
              </w:rPr>
              <w:t>.</w:t>
            </w:r>
            <w:r w:rsidRPr="0024134A">
              <w:rPr>
                <w:rFonts w:ascii="Times New Roman" w:hAnsi="Times New Roman" w:cs="Times New Roman"/>
                <w:sz w:val="24"/>
                <w:szCs w:val="24"/>
              </w:rPr>
              <w:t>)</w:t>
            </w:r>
          </w:p>
          <w:p w14:paraId="7C202904" w14:textId="77777777" w:rsidR="00E751CC" w:rsidRPr="0024134A" w:rsidRDefault="00E751CC" w:rsidP="003226A1">
            <w:pPr>
              <w:spacing w:after="0" w:line="240" w:lineRule="auto"/>
              <w:ind w:left="57" w:right="57"/>
              <w:jc w:val="both"/>
              <w:rPr>
                <w:rFonts w:ascii="Times New Roman" w:hAnsi="Times New Roman" w:cs="Times New Roman"/>
                <w:sz w:val="24"/>
                <w:szCs w:val="24"/>
              </w:rPr>
            </w:pPr>
          </w:p>
          <w:p w14:paraId="78D27609" w14:textId="77777777" w:rsidR="00E751CC" w:rsidRDefault="00E751CC" w:rsidP="003226A1">
            <w:pPr>
              <w:numPr>
                <w:ilvl w:val="0"/>
                <w:numId w:val="5"/>
              </w:numPr>
              <w:spacing w:after="0" w:line="240" w:lineRule="auto"/>
              <w:ind w:right="57"/>
              <w:jc w:val="both"/>
              <w:rPr>
                <w:rFonts w:ascii="Times New Roman" w:hAnsi="Times New Roman" w:cs="Times New Roman"/>
                <w:sz w:val="24"/>
                <w:szCs w:val="24"/>
              </w:rPr>
            </w:pPr>
            <w:r w:rsidRPr="0024134A">
              <w:rPr>
                <w:rFonts w:ascii="Times New Roman" w:hAnsi="Times New Roman" w:cs="Times New Roman"/>
                <w:sz w:val="24"/>
                <w:szCs w:val="24"/>
              </w:rPr>
              <w:t>Eiropas Parlamenta un Padomes 2012. gada 21. novembra Direktīva 2012/34/ES, ar ko izveido vienotu Eiropas Dzelzceļa telpu (ES</w:t>
            </w:r>
            <w:r w:rsidRPr="0014329A">
              <w:rPr>
                <w:rFonts w:ascii="Times New Roman" w:hAnsi="Times New Roman" w:cs="Times New Roman"/>
                <w:sz w:val="24"/>
                <w:szCs w:val="24"/>
              </w:rPr>
              <w:t>OV L 343, 14.12.2012., 32./77. lpp.</w:t>
            </w:r>
            <w:r w:rsidRPr="0024134A">
              <w:rPr>
                <w:rFonts w:ascii="Times New Roman" w:hAnsi="Times New Roman" w:cs="Times New Roman"/>
                <w:sz w:val="24"/>
                <w:szCs w:val="24"/>
              </w:rPr>
              <w:t>)</w:t>
            </w:r>
          </w:p>
          <w:p w14:paraId="3D073393" w14:textId="77777777" w:rsidR="00E751CC" w:rsidRPr="0024134A" w:rsidRDefault="00E751CC" w:rsidP="003226A1">
            <w:pPr>
              <w:spacing w:after="0" w:line="240" w:lineRule="auto"/>
              <w:ind w:left="57" w:right="57"/>
              <w:jc w:val="both"/>
              <w:rPr>
                <w:rFonts w:ascii="Times New Roman" w:hAnsi="Times New Roman" w:cs="Times New Roman"/>
                <w:sz w:val="24"/>
                <w:szCs w:val="24"/>
              </w:rPr>
            </w:pPr>
          </w:p>
          <w:p w14:paraId="5852756D" w14:textId="59EAC812" w:rsidR="00E751CC" w:rsidRPr="0014329A" w:rsidRDefault="00E751CC" w:rsidP="003226A1">
            <w:pPr>
              <w:numPr>
                <w:ilvl w:val="0"/>
                <w:numId w:val="5"/>
              </w:numPr>
              <w:spacing w:after="0" w:line="240" w:lineRule="auto"/>
              <w:ind w:right="57"/>
              <w:jc w:val="both"/>
              <w:rPr>
                <w:rFonts w:ascii="Times New Roman" w:hAnsi="Times New Roman" w:cs="Times New Roman"/>
                <w:sz w:val="24"/>
                <w:szCs w:val="24"/>
              </w:rPr>
            </w:pPr>
            <w:r w:rsidRPr="0014329A">
              <w:rPr>
                <w:rFonts w:ascii="Times New Roman" w:hAnsi="Times New Roman" w:cs="Times New Roman"/>
                <w:sz w:val="24"/>
                <w:szCs w:val="24"/>
              </w:rPr>
              <w:t xml:space="preserve">Komisijas 2014.gada 11.augusta īstenošanas </w:t>
            </w:r>
            <w:r w:rsidR="003A6908">
              <w:rPr>
                <w:rFonts w:ascii="Times New Roman" w:hAnsi="Times New Roman" w:cs="Times New Roman"/>
                <w:sz w:val="24"/>
                <w:szCs w:val="24"/>
              </w:rPr>
              <w:t>R</w:t>
            </w:r>
            <w:r w:rsidRPr="0014329A">
              <w:rPr>
                <w:rFonts w:ascii="Times New Roman" w:hAnsi="Times New Roman" w:cs="Times New Roman"/>
                <w:sz w:val="24"/>
                <w:szCs w:val="24"/>
              </w:rPr>
              <w:t>egula (ES) Nr.869/2014 par jauniem dzelzceļa pasažieru pārvadājumu pakalpojumiem (ES</w:t>
            </w:r>
            <w:r w:rsidR="00873003">
              <w:rPr>
                <w:rFonts w:ascii="Times New Roman" w:hAnsi="Times New Roman" w:cs="Times New Roman"/>
                <w:sz w:val="24"/>
                <w:szCs w:val="24"/>
              </w:rPr>
              <w:t xml:space="preserve"> </w:t>
            </w:r>
            <w:r w:rsidRPr="0014329A">
              <w:rPr>
                <w:rFonts w:ascii="Times New Roman" w:hAnsi="Times New Roman" w:cs="Times New Roman"/>
                <w:sz w:val="24"/>
                <w:szCs w:val="24"/>
              </w:rPr>
              <w:t>OV L 239, 12.8.2014., 1./10. lpp.)</w:t>
            </w:r>
          </w:p>
          <w:p w14:paraId="6E6FCD6E" w14:textId="77777777" w:rsidR="00E751CC" w:rsidRPr="0024134A" w:rsidRDefault="00E751CC" w:rsidP="003226A1">
            <w:pPr>
              <w:spacing w:after="0" w:line="240" w:lineRule="auto"/>
              <w:ind w:left="57" w:right="57"/>
              <w:jc w:val="both"/>
              <w:rPr>
                <w:rFonts w:ascii="Times New Roman" w:hAnsi="Times New Roman" w:cs="Times New Roman"/>
                <w:sz w:val="24"/>
                <w:szCs w:val="24"/>
              </w:rPr>
            </w:pPr>
          </w:p>
          <w:p w14:paraId="5228F84F" w14:textId="21285631" w:rsidR="00873003" w:rsidRPr="00873003" w:rsidRDefault="00E751CC" w:rsidP="003226A1">
            <w:pPr>
              <w:numPr>
                <w:ilvl w:val="0"/>
                <w:numId w:val="5"/>
              </w:numPr>
              <w:spacing w:after="0" w:line="240" w:lineRule="auto"/>
              <w:ind w:right="57"/>
              <w:jc w:val="both"/>
              <w:rPr>
                <w:rFonts w:ascii="Times New Roman" w:hAnsi="Times New Roman" w:cs="Times New Roman"/>
                <w:sz w:val="24"/>
                <w:szCs w:val="24"/>
              </w:rPr>
            </w:pPr>
            <w:r w:rsidRPr="00873003">
              <w:rPr>
                <w:rFonts w:ascii="Times New Roman" w:hAnsi="Times New Roman" w:cs="Times New Roman"/>
                <w:sz w:val="24"/>
                <w:szCs w:val="24"/>
                <w:lang w:eastAsia="lv-LV"/>
              </w:rPr>
              <w:t>Eiropas Parlamenta un Padomes Regula (EK) Nr. 1371/2007 (2007. gada 23. oktobris par dzelzceļa pasažieru tiesībām un pienākumiem</w:t>
            </w:r>
            <w:r w:rsidR="00873003" w:rsidRPr="00873003">
              <w:rPr>
                <w:rFonts w:ascii="Times New Roman" w:hAnsi="Times New Roman" w:cs="Times New Roman"/>
                <w:sz w:val="24"/>
                <w:szCs w:val="24"/>
                <w:lang w:eastAsia="lv-LV"/>
              </w:rPr>
              <w:t xml:space="preserve"> </w:t>
            </w:r>
            <w:r w:rsidR="00873003" w:rsidRPr="00873003">
              <w:rPr>
                <w:rFonts w:ascii="Times New Roman" w:hAnsi="Times New Roman" w:cs="Times New Roman"/>
                <w:sz w:val="24"/>
                <w:szCs w:val="24"/>
              </w:rPr>
              <w:t xml:space="preserve">(ES OV L </w:t>
            </w:r>
            <w:r w:rsidR="00873003" w:rsidRPr="007B53EF">
              <w:rPr>
                <w:rFonts w:ascii="Times New Roman" w:hAnsi="Times New Roman" w:cs="Times New Roman"/>
                <w:iCs/>
                <w:color w:val="444444"/>
                <w:sz w:val="24"/>
                <w:szCs w:val="24"/>
              </w:rPr>
              <w:t>315, 3.12.2007, 14–41</w:t>
            </w:r>
            <w:r w:rsidR="00873003" w:rsidRPr="00873003">
              <w:rPr>
                <w:rFonts w:ascii="Times New Roman" w:hAnsi="Times New Roman" w:cs="Times New Roman"/>
                <w:sz w:val="24"/>
                <w:szCs w:val="24"/>
              </w:rPr>
              <w:t>.</w:t>
            </w:r>
            <w:r w:rsidR="008D42D8">
              <w:rPr>
                <w:rFonts w:ascii="Times New Roman" w:hAnsi="Times New Roman" w:cs="Times New Roman"/>
                <w:sz w:val="24"/>
                <w:szCs w:val="24"/>
              </w:rPr>
              <w:t xml:space="preserve"> lpp.</w:t>
            </w:r>
            <w:r w:rsidR="00873003" w:rsidRPr="00873003">
              <w:rPr>
                <w:rFonts w:ascii="Times New Roman" w:hAnsi="Times New Roman" w:cs="Times New Roman"/>
                <w:sz w:val="24"/>
                <w:szCs w:val="24"/>
              </w:rPr>
              <w:t>)</w:t>
            </w:r>
          </w:p>
          <w:p w14:paraId="08CAD894" w14:textId="77777777" w:rsidR="00E751CC" w:rsidRPr="0024134A" w:rsidRDefault="00E751CC" w:rsidP="003226A1">
            <w:pPr>
              <w:spacing w:after="0" w:line="240" w:lineRule="auto"/>
              <w:jc w:val="both"/>
              <w:rPr>
                <w:rFonts w:ascii="Times New Roman" w:hAnsi="Times New Roman" w:cs="Times New Roman"/>
                <w:sz w:val="24"/>
                <w:szCs w:val="24"/>
                <w:lang w:eastAsia="lv-LV"/>
              </w:rPr>
            </w:pPr>
          </w:p>
          <w:p w14:paraId="7E5A3615" w14:textId="575231B9" w:rsidR="007B53EF" w:rsidRDefault="00AD6C6A" w:rsidP="003226A1">
            <w:pPr>
              <w:numPr>
                <w:ilvl w:val="0"/>
                <w:numId w:val="5"/>
              </w:numPr>
              <w:spacing w:after="0" w:line="240" w:lineRule="auto"/>
              <w:ind w:right="57"/>
              <w:jc w:val="both"/>
              <w:rPr>
                <w:rFonts w:ascii="Times New Roman" w:hAnsi="Times New Roman" w:cs="Times New Roman"/>
                <w:iCs/>
                <w:color w:val="444444"/>
                <w:sz w:val="24"/>
                <w:szCs w:val="24"/>
              </w:rPr>
            </w:pPr>
            <w:r w:rsidRPr="003D58B9">
              <w:rPr>
                <w:rFonts w:ascii="Times New Roman" w:hAnsi="Times New Roman" w:cs="Times New Roman"/>
                <w:sz w:val="24"/>
                <w:szCs w:val="24"/>
              </w:rPr>
              <w:t>Padomes 2004.gada 20.janvāra Regula (EK) Nr. 139/2004</w:t>
            </w:r>
            <w:r w:rsidRPr="003D58B9">
              <w:rPr>
                <w:rFonts w:ascii="Times New Roman" w:eastAsia="Times New Roman" w:hAnsi="Times New Roman" w:cs="Times New Roman"/>
                <w:sz w:val="24"/>
                <w:szCs w:val="24"/>
                <w:lang w:eastAsia="lv-LV"/>
              </w:rPr>
              <w:t xml:space="preserve"> par kontroli pār uzņēmumu koncentrāciju (EK Apvienošanās regula)</w:t>
            </w:r>
            <w:r w:rsidRPr="00AD6C6A">
              <w:rPr>
                <w:rFonts w:ascii="Times New Roman" w:eastAsia="Times New Roman" w:hAnsi="Times New Roman" w:cs="Times New Roman"/>
                <w:sz w:val="24"/>
                <w:szCs w:val="24"/>
                <w:lang w:eastAsia="lv-LV"/>
              </w:rPr>
              <w:t xml:space="preserve"> </w:t>
            </w:r>
            <w:r w:rsidRPr="003D58B9">
              <w:rPr>
                <w:rFonts w:ascii="Times New Roman" w:eastAsia="Times New Roman" w:hAnsi="Times New Roman" w:cs="Times New Roman"/>
                <w:sz w:val="24"/>
                <w:szCs w:val="24"/>
                <w:lang w:eastAsia="lv-LV"/>
              </w:rPr>
              <w:t xml:space="preserve">ES </w:t>
            </w:r>
            <w:r w:rsidRPr="003D58B9">
              <w:rPr>
                <w:rFonts w:ascii="Times New Roman" w:hAnsi="Times New Roman" w:cs="Times New Roman"/>
                <w:iCs/>
                <w:color w:val="444444"/>
                <w:sz w:val="24"/>
                <w:szCs w:val="24"/>
              </w:rPr>
              <w:t xml:space="preserve">OV L 24, </w:t>
            </w:r>
            <w:r w:rsidRPr="00AD6C6A">
              <w:rPr>
                <w:rFonts w:ascii="Times New Roman" w:hAnsi="Times New Roman" w:cs="Times New Roman"/>
                <w:iCs/>
                <w:color w:val="444444"/>
                <w:sz w:val="24"/>
                <w:szCs w:val="24"/>
              </w:rPr>
              <w:t>29.1.2004., 1./22. lpp</w:t>
            </w:r>
            <w:r w:rsidR="008D42D8">
              <w:rPr>
                <w:rFonts w:ascii="Times New Roman" w:hAnsi="Times New Roman" w:cs="Times New Roman"/>
                <w:iCs/>
                <w:color w:val="444444"/>
                <w:sz w:val="24"/>
                <w:szCs w:val="24"/>
              </w:rPr>
              <w:t>.</w:t>
            </w:r>
            <w:r w:rsidRPr="00AD6C6A">
              <w:rPr>
                <w:rFonts w:ascii="Times New Roman" w:hAnsi="Times New Roman" w:cs="Times New Roman"/>
                <w:iCs/>
                <w:color w:val="444444"/>
                <w:sz w:val="24"/>
                <w:szCs w:val="24"/>
              </w:rPr>
              <w:t>).</w:t>
            </w:r>
          </w:p>
          <w:p w14:paraId="300157E4" w14:textId="77777777" w:rsidR="007B53EF" w:rsidRDefault="007B53EF" w:rsidP="003226A1">
            <w:pPr>
              <w:spacing w:after="0" w:line="240" w:lineRule="auto"/>
              <w:ind w:right="57"/>
              <w:jc w:val="both"/>
              <w:rPr>
                <w:rFonts w:ascii="Times New Roman" w:hAnsi="Times New Roman" w:cs="Times New Roman"/>
                <w:iCs/>
                <w:color w:val="444444"/>
                <w:sz w:val="24"/>
                <w:szCs w:val="24"/>
              </w:rPr>
            </w:pPr>
          </w:p>
          <w:p w14:paraId="3545967A" w14:textId="1F0A405E" w:rsidR="00E751CC" w:rsidRPr="002F25DF" w:rsidRDefault="00AD6C6A" w:rsidP="003226A1">
            <w:pPr>
              <w:numPr>
                <w:ilvl w:val="0"/>
                <w:numId w:val="5"/>
              </w:numPr>
              <w:spacing w:after="0" w:line="240" w:lineRule="auto"/>
              <w:ind w:right="57"/>
              <w:jc w:val="both"/>
              <w:rPr>
                <w:rFonts w:ascii="Times New Roman" w:hAnsi="Times New Roman" w:cs="Times New Roman"/>
                <w:color w:val="000000"/>
                <w:sz w:val="24"/>
                <w:szCs w:val="24"/>
                <w:lang w:eastAsia="lv-LV"/>
              </w:rPr>
            </w:pPr>
            <w:r w:rsidRPr="007B53EF">
              <w:rPr>
                <w:rFonts w:ascii="Times New Roman" w:eastAsia="Times New Roman" w:hAnsi="Times New Roman" w:cs="Times New Roman"/>
                <w:sz w:val="24"/>
                <w:szCs w:val="24"/>
                <w:lang w:eastAsia="lv-LV"/>
              </w:rPr>
              <w:t xml:space="preserve">Eiropas Parlamenta un Padomes 2007.gada 23.oktobra </w:t>
            </w:r>
            <w:r w:rsidR="003A6908">
              <w:rPr>
                <w:rFonts w:ascii="Times New Roman" w:eastAsia="Times New Roman" w:hAnsi="Times New Roman" w:cs="Times New Roman"/>
                <w:sz w:val="24"/>
                <w:szCs w:val="24"/>
                <w:lang w:eastAsia="lv-LV"/>
              </w:rPr>
              <w:t>R</w:t>
            </w:r>
            <w:r w:rsidRPr="007B53EF">
              <w:rPr>
                <w:rFonts w:ascii="Times New Roman" w:eastAsia="Times New Roman" w:hAnsi="Times New Roman" w:cs="Times New Roman"/>
                <w:sz w:val="24"/>
                <w:szCs w:val="24"/>
                <w:lang w:eastAsia="lv-LV"/>
              </w:rPr>
              <w:t>egula (EK) Nr.1370/2007 par sabiedriskā pasažieru transporta pakalpojumiem, izmantojot dzelzceļu un autoceļus, un ar ko atceļ Padomes regulu (EEK) Nr. 1191/69 un Padomes regulu (EEK) Nr.1107/70</w:t>
            </w:r>
            <w:r w:rsidRPr="00AD6C6A">
              <w:rPr>
                <w:rFonts w:ascii="Times New Roman" w:eastAsia="Times New Roman" w:hAnsi="Times New Roman" w:cs="Times New Roman"/>
                <w:sz w:val="24"/>
                <w:szCs w:val="24"/>
                <w:lang w:eastAsia="lv-LV"/>
              </w:rPr>
              <w:t xml:space="preserve"> (ES </w:t>
            </w:r>
            <w:r w:rsidRPr="00AD6C6A">
              <w:rPr>
                <w:rFonts w:ascii="Times New Roman" w:hAnsi="Times New Roman" w:cs="Times New Roman"/>
                <w:iCs/>
                <w:color w:val="444444"/>
                <w:sz w:val="24"/>
                <w:szCs w:val="24"/>
              </w:rPr>
              <w:t xml:space="preserve">OV L 315, 3.12.2007., 1./13. </w:t>
            </w:r>
            <w:r w:rsidR="008D42D8">
              <w:rPr>
                <w:rFonts w:ascii="Times New Roman" w:hAnsi="Times New Roman" w:cs="Times New Roman"/>
                <w:iCs/>
                <w:color w:val="444444"/>
                <w:sz w:val="24"/>
                <w:szCs w:val="24"/>
              </w:rPr>
              <w:t>l</w:t>
            </w:r>
            <w:r w:rsidRPr="00AD6C6A">
              <w:rPr>
                <w:rFonts w:ascii="Times New Roman" w:hAnsi="Times New Roman" w:cs="Times New Roman"/>
                <w:iCs/>
                <w:color w:val="444444"/>
                <w:sz w:val="24"/>
                <w:szCs w:val="24"/>
              </w:rPr>
              <w:t>pp</w:t>
            </w:r>
            <w:r w:rsidR="008D42D8">
              <w:rPr>
                <w:rFonts w:ascii="Times New Roman" w:hAnsi="Times New Roman" w:cs="Times New Roman"/>
                <w:iCs/>
                <w:color w:val="444444"/>
                <w:sz w:val="24"/>
                <w:szCs w:val="24"/>
              </w:rPr>
              <w:t>.</w:t>
            </w:r>
            <w:r w:rsidRPr="00AD6C6A">
              <w:rPr>
                <w:rFonts w:ascii="Times New Roman" w:hAnsi="Times New Roman" w:cs="Times New Roman"/>
                <w:iCs/>
                <w:color w:val="444444"/>
                <w:sz w:val="24"/>
                <w:szCs w:val="24"/>
              </w:rPr>
              <w:t>)</w:t>
            </w:r>
          </w:p>
        </w:tc>
      </w:tr>
      <w:tr w:rsidR="00E751CC" w:rsidRPr="0014329A" w14:paraId="30CC7AFB" w14:textId="77777777" w:rsidTr="00902734">
        <w:tc>
          <w:tcPr>
            <w:tcW w:w="592" w:type="dxa"/>
            <w:tcBorders>
              <w:top w:val="outset" w:sz="6" w:space="0" w:color="auto"/>
              <w:bottom w:val="outset" w:sz="6" w:space="0" w:color="auto"/>
              <w:right w:val="outset" w:sz="6" w:space="0" w:color="auto"/>
            </w:tcBorders>
          </w:tcPr>
          <w:p w14:paraId="322B126E"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2.</w:t>
            </w:r>
          </w:p>
        </w:tc>
        <w:tc>
          <w:tcPr>
            <w:tcW w:w="3025" w:type="dxa"/>
            <w:gridSpan w:val="3"/>
            <w:tcBorders>
              <w:top w:val="outset" w:sz="6" w:space="0" w:color="auto"/>
              <w:left w:val="outset" w:sz="6" w:space="0" w:color="auto"/>
              <w:bottom w:val="outset" w:sz="6" w:space="0" w:color="auto"/>
              <w:right w:val="outset" w:sz="6" w:space="0" w:color="auto"/>
            </w:tcBorders>
          </w:tcPr>
          <w:p w14:paraId="396ECE91"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Citas starptautiskās saistības</w:t>
            </w:r>
          </w:p>
        </w:tc>
        <w:tc>
          <w:tcPr>
            <w:tcW w:w="5771" w:type="dxa"/>
            <w:gridSpan w:val="3"/>
            <w:tcBorders>
              <w:top w:val="outset" w:sz="6" w:space="0" w:color="auto"/>
              <w:left w:val="outset" w:sz="6" w:space="0" w:color="auto"/>
              <w:bottom w:val="outset" w:sz="6" w:space="0" w:color="auto"/>
            </w:tcBorders>
          </w:tcPr>
          <w:p w14:paraId="6AF76AE3"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p>
        </w:tc>
      </w:tr>
      <w:tr w:rsidR="00E751CC" w:rsidRPr="0014329A" w14:paraId="6DA61FF1" w14:textId="77777777" w:rsidTr="00902734">
        <w:tc>
          <w:tcPr>
            <w:tcW w:w="592" w:type="dxa"/>
            <w:tcBorders>
              <w:top w:val="outset" w:sz="6" w:space="0" w:color="auto"/>
              <w:bottom w:val="outset" w:sz="6" w:space="0" w:color="auto"/>
              <w:right w:val="outset" w:sz="6" w:space="0" w:color="auto"/>
            </w:tcBorders>
          </w:tcPr>
          <w:p w14:paraId="2F96B40B"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025" w:type="dxa"/>
            <w:gridSpan w:val="3"/>
            <w:tcBorders>
              <w:top w:val="outset" w:sz="6" w:space="0" w:color="auto"/>
              <w:left w:val="outset" w:sz="6" w:space="0" w:color="auto"/>
              <w:bottom w:val="outset" w:sz="6" w:space="0" w:color="auto"/>
              <w:right w:val="outset" w:sz="6" w:space="0" w:color="auto"/>
            </w:tcBorders>
          </w:tcPr>
          <w:p w14:paraId="4385E110"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771" w:type="dxa"/>
            <w:gridSpan w:val="3"/>
            <w:tcBorders>
              <w:top w:val="outset" w:sz="6" w:space="0" w:color="auto"/>
              <w:left w:val="outset" w:sz="6" w:space="0" w:color="auto"/>
              <w:bottom w:val="outset" w:sz="6" w:space="0" w:color="auto"/>
            </w:tcBorders>
          </w:tcPr>
          <w:p w14:paraId="0217FF34"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r w:rsidR="00E751CC" w:rsidRPr="0014329A" w14:paraId="67A35EDC" w14:textId="77777777" w:rsidTr="00902734">
        <w:tc>
          <w:tcPr>
            <w:tcW w:w="9388" w:type="dxa"/>
            <w:gridSpan w:val="7"/>
            <w:tcBorders>
              <w:top w:val="outset" w:sz="6" w:space="0" w:color="auto"/>
              <w:bottom w:val="outset" w:sz="6" w:space="0" w:color="auto"/>
            </w:tcBorders>
            <w:vAlign w:val="center"/>
          </w:tcPr>
          <w:p w14:paraId="19244748" w14:textId="77777777" w:rsidR="00E751CC" w:rsidRPr="005356A4" w:rsidRDefault="00E751CC" w:rsidP="00902734">
            <w:pPr>
              <w:spacing w:after="0" w:line="240" w:lineRule="auto"/>
              <w:jc w:val="both"/>
              <w:rPr>
                <w:rFonts w:ascii="Times New Roman" w:hAnsi="Times New Roman" w:cs="Times New Roman"/>
                <w:b/>
                <w:bCs/>
                <w:color w:val="000000"/>
                <w:sz w:val="24"/>
                <w:szCs w:val="24"/>
                <w:lang w:eastAsia="lv-LV"/>
              </w:rPr>
            </w:pPr>
          </w:p>
          <w:p w14:paraId="1FCF60C3" w14:textId="77777777" w:rsidR="00E751CC" w:rsidRPr="005356A4" w:rsidRDefault="00E751CC" w:rsidP="00902734">
            <w:pPr>
              <w:spacing w:after="0" w:line="240" w:lineRule="auto"/>
              <w:ind w:left="57"/>
              <w:jc w:val="center"/>
              <w:rPr>
                <w:rFonts w:ascii="Times New Roman" w:hAnsi="Times New Roman" w:cs="Times New Roman"/>
                <w:b/>
                <w:bCs/>
                <w:color w:val="000000"/>
                <w:sz w:val="24"/>
                <w:szCs w:val="24"/>
                <w:lang w:eastAsia="lv-LV"/>
              </w:rPr>
            </w:pPr>
            <w:r w:rsidRPr="005356A4">
              <w:rPr>
                <w:rFonts w:ascii="Times New Roman" w:hAnsi="Times New Roman" w:cs="Times New Roman"/>
                <w:b/>
                <w:bCs/>
                <w:color w:val="000000"/>
                <w:sz w:val="24"/>
                <w:szCs w:val="24"/>
                <w:lang w:eastAsia="lv-LV"/>
              </w:rPr>
              <w:t>1.tabula</w:t>
            </w:r>
          </w:p>
          <w:p w14:paraId="71BFD6E1" w14:textId="77777777" w:rsidR="00E751CC" w:rsidRPr="005356A4" w:rsidRDefault="00E751CC" w:rsidP="00902734">
            <w:pPr>
              <w:spacing w:after="0" w:line="240" w:lineRule="auto"/>
              <w:ind w:left="57"/>
              <w:jc w:val="center"/>
              <w:rPr>
                <w:rFonts w:ascii="Times New Roman" w:hAnsi="Times New Roman" w:cs="Times New Roman"/>
                <w:color w:val="000000"/>
                <w:sz w:val="24"/>
                <w:szCs w:val="24"/>
                <w:lang w:eastAsia="lv-LV"/>
              </w:rPr>
            </w:pPr>
            <w:r w:rsidRPr="005356A4">
              <w:rPr>
                <w:rFonts w:ascii="Times New Roman" w:hAnsi="Times New Roman" w:cs="Times New Roman"/>
                <w:b/>
                <w:bCs/>
                <w:color w:val="000000"/>
                <w:sz w:val="24"/>
                <w:szCs w:val="24"/>
                <w:lang w:eastAsia="lv-LV"/>
              </w:rPr>
              <w:t>Tiesību akta projekta atbilstība ES tiesību aktiem</w:t>
            </w:r>
          </w:p>
        </w:tc>
      </w:tr>
      <w:tr w:rsidR="00E751CC" w:rsidRPr="0014329A" w14:paraId="74A11C8A" w14:textId="77777777" w:rsidTr="00902734">
        <w:tc>
          <w:tcPr>
            <w:tcW w:w="1993" w:type="dxa"/>
            <w:gridSpan w:val="2"/>
            <w:tcBorders>
              <w:top w:val="outset" w:sz="6" w:space="0" w:color="auto"/>
              <w:bottom w:val="outset" w:sz="6" w:space="0" w:color="auto"/>
              <w:right w:val="outset" w:sz="6" w:space="0" w:color="auto"/>
            </w:tcBorders>
          </w:tcPr>
          <w:p w14:paraId="017B1822" w14:textId="77777777" w:rsidR="00E751CC" w:rsidRPr="0024134A" w:rsidRDefault="00E751CC" w:rsidP="00902734">
            <w:pPr>
              <w:spacing w:after="0" w:line="240" w:lineRule="auto"/>
              <w:ind w:left="57"/>
              <w:jc w:val="both"/>
              <w:rPr>
                <w:rFonts w:ascii="Times New Roman" w:hAnsi="Times New Roman" w:cs="Times New Roman"/>
                <w:color w:val="000000"/>
                <w:sz w:val="24"/>
                <w:szCs w:val="24"/>
                <w:lang w:eastAsia="lv-LV"/>
              </w:rPr>
            </w:pPr>
            <w:r w:rsidRPr="0024134A">
              <w:rPr>
                <w:rFonts w:ascii="Times New Roman" w:hAnsi="Times New Roman" w:cs="Times New Roman"/>
                <w:color w:val="000000"/>
                <w:sz w:val="24"/>
                <w:szCs w:val="24"/>
                <w:lang w:eastAsia="lv-LV"/>
              </w:rPr>
              <w:t>Attiecīgā ES tiesību akta datums, numurs un nosaukums</w:t>
            </w:r>
          </w:p>
        </w:tc>
        <w:tc>
          <w:tcPr>
            <w:tcW w:w="7395" w:type="dxa"/>
            <w:gridSpan w:val="5"/>
            <w:tcBorders>
              <w:top w:val="outset" w:sz="6" w:space="0" w:color="auto"/>
              <w:left w:val="outset" w:sz="6" w:space="0" w:color="auto"/>
              <w:bottom w:val="outset" w:sz="6" w:space="0" w:color="auto"/>
            </w:tcBorders>
          </w:tcPr>
          <w:p w14:paraId="6A598DA4" w14:textId="2E92994C" w:rsidR="00E751CC" w:rsidRPr="00AD6C6A" w:rsidRDefault="00873003" w:rsidP="00902734">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w:t>
            </w:r>
            <w:r w:rsidR="003226A1">
              <w:rPr>
                <w:rFonts w:ascii="Times New Roman" w:hAnsi="Times New Roman" w:cs="Times New Roman"/>
                <w:sz w:val="24"/>
                <w:szCs w:val="24"/>
              </w:rPr>
              <w:t xml:space="preserve"> </w:t>
            </w:r>
            <w:r w:rsidR="00E751CC" w:rsidRPr="00AD6C6A">
              <w:rPr>
                <w:rFonts w:ascii="Times New Roman" w:hAnsi="Times New Roman" w:cs="Times New Roman"/>
                <w:sz w:val="24"/>
                <w:szCs w:val="24"/>
              </w:rPr>
              <w:t xml:space="preserve">Eiropas Parlamenta un Padomes 2016. gada 14. </w:t>
            </w:r>
            <w:r w:rsidR="003226A1">
              <w:rPr>
                <w:rFonts w:ascii="Times New Roman" w:hAnsi="Times New Roman" w:cs="Times New Roman"/>
                <w:sz w:val="24"/>
                <w:szCs w:val="24"/>
              </w:rPr>
              <w:t>d</w:t>
            </w:r>
            <w:r w:rsidR="00E751CC" w:rsidRPr="00AD6C6A">
              <w:rPr>
                <w:rFonts w:ascii="Times New Roman" w:hAnsi="Times New Roman" w:cs="Times New Roman"/>
                <w:sz w:val="24"/>
                <w:szCs w:val="24"/>
              </w:rPr>
              <w:t xml:space="preserve">ecembra </w:t>
            </w:r>
            <w:r w:rsidR="003A6908">
              <w:rPr>
                <w:rFonts w:ascii="Times New Roman" w:hAnsi="Times New Roman" w:cs="Times New Roman"/>
                <w:sz w:val="24"/>
                <w:szCs w:val="24"/>
              </w:rPr>
              <w:t xml:space="preserve">Direktīva </w:t>
            </w:r>
            <w:r w:rsidR="00E751CC" w:rsidRPr="00AD6C6A">
              <w:rPr>
                <w:rFonts w:ascii="Times New Roman" w:hAnsi="Times New Roman" w:cs="Times New Roman"/>
                <w:sz w:val="24"/>
                <w:szCs w:val="24"/>
              </w:rPr>
              <w:t>2016/2370/ES, ar ko Eiropas Parlamenta un Padomes Direktīvu 2012/34/ES groza attiecībā uz iekšzemes dzelzceļa pasažieru pārvadājumu tirgus atvēršanu un dzelzceļa infrastruktūras pārvaldību (ESOV L 352, 23.12.2016., 1./17. lpp)</w:t>
            </w:r>
          </w:p>
          <w:p w14:paraId="089BBCC0" w14:textId="77777777" w:rsidR="00E751CC" w:rsidRPr="00AD6C6A" w:rsidRDefault="00E751CC" w:rsidP="00902734">
            <w:pPr>
              <w:spacing w:after="0" w:line="240" w:lineRule="auto"/>
              <w:ind w:left="57" w:right="57"/>
              <w:jc w:val="both"/>
              <w:rPr>
                <w:rFonts w:ascii="Times New Roman" w:hAnsi="Times New Roman" w:cs="Times New Roman"/>
                <w:sz w:val="24"/>
                <w:szCs w:val="24"/>
              </w:rPr>
            </w:pPr>
          </w:p>
          <w:p w14:paraId="59A4CD77" w14:textId="490FCD21" w:rsidR="00E751CC" w:rsidRDefault="00873003" w:rsidP="00902734">
            <w:pPr>
              <w:spacing w:after="0" w:line="240" w:lineRule="auto"/>
              <w:ind w:left="57" w:right="57"/>
              <w:jc w:val="both"/>
              <w:rPr>
                <w:rFonts w:ascii="Times New Roman" w:hAnsi="Times New Roman" w:cs="Times New Roman"/>
                <w:sz w:val="24"/>
                <w:szCs w:val="24"/>
              </w:rPr>
            </w:pPr>
            <w:r w:rsidRPr="00AD6C6A">
              <w:rPr>
                <w:rFonts w:ascii="Times New Roman" w:hAnsi="Times New Roman" w:cs="Times New Roman"/>
                <w:sz w:val="24"/>
                <w:szCs w:val="24"/>
              </w:rPr>
              <w:t>2.</w:t>
            </w:r>
            <w:r w:rsidR="003A6908">
              <w:rPr>
                <w:rFonts w:ascii="Times New Roman" w:hAnsi="Times New Roman" w:cs="Times New Roman"/>
                <w:sz w:val="24"/>
                <w:szCs w:val="24"/>
              </w:rPr>
              <w:t xml:space="preserve"> </w:t>
            </w:r>
            <w:r w:rsidR="00E751CC" w:rsidRPr="00AD6C6A">
              <w:rPr>
                <w:rFonts w:ascii="Times New Roman" w:hAnsi="Times New Roman" w:cs="Times New Roman"/>
                <w:sz w:val="24"/>
                <w:szCs w:val="24"/>
              </w:rPr>
              <w:t>Eiropas Parlamenta un Padomes 2012. gada 21. novembra Direktīva 2012/34/ES, ar</w:t>
            </w:r>
            <w:r w:rsidR="00E751CC" w:rsidRPr="0024134A">
              <w:rPr>
                <w:rFonts w:ascii="Times New Roman" w:hAnsi="Times New Roman" w:cs="Times New Roman"/>
                <w:sz w:val="24"/>
                <w:szCs w:val="24"/>
              </w:rPr>
              <w:t xml:space="preserve"> ko izveido vienotu Eiropas Dzelzceļa telpu (ES</w:t>
            </w:r>
            <w:r w:rsidR="00E751CC" w:rsidRPr="0014329A">
              <w:rPr>
                <w:rFonts w:ascii="Times New Roman" w:hAnsi="Times New Roman" w:cs="Times New Roman"/>
                <w:sz w:val="24"/>
                <w:szCs w:val="24"/>
              </w:rPr>
              <w:t>OV L 343, 14.12.2012., 32./77. lpp.</w:t>
            </w:r>
            <w:r w:rsidR="00E751CC" w:rsidRPr="0024134A">
              <w:rPr>
                <w:rFonts w:ascii="Times New Roman" w:hAnsi="Times New Roman" w:cs="Times New Roman"/>
                <w:sz w:val="24"/>
                <w:szCs w:val="24"/>
              </w:rPr>
              <w:t>)</w:t>
            </w:r>
          </w:p>
          <w:p w14:paraId="226B4585" w14:textId="77777777" w:rsidR="00E751CC" w:rsidRPr="0024134A" w:rsidRDefault="00E751CC" w:rsidP="00902734">
            <w:pPr>
              <w:spacing w:after="0" w:line="240" w:lineRule="auto"/>
              <w:ind w:left="57" w:right="57"/>
              <w:jc w:val="both"/>
              <w:rPr>
                <w:rFonts w:ascii="Times New Roman" w:hAnsi="Times New Roman" w:cs="Times New Roman"/>
                <w:sz w:val="24"/>
                <w:szCs w:val="24"/>
              </w:rPr>
            </w:pPr>
          </w:p>
          <w:p w14:paraId="0212DC0B" w14:textId="67542A37" w:rsidR="00873003" w:rsidRDefault="00873003" w:rsidP="00902734">
            <w:pPr>
              <w:spacing w:after="0" w:line="240" w:lineRule="auto"/>
              <w:ind w:left="57" w:right="57"/>
              <w:jc w:val="both"/>
              <w:rPr>
                <w:rFonts w:ascii="Times New Roman" w:hAnsi="Times New Roman" w:cs="Times New Roman"/>
                <w:sz w:val="24"/>
                <w:szCs w:val="24"/>
              </w:rPr>
            </w:pPr>
            <w:r w:rsidRPr="00873003">
              <w:rPr>
                <w:rFonts w:ascii="Times New Roman" w:hAnsi="Times New Roman" w:cs="Times New Roman"/>
                <w:sz w:val="24"/>
                <w:szCs w:val="24"/>
              </w:rPr>
              <w:t>3.</w:t>
            </w:r>
            <w:r w:rsidR="00E751CC" w:rsidRPr="00873003">
              <w:rPr>
                <w:rFonts w:ascii="Times New Roman" w:hAnsi="Times New Roman" w:cs="Times New Roman"/>
                <w:sz w:val="24"/>
                <w:szCs w:val="24"/>
              </w:rPr>
              <w:t xml:space="preserve">Komisijas 2014.gada 11.augusta īstenošanas </w:t>
            </w:r>
            <w:r w:rsidR="003A6908">
              <w:rPr>
                <w:rFonts w:ascii="Times New Roman" w:hAnsi="Times New Roman" w:cs="Times New Roman"/>
                <w:sz w:val="24"/>
                <w:szCs w:val="24"/>
              </w:rPr>
              <w:t>R</w:t>
            </w:r>
            <w:r w:rsidR="00E751CC" w:rsidRPr="00873003">
              <w:rPr>
                <w:rFonts w:ascii="Times New Roman" w:hAnsi="Times New Roman" w:cs="Times New Roman"/>
                <w:sz w:val="24"/>
                <w:szCs w:val="24"/>
              </w:rPr>
              <w:t xml:space="preserve">egula (ES) Nr.869/2014 par jauniem dzelzceļa pasažieru pārvadājumu pakalpojumiem (ESOV L 239, 12.8.2014., 1./10. </w:t>
            </w:r>
            <w:r w:rsidR="008D42D8">
              <w:rPr>
                <w:rFonts w:ascii="Times New Roman" w:hAnsi="Times New Roman" w:cs="Times New Roman"/>
                <w:sz w:val="24"/>
                <w:szCs w:val="24"/>
              </w:rPr>
              <w:t>l</w:t>
            </w:r>
            <w:r w:rsidR="00E751CC" w:rsidRPr="00AD6C6A">
              <w:rPr>
                <w:rFonts w:ascii="Times New Roman" w:hAnsi="Times New Roman" w:cs="Times New Roman"/>
                <w:sz w:val="24"/>
                <w:szCs w:val="24"/>
              </w:rPr>
              <w:t>pp</w:t>
            </w:r>
            <w:r w:rsidR="008D42D8">
              <w:rPr>
                <w:rFonts w:ascii="Times New Roman" w:hAnsi="Times New Roman" w:cs="Times New Roman"/>
                <w:sz w:val="24"/>
                <w:szCs w:val="24"/>
              </w:rPr>
              <w:t>.</w:t>
            </w:r>
            <w:r w:rsidRPr="00AD6C6A">
              <w:rPr>
                <w:rFonts w:ascii="Times New Roman" w:hAnsi="Times New Roman" w:cs="Times New Roman"/>
                <w:sz w:val="24"/>
                <w:szCs w:val="24"/>
              </w:rPr>
              <w:t>)</w:t>
            </w:r>
            <w:r w:rsidR="00E751CC" w:rsidRPr="00AD6C6A">
              <w:rPr>
                <w:rFonts w:ascii="Times New Roman" w:hAnsi="Times New Roman" w:cs="Times New Roman"/>
                <w:sz w:val="24"/>
                <w:szCs w:val="24"/>
              </w:rPr>
              <w:t>.</w:t>
            </w:r>
          </w:p>
          <w:p w14:paraId="15431FD6" w14:textId="77777777" w:rsidR="0072036C" w:rsidRPr="00873003" w:rsidRDefault="0072036C" w:rsidP="00902734">
            <w:pPr>
              <w:spacing w:after="0" w:line="240" w:lineRule="auto"/>
              <w:ind w:left="57" w:right="57"/>
              <w:jc w:val="both"/>
              <w:rPr>
                <w:rFonts w:ascii="Times New Roman" w:hAnsi="Times New Roman" w:cs="Times New Roman"/>
                <w:sz w:val="24"/>
                <w:szCs w:val="24"/>
              </w:rPr>
            </w:pPr>
          </w:p>
          <w:p w14:paraId="0D1714EF" w14:textId="24343F9C" w:rsidR="0072036C" w:rsidRDefault="00873003" w:rsidP="0072036C">
            <w:pPr>
              <w:spacing w:after="0" w:line="240" w:lineRule="auto"/>
              <w:ind w:left="57" w:right="57"/>
              <w:jc w:val="both"/>
              <w:rPr>
                <w:rFonts w:ascii="Times New Roman" w:hAnsi="Times New Roman" w:cs="Times New Roman"/>
                <w:sz w:val="24"/>
                <w:szCs w:val="24"/>
              </w:rPr>
            </w:pPr>
            <w:r w:rsidRPr="004C1838">
              <w:rPr>
                <w:rFonts w:ascii="Times New Roman" w:hAnsi="Times New Roman" w:cs="Times New Roman"/>
                <w:sz w:val="24"/>
                <w:szCs w:val="24"/>
              </w:rPr>
              <w:t>4.</w:t>
            </w:r>
            <w:r w:rsidR="00E751CC" w:rsidRPr="004C1838">
              <w:rPr>
                <w:rFonts w:ascii="Times New Roman" w:hAnsi="Times New Roman" w:cs="Times New Roman"/>
                <w:sz w:val="24"/>
                <w:szCs w:val="24"/>
              </w:rPr>
              <w:t>Eiropas Parlamenta un Padomes Regula (EK) Nr. 1371/2007 (2007. gada 23. oktobris ) par dzelzceļa pasažieru tiesībām un pienākumiem.</w:t>
            </w:r>
            <w:r w:rsidRPr="004C1838">
              <w:rPr>
                <w:rFonts w:ascii="Times New Roman" w:hAnsi="Times New Roman" w:cs="Times New Roman"/>
                <w:sz w:val="24"/>
                <w:szCs w:val="24"/>
              </w:rPr>
              <w:t xml:space="preserve"> (ES OV L </w:t>
            </w:r>
            <w:r w:rsidRPr="004C1838">
              <w:rPr>
                <w:rFonts w:ascii="Times New Roman" w:hAnsi="Times New Roman" w:cs="Times New Roman"/>
                <w:iCs/>
                <w:color w:val="444444"/>
                <w:sz w:val="24"/>
                <w:szCs w:val="24"/>
              </w:rPr>
              <w:t>315, 3.12.2007, 14–41</w:t>
            </w:r>
            <w:r w:rsidRPr="004C1838">
              <w:rPr>
                <w:rFonts w:ascii="Times New Roman" w:hAnsi="Times New Roman" w:cs="Times New Roman"/>
                <w:sz w:val="24"/>
                <w:szCs w:val="24"/>
              </w:rPr>
              <w:t>.</w:t>
            </w:r>
            <w:r w:rsidR="008D42D8">
              <w:rPr>
                <w:rFonts w:ascii="Times New Roman" w:hAnsi="Times New Roman" w:cs="Times New Roman"/>
                <w:sz w:val="24"/>
                <w:szCs w:val="24"/>
              </w:rPr>
              <w:t xml:space="preserve"> lpp.)</w:t>
            </w:r>
          </w:p>
          <w:p w14:paraId="2F58B3B3" w14:textId="78F293A5" w:rsidR="0072036C" w:rsidRDefault="00E751CC" w:rsidP="0072036C">
            <w:pPr>
              <w:spacing w:after="0" w:line="240" w:lineRule="auto"/>
              <w:ind w:left="57" w:right="57"/>
              <w:jc w:val="both"/>
              <w:rPr>
                <w:b/>
                <w:bCs/>
              </w:rPr>
            </w:pPr>
            <w:r w:rsidRPr="00AD7479">
              <w:rPr>
                <w:b/>
                <w:bCs/>
              </w:rPr>
              <w:lastRenderedPageBreak/>
              <w:t xml:space="preserve"> </w:t>
            </w:r>
          </w:p>
          <w:p w14:paraId="38800701" w14:textId="0378F85A" w:rsidR="00E751CC" w:rsidRDefault="0072036C" w:rsidP="0072036C">
            <w:pPr>
              <w:spacing w:after="0" w:line="240" w:lineRule="auto"/>
              <w:ind w:left="57" w:right="57"/>
              <w:jc w:val="both"/>
              <w:rPr>
                <w:rFonts w:ascii="Times New Roman" w:hAnsi="Times New Roman" w:cs="Times New Roman"/>
                <w:iCs/>
                <w:color w:val="444444"/>
                <w:sz w:val="24"/>
                <w:szCs w:val="24"/>
              </w:rPr>
            </w:pPr>
            <w:r>
              <w:rPr>
                <w:rFonts w:ascii="Times New Roman" w:hAnsi="Times New Roman" w:cs="Times New Roman"/>
                <w:color w:val="000000"/>
                <w:sz w:val="24"/>
                <w:szCs w:val="24"/>
                <w:lang w:eastAsia="lv-LV"/>
              </w:rPr>
              <w:t>5</w:t>
            </w:r>
            <w:r w:rsidR="00AD6C6A" w:rsidRPr="00AD7479">
              <w:rPr>
                <w:rFonts w:ascii="Times New Roman" w:hAnsi="Times New Roman" w:cs="Times New Roman"/>
                <w:color w:val="000000"/>
                <w:sz w:val="24"/>
                <w:szCs w:val="24"/>
                <w:lang w:eastAsia="lv-LV"/>
              </w:rPr>
              <w:t xml:space="preserve">. </w:t>
            </w:r>
            <w:r w:rsidR="00AD6C6A" w:rsidRPr="0072036C">
              <w:rPr>
                <w:rFonts w:ascii="Times New Roman" w:hAnsi="Times New Roman" w:cs="Times New Roman"/>
                <w:sz w:val="24"/>
                <w:szCs w:val="24"/>
              </w:rPr>
              <w:t>Padomes 2004.gada 20.janvāra Regula (EK) Nr. 139/2004</w:t>
            </w:r>
            <w:r w:rsidR="00AD6C6A" w:rsidRPr="0072036C">
              <w:rPr>
                <w:rFonts w:ascii="Times New Roman" w:eastAsia="Times New Roman" w:hAnsi="Times New Roman" w:cs="Times New Roman"/>
                <w:sz w:val="24"/>
                <w:szCs w:val="24"/>
                <w:lang w:eastAsia="lv-LV"/>
              </w:rPr>
              <w:t xml:space="preserve"> par kontroli pār uzņēmumu koncentrāciju (EK Apvienošanās regula)</w:t>
            </w:r>
            <w:r w:rsidR="00AD6C6A" w:rsidRPr="00AD7479">
              <w:rPr>
                <w:rFonts w:ascii="Times New Roman" w:eastAsia="Times New Roman" w:hAnsi="Times New Roman" w:cs="Times New Roman"/>
                <w:sz w:val="24"/>
                <w:szCs w:val="24"/>
                <w:lang w:eastAsia="lv-LV"/>
              </w:rPr>
              <w:t xml:space="preserve"> </w:t>
            </w:r>
            <w:r w:rsidR="008D42D8">
              <w:rPr>
                <w:rFonts w:ascii="Times New Roman" w:eastAsia="Times New Roman" w:hAnsi="Times New Roman" w:cs="Times New Roman"/>
                <w:sz w:val="24"/>
                <w:szCs w:val="24"/>
                <w:lang w:eastAsia="lv-LV"/>
              </w:rPr>
              <w:t>(</w:t>
            </w:r>
            <w:r w:rsidR="00AD6C6A" w:rsidRPr="00AD7479">
              <w:rPr>
                <w:rFonts w:ascii="Times New Roman" w:eastAsia="Times New Roman" w:hAnsi="Times New Roman" w:cs="Times New Roman"/>
                <w:sz w:val="24"/>
                <w:szCs w:val="24"/>
                <w:lang w:eastAsia="lv-LV"/>
              </w:rPr>
              <w:t xml:space="preserve">ES </w:t>
            </w:r>
            <w:r w:rsidR="00AD6C6A" w:rsidRPr="0072036C">
              <w:rPr>
                <w:rFonts w:ascii="Times New Roman" w:hAnsi="Times New Roman" w:cs="Times New Roman"/>
                <w:iCs/>
                <w:color w:val="444444"/>
                <w:sz w:val="24"/>
                <w:szCs w:val="24"/>
              </w:rPr>
              <w:t xml:space="preserve">OV L 24, 29.1.2004., 1./22. </w:t>
            </w:r>
            <w:r w:rsidR="008D42D8">
              <w:rPr>
                <w:rFonts w:ascii="Times New Roman" w:hAnsi="Times New Roman" w:cs="Times New Roman"/>
                <w:iCs/>
                <w:color w:val="444444"/>
                <w:sz w:val="24"/>
                <w:szCs w:val="24"/>
              </w:rPr>
              <w:t>l</w:t>
            </w:r>
            <w:r w:rsidR="00AD6C6A" w:rsidRPr="0072036C">
              <w:rPr>
                <w:rFonts w:ascii="Times New Roman" w:hAnsi="Times New Roman" w:cs="Times New Roman"/>
                <w:iCs/>
                <w:color w:val="444444"/>
                <w:sz w:val="24"/>
                <w:szCs w:val="24"/>
              </w:rPr>
              <w:t>pp</w:t>
            </w:r>
            <w:r w:rsidR="008D42D8">
              <w:rPr>
                <w:rFonts w:ascii="Times New Roman" w:hAnsi="Times New Roman" w:cs="Times New Roman"/>
                <w:iCs/>
                <w:color w:val="444444"/>
                <w:sz w:val="24"/>
                <w:szCs w:val="24"/>
              </w:rPr>
              <w:t>.</w:t>
            </w:r>
            <w:r w:rsidR="00AD6C6A" w:rsidRPr="0072036C">
              <w:rPr>
                <w:rFonts w:ascii="Times New Roman" w:hAnsi="Times New Roman" w:cs="Times New Roman"/>
                <w:iCs/>
                <w:color w:val="444444"/>
                <w:sz w:val="24"/>
                <w:szCs w:val="24"/>
              </w:rPr>
              <w:t>)</w:t>
            </w:r>
          </w:p>
          <w:p w14:paraId="6D3B77BE" w14:textId="77777777" w:rsidR="0072036C" w:rsidRPr="00AD7479" w:rsidRDefault="0072036C" w:rsidP="0072036C">
            <w:pPr>
              <w:spacing w:after="0" w:line="240" w:lineRule="auto"/>
              <w:ind w:left="57" w:right="57"/>
              <w:jc w:val="both"/>
              <w:rPr>
                <w:rFonts w:ascii="Times New Roman" w:hAnsi="Times New Roman" w:cs="Times New Roman"/>
                <w:iCs/>
                <w:color w:val="444444"/>
                <w:sz w:val="24"/>
                <w:szCs w:val="24"/>
              </w:rPr>
            </w:pPr>
          </w:p>
          <w:p w14:paraId="22997819" w14:textId="22E4788B" w:rsidR="00AD6C6A" w:rsidRPr="00AD6C6A" w:rsidRDefault="0072036C"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iCs/>
                <w:color w:val="444444"/>
                <w:sz w:val="24"/>
                <w:szCs w:val="24"/>
              </w:rPr>
              <w:t>6</w:t>
            </w:r>
            <w:r w:rsidR="00AD6C6A" w:rsidRPr="00AD7479">
              <w:rPr>
                <w:rFonts w:ascii="Times New Roman" w:hAnsi="Times New Roman" w:cs="Times New Roman"/>
                <w:iCs/>
                <w:color w:val="444444"/>
                <w:sz w:val="24"/>
                <w:szCs w:val="24"/>
              </w:rPr>
              <w:t>.</w:t>
            </w:r>
            <w:r w:rsidR="00AD6C6A" w:rsidRPr="0072036C">
              <w:rPr>
                <w:rFonts w:ascii="Times New Roman" w:eastAsia="Times New Roman" w:hAnsi="Times New Roman" w:cs="Times New Roman"/>
                <w:sz w:val="24"/>
                <w:szCs w:val="24"/>
                <w:lang w:eastAsia="lv-LV"/>
              </w:rPr>
              <w:t xml:space="preserve"> Eiropas Parlamenta un Padomes 2007.gada 23.oktobra </w:t>
            </w:r>
            <w:r w:rsidR="003A6908">
              <w:rPr>
                <w:rFonts w:ascii="Times New Roman" w:eastAsia="Times New Roman" w:hAnsi="Times New Roman" w:cs="Times New Roman"/>
                <w:sz w:val="24"/>
                <w:szCs w:val="24"/>
                <w:lang w:eastAsia="lv-LV"/>
              </w:rPr>
              <w:t>R</w:t>
            </w:r>
            <w:r w:rsidR="00AD6C6A" w:rsidRPr="0072036C">
              <w:rPr>
                <w:rFonts w:ascii="Times New Roman" w:eastAsia="Times New Roman" w:hAnsi="Times New Roman" w:cs="Times New Roman"/>
                <w:sz w:val="24"/>
                <w:szCs w:val="24"/>
                <w:lang w:eastAsia="lv-LV"/>
              </w:rPr>
              <w:t>egula (EK) Nr.1370/2007 par sabiedriskā pasažieru transporta pakalpojumiem, izmantojot dzelzceļu un autoceļus, un ar ko atceļ Padomes regulu (EEK) Nr. 1191/69 un Padomes regulu (EEK) Nr.1107/70</w:t>
            </w:r>
            <w:r w:rsidR="00AD6C6A" w:rsidRPr="00AD7479">
              <w:rPr>
                <w:rFonts w:ascii="Times New Roman" w:eastAsia="Times New Roman" w:hAnsi="Times New Roman" w:cs="Times New Roman"/>
                <w:sz w:val="24"/>
                <w:szCs w:val="24"/>
                <w:lang w:eastAsia="lv-LV"/>
              </w:rPr>
              <w:t xml:space="preserve"> (ES </w:t>
            </w:r>
            <w:r w:rsidR="00AD6C6A" w:rsidRPr="0072036C">
              <w:rPr>
                <w:rFonts w:ascii="Times New Roman" w:hAnsi="Times New Roman" w:cs="Times New Roman"/>
                <w:iCs/>
                <w:color w:val="444444"/>
                <w:sz w:val="24"/>
                <w:szCs w:val="24"/>
              </w:rPr>
              <w:t xml:space="preserve">OV L 315, 3.12.2007., 1./13. </w:t>
            </w:r>
            <w:r w:rsidR="008D42D8">
              <w:rPr>
                <w:rFonts w:ascii="Times New Roman" w:hAnsi="Times New Roman" w:cs="Times New Roman"/>
                <w:iCs/>
                <w:color w:val="444444"/>
                <w:sz w:val="24"/>
                <w:szCs w:val="24"/>
              </w:rPr>
              <w:t>l</w:t>
            </w:r>
            <w:r w:rsidR="00AD6C6A" w:rsidRPr="0072036C">
              <w:rPr>
                <w:rFonts w:ascii="Times New Roman" w:hAnsi="Times New Roman" w:cs="Times New Roman"/>
                <w:iCs/>
                <w:color w:val="444444"/>
                <w:sz w:val="24"/>
                <w:szCs w:val="24"/>
              </w:rPr>
              <w:t>pp</w:t>
            </w:r>
            <w:r w:rsidR="008D42D8">
              <w:rPr>
                <w:rFonts w:ascii="Times New Roman" w:hAnsi="Times New Roman" w:cs="Times New Roman"/>
                <w:iCs/>
                <w:color w:val="444444"/>
                <w:sz w:val="24"/>
                <w:szCs w:val="24"/>
              </w:rPr>
              <w:t>.</w:t>
            </w:r>
            <w:r w:rsidR="00AD6C6A" w:rsidRPr="0072036C">
              <w:rPr>
                <w:rFonts w:ascii="Times New Roman" w:hAnsi="Times New Roman" w:cs="Times New Roman"/>
                <w:iCs/>
                <w:color w:val="444444"/>
                <w:sz w:val="24"/>
                <w:szCs w:val="24"/>
              </w:rPr>
              <w:t>)</w:t>
            </w:r>
            <w:r w:rsidR="006F538A">
              <w:rPr>
                <w:rFonts w:ascii="Times New Roman" w:hAnsi="Times New Roman" w:cs="Times New Roman"/>
                <w:iCs/>
                <w:color w:val="444444"/>
                <w:sz w:val="24"/>
                <w:szCs w:val="24"/>
              </w:rPr>
              <w:t>.</w:t>
            </w:r>
          </w:p>
        </w:tc>
      </w:tr>
      <w:tr w:rsidR="00E751CC" w:rsidRPr="0014329A" w14:paraId="7CDD196A" w14:textId="77777777" w:rsidTr="00902734">
        <w:tc>
          <w:tcPr>
            <w:tcW w:w="1993" w:type="dxa"/>
            <w:gridSpan w:val="2"/>
            <w:tcBorders>
              <w:top w:val="outset" w:sz="6" w:space="0" w:color="auto"/>
              <w:bottom w:val="outset" w:sz="6" w:space="0" w:color="auto"/>
              <w:right w:val="outset" w:sz="6" w:space="0" w:color="auto"/>
            </w:tcBorders>
            <w:vAlign w:val="center"/>
          </w:tcPr>
          <w:p w14:paraId="63D0C295"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lastRenderedPageBreak/>
              <w:t>A</w:t>
            </w:r>
          </w:p>
        </w:tc>
        <w:tc>
          <w:tcPr>
            <w:tcW w:w="2298" w:type="dxa"/>
            <w:gridSpan w:val="3"/>
            <w:tcBorders>
              <w:top w:val="outset" w:sz="6" w:space="0" w:color="auto"/>
              <w:left w:val="outset" w:sz="6" w:space="0" w:color="auto"/>
              <w:bottom w:val="outset" w:sz="6" w:space="0" w:color="auto"/>
              <w:right w:val="outset" w:sz="6" w:space="0" w:color="auto"/>
            </w:tcBorders>
            <w:vAlign w:val="center"/>
          </w:tcPr>
          <w:p w14:paraId="5AC5B00F"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B</w:t>
            </w:r>
          </w:p>
        </w:tc>
        <w:tc>
          <w:tcPr>
            <w:tcW w:w="2437" w:type="dxa"/>
            <w:tcBorders>
              <w:top w:val="outset" w:sz="6" w:space="0" w:color="auto"/>
              <w:left w:val="outset" w:sz="6" w:space="0" w:color="auto"/>
              <w:bottom w:val="outset" w:sz="6" w:space="0" w:color="auto"/>
              <w:right w:val="outset" w:sz="6" w:space="0" w:color="auto"/>
            </w:tcBorders>
            <w:vAlign w:val="center"/>
          </w:tcPr>
          <w:p w14:paraId="6D0018CC"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C</w:t>
            </w:r>
          </w:p>
        </w:tc>
        <w:tc>
          <w:tcPr>
            <w:tcW w:w="2660" w:type="dxa"/>
            <w:tcBorders>
              <w:top w:val="outset" w:sz="6" w:space="0" w:color="auto"/>
              <w:left w:val="outset" w:sz="6" w:space="0" w:color="auto"/>
              <w:bottom w:val="outset" w:sz="6" w:space="0" w:color="auto"/>
            </w:tcBorders>
            <w:vAlign w:val="center"/>
          </w:tcPr>
          <w:p w14:paraId="37C432C9"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D</w:t>
            </w:r>
          </w:p>
        </w:tc>
      </w:tr>
      <w:tr w:rsidR="00E751CC" w:rsidRPr="0014329A" w14:paraId="73B12DB6" w14:textId="77777777" w:rsidTr="00902734">
        <w:tc>
          <w:tcPr>
            <w:tcW w:w="1993" w:type="dxa"/>
            <w:gridSpan w:val="2"/>
            <w:tcBorders>
              <w:top w:val="outset" w:sz="6" w:space="0" w:color="auto"/>
              <w:bottom w:val="outset" w:sz="6" w:space="0" w:color="auto"/>
              <w:right w:val="outset" w:sz="6" w:space="0" w:color="auto"/>
            </w:tcBorders>
          </w:tcPr>
          <w:p w14:paraId="4924F3E3" w14:textId="55F76C7B"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Attiecīgā ES tiesību akta panta numurs (uzskaitot katru tiesību akta vienību</w:t>
            </w:r>
            <w:r w:rsidR="00642993">
              <w:rPr>
                <w:rFonts w:ascii="Times New Roman" w:hAnsi="Times New Roman" w:cs="Times New Roman"/>
                <w:color w:val="000000"/>
                <w:spacing w:val="-3"/>
                <w:sz w:val="24"/>
                <w:szCs w:val="24"/>
                <w:lang w:eastAsia="lv-LV"/>
              </w:rPr>
              <w:t> </w:t>
            </w:r>
            <w:r w:rsidRPr="005356A4">
              <w:rPr>
                <w:rFonts w:ascii="Times New Roman" w:hAnsi="Times New Roman" w:cs="Times New Roman"/>
                <w:color w:val="000000"/>
                <w:spacing w:val="-3"/>
                <w:sz w:val="24"/>
                <w:szCs w:val="24"/>
                <w:lang w:eastAsia="lv-LV"/>
              </w:rPr>
              <w:t>– pantu, daļu, punktu, apakšpunktu)</w:t>
            </w:r>
          </w:p>
        </w:tc>
        <w:tc>
          <w:tcPr>
            <w:tcW w:w="2298" w:type="dxa"/>
            <w:gridSpan w:val="3"/>
            <w:tcBorders>
              <w:top w:val="outset" w:sz="6" w:space="0" w:color="auto"/>
              <w:left w:val="outset" w:sz="6" w:space="0" w:color="auto"/>
              <w:bottom w:val="outset" w:sz="6" w:space="0" w:color="auto"/>
              <w:right w:val="outset" w:sz="6" w:space="0" w:color="auto"/>
            </w:tcBorders>
          </w:tcPr>
          <w:p w14:paraId="29AD3963"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Projekta vienība, kas pārņem vai ievieš katru šīs tabulas A ailē minēto ES tiesību akta vienību, vai tiesību akts, kur attiecīgā ES tiesību akta vienība pārņemta vai ieviesta</w:t>
            </w:r>
          </w:p>
        </w:tc>
        <w:tc>
          <w:tcPr>
            <w:tcW w:w="2437" w:type="dxa"/>
            <w:tcBorders>
              <w:top w:val="outset" w:sz="6" w:space="0" w:color="auto"/>
              <w:left w:val="outset" w:sz="6" w:space="0" w:color="auto"/>
              <w:bottom w:val="outset" w:sz="6" w:space="0" w:color="auto"/>
              <w:right w:val="outset" w:sz="6" w:space="0" w:color="auto"/>
            </w:tcBorders>
          </w:tcPr>
          <w:p w14:paraId="757F5058"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Informācija par to, vai šīs tabulas A ailē minētās ES tiesību akta vienības tiek pārņemtas vai ieviestas pilnībā vai daļēji.</w:t>
            </w:r>
          </w:p>
          <w:p w14:paraId="303A47D1"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6E1DC8A"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Norāda institūciju, kas ir atbildīga par šo saistību izpildi pilnībā</w:t>
            </w:r>
          </w:p>
        </w:tc>
        <w:tc>
          <w:tcPr>
            <w:tcW w:w="2660" w:type="dxa"/>
            <w:tcBorders>
              <w:top w:val="outset" w:sz="6" w:space="0" w:color="auto"/>
              <w:left w:val="outset" w:sz="6" w:space="0" w:color="auto"/>
              <w:bottom w:val="outset" w:sz="6" w:space="0" w:color="auto"/>
            </w:tcBorders>
          </w:tcPr>
          <w:p w14:paraId="61D67C23"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pacing w:val="-3"/>
                <w:sz w:val="24"/>
                <w:szCs w:val="24"/>
                <w:lang w:eastAsia="lv-LV"/>
              </w:rPr>
              <w:t xml:space="preserve">Informācija par to, vai šīs </w:t>
            </w:r>
            <w:r w:rsidRPr="005356A4">
              <w:rPr>
                <w:rFonts w:ascii="Times New Roman" w:hAnsi="Times New Roman" w:cs="Times New Roman"/>
                <w:color w:val="000000"/>
                <w:sz w:val="24"/>
                <w:szCs w:val="24"/>
                <w:lang w:eastAsia="lv-LV"/>
              </w:rPr>
              <w:t>tabulas B ailē minētās projekta vienības paredz stingrākas prasības nekā šīs tabulas A ailē minētās ES tiesību akta vienības.</w:t>
            </w:r>
          </w:p>
          <w:p w14:paraId="7C653B07"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Ja projekts satur stingrākas prasības nekā attiecīgais ES tiesību akts, norāda pamatojumu un samērīgumu.</w:t>
            </w:r>
          </w:p>
          <w:p w14:paraId="52968676"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w:t>
            </w:r>
            <w:r w:rsidRPr="005356A4">
              <w:rPr>
                <w:rFonts w:ascii="Times New Roman" w:hAnsi="Times New Roman" w:cs="Times New Roman"/>
                <w:color w:val="000000"/>
                <w:spacing w:val="-3"/>
                <w:sz w:val="24"/>
                <w:szCs w:val="24"/>
                <w:lang w:eastAsia="lv-LV"/>
              </w:rPr>
              <w:t xml:space="preserve"> noteikšanas, nekā paredzēts attiecīgajos ES tiesību aktos</w:t>
            </w:r>
          </w:p>
        </w:tc>
      </w:tr>
      <w:tr w:rsidR="00E751CC" w:rsidRPr="0014329A" w14:paraId="6FB6B3E5" w14:textId="77777777" w:rsidTr="00902734">
        <w:tc>
          <w:tcPr>
            <w:tcW w:w="1993" w:type="dxa"/>
            <w:gridSpan w:val="2"/>
            <w:tcBorders>
              <w:top w:val="outset" w:sz="6" w:space="0" w:color="auto"/>
              <w:bottom w:val="outset" w:sz="6" w:space="0" w:color="auto"/>
              <w:right w:val="outset" w:sz="6" w:space="0" w:color="auto"/>
            </w:tcBorders>
          </w:tcPr>
          <w:p w14:paraId="6F339EF1"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 xml:space="preserve">Direktīvas </w:t>
            </w:r>
          </w:p>
          <w:p w14:paraId="2A657F42"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2012/34/ES</w:t>
            </w:r>
          </w:p>
          <w:p w14:paraId="12CFDC9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14329A">
              <w:rPr>
                <w:rFonts w:ascii="Times New Roman" w:hAnsi="Times New Roman" w:cs="Times New Roman"/>
                <w:sz w:val="24"/>
                <w:szCs w:val="24"/>
              </w:rPr>
              <w:t>I Pielikums</w:t>
            </w:r>
          </w:p>
        </w:tc>
        <w:tc>
          <w:tcPr>
            <w:tcW w:w="2298" w:type="dxa"/>
            <w:gridSpan w:val="3"/>
            <w:tcBorders>
              <w:top w:val="outset" w:sz="6" w:space="0" w:color="auto"/>
              <w:left w:val="outset" w:sz="6" w:space="0" w:color="auto"/>
              <w:bottom w:val="outset" w:sz="6" w:space="0" w:color="auto"/>
              <w:right w:val="outset" w:sz="6" w:space="0" w:color="auto"/>
            </w:tcBorders>
          </w:tcPr>
          <w:p w14:paraId="4B4F8AD7"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r>
              <w:rPr>
                <w:rFonts w:ascii="Times New Roman" w:hAnsi="Times New Roman" w:cs="Times New Roman"/>
                <w:color w:val="000000"/>
                <w:sz w:val="24"/>
                <w:szCs w:val="24"/>
                <w:lang w:eastAsia="lv-LV"/>
              </w:rPr>
              <w:t>Tiek pārņemts ar Projekta 3. pantā ietverto 4. panta pirmās daļas 2) punktu.</w:t>
            </w:r>
          </w:p>
        </w:tc>
        <w:tc>
          <w:tcPr>
            <w:tcW w:w="2437" w:type="dxa"/>
            <w:tcBorders>
              <w:top w:val="outset" w:sz="6" w:space="0" w:color="auto"/>
              <w:left w:val="outset" w:sz="6" w:space="0" w:color="auto"/>
              <w:bottom w:val="outset" w:sz="6" w:space="0" w:color="auto"/>
              <w:right w:val="outset" w:sz="6" w:space="0" w:color="auto"/>
            </w:tcBorders>
          </w:tcPr>
          <w:p w14:paraId="7B715C53" w14:textId="35701434"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54D7A3E0" w14:textId="46E2880F"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003DE172" w14:textId="77777777" w:rsidTr="00902734">
        <w:tc>
          <w:tcPr>
            <w:tcW w:w="1993" w:type="dxa"/>
            <w:gridSpan w:val="2"/>
            <w:tcBorders>
              <w:top w:val="outset" w:sz="6" w:space="0" w:color="auto"/>
              <w:bottom w:val="outset" w:sz="6" w:space="0" w:color="auto"/>
              <w:right w:val="outset" w:sz="6" w:space="0" w:color="auto"/>
            </w:tcBorders>
          </w:tcPr>
          <w:p w14:paraId="4F204B21"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Direktīvas</w:t>
            </w:r>
          </w:p>
          <w:p w14:paraId="24EF2368"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2012/34/ES</w:t>
            </w:r>
          </w:p>
          <w:p w14:paraId="052E0E46"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14329A">
              <w:rPr>
                <w:rFonts w:ascii="Times New Roman" w:hAnsi="Times New Roman" w:cs="Times New Roman"/>
                <w:sz w:val="24"/>
                <w:szCs w:val="24"/>
              </w:rPr>
              <w:t xml:space="preserve"> I Pielikums</w:t>
            </w:r>
          </w:p>
        </w:tc>
        <w:tc>
          <w:tcPr>
            <w:tcW w:w="2298" w:type="dxa"/>
            <w:gridSpan w:val="3"/>
            <w:tcBorders>
              <w:top w:val="outset" w:sz="6" w:space="0" w:color="auto"/>
              <w:left w:val="outset" w:sz="6" w:space="0" w:color="auto"/>
              <w:bottom w:val="outset" w:sz="6" w:space="0" w:color="auto"/>
              <w:right w:val="outset" w:sz="6" w:space="0" w:color="auto"/>
            </w:tcBorders>
          </w:tcPr>
          <w:p w14:paraId="52E63D77"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Pr>
                <w:rFonts w:ascii="Times New Roman" w:hAnsi="Times New Roman" w:cs="Times New Roman"/>
                <w:color w:val="000000"/>
                <w:sz w:val="24"/>
                <w:szCs w:val="24"/>
                <w:lang w:eastAsia="lv-LV"/>
              </w:rPr>
              <w:t>Tiek pārņemts ar Projekta 3. pantā ietverto 4. panta pirmās daļas 9) punktu</w:t>
            </w:r>
          </w:p>
        </w:tc>
        <w:tc>
          <w:tcPr>
            <w:tcW w:w="2437" w:type="dxa"/>
            <w:tcBorders>
              <w:top w:val="outset" w:sz="6" w:space="0" w:color="auto"/>
              <w:left w:val="outset" w:sz="6" w:space="0" w:color="auto"/>
              <w:bottom w:val="outset" w:sz="6" w:space="0" w:color="auto"/>
              <w:right w:val="outset" w:sz="6" w:space="0" w:color="auto"/>
            </w:tcBorders>
          </w:tcPr>
          <w:p w14:paraId="176B62CF" w14:textId="65C443F6"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2FF90B93" w14:textId="18B73114"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67A65F99" w14:textId="77777777" w:rsidTr="00902734">
        <w:tc>
          <w:tcPr>
            <w:tcW w:w="1993" w:type="dxa"/>
            <w:gridSpan w:val="2"/>
            <w:tcBorders>
              <w:top w:val="outset" w:sz="6" w:space="0" w:color="auto"/>
              <w:bottom w:val="outset" w:sz="6" w:space="0" w:color="auto"/>
              <w:right w:val="outset" w:sz="6" w:space="0" w:color="auto"/>
            </w:tcBorders>
          </w:tcPr>
          <w:p w14:paraId="60FE7A20"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 xml:space="preserve">Direktīvas </w:t>
            </w:r>
          </w:p>
          <w:p w14:paraId="1DA001CF"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2012/34/ES</w:t>
            </w:r>
          </w:p>
          <w:p w14:paraId="1E721E72"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14329A">
              <w:rPr>
                <w:rFonts w:ascii="Times New Roman" w:hAnsi="Times New Roman" w:cs="Times New Roman"/>
                <w:sz w:val="24"/>
                <w:szCs w:val="24"/>
              </w:rPr>
              <w:t>55. panta trešā daļa</w:t>
            </w:r>
          </w:p>
        </w:tc>
        <w:tc>
          <w:tcPr>
            <w:tcW w:w="2298" w:type="dxa"/>
            <w:gridSpan w:val="3"/>
            <w:tcBorders>
              <w:top w:val="outset" w:sz="6" w:space="0" w:color="auto"/>
              <w:left w:val="outset" w:sz="6" w:space="0" w:color="auto"/>
              <w:bottom w:val="outset" w:sz="6" w:space="0" w:color="auto"/>
              <w:right w:val="outset" w:sz="6" w:space="0" w:color="auto"/>
            </w:tcBorders>
          </w:tcPr>
          <w:p w14:paraId="1B06B064"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Pr>
                <w:rFonts w:ascii="Times New Roman" w:hAnsi="Times New Roman" w:cs="Times New Roman"/>
                <w:color w:val="000000"/>
                <w:sz w:val="24"/>
                <w:szCs w:val="24"/>
                <w:lang w:eastAsia="lv-LV"/>
              </w:rPr>
              <w:t>Tiek pārņemts ar Projekta 10. pantā ietverto 30. panta ceturto prim daļu.</w:t>
            </w:r>
          </w:p>
        </w:tc>
        <w:tc>
          <w:tcPr>
            <w:tcW w:w="2437" w:type="dxa"/>
            <w:tcBorders>
              <w:top w:val="outset" w:sz="6" w:space="0" w:color="auto"/>
              <w:left w:val="outset" w:sz="6" w:space="0" w:color="auto"/>
              <w:bottom w:val="outset" w:sz="6" w:space="0" w:color="auto"/>
              <w:right w:val="outset" w:sz="6" w:space="0" w:color="auto"/>
            </w:tcBorders>
          </w:tcPr>
          <w:p w14:paraId="0ACE77B5" w14:textId="205B331B"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35F08836" w14:textId="361D9CF6"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03B8B9F2" w14:textId="77777777" w:rsidTr="00902734">
        <w:tc>
          <w:tcPr>
            <w:tcW w:w="1993" w:type="dxa"/>
            <w:gridSpan w:val="2"/>
            <w:tcBorders>
              <w:top w:val="outset" w:sz="6" w:space="0" w:color="auto"/>
              <w:bottom w:val="outset" w:sz="6" w:space="0" w:color="auto"/>
              <w:right w:val="outset" w:sz="6" w:space="0" w:color="auto"/>
            </w:tcBorders>
          </w:tcPr>
          <w:p w14:paraId="74AE6491" w14:textId="422FCE73"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615515C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otrās daļas (a).punkts</w:t>
            </w:r>
          </w:p>
        </w:tc>
        <w:tc>
          <w:tcPr>
            <w:tcW w:w="2298" w:type="dxa"/>
            <w:gridSpan w:val="3"/>
            <w:tcBorders>
              <w:top w:val="outset" w:sz="6" w:space="0" w:color="auto"/>
              <w:left w:val="outset" w:sz="6" w:space="0" w:color="auto"/>
              <w:bottom w:val="outset" w:sz="6" w:space="0" w:color="auto"/>
              <w:right w:val="outset" w:sz="6" w:space="0" w:color="auto"/>
            </w:tcBorders>
          </w:tcPr>
          <w:p w14:paraId="18311397"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1.pantā ietverto 1.panta pirmās daļas 12) punktu.</w:t>
            </w:r>
          </w:p>
        </w:tc>
        <w:tc>
          <w:tcPr>
            <w:tcW w:w="2437" w:type="dxa"/>
            <w:tcBorders>
              <w:top w:val="outset" w:sz="6" w:space="0" w:color="auto"/>
              <w:left w:val="outset" w:sz="6" w:space="0" w:color="auto"/>
              <w:bottom w:val="outset" w:sz="6" w:space="0" w:color="auto"/>
              <w:right w:val="outset" w:sz="6" w:space="0" w:color="auto"/>
            </w:tcBorders>
          </w:tcPr>
          <w:p w14:paraId="1D9C8A8B" w14:textId="1AB4ACF0"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53F89D55" w14:textId="50439F50"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4A26D728" w14:textId="77777777" w:rsidTr="00902734">
        <w:tc>
          <w:tcPr>
            <w:tcW w:w="1993" w:type="dxa"/>
            <w:gridSpan w:val="2"/>
            <w:tcBorders>
              <w:top w:val="outset" w:sz="6" w:space="0" w:color="auto"/>
              <w:bottom w:val="outset" w:sz="6" w:space="0" w:color="auto"/>
              <w:right w:val="outset" w:sz="6" w:space="0" w:color="auto"/>
            </w:tcBorders>
          </w:tcPr>
          <w:p w14:paraId="60C23A40" w14:textId="5E642016"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lastRenderedPageBreak/>
              <w:t>Direktīvas 2016/2370/ES</w:t>
            </w:r>
          </w:p>
          <w:p w14:paraId="16419214"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otrās daļas (b).punkta (2a) apakšpunkts</w:t>
            </w:r>
          </w:p>
        </w:tc>
        <w:tc>
          <w:tcPr>
            <w:tcW w:w="2298" w:type="dxa"/>
            <w:gridSpan w:val="3"/>
            <w:tcBorders>
              <w:top w:val="outset" w:sz="6" w:space="0" w:color="auto"/>
              <w:left w:val="outset" w:sz="6" w:space="0" w:color="auto"/>
              <w:bottom w:val="outset" w:sz="6" w:space="0" w:color="auto"/>
              <w:right w:val="outset" w:sz="6" w:space="0" w:color="auto"/>
            </w:tcBorders>
          </w:tcPr>
          <w:p w14:paraId="6C8DC129"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1.pantā ietverto 1.panta pirmās daļas 47) punktu.</w:t>
            </w:r>
          </w:p>
        </w:tc>
        <w:tc>
          <w:tcPr>
            <w:tcW w:w="2437" w:type="dxa"/>
            <w:tcBorders>
              <w:top w:val="outset" w:sz="6" w:space="0" w:color="auto"/>
              <w:left w:val="outset" w:sz="6" w:space="0" w:color="auto"/>
              <w:bottom w:val="outset" w:sz="6" w:space="0" w:color="auto"/>
              <w:right w:val="outset" w:sz="6" w:space="0" w:color="auto"/>
            </w:tcBorders>
          </w:tcPr>
          <w:p w14:paraId="27726BAE" w14:textId="7FD49DBF"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2D30F4AA" w14:textId="72ED46D7"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7E1DCC76" w14:textId="77777777" w:rsidTr="00902734">
        <w:tc>
          <w:tcPr>
            <w:tcW w:w="1993" w:type="dxa"/>
            <w:gridSpan w:val="2"/>
            <w:tcBorders>
              <w:top w:val="outset" w:sz="6" w:space="0" w:color="auto"/>
              <w:bottom w:val="outset" w:sz="6" w:space="0" w:color="auto"/>
              <w:right w:val="outset" w:sz="6" w:space="0" w:color="auto"/>
            </w:tcBorders>
          </w:tcPr>
          <w:p w14:paraId="4F18E941" w14:textId="393C6E66"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09B946A5"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otrās daļas (c).punkts (pievienots (31) apakšpunkts)</w:t>
            </w:r>
          </w:p>
        </w:tc>
        <w:tc>
          <w:tcPr>
            <w:tcW w:w="2298" w:type="dxa"/>
            <w:gridSpan w:val="3"/>
            <w:tcBorders>
              <w:top w:val="outset" w:sz="6" w:space="0" w:color="auto"/>
              <w:left w:val="outset" w:sz="6" w:space="0" w:color="auto"/>
              <w:bottom w:val="outset" w:sz="6" w:space="0" w:color="auto"/>
              <w:right w:val="outset" w:sz="6" w:space="0" w:color="auto"/>
            </w:tcBorders>
          </w:tcPr>
          <w:p w14:paraId="23D7EE3A"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1.pantā ietverto 1.panta pirmās daļas 48) punktu.</w:t>
            </w:r>
          </w:p>
        </w:tc>
        <w:tc>
          <w:tcPr>
            <w:tcW w:w="2437" w:type="dxa"/>
            <w:tcBorders>
              <w:top w:val="outset" w:sz="6" w:space="0" w:color="auto"/>
              <w:left w:val="outset" w:sz="6" w:space="0" w:color="auto"/>
              <w:bottom w:val="outset" w:sz="6" w:space="0" w:color="auto"/>
              <w:right w:val="outset" w:sz="6" w:space="0" w:color="auto"/>
            </w:tcBorders>
          </w:tcPr>
          <w:p w14:paraId="422CA571" w14:textId="1273CEE3"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5B524494" w14:textId="60B48EDB"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6E74C523" w14:textId="77777777" w:rsidTr="00902734">
        <w:tc>
          <w:tcPr>
            <w:tcW w:w="1993" w:type="dxa"/>
            <w:gridSpan w:val="2"/>
            <w:tcBorders>
              <w:top w:val="outset" w:sz="6" w:space="0" w:color="auto"/>
              <w:bottom w:val="outset" w:sz="6" w:space="0" w:color="auto"/>
              <w:right w:val="outset" w:sz="6" w:space="0" w:color="auto"/>
            </w:tcBorders>
          </w:tcPr>
          <w:p w14:paraId="5839BDE2" w14:textId="619D0652"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3A365A0C"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otrās daļas (c).punkts (pievienots (36) apakšpunkts)</w:t>
            </w:r>
          </w:p>
        </w:tc>
        <w:tc>
          <w:tcPr>
            <w:tcW w:w="2298" w:type="dxa"/>
            <w:gridSpan w:val="3"/>
            <w:tcBorders>
              <w:top w:val="outset" w:sz="6" w:space="0" w:color="auto"/>
              <w:left w:val="outset" w:sz="6" w:space="0" w:color="auto"/>
              <w:bottom w:val="outset" w:sz="6" w:space="0" w:color="auto"/>
              <w:right w:val="outset" w:sz="6" w:space="0" w:color="auto"/>
            </w:tcBorders>
          </w:tcPr>
          <w:p w14:paraId="52295B1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1.pantā ietverto 1.panta pirmās daļas 49) punktu.</w:t>
            </w:r>
          </w:p>
        </w:tc>
        <w:tc>
          <w:tcPr>
            <w:tcW w:w="2437" w:type="dxa"/>
            <w:tcBorders>
              <w:top w:val="outset" w:sz="6" w:space="0" w:color="auto"/>
              <w:left w:val="outset" w:sz="6" w:space="0" w:color="auto"/>
              <w:bottom w:val="outset" w:sz="6" w:space="0" w:color="auto"/>
              <w:right w:val="outset" w:sz="6" w:space="0" w:color="auto"/>
            </w:tcBorders>
          </w:tcPr>
          <w:p w14:paraId="782F95A6" w14:textId="0B2B2D41"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37A92171" w14:textId="3D77DACF"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2A1EC24B" w14:textId="77777777" w:rsidTr="00902734">
        <w:tc>
          <w:tcPr>
            <w:tcW w:w="1993" w:type="dxa"/>
            <w:gridSpan w:val="2"/>
            <w:tcBorders>
              <w:top w:val="outset" w:sz="6" w:space="0" w:color="auto"/>
              <w:bottom w:val="outset" w:sz="6" w:space="0" w:color="auto"/>
              <w:right w:val="outset" w:sz="6" w:space="0" w:color="auto"/>
            </w:tcBorders>
          </w:tcPr>
          <w:p w14:paraId="10BBCECC" w14:textId="703FFB6A"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0FF91DFC"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ceturtā daļa (7.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63001706"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1</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71C3FC04" w14:textId="757E590D"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61197EB5" w14:textId="4DCE156F"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4C69A32A" w14:textId="77777777" w:rsidTr="00902734">
        <w:tc>
          <w:tcPr>
            <w:tcW w:w="1993" w:type="dxa"/>
            <w:gridSpan w:val="2"/>
            <w:tcBorders>
              <w:top w:val="outset" w:sz="6" w:space="0" w:color="auto"/>
              <w:bottom w:val="outset" w:sz="6" w:space="0" w:color="auto"/>
              <w:right w:val="outset" w:sz="6" w:space="0" w:color="auto"/>
            </w:tcBorders>
          </w:tcPr>
          <w:p w14:paraId="7910773B" w14:textId="44F46E80"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07BB1749"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(7a.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2F7900F2"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7.pantā ietverto 13.</w:t>
            </w:r>
            <w:r w:rsidRPr="00CC7E9C">
              <w:rPr>
                <w:rFonts w:ascii="Times New Roman" w:hAnsi="Times New Roman" w:cs="Times New Roman"/>
                <w:color w:val="000000"/>
                <w:sz w:val="24"/>
                <w:szCs w:val="24"/>
                <w:vertAlign w:val="superscript"/>
                <w:lang w:eastAsia="lv-LV"/>
              </w:rPr>
              <w:t>1</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5E7EC73F" w14:textId="4050C40F"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165816A6" w14:textId="3C138BE6"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4D0291A0" w14:textId="77777777" w:rsidTr="00902734">
        <w:tc>
          <w:tcPr>
            <w:tcW w:w="1993" w:type="dxa"/>
            <w:gridSpan w:val="2"/>
            <w:tcBorders>
              <w:top w:val="outset" w:sz="6" w:space="0" w:color="auto"/>
              <w:bottom w:val="outset" w:sz="6" w:space="0" w:color="auto"/>
              <w:right w:val="outset" w:sz="6" w:space="0" w:color="auto"/>
            </w:tcBorders>
          </w:tcPr>
          <w:p w14:paraId="0BA55954" w14:textId="3D6218DD"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6160A18A"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(7b.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5322038C"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2</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1CC36D75" w14:textId="57FDD7E8"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0A28744E" w14:textId="286DC776"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6CCE0A6C" w14:textId="77777777" w:rsidTr="00902734">
        <w:tc>
          <w:tcPr>
            <w:tcW w:w="1993" w:type="dxa"/>
            <w:gridSpan w:val="2"/>
            <w:tcBorders>
              <w:top w:val="outset" w:sz="6" w:space="0" w:color="auto"/>
              <w:bottom w:val="outset" w:sz="6" w:space="0" w:color="auto"/>
              <w:right w:val="outset" w:sz="6" w:space="0" w:color="auto"/>
            </w:tcBorders>
          </w:tcPr>
          <w:p w14:paraId="7699974A" w14:textId="60085885"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7D4DEEDC"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(7c.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31D16D3A"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3</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30278D2F" w14:textId="34AFD151"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64B41D1F" w14:textId="332BB1AB"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7CD3291A" w14:textId="77777777" w:rsidTr="00902734">
        <w:tc>
          <w:tcPr>
            <w:tcW w:w="1993" w:type="dxa"/>
            <w:gridSpan w:val="2"/>
            <w:tcBorders>
              <w:top w:val="outset" w:sz="6" w:space="0" w:color="auto"/>
              <w:bottom w:val="outset" w:sz="6" w:space="0" w:color="auto"/>
              <w:right w:val="outset" w:sz="6" w:space="0" w:color="auto"/>
            </w:tcBorders>
          </w:tcPr>
          <w:p w14:paraId="3772BB1C" w14:textId="3B38D343"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4780EDF9"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(7d.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38364A44"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4</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4966F761" w14:textId="1A8D2ACE"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17D260AA" w14:textId="6A0F6195"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0DEC6B7D" w14:textId="77777777" w:rsidTr="00902734">
        <w:tc>
          <w:tcPr>
            <w:tcW w:w="1993" w:type="dxa"/>
            <w:gridSpan w:val="2"/>
            <w:tcBorders>
              <w:top w:val="outset" w:sz="6" w:space="0" w:color="auto"/>
              <w:bottom w:val="outset" w:sz="6" w:space="0" w:color="auto"/>
              <w:right w:val="outset" w:sz="6" w:space="0" w:color="auto"/>
            </w:tcBorders>
          </w:tcPr>
          <w:p w14:paraId="4BDCD85C" w14:textId="0E0D8F3A"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72651C7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(7e.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2C01A8F2"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5</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6076DEE5" w14:textId="3035C9D8"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4A35D2FF" w14:textId="22F989D5"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457D1688" w14:textId="77777777" w:rsidTr="00902734">
        <w:tc>
          <w:tcPr>
            <w:tcW w:w="1993" w:type="dxa"/>
            <w:gridSpan w:val="2"/>
            <w:tcBorders>
              <w:top w:val="outset" w:sz="6" w:space="0" w:color="auto"/>
              <w:bottom w:val="outset" w:sz="6" w:space="0" w:color="auto"/>
              <w:right w:val="outset" w:sz="6" w:space="0" w:color="auto"/>
            </w:tcBorders>
          </w:tcPr>
          <w:p w14:paraId="41E44EA3" w14:textId="3F0FDF2E"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6EA98DD7"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(7f.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79B36E02"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6</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7F3983A7" w14:textId="66A3AD21"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6906D097" w14:textId="5A297AA2"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6F538A" w:rsidRPr="0014329A" w14:paraId="7D15D9CB" w14:textId="77777777" w:rsidTr="00902734">
        <w:tc>
          <w:tcPr>
            <w:tcW w:w="1993" w:type="dxa"/>
            <w:gridSpan w:val="2"/>
            <w:tcBorders>
              <w:top w:val="outset" w:sz="6" w:space="0" w:color="auto"/>
              <w:bottom w:val="outset" w:sz="6" w:space="0" w:color="auto"/>
              <w:right w:val="outset" w:sz="6" w:space="0" w:color="auto"/>
            </w:tcBorders>
          </w:tcPr>
          <w:p w14:paraId="732E1388" w14:textId="5EF1B389" w:rsidR="006F538A" w:rsidRPr="006F538A" w:rsidRDefault="006F538A" w:rsidP="006F538A">
            <w:pPr>
              <w:spacing w:after="0" w:line="240" w:lineRule="auto"/>
              <w:ind w:left="57"/>
              <w:jc w:val="both"/>
              <w:rPr>
                <w:rFonts w:ascii="Times New Roman" w:hAnsi="Times New Roman" w:cs="Times New Roman"/>
                <w:color w:val="000000"/>
                <w:sz w:val="24"/>
                <w:szCs w:val="24"/>
                <w:lang w:eastAsia="lv-LV"/>
              </w:rPr>
            </w:pPr>
            <w:r w:rsidRPr="006F538A">
              <w:rPr>
                <w:rFonts w:ascii="Times New Roman" w:hAnsi="Times New Roman" w:cs="Times New Roman"/>
                <w:color w:val="000000"/>
                <w:sz w:val="24"/>
                <w:szCs w:val="24"/>
                <w:lang w:eastAsia="lv-LV"/>
              </w:rPr>
              <w:lastRenderedPageBreak/>
              <w:t>Direktīvas 2016/2370/ES</w:t>
            </w:r>
          </w:p>
          <w:p w14:paraId="255BB30A" w14:textId="0432A050" w:rsidR="006F538A" w:rsidRPr="00CC7E9C" w:rsidRDefault="006F538A" w:rsidP="006F538A">
            <w:pPr>
              <w:spacing w:after="0" w:line="240" w:lineRule="auto"/>
              <w:ind w:left="57"/>
              <w:jc w:val="both"/>
              <w:rPr>
                <w:rFonts w:ascii="Times New Roman" w:hAnsi="Times New Roman" w:cs="Times New Roman"/>
                <w:color w:val="000000"/>
                <w:sz w:val="24"/>
                <w:szCs w:val="24"/>
                <w:lang w:eastAsia="lv-LV"/>
              </w:rPr>
            </w:pPr>
            <w:r w:rsidRPr="006F538A">
              <w:rPr>
                <w:rFonts w:ascii="Times New Roman" w:hAnsi="Times New Roman" w:cs="Times New Roman"/>
                <w:color w:val="000000"/>
                <w:sz w:val="24"/>
                <w:szCs w:val="24"/>
                <w:lang w:eastAsia="lv-LV"/>
              </w:rPr>
              <w:t>1.panta sestā daļa (</w:t>
            </w:r>
            <w:r>
              <w:rPr>
                <w:rFonts w:ascii="Times New Roman" w:hAnsi="Times New Roman" w:cs="Times New Roman"/>
                <w:color w:val="000000"/>
                <w:sz w:val="24"/>
                <w:szCs w:val="24"/>
                <w:lang w:eastAsia="lv-LV"/>
              </w:rPr>
              <w:t>a</w:t>
            </w:r>
            <w:r w:rsidRPr="006F538A">
              <w:rPr>
                <w:rFonts w:ascii="Times New Roman" w:hAnsi="Times New Roman" w:cs="Times New Roman"/>
                <w:color w:val="000000"/>
                <w:sz w:val="24"/>
                <w:szCs w:val="24"/>
                <w:lang w:eastAsia="lv-LV"/>
              </w:rPr>
              <w:t>) punkt</w:t>
            </w:r>
            <w:r>
              <w:rPr>
                <w:rFonts w:ascii="Times New Roman" w:hAnsi="Times New Roman" w:cs="Times New Roman"/>
                <w:color w:val="000000"/>
                <w:sz w:val="24"/>
                <w:szCs w:val="24"/>
                <w:lang w:eastAsia="lv-LV"/>
              </w:rPr>
              <w:t xml:space="preserve">ā ietvertais grozītais Direktīvas </w:t>
            </w:r>
            <w:r w:rsidR="00595A4C">
              <w:rPr>
                <w:rFonts w:ascii="Times New Roman" w:hAnsi="Times New Roman" w:cs="Times New Roman"/>
                <w:color w:val="000000"/>
                <w:sz w:val="24"/>
                <w:szCs w:val="24"/>
                <w:lang w:eastAsia="lv-LV"/>
              </w:rPr>
              <w:t>Nr. 2012/34/ES 10. pamta 1. (a) punkts.</w:t>
            </w:r>
          </w:p>
        </w:tc>
        <w:tc>
          <w:tcPr>
            <w:tcW w:w="2298" w:type="dxa"/>
            <w:gridSpan w:val="3"/>
            <w:tcBorders>
              <w:top w:val="outset" w:sz="6" w:space="0" w:color="auto"/>
              <w:left w:val="outset" w:sz="6" w:space="0" w:color="auto"/>
              <w:bottom w:val="outset" w:sz="6" w:space="0" w:color="auto"/>
              <w:right w:val="outset" w:sz="6" w:space="0" w:color="auto"/>
            </w:tcBorders>
          </w:tcPr>
          <w:p w14:paraId="49F05BFA" w14:textId="7AD8342C" w:rsidR="006F538A" w:rsidRPr="00CC7E9C" w:rsidRDefault="00595A4C" w:rsidP="00902734">
            <w:pPr>
              <w:spacing w:after="0" w:line="240" w:lineRule="auto"/>
              <w:ind w:lef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Tiek pārņemts ar Projekta 4. pantā ietverto 5.</w:t>
            </w:r>
            <w:r w:rsidRPr="00595A4C">
              <w:rPr>
                <w:rFonts w:ascii="Times New Roman" w:hAnsi="Times New Roman" w:cs="Times New Roman"/>
                <w:color w:val="000000"/>
                <w:sz w:val="24"/>
                <w:szCs w:val="24"/>
                <w:vertAlign w:val="superscript"/>
                <w:lang w:eastAsia="lv-LV"/>
              </w:rPr>
              <w:t>1</w:t>
            </w:r>
            <w:r>
              <w:rPr>
                <w:rFonts w:ascii="Times New Roman" w:hAnsi="Times New Roman" w:cs="Times New Roman"/>
                <w:color w:val="000000"/>
                <w:sz w:val="24"/>
                <w:szCs w:val="24"/>
                <w:lang w:eastAsia="lv-LV"/>
              </w:rPr>
              <w:t xml:space="preserve"> piekto daļu.</w:t>
            </w:r>
          </w:p>
        </w:tc>
        <w:tc>
          <w:tcPr>
            <w:tcW w:w="2437" w:type="dxa"/>
            <w:tcBorders>
              <w:top w:val="outset" w:sz="6" w:space="0" w:color="auto"/>
              <w:left w:val="outset" w:sz="6" w:space="0" w:color="auto"/>
              <w:bottom w:val="outset" w:sz="6" w:space="0" w:color="auto"/>
              <w:right w:val="outset" w:sz="6" w:space="0" w:color="auto"/>
            </w:tcBorders>
          </w:tcPr>
          <w:p w14:paraId="25055B64" w14:textId="31F129F0" w:rsidR="006F538A" w:rsidRPr="00CC7E9C" w:rsidRDefault="004128C4" w:rsidP="00902734">
            <w:pPr>
              <w:spacing w:after="0" w:line="240" w:lineRule="auto"/>
              <w:ind w:left="57"/>
              <w:jc w:val="both"/>
              <w:rPr>
                <w:rFonts w:ascii="Times New Roman" w:hAnsi="Times New Roman" w:cs="Times New Roman"/>
                <w:color w:val="000000"/>
                <w:sz w:val="24"/>
                <w:szCs w:val="24"/>
                <w:lang w:eastAsia="lv-LV"/>
              </w:rPr>
            </w:pPr>
            <w:r w:rsidRPr="004128C4">
              <w:rPr>
                <w:rFonts w:ascii="Times New Roman" w:hAnsi="Times New Roman" w:cs="Times New Roman"/>
                <w:color w:val="000000"/>
                <w:sz w:val="24"/>
                <w:szCs w:val="24"/>
                <w:lang w:eastAsia="lv-LV"/>
              </w:rPr>
              <w:t>Pārņemtas normas, kas attiecas uz dalībvalsts pienākumu lēmuma pieņemšanu, savukārt, nav nepieciešams iestrādāt normas, kas attiecas uz Eiropas Komisijas kompteneci.</w:t>
            </w:r>
          </w:p>
        </w:tc>
        <w:tc>
          <w:tcPr>
            <w:tcW w:w="2660" w:type="dxa"/>
            <w:tcBorders>
              <w:top w:val="outset" w:sz="6" w:space="0" w:color="auto"/>
              <w:left w:val="outset" w:sz="6" w:space="0" w:color="auto"/>
              <w:bottom w:val="outset" w:sz="6" w:space="0" w:color="auto"/>
            </w:tcBorders>
          </w:tcPr>
          <w:p w14:paraId="598FCF70" w14:textId="5C36BB6C" w:rsidR="006F538A" w:rsidRPr="00CC7E9C" w:rsidRDefault="00595A4C" w:rsidP="00902734">
            <w:pPr>
              <w:spacing w:after="0" w:line="240" w:lineRule="auto"/>
              <w:ind w:left="57"/>
              <w:jc w:val="both"/>
              <w:rPr>
                <w:rFonts w:ascii="Times New Roman" w:hAnsi="Times New Roman" w:cs="Times New Roman"/>
                <w:color w:val="000000"/>
                <w:spacing w:val="-2"/>
                <w:sz w:val="24"/>
                <w:szCs w:val="24"/>
                <w:lang w:eastAsia="lv-LV"/>
              </w:rPr>
            </w:pPr>
            <w:r>
              <w:rPr>
                <w:rFonts w:ascii="Times New Roman" w:hAnsi="Times New Roman" w:cs="Times New Roman"/>
                <w:color w:val="000000"/>
                <w:spacing w:val="-2"/>
                <w:sz w:val="24"/>
                <w:szCs w:val="24"/>
                <w:lang w:eastAsia="lv-LV"/>
              </w:rPr>
              <w:t>Neparedz stingrākas prasības</w:t>
            </w:r>
          </w:p>
        </w:tc>
      </w:tr>
      <w:tr w:rsidR="00E751CC" w:rsidRPr="0014329A" w14:paraId="146C10BC" w14:textId="77777777" w:rsidTr="00902734">
        <w:tc>
          <w:tcPr>
            <w:tcW w:w="1993" w:type="dxa"/>
            <w:gridSpan w:val="2"/>
            <w:tcBorders>
              <w:top w:val="outset" w:sz="6" w:space="0" w:color="auto"/>
              <w:bottom w:val="outset" w:sz="6" w:space="0" w:color="auto"/>
              <w:right w:val="outset" w:sz="6" w:space="0" w:color="auto"/>
            </w:tcBorders>
          </w:tcPr>
          <w:p w14:paraId="6AD64BE6" w14:textId="79818813"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3A2AB75B"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sestā daļa (b) punkts </w:t>
            </w:r>
          </w:p>
        </w:tc>
        <w:tc>
          <w:tcPr>
            <w:tcW w:w="2298" w:type="dxa"/>
            <w:gridSpan w:val="3"/>
            <w:tcBorders>
              <w:top w:val="outset" w:sz="6" w:space="0" w:color="auto"/>
              <w:left w:val="outset" w:sz="6" w:space="0" w:color="auto"/>
              <w:bottom w:val="outset" w:sz="6" w:space="0" w:color="auto"/>
              <w:right w:val="outset" w:sz="6" w:space="0" w:color="auto"/>
            </w:tcBorders>
          </w:tcPr>
          <w:p w14:paraId="13C90131"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4.pantā ietverto 5.</w:t>
            </w:r>
            <w:r w:rsidRPr="00CC7E9C">
              <w:rPr>
                <w:rFonts w:ascii="Times New Roman" w:hAnsi="Times New Roman" w:cs="Times New Roman"/>
                <w:color w:val="000000"/>
                <w:sz w:val="24"/>
                <w:szCs w:val="24"/>
                <w:vertAlign w:val="superscript"/>
                <w:lang w:eastAsia="lv-LV"/>
              </w:rPr>
              <w:t>1</w:t>
            </w:r>
            <w:r w:rsidRPr="00CC7E9C">
              <w:rPr>
                <w:rFonts w:ascii="Times New Roman" w:hAnsi="Times New Roman" w:cs="Times New Roman"/>
                <w:color w:val="000000"/>
                <w:sz w:val="24"/>
                <w:szCs w:val="24"/>
                <w:lang w:eastAsia="lv-LV"/>
              </w:rPr>
              <w:t xml:space="preserve"> panta otro un trešo daļu</w:t>
            </w:r>
          </w:p>
        </w:tc>
        <w:tc>
          <w:tcPr>
            <w:tcW w:w="2437" w:type="dxa"/>
            <w:tcBorders>
              <w:top w:val="outset" w:sz="6" w:space="0" w:color="auto"/>
              <w:left w:val="outset" w:sz="6" w:space="0" w:color="auto"/>
              <w:bottom w:val="outset" w:sz="6" w:space="0" w:color="auto"/>
              <w:right w:val="outset" w:sz="6" w:space="0" w:color="auto"/>
            </w:tcBorders>
          </w:tcPr>
          <w:p w14:paraId="1A5948E8" w14:textId="4C16F0D1"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3A52C569" w14:textId="0B4408EC"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49E6C487" w14:textId="77777777" w:rsidTr="00902734">
        <w:tc>
          <w:tcPr>
            <w:tcW w:w="1993" w:type="dxa"/>
            <w:gridSpan w:val="2"/>
            <w:tcBorders>
              <w:top w:val="outset" w:sz="6" w:space="0" w:color="auto"/>
              <w:bottom w:val="outset" w:sz="6" w:space="0" w:color="auto"/>
              <w:right w:val="outset" w:sz="6" w:space="0" w:color="auto"/>
            </w:tcBorders>
          </w:tcPr>
          <w:p w14:paraId="10CAA9A2" w14:textId="794E4406"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49DA5B3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sestā daļa (c) punkts</w:t>
            </w:r>
          </w:p>
        </w:tc>
        <w:tc>
          <w:tcPr>
            <w:tcW w:w="2298" w:type="dxa"/>
            <w:gridSpan w:val="3"/>
            <w:tcBorders>
              <w:top w:val="outset" w:sz="6" w:space="0" w:color="auto"/>
              <w:left w:val="outset" w:sz="6" w:space="0" w:color="auto"/>
              <w:bottom w:val="outset" w:sz="6" w:space="0" w:color="auto"/>
              <w:right w:val="outset" w:sz="6" w:space="0" w:color="auto"/>
            </w:tcBorders>
          </w:tcPr>
          <w:p w14:paraId="58E9D24D"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8.pantā ietverto.</w:t>
            </w:r>
          </w:p>
        </w:tc>
        <w:tc>
          <w:tcPr>
            <w:tcW w:w="2437" w:type="dxa"/>
            <w:tcBorders>
              <w:top w:val="outset" w:sz="6" w:space="0" w:color="auto"/>
              <w:left w:val="outset" w:sz="6" w:space="0" w:color="auto"/>
              <w:bottom w:val="outset" w:sz="6" w:space="0" w:color="auto"/>
              <w:right w:val="outset" w:sz="6" w:space="0" w:color="auto"/>
            </w:tcBorders>
          </w:tcPr>
          <w:p w14:paraId="2EC17D17" w14:textId="437132F2"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54C94EF4" w14:textId="4856C285"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6BC6004B" w14:textId="77777777" w:rsidTr="00902734">
        <w:tc>
          <w:tcPr>
            <w:tcW w:w="1993" w:type="dxa"/>
            <w:gridSpan w:val="2"/>
            <w:tcBorders>
              <w:top w:val="outset" w:sz="6" w:space="0" w:color="auto"/>
              <w:bottom w:val="outset" w:sz="6" w:space="0" w:color="auto"/>
              <w:right w:val="outset" w:sz="6" w:space="0" w:color="auto"/>
            </w:tcBorders>
          </w:tcPr>
          <w:p w14:paraId="350E395F" w14:textId="4A949596"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7DBBD28A"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septītā daļa </w:t>
            </w:r>
          </w:p>
        </w:tc>
        <w:tc>
          <w:tcPr>
            <w:tcW w:w="2298" w:type="dxa"/>
            <w:gridSpan w:val="3"/>
            <w:tcBorders>
              <w:top w:val="outset" w:sz="6" w:space="0" w:color="auto"/>
              <w:left w:val="outset" w:sz="6" w:space="0" w:color="auto"/>
              <w:bottom w:val="outset" w:sz="6" w:space="0" w:color="auto"/>
              <w:right w:val="outset" w:sz="6" w:space="0" w:color="auto"/>
            </w:tcBorders>
          </w:tcPr>
          <w:p w14:paraId="298900F4"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5.pantā ietverto 5.</w:t>
            </w:r>
            <w:r w:rsidRPr="00CC7E9C">
              <w:rPr>
                <w:rFonts w:ascii="Times New Roman" w:hAnsi="Times New Roman" w:cs="Times New Roman"/>
                <w:color w:val="000000"/>
                <w:sz w:val="24"/>
                <w:szCs w:val="24"/>
                <w:vertAlign w:val="superscript"/>
                <w:lang w:eastAsia="lv-LV"/>
              </w:rPr>
              <w:t>2</w:t>
            </w:r>
            <w:r w:rsidRPr="00CC7E9C">
              <w:rPr>
                <w:rFonts w:ascii="Times New Roman" w:hAnsi="Times New Roman" w:cs="Times New Roman"/>
                <w:color w:val="000000"/>
                <w:sz w:val="24"/>
                <w:szCs w:val="24"/>
                <w:lang w:eastAsia="lv-LV"/>
              </w:rPr>
              <w:t xml:space="preserve"> pantu </w:t>
            </w:r>
          </w:p>
        </w:tc>
        <w:tc>
          <w:tcPr>
            <w:tcW w:w="2437" w:type="dxa"/>
            <w:tcBorders>
              <w:top w:val="outset" w:sz="6" w:space="0" w:color="auto"/>
              <w:left w:val="outset" w:sz="6" w:space="0" w:color="auto"/>
              <w:bottom w:val="outset" w:sz="6" w:space="0" w:color="auto"/>
              <w:right w:val="outset" w:sz="6" w:space="0" w:color="auto"/>
            </w:tcBorders>
          </w:tcPr>
          <w:p w14:paraId="11885791" w14:textId="68BC4474"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1B2EC19A" w14:textId="6C872D38"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2C87781C" w14:textId="77777777" w:rsidTr="00902734">
        <w:tc>
          <w:tcPr>
            <w:tcW w:w="1993" w:type="dxa"/>
            <w:gridSpan w:val="2"/>
            <w:tcBorders>
              <w:top w:val="outset" w:sz="6" w:space="0" w:color="auto"/>
              <w:bottom w:val="outset" w:sz="6" w:space="0" w:color="auto"/>
              <w:right w:val="outset" w:sz="6" w:space="0" w:color="auto"/>
            </w:tcBorders>
          </w:tcPr>
          <w:p w14:paraId="260624CD" w14:textId="413B7BA0"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54BE812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astotās daļas pirmā rindkopa </w:t>
            </w:r>
          </w:p>
        </w:tc>
        <w:tc>
          <w:tcPr>
            <w:tcW w:w="2298" w:type="dxa"/>
            <w:gridSpan w:val="3"/>
            <w:tcBorders>
              <w:top w:val="outset" w:sz="6" w:space="0" w:color="auto"/>
              <w:left w:val="outset" w:sz="6" w:space="0" w:color="auto"/>
              <w:bottom w:val="outset" w:sz="6" w:space="0" w:color="auto"/>
              <w:right w:val="outset" w:sz="6" w:space="0" w:color="auto"/>
            </w:tcBorders>
          </w:tcPr>
          <w:p w14:paraId="2B6D5CE2"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4.pantā ietverto 5.</w:t>
            </w:r>
            <w:r w:rsidRPr="00CC7E9C">
              <w:rPr>
                <w:rFonts w:ascii="Times New Roman" w:hAnsi="Times New Roman" w:cs="Times New Roman"/>
                <w:color w:val="000000"/>
                <w:sz w:val="24"/>
                <w:szCs w:val="24"/>
                <w:vertAlign w:val="superscript"/>
                <w:lang w:eastAsia="lv-LV"/>
              </w:rPr>
              <w:t>1</w:t>
            </w:r>
            <w:r w:rsidRPr="00CC7E9C">
              <w:rPr>
                <w:rFonts w:ascii="Times New Roman" w:hAnsi="Times New Roman" w:cs="Times New Roman"/>
                <w:color w:val="000000"/>
                <w:sz w:val="24"/>
                <w:szCs w:val="24"/>
                <w:lang w:eastAsia="lv-LV"/>
              </w:rPr>
              <w:t xml:space="preserve"> panta trešo daļu </w:t>
            </w:r>
          </w:p>
        </w:tc>
        <w:tc>
          <w:tcPr>
            <w:tcW w:w="2437" w:type="dxa"/>
            <w:tcBorders>
              <w:top w:val="outset" w:sz="6" w:space="0" w:color="auto"/>
              <w:left w:val="outset" w:sz="6" w:space="0" w:color="auto"/>
              <w:bottom w:val="outset" w:sz="6" w:space="0" w:color="auto"/>
              <w:right w:val="outset" w:sz="6" w:space="0" w:color="auto"/>
            </w:tcBorders>
          </w:tcPr>
          <w:p w14:paraId="5FE99697" w14:textId="6CF69ECB"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08EDF973" w14:textId="2FE48608"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2F38CD4E" w14:textId="77777777" w:rsidTr="00902734">
        <w:tc>
          <w:tcPr>
            <w:tcW w:w="1993" w:type="dxa"/>
            <w:gridSpan w:val="2"/>
            <w:tcBorders>
              <w:top w:val="outset" w:sz="6" w:space="0" w:color="auto"/>
              <w:bottom w:val="outset" w:sz="6" w:space="0" w:color="auto"/>
              <w:right w:val="outset" w:sz="6" w:space="0" w:color="auto"/>
            </w:tcBorders>
          </w:tcPr>
          <w:p w14:paraId="6417A103" w14:textId="220284B1"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7988DDEE"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astotās daļas pēdējā rindkopa </w:t>
            </w:r>
          </w:p>
        </w:tc>
        <w:tc>
          <w:tcPr>
            <w:tcW w:w="2298" w:type="dxa"/>
            <w:gridSpan w:val="3"/>
            <w:tcBorders>
              <w:top w:val="outset" w:sz="6" w:space="0" w:color="auto"/>
              <w:left w:val="outset" w:sz="6" w:space="0" w:color="auto"/>
              <w:bottom w:val="outset" w:sz="6" w:space="0" w:color="auto"/>
              <w:right w:val="outset" w:sz="6" w:space="0" w:color="auto"/>
            </w:tcBorders>
          </w:tcPr>
          <w:p w14:paraId="12B6FE9B"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13.pantā ietverto 33.</w:t>
            </w:r>
            <w:r w:rsidRPr="00CC7E9C">
              <w:rPr>
                <w:rFonts w:ascii="Times New Roman" w:hAnsi="Times New Roman" w:cs="Times New Roman"/>
                <w:color w:val="000000"/>
                <w:sz w:val="24"/>
                <w:szCs w:val="24"/>
                <w:vertAlign w:val="superscript"/>
                <w:lang w:eastAsia="lv-LV"/>
              </w:rPr>
              <w:t>3</w:t>
            </w:r>
            <w:r w:rsidRPr="00CC7E9C">
              <w:rPr>
                <w:rFonts w:ascii="Times New Roman" w:hAnsi="Times New Roman" w:cs="Times New Roman"/>
                <w:color w:val="000000"/>
                <w:sz w:val="24"/>
                <w:szCs w:val="24"/>
                <w:lang w:eastAsia="lv-LV"/>
              </w:rPr>
              <w:t xml:space="preserve"> panta trešo daļu </w:t>
            </w:r>
          </w:p>
        </w:tc>
        <w:tc>
          <w:tcPr>
            <w:tcW w:w="2437" w:type="dxa"/>
            <w:tcBorders>
              <w:top w:val="outset" w:sz="6" w:space="0" w:color="auto"/>
              <w:left w:val="outset" w:sz="6" w:space="0" w:color="auto"/>
              <w:bottom w:val="outset" w:sz="6" w:space="0" w:color="auto"/>
              <w:right w:val="outset" w:sz="6" w:space="0" w:color="auto"/>
            </w:tcBorders>
          </w:tcPr>
          <w:p w14:paraId="1B5FA343" w14:textId="4A231D92"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242B6119" w14:textId="6E54E6B2"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0E4A0E3E" w14:textId="77777777" w:rsidTr="00902734">
        <w:tc>
          <w:tcPr>
            <w:tcW w:w="1993" w:type="dxa"/>
            <w:gridSpan w:val="2"/>
            <w:tcBorders>
              <w:top w:val="outset" w:sz="6" w:space="0" w:color="auto"/>
              <w:bottom w:val="outset" w:sz="6" w:space="0" w:color="auto"/>
              <w:right w:val="outset" w:sz="6" w:space="0" w:color="auto"/>
            </w:tcBorders>
          </w:tcPr>
          <w:p w14:paraId="3128FF48" w14:textId="55A92C6D"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0CD62DB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vienpadsmitā daļa</w:t>
            </w:r>
          </w:p>
        </w:tc>
        <w:tc>
          <w:tcPr>
            <w:tcW w:w="2298" w:type="dxa"/>
            <w:gridSpan w:val="3"/>
            <w:tcBorders>
              <w:top w:val="outset" w:sz="6" w:space="0" w:color="auto"/>
              <w:left w:val="outset" w:sz="6" w:space="0" w:color="auto"/>
              <w:bottom w:val="outset" w:sz="6" w:space="0" w:color="auto"/>
              <w:right w:val="outset" w:sz="6" w:space="0" w:color="auto"/>
            </w:tcBorders>
          </w:tcPr>
          <w:p w14:paraId="0FA5C1E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Tiek pārņemts ar Projekta 9.pantā ietverto 27. panta piekto daļu </w:t>
            </w:r>
          </w:p>
        </w:tc>
        <w:tc>
          <w:tcPr>
            <w:tcW w:w="2437" w:type="dxa"/>
            <w:tcBorders>
              <w:top w:val="outset" w:sz="6" w:space="0" w:color="auto"/>
              <w:left w:val="outset" w:sz="6" w:space="0" w:color="auto"/>
              <w:bottom w:val="outset" w:sz="6" w:space="0" w:color="auto"/>
              <w:right w:val="outset" w:sz="6" w:space="0" w:color="auto"/>
            </w:tcBorders>
          </w:tcPr>
          <w:p w14:paraId="1E8B4240" w14:textId="40323AE3"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16993319" w14:textId="324652A8"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78C78AC9" w14:textId="77777777" w:rsidTr="00902734">
        <w:tc>
          <w:tcPr>
            <w:tcW w:w="1993" w:type="dxa"/>
            <w:gridSpan w:val="2"/>
            <w:tcBorders>
              <w:top w:val="outset" w:sz="6" w:space="0" w:color="auto"/>
              <w:bottom w:val="outset" w:sz="6" w:space="0" w:color="auto"/>
              <w:right w:val="outset" w:sz="6" w:space="0" w:color="auto"/>
            </w:tcBorders>
          </w:tcPr>
          <w:p w14:paraId="4A1110ED" w14:textId="561A3F4B"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0BC33AFA"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četrpadsmitās daļas a) punkts</w:t>
            </w:r>
          </w:p>
        </w:tc>
        <w:tc>
          <w:tcPr>
            <w:tcW w:w="2298" w:type="dxa"/>
            <w:gridSpan w:val="3"/>
            <w:tcBorders>
              <w:top w:val="outset" w:sz="6" w:space="0" w:color="auto"/>
              <w:left w:val="outset" w:sz="6" w:space="0" w:color="auto"/>
              <w:bottom w:val="outset" w:sz="6" w:space="0" w:color="auto"/>
              <w:right w:val="outset" w:sz="6" w:space="0" w:color="auto"/>
            </w:tcBorders>
          </w:tcPr>
          <w:p w14:paraId="5BBA4B5B" w14:textId="5347A7DF"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11.pantā ietverto 31. panta pirmās daļas 8.punkta</w:t>
            </w:r>
            <w:r w:rsidR="00282AC9">
              <w:rPr>
                <w:rFonts w:ascii="Times New Roman" w:hAnsi="Times New Roman" w:cs="Times New Roman"/>
                <w:color w:val="000000"/>
                <w:sz w:val="24"/>
                <w:szCs w:val="24"/>
                <w:lang w:eastAsia="lv-LV"/>
              </w:rPr>
              <w:t xml:space="preserve"> </w:t>
            </w:r>
            <w:r w:rsidRPr="00CC7E9C">
              <w:rPr>
                <w:rFonts w:ascii="Times New Roman" w:hAnsi="Times New Roman" w:cs="Times New Roman"/>
                <w:color w:val="000000"/>
                <w:sz w:val="24"/>
                <w:szCs w:val="24"/>
                <w:lang w:eastAsia="lv-LV"/>
              </w:rPr>
              <w:t>“h”, “i” un “j” apakšpunktiem</w:t>
            </w:r>
          </w:p>
        </w:tc>
        <w:tc>
          <w:tcPr>
            <w:tcW w:w="2437" w:type="dxa"/>
            <w:tcBorders>
              <w:top w:val="outset" w:sz="6" w:space="0" w:color="auto"/>
              <w:left w:val="outset" w:sz="6" w:space="0" w:color="auto"/>
              <w:bottom w:val="outset" w:sz="6" w:space="0" w:color="auto"/>
              <w:right w:val="outset" w:sz="6" w:space="0" w:color="auto"/>
            </w:tcBorders>
          </w:tcPr>
          <w:p w14:paraId="678F2491" w14:textId="09BCAB89"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2D001F8F" w14:textId="2BE84C1C"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57AFC056" w14:textId="77777777" w:rsidTr="00902734">
        <w:tc>
          <w:tcPr>
            <w:tcW w:w="1993" w:type="dxa"/>
            <w:gridSpan w:val="2"/>
            <w:tcBorders>
              <w:top w:val="outset" w:sz="6" w:space="0" w:color="auto"/>
              <w:bottom w:val="outset" w:sz="6" w:space="0" w:color="auto"/>
              <w:right w:val="outset" w:sz="6" w:space="0" w:color="auto"/>
            </w:tcBorders>
          </w:tcPr>
          <w:p w14:paraId="1A24390F" w14:textId="47FAF716"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7AADA79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četrpadsmitās daļas b) punkts</w:t>
            </w:r>
          </w:p>
        </w:tc>
        <w:tc>
          <w:tcPr>
            <w:tcW w:w="2298" w:type="dxa"/>
            <w:gridSpan w:val="3"/>
            <w:tcBorders>
              <w:top w:val="outset" w:sz="6" w:space="0" w:color="auto"/>
              <w:left w:val="outset" w:sz="6" w:space="0" w:color="auto"/>
              <w:bottom w:val="outset" w:sz="6" w:space="0" w:color="auto"/>
              <w:right w:val="outset" w:sz="6" w:space="0" w:color="auto"/>
            </w:tcBorders>
          </w:tcPr>
          <w:p w14:paraId="73048149"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Tiek pārņemts ar Projekta 11.pantā ietverto 31. panta pirmās daļas 9.punktu. </w:t>
            </w:r>
          </w:p>
        </w:tc>
        <w:tc>
          <w:tcPr>
            <w:tcW w:w="2437" w:type="dxa"/>
            <w:tcBorders>
              <w:top w:val="outset" w:sz="6" w:space="0" w:color="auto"/>
              <w:left w:val="outset" w:sz="6" w:space="0" w:color="auto"/>
              <w:bottom w:val="outset" w:sz="6" w:space="0" w:color="auto"/>
              <w:right w:val="outset" w:sz="6" w:space="0" w:color="auto"/>
            </w:tcBorders>
          </w:tcPr>
          <w:p w14:paraId="5DEE2A3C" w14:textId="260D66AF"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7D94FCB6" w14:textId="239A9531"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E751CC" w:rsidRPr="0014329A" w14:paraId="672BEA6A" w14:textId="77777777" w:rsidTr="00902734">
        <w:tc>
          <w:tcPr>
            <w:tcW w:w="1993" w:type="dxa"/>
            <w:gridSpan w:val="2"/>
            <w:tcBorders>
              <w:top w:val="outset" w:sz="6" w:space="0" w:color="auto"/>
              <w:bottom w:val="outset" w:sz="6" w:space="0" w:color="auto"/>
              <w:right w:val="outset" w:sz="6" w:space="0" w:color="auto"/>
            </w:tcBorders>
          </w:tcPr>
          <w:p w14:paraId="0C728494" w14:textId="01E5F4D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14:paraId="2054D35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četrpadsmitās daļas c) punkts</w:t>
            </w:r>
          </w:p>
        </w:tc>
        <w:tc>
          <w:tcPr>
            <w:tcW w:w="2298" w:type="dxa"/>
            <w:gridSpan w:val="3"/>
            <w:tcBorders>
              <w:top w:val="outset" w:sz="6" w:space="0" w:color="auto"/>
              <w:left w:val="outset" w:sz="6" w:space="0" w:color="auto"/>
              <w:bottom w:val="outset" w:sz="6" w:space="0" w:color="auto"/>
              <w:right w:val="outset" w:sz="6" w:space="0" w:color="auto"/>
            </w:tcBorders>
          </w:tcPr>
          <w:p w14:paraId="713DA06D"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11.pantā ietverto 31. panta otrās</w:t>
            </w:r>
            <w:r w:rsidRPr="00CC7E9C">
              <w:rPr>
                <w:rFonts w:ascii="Times New Roman" w:hAnsi="Times New Roman" w:cs="Times New Roman"/>
                <w:color w:val="000000"/>
                <w:sz w:val="24"/>
                <w:szCs w:val="24"/>
                <w:vertAlign w:val="superscript"/>
                <w:lang w:eastAsia="lv-LV"/>
              </w:rPr>
              <w:t>2</w:t>
            </w:r>
            <w:r w:rsidRPr="00CC7E9C">
              <w:rPr>
                <w:rFonts w:ascii="Times New Roman" w:hAnsi="Times New Roman" w:cs="Times New Roman"/>
                <w:color w:val="000000"/>
                <w:sz w:val="24"/>
                <w:szCs w:val="24"/>
                <w:lang w:eastAsia="lv-LV"/>
              </w:rPr>
              <w:t xml:space="preserve"> daļas labojumiem. </w:t>
            </w:r>
          </w:p>
        </w:tc>
        <w:tc>
          <w:tcPr>
            <w:tcW w:w="2437" w:type="dxa"/>
            <w:tcBorders>
              <w:top w:val="outset" w:sz="6" w:space="0" w:color="auto"/>
              <w:left w:val="outset" w:sz="6" w:space="0" w:color="auto"/>
              <w:bottom w:val="outset" w:sz="6" w:space="0" w:color="auto"/>
              <w:right w:val="outset" w:sz="6" w:space="0" w:color="auto"/>
            </w:tcBorders>
          </w:tcPr>
          <w:p w14:paraId="161400BF" w14:textId="1C6691D7"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6D8D7770" w14:textId="2C38DC42"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4C1838" w:rsidRPr="0014329A" w14:paraId="77F78EFC" w14:textId="77777777" w:rsidTr="00902734">
        <w:tc>
          <w:tcPr>
            <w:tcW w:w="1993" w:type="dxa"/>
            <w:gridSpan w:val="2"/>
            <w:tcBorders>
              <w:top w:val="outset" w:sz="6" w:space="0" w:color="auto"/>
              <w:bottom w:val="outset" w:sz="6" w:space="0" w:color="auto"/>
              <w:right w:val="outset" w:sz="6" w:space="0" w:color="auto"/>
            </w:tcBorders>
          </w:tcPr>
          <w:p w14:paraId="23B91C44" w14:textId="6DEE9A85"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lastRenderedPageBreak/>
              <w:t>Direktīvas 2016/2370/ES</w:t>
            </w:r>
          </w:p>
          <w:p w14:paraId="446DC490" w14:textId="0F7E2038"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1.panta četrpadsmitās daļas d) punkts</w:t>
            </w:r>
          </w:p>
        </w:tc>
        <w:tc>
          <w:tcPr>
            <w:tcW w:w="2298" w:type="dxa"/>
            <w:gridSpan w:val="3"/>
            <w:tcBorders>
              <w:top w:val="outset" w:sz="6" w:space="0" w:color="auto"/>
              <w:left w:val="outset" w:sz="6" w:space="0" w:color="auto"/>
              <w:bottom w:val="outset" w:sz="6" w:space="0" w:color="auto"/>
              <w:right w:val="outset" w:sz="6" w:space="0" w:color="auto"/>
            </w:tcBorders>
          </w:tcPr>
          <w:p w14:paraId="421AA84C" w14:textId="63FB34B9"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Tiek pārņemts ar Projekta 11.pantā ietverto 31. panta pirmās</w:t>
            </w:r>
            <w:r w:rsidRPr="004C1838">
              <w:rPr>
                <w:rFonts w:ascii="Times New Roman" w:hAnsi="Times New Roman" w:cs="Times New Roman"/>
                <w:color w:val="000000"/>
                <w:sz w:val="24"/>
                <w:szCs w:val="24"/>
                <w:vertAlign w:val="superscript"/>
                <w:lang w:eastAsia="lv-LV"/>
              </w:rPr>
              <w:t>1</w:t>
            </w:r>
            <w:r w:rsidRPr="004C1838">
              <w:rPr>
                <w:rFonts w:ascii="Times New Roman" w:hAnsi="Times New Roman" w:cs="Times New Roman"/>
                <w:color w:val="000000"/>
                <w:sz w:val="24"/>
                <w:szCs w:val="24"/>
                <w:lang w:eastAsia="lv-LV"/>
              </w:rPr>
              <w:t xml:space="preserve"> daļas labojumiem. </w:t>
            </w:r>
          </w:p>
        </w:tc>
        <w:tc>
          <w:tcPr>
            <w:tcW w:w="2437" w:type="dxa"/>
            <w:tcBorders>
              <w:top w:val="outset" w:sz="6" w:space="0" w:color="auto"/>
              <w:left w:val="outset" w:sz="6" w:space="0" w:color="auto"/>
              <w:bottom w:val="outset" w:sz="6" w:space="0" w:color="auto"/>
              <w:right w:val="outset" w:sz="6" w:space="0" w:color="auto"/>
            </w:tcBorders>
          </w:tcPr>
          <w:p w14:paraId="13B7393D" w14:textId="25F5B1FC" w:rsidR="004C1838" w:rsidRPr="004C1838" w:rsidRDefault="004C1838" w:rsidP="002F25DF">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771B9387" w14:textId="3CB893CC" w:rsidR="004C1838" w:rsidRPr="004C1838" w:rsidRDefault="004C1838" w:rsidP="002F25DF">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tc>
      </w:tr>
      <w:tr w:rsidR="004C1838" w:rsidRPr="0014329A" w14:paraId="5CB86266" w14:textId="77777777" w:rsidTr="00902734">
        <w:tc>
          <w:tcPr>
            <w:tcW w:w="1993" w:type="dxa"/>
            <w:gridSpan w:val="2"/>
            <w:tcBorders>
              <w:top w:val="outset" w:sz="6" w:space="0" w:color="auto"/>
              <w:bottom w:val="outset" w:sz="6" w:space="0" w:color="auto"/>
              <w:right w:val="outset" w:sz="6" w:space="0" w:color="auto"/>
            </w:tcBorders>
          </w:tcPr>
          <w:p w14:paraId="38EFBB98" w14:textId="75AAC5EB"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Direktīvas 2016/2370/ES</w:t>
            </w:r>
          </w:p>
          <w:p w14:paraId="05571126" w14:textId="5FFC87F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1.panta četrpadsmitās daļas d) punkts (trešā rindkopa)</w:t>
            </w:r>
          </w:p>
        </w:tc>
        <w:tc>
          <w:tcPr>
            <w:tcW w:w="2298" w:type="dxa"/>
            <w:gridSpan w:val="3"/>
            <w:tcBorders>
              <w:top w:val="outset" w:sz="6" w:space="0" w:color="auto"/>
              <w:left w:val="outset" w:sz="6" w:space="0" w:color="auto"/>
              <w:bottom w:val="outset" w:sz="6" w:space="0" w:color="auto"/>
              <w:right w:val="outset" w:sz="6" w:space="0" w:color="auto"/>
            </w:tcBorders>
          </w:tcPr>
          <w:p w14:paraId="7839A250" w14:textId="372281B0"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Tiek pārņemts ar Projekta 11.pantā ietverto 31. panta otrās</w:t>
            </w:r>
            <w:r w:rsidRPr="004C1838">
              <w:rPr>
                <w:rFonts w:ascii="Times New Roman" w:hAnsi="Times New Roman" w:cs="Times New Roman"/>
                <w:color w:val="000000"/>
                <w:sz w:val="24"/>
                <w:szCs w:val="24"/>
                <w:vertAlign w:val="superscript"/>
                <w:lang w:eastAsia="lv-LV"/>
              </w:rPr>
              <w:t>2</w:t>
            </w:r>
            <w:r w:rsidRPr="004C1838">
              <w:rPr>
                <w:rFonts w:ascii="Times New Roman" w:hAnsi="Times New Roman" w:cs="Times New Roman"/>
                <w:color w:val="000000"/>
                <w:sz w:val="24"/>
                <w:szCs w:val="24"/>
                <w:lang w:eastAsia="lv-LV"/>
              </w:rPr>
              <w:t xml:space="preserve"> daļas labojumiem.</w:t>
            </w:r>
          </w:p>
        </w:tc>
        <w:tc>
          <w:tcPr>
            <w:tcW w:w="2437" w:type="dxa"/>
            <w:tcBorders>
              <w:top w:val="outset" w:sz="6" w:space="0" w:color="auto"/>
              <w:left w:val="outset" w:sz="6" w:space="0" w:color="auto"/>
              <w:bottom w:val="outset" w:sz="6" w:space="0" w:color="auto"/>
              <w:right w:val="outset" w:sz="6" w:space="0" w:color="auto"/>
            </w:tcBorders>
          </w:tcPr>
          <w:p w14:paraId="5614CA27" w14:textId="47783C3B" w:rsidR="004C1838" w:rsidRPr="004C1838" w:rsidRDefault="004C1838" w:rsidP="002F25DF">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769C1401" w14:textId="0A57056F" w:rsidR="004C1838" w:rsidRPr="004C1838" w:rsidRDefault="004C1838" w:rsidP="002F25DF">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tc>
      </w:tr>
      <w:tr w:rsidR="004C1838" w:rsidRPr="0014329A" w14:paraId="75167E94" w14:textId="77777777" w:rsidTr="00902734">
        <w:tc>
          <w:tcPr>
            <w:tcW w:w="1993" w:type="dxa"/>
            <w:gridSpan w:val="2"/>
            <w:tcBorders>
              <w:top w:val="outset" w:sz="6" w:space="0" w:color="auto"/>
              <w:bottom w:val="outset" w:sz="6" w:space="0" w:color="auto"/>
              <w:right w:val="outset" w:sz="6" w:space="0" w:color="auto"/>
            </w:tcBorders>
          </w:tcPr>
          <w:p w14:paraId="75F8EF16" w14:textId="3377C4FA"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Direktīvas 2016/2370/ES</w:t>
            </w:r>
          </w:p>
          <w:p w14:paraId="1A2644D9" w14:textId="69F90F75"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 xml:space="preserve">1.panta piecpadsmitās daļas a) punkts </w:t>
            </w:r>
          </w:p>
        </w:tc>
        <w:tc>
          <w:tcPr>
            <w:tcW w:w="2298" w:type="dxa"/>
            <w:gridSpan w:val="3"/>
            <w:tcBorders>
              <w:top w:val="outset" w:sz="6" w:space="0" w:color="auto"/>
              <w:left w:val="outset" w:sz="6" w:space="0" w:color="auto"/>
              <w:bottom w:val="outset" w:sz="6" w:space="0" w:color="auto"/>
              <w:right w:val="outset" w:sz="6" w:space="0" w:color="auto"/>
            </w:tcBorders>
          </w:tcPr>
          <w:p w14:paraId="492C0303" w14:textId="41D606AB"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Tiek pārņemts ar Projekta 12.pantā ietverto 32.</w:t>
            </w:r>
            <w:r w:rsidRPr="004C1838">
              <w:rPr>
                <w:rFonts w:ascii="Times New Roman" w:hAnsi="Times New Roman" w:cs="Times New Roman"/>
                <w:color w:val="000000"/>
                <w:sz w:val="24"/>
                <w:szCs w:val="24"/>
                <w:vertAlign w:val="superscript"/>
                <w:lang w:eastAsia="lv-LV"/>
              </w:rPr>
              <w:t>1</w:t>
            </w:r>
            <w:r w:rsidRPr="004C1838">
              <w:rPr>
                <w:rFonts w:ascii="Times New Roman" w:hAnsi="Times New Roman" w:cs="Times New Roman"/>
                <w:color w:val="000000"/>
                <w:sz w:val="24"/>
                <w:szCs w:val="24"/>
                <w:lang w:eastAsia="lv-LV"/>
              </w:rPr>
              <w:t xml:space="preserve"> panta sesto daļu.</w:t>
            </w:r>
          </w:p>
        </w:tc>
        <w:tc>
          <w:tcPr>
            <w:tcW w:w="2437" w:type="dxa"/>
            <w:tcBorders>
              <w:top w:val="outset" w:sz="6" w:space="0" w:color="auto"/>
              <w:left w:val="outset" w:sz="6" w:space="0" w:color="auto"/>
              <w:bottom w:val="outset" w:sz="6" w:space="0" w:color="auto"/>
              <w:right w:val="outset" w:sz="6" w:space="0" w:color="auto"/>
            </w:tcBorders>
          </w:tcPr>
          <w:p w14:paraId="387C5D30" w14:textId="6AAB7328" w:rsidR="004C1838" w:rsidRPr="004C1838" w:rsidRDefault="004C1838" w:rsidP="002F25DF">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Pārņemts pilnībā</w:t>
            </w:r>
          </w:p>
        </w:tc>
        <w:tc>
          <w:tcPr>
            <w:tcW w:w="2660" w:type="dxa"/>
            <w:tcBorders>
              <w:top w:val="outset" w:sz="6" w:space="0" w:color="auto"/>
              <w:left w:val="outset" w:sz="6" w:space="0" w:color="auto"/>
              <w:bottom w:val="outset" w:sz="6" w:space="0" w:color="auto"/>
            </w:tcBorders>
          </w:tcPr>
          <w:p w14:paraId="160FBEC6" w14:textId="600EBF98" w:rsidR="004C1838" w:rsidRPr="004C1838" w:rsidRDefault="004C1838" w:rsidP="002F25DF">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tc>
      </w:tr>
      <w:tr w:rsidR="004C1838" w:rsidRPr="0014329A" w14:paraId="1A0DA102" w14:textId="77777777" w:rsidTr="00902734">
        <w:tc>
          <w:tcPr>
            <w:tcW w:w="1993" w:type="dxa"/>
            <w:gridSpan w:val="2"/>
            <w:tcBorders>
              <w:top w:val="outset" w:sz="6" w:space="0" w:color="auto"/>
              <w:bottom w:val="outset" w:sz="6" w:space="0" w:color="auto"/>
              <w:right w:val="outset" w:sz="6" w:space="0" w:color="auto"/>
            </w:tcBorders>
          </w:tcPr>
          <w:p w14:paraId="1E40C7A0" w14:textId="12D2EE13"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sz w:val="24"/>
                <w:szCs w:val="24"/>
              </w:rPr>
              <w:t>Padomes 2004.gada 20.janvāra Regula (EK) Nr. 139/2004</w:t>
            </w:r>
            <w:r w:rsidRPr="004C1838">
              <w:rPr>
                <w:rFonts w:ascii="Times New Roman" w:eastAsia="Times New Roman" w:hAnsi="Times New Roman" w:cs="Times New Roman"/>
                <w:sz w:val="24"/>
                <w:szCs w:val="24"/>
                <w:lang w:eastAsia="lv-LV"/>
              </w:rPr>
              <w:t xml:space="preserve"> par kontroli pār uzņēmumu koncentrāciju (EK Apvienošanās regula)</w:t>
            </w:r>
          </w:p>
        </w:tc>
        <w:tc>
          <w:tcPr>
            <w:tcW w:w="2298" w:type="dxa"/>
            <w:gridSpan w:val="3"/>
            <w:tcBorders>
              <w:top w:val="outset" w:sz="6" w:space="0" w:color="auto"/>
              <w:left w:val="outset" w:sz="6" w:space="0" w:color="auto"/>
              <w:bottom w:val="outset" w:sz="6" w:space="0" w:color="auto"/>
              <w:right w:val="outset" w:sz="6" w:space="0" w:color="auto"/>
            </w:tcBorders>
          </w:tcPr>
          <w:p w14:paraId="3636F681" w14:textId="0BE2B3EF"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 xml:space="preserve">Tiek </w:t>
            </w:r>
            <w:r w:rsidR="00016E2E">
              <w:rPr>
                <w:rFonts w:ascii="Times New Roman" w:hAnsi="Times New Roman" w:cs="Times New Roman"/>
                <w:color w:val="000000"/>
                <w:sz w:val="24"/>
                <w:szCs w:val="24"/>
                <w:lang w:eastAsia="lv-LV"/>
              </w:rPr>
              <w:t>ieviests</w:t>
            </w:r>
            <w:r w:rsidRPr="004C1838">
              <w:rPr>
                <w:rFonts w:ascii="Times New Roman" w:hAnsi="Times New Roman" w:cs="Times New Roman"/>
                <w:color w:val="000000"/>
                <w:sz w:val="24"/>
                <w:szCs w:val="24"/>
                <w:lang w:eastAsia="lv-LV"/>
              </w:rPr>
              <w:t xml:space="preserve"> ar Projekta 1.pantā ietverto 1. panta 48</w:t>
            </w:r>
            <w:r w:rsidR="003A6908">
              <w:rPr>
                <w:rFonts w:ascii="Times New Roman" w:hAnsi="Times New Roman" w:cs="Times New Roman"/>
                <w:color w:val="000000"/>
                <w:sz w:val="24"/>
                <w:szCs w:val="24"/>
                <w:lang w:eastAsia="lv-LV"/>
              </w:rPr>
              <w:t>.</w:t>
            </w:r>
            <w:r w:rsidRPr="004C1838">
              <w:rPr>
                <w:rFonts w:ascii="Times New Roman" w:hAnsi="Times New Roman" w:cs="Times New Roman"/>
                <w:color w:val="000000"/>
                <w:sz w:val="24"/>
                <w:szCs w:val="24"/>
                <w:lang w:eastAsia="lv-LV"/>
              </w:rPr>
              <w:t xml:space="preserve"> punktu.</w:t>
            </w:r>
          </w:p>
        </w:tc>
        <w:tc>
          <w:tcPr>
            <w:tcW w:w="2437" w:type="dxa"/>
            <w:tcBorders>
              <w:top w:val="outset" w:sz="6" w:space="0" w:color="auto"/>
              <w:left w:val="outset" w:sz="6" w:space="0" w:color="auto"/>
              <w:bottom w:val="outset" w:sz="6" w:space="0" w:color="auto"/>
              <w:right w:val="outset" w:sz="6" w:space="0" w:color="auto"/>
            </w:tcBorders>
          </w:tcPr>
          <w:p w14:paraId="759B813C" w14:textId="4BC50E70" w:rsidR="004C1838" w:rsidRPr="004C1838" w:rsidRDefault="00016E2E" w:rsidP="002F25DF">
            <w:pPr>
              <w:spacing w:after="0" w:line="240" w:lineRule="auto"/>
              <w:ind w:lef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Ieviests</w:t>
            </w:r>
            <w:r w:rsidR="004C1838" w:rsidRPr="004C1838">
              <w:rPr>
                <w:rFonts w:ascii="Times New Roman" w:hAnsi="Times New Roman" w:cs="Times New Roman"/>
                <w:color w:val="000000"/>
                <w:sz w:val="24"/>
                <w:szCs w:val="24"/>
                <w:lang w:eastAsia="lv-LV"/>
              </w:rPr>
              <w:t xml:space="preserve"> pilnībā</w:t>
            </w:r>
          </w:p>
        </w:tc>
        <w:tc>
          <w:tcPr>
            <w:tcW w:w="2660" w:type="dxa"/>
            <w:tcBorders>
              <w:top w:val="outset" w:sz="6" w:space="0" w:color="auto"/>
              <w:left w:val="outset" w:sz="6" w:space="0" w:color="auto"/>
              <w:bottom w:val="outset" w:sz="6" w:space="0" w:color="auto"/>
            </w:tcBorders>
          </w:tcPr>
          <w:p w14:paraId="69B9DAD9" w14:textId="12AB2C09" w:rsidR="004C1838" w:rsidRPr="004C1838" w:rsidRDefault="004C1838" w:rsidP="002F25DF">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tc>
      </w:tr>
      <w:tr w:rsidR="004C1838" w:rsidRPr="0014329A" w14:paraId="7E24352F" w14:textId="77777777" w:rsidTr="00902734">
        <w:tc>
          <w:tcPr>
            <w:tcW w:w="1993" w:type="dxa"/>
            <w:gridSpan w:val="2"/>
            <w:tcBorders>
              <w:top w:val="outset" w:sz="6" w:space="0" w:color="auto"/>
              <w:bottom w:val="outset" w:sz="6" w:space="0" w:color="auto"/>
              <w:right w:val="outset" w:sz="6" w:space="0" w:color="auto"/>
            </w:tcBorders>
          </w:tcPr>
          <w:p w14:paraId="644C2B6C" w14:textId="24E882E5"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eastAsia="Times New Roman" w:hAnsi="Times New Roman" w:cs="Times New Roman"/>
                <w:sz w:val="24"/>
                <w:szCs w:val="24"/>
                <w:lang w:eastAsia="lv-LV"/>
              </w:rPr>
              <w:t>Eiropas Parlamenta un Padomes 2007.gada 23.oktobra regula</w:t>
            </w:r>
            <w:r w:rsidR="003A6908">
              <w:rPr>
                <w:rFonts w:ascii="Times New Roman" w:eastAsia="Times New Roman" w:hAnsi="Times New Roman" w:cs="Times New Roman"/>
                <w:sz w:val="24"/>
                <w:szCs w:val="24"/>
                <w:lang w:eastAsia="lv-LV"/>
              </w:rPr>
              <w:t>s</w:t>
            </w:r>
            <w:r w:rsidRPr="004C1838">
              <w:rPr>
                <w:rFonts w:ascii="Times New Roman" w:eastAsia="Times New Roman" w:hAnsi="Times New Roman" w:cs="Times New Roman"/>
                <w:sz w:val="24"/>
                <w:szCs w:val="24"/>
                <w:lang w:eastAsia="lv-LV"/>
              </w:rPr>
              <w:t xml:space="preserve"> (EK) Nr.1370/2007 par sabiedriskā pasažieru transporta pakalpojumiem, izmantojot dzelzceļu un autoceļus, un ar ko atceļ Padomes regulu (EEK) Nr. 1191/69 un Padomes regulu (EEK) Nr.1107/70.</w:t>
            </w:r>
          </w:p>
        </w:tc>
        <w:tc>
          <w:tcPr>
            <w:tcW w:w="2298" w:type="dxa"/>
            <w:gridSpan w:val="3"/>
            <w:tcBorders>
              <w:top w:val="outset" w:sz="6" w:space="0" w:color="auto"/>
              <w:left w:val="outset" w:sz="6" w:space="0" w:color="auto"/>
              <w:bottom w:val="outset" w:sz="6" w:space="0" w:color="auto"/>
              <w:right w:val="outset" w:sz="6" w:space="0" w:color="auto"/>
            </w:tcBorders>
          </w:tcPr>
          <w:p w14:paraId="592AC90A" w14:textId="2252E870"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 xml:space="preserve">Tiek </w:t>
            </w:r>
            <w:r w:rsidR="00016E2E">
              <w:rPr>
                <w:rFonts w:ascii="Times New Roman" w:hAnsi="Times New Roman" w:cs="Times New Roman"/>
                <w:color w:val="000000"/>
                <w:sz w:val="24"/>
                <w:szCs w:val="24"/>
                <w:lang w:eastAsia="lv-LV"/>
              </w:rPr>
              <w:t>ieviests</w:t>
            </w:r>
            <w:r w:rsidRPr="004C1838">
              <w:rPr>
                <w:rFonts w:ascii="Times New Roman" w:hAnsi="Times New Roman" w:cs="Times New Roman"/>
                <w:color w:val="000000"/>
                <w:sz w:val="24"/>
                <w:szCs w:val="24"/>
                <w:lang w:eastAsia="lv-LV"/>
              </w:rPr>
              <w:t xml:space="preserve"> ar Projekta 4.pantā ietverto </w:t>
            </w:r>
            <w:r w:rsidRPr="004C1838">
              <w:rPr>
                <w:rFonts w:ascii="Times New Roman" w:eastAsia="Times New Roman" w:hAnsi="Times New Roman" w:cs="Times New Roman"/>
                <w:sz w:val="24"/>
                <w:szCs w:val="24"/>
                <w:lang w:eastAsia="lv-LV"/>
              </w:rPr>
              <w:t>5.</w:t>
            </w:r>
            <w:r w:rsidRPr="004C1838">
              <w:rPr>
                <w:rFonts w:ascii="Times New Roman" w:eastAsia="Times New Roman" w:hAnsi="Times New Roman" w:cs="Times New Roman"/>
                <w:sz w:val="24"/>
                <w:szCs w:val="24"/>
                <w:vertAlign w:val="superscript"/>
                <w:lang w:eastAsia="lv-LV"/>
              </w:rPr>
              <w:t>1</w:t>
            </w:r>
            <w:r w:rsidRPr="004C1838">
              <w:rPr>
                <w:rFonts w:ascii="Times New Roman" w:eastAsia="Times New Roman" w:hAnsi="Times New Roman" w:cs="Times New Roman"/>
                <w:sz w:val="24"/>
                <w:szCs w:val="24"/>
                <w:lang w:eastAsia="lv-LV"/>
              </w:rPr>
              <w:t>panta otro daļu</w:t>
            </w:r>
            <w:r w:rsidRPr="004C1838">
              <w:rPr>
                <w:rFonts w:ascii="Times New Roman" w:hAnsi="Times New Roman" w:cs="Times New Roman"/>
                <w:color w:val="000000"/>
                <w:sz w:val="24"/>
                <w:szCs w:val="24"/>
                <w:lang w:eastAsia="lv-LV"/>
              </w:rPr>
              <w:t>.</w:t>
            </w:r>
          </w:p>
        </w:tc>
        <w:tc>
          <w:tcPr>
            <w:tcW w:w="2437" w:type="dxa"/>
            <w:tcBorders>
              <w:top w:val="outset" w:sz="6" w:space="0" w:color="auto"/>
              <w:left w:val="outset" w:sz="6" w:space="0" w:color="auto"/>
              <w:bottom w:val="outset" w:sz="6" w:space="0" w:color="auto"/>
              <w:right w:val="outset" w:sz="6" w:space="0" w:color="auto"/>
            </w:tcBorders>
          </w:tcPr>
          <w:p w14:paraId="596F79AB" w14:textId="61C7CF3A" w:rsidR="004C1838" w:rsidRPr="004C1838" w:rsidRDefault="00016E2E" w:rsidP="002F25DF">
            <w:pPr>
              <w:spacing w:after="0" w:line="240" w:lineRule="auto"/>
              <w:ind w:lef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Ieviests </w:t>
            </w:r>
            <w:r w:rsidR="004C1838" w:rsidRPr="004C1838">
              <w:rPr>
                <w:rFonts w:ascii="Times New Roman" w:hAnsi="Times New Roman" w:cs="Times New Roman"/>
                <w:color w:val="000000"/>
                <w:sz w:val="24"/>
                <w:szCs w:val="24"/>
                <w:lang w:eastAsia="lv-LV"/>
              </w:rPr>
              <w:t>pilnībā</w:t>
            </w:r>
          </w:p>
        </w:tc>
        <w:tc>
          <w:tcPr>
            <w:tcW w:w="2660" w:type="dxa"/>
            <w:tcBorders>
              <w:top w:val="outset" w:sz="6" w:space="0" w:color="auto"/>
              <w:left w:val="outset" w:sz="6" w:space="0" w:color="auto"/>
              <w:bottom w:val="outset" w:sz="6" w:space="0" w:color="auto"/>
            </w:tcBorders>
          </w:tcPr>
          <w:p w14:paraId="249B8AB0" w14:textId="63F06EBD" w:rsidR="004C1838" w:rsidRPr="004C1838" w:rsidRDefault="004C1838" w:rsidP="002F25DF">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tc>
      </w:tr>
      <w:tr w:rsidR="004C1838" w:rsidRPr="0014329A" w14:paraId="4D251F51" w14:textId="77777777" w:rsidTr="00902734">
        <w:tc>
          <w:tcPr>
            <w:tcW w:w="1993" w:type="dxa"/>
            <w:gridSpan w:val="2"/>
            <w:tcBorders>
              <w:top w:val="outset" w:sz="6" w:space="0" w:color="auto"/>
              <w:bottom w:val="outset" w:sz="6" w:space="0" w:color="auto"/>
              <w:right w:val="outset" w:sz="6" w:space="0" w:color="auto"/>
            </w:tcBorders>
          </w:tcPr>
          <w:p w14:paraId="05BDEA82" w14:textId="1D356821"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rPr>
              <w:t>Eiropas Komisijas 2014.gada 11.augusta īstenošanas regula</w:t>
            </w:r>
            <w:r w:rsidR="003A6908">
              <w:rPr>
                <w:rFonts w:ascii="Times New Roman" w:hAnsi="Times New Roman" w:cs="Times New Roman"/>
                <w:color w:val="000000"/>
                <w:sz w:val="24"/>
                <w:szCs w:val="24"/>
              </w:rPr>
              <w:t>s</w:t>
            </w:r>
            <w:r w:rsidRPr="004C1838">
              <w:rPr>
                <w:rFonts w:ascii="Times New Roman" w:hAnsi="Times New Roman" w:cs="Times New Roman"/>
                <w:color w:val="000000"/>
                <w:sz w:val="24"/>
                <w:szCs w:val="24"/>
              </w:rPr>
              <w:t xml:space="preserve"> (ES) Nr.869/2014 par jauniem dzelzceļa pasažieru </w:t>
            </w:r>
            <w:r w:rsidRPr="004C1838">
              <w:rPr>
                <w:rFonts w:ascii="Times New Roman" w:hAnsi="Times New Roman" w:cs="Times New Roman"/>
                <w:color w:val="000000"/>
                <w:sz w:val="24"/>
                <w:szCs w:val="24"/>
              </w:rPr>
              <w:lastRenderedPageBreak/>
              <w:t>pārvadājumu pakalpojumiem</w:t>
            </w:r>
          </w:p>
        </w:tc>
        <w:tc>
          <w:tcPr>
            <w:tcW w:w="2298" w:type="dxa"/>
            <w:gridSpan w:val="3"/>
            <w:tcBorders>
              <w:top w:val="outset" w:sz="6" w:space="0" w:color="auto"/>
              <w:left w:val="outset" w:sz="6" w:space="0" w:color="auto"/>
              <w:bottom w:val="outset" w:sz="6" w:space="0" w:color="auto"/>
              <w:right w:val="outset" w:sz="6" w:space="0" w:color="auto"/>
            </w:tcBorders>
          </w:tcPr>
          <w:p w14:paraId="61DA30C7" w14:textId="333C98EB"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lastRenderedPageBreak/>
              <w:t xml:space="preserve">Tiek </w:t>
            </w:r>
            <w:r w:rsidR="00016E2E">
              <w:rPr>
                <w:rFonts w:ascii="Times New Roman" w:hAnsi="Times New Roman" w:cs="Times New Roman"/>
                <w:color w:val="000000"/>
                <w:sz w:val="24"/>
                <w:szCs w:val="24"/>
                <w:lang w:eastAsia="lv-LV"/>
              </w:rPr>
              <w:t>ieviests</w:t>
            </w:r>
            <w:r w:rsidRPr="004C1838">
              <w:rPr>
                <w:rFonts w:ascii="Times New Roman" w:hAnsi="Times New Roman" w:cs="Times New Roman"/>
                <w:color w:val="000000"/>
                <w:sz w:val="24"/>
                <w:szCs w:val="24"/>
                <w:lang w:eastAsia="lv-LV"/>
              </w:rPr>
              <w:t xml:space="preserve"> ar Projekta 5.pantā ietverto </w:t>
            </w:r>
            <w:r w:rsidRPr="004C1838">
              <w:rPr>
                <w:rFonts w:ascii="Times New Roman" w:eastAsia="Times New Roman" w:hAnsi="Times New Roman" w:cs="Times New Roman"/>
                <w:sz w:val="24"/>
                <w:szCs w:val="24"/>
                <w:lang w:eastAsia="lv-LV"/>
              </w:rPr>
              <w:t>5.</w:t>
            </w:r>
            <w:r w:rsidRPr="004C1838">
              <w:rPr>
                <w:rFonts w:ascii="Times New Roman" w:eastAsia="Times New Roman" w:hAnsi="Times New Roman" w:cs="Times New Roman"/>
                <w:sz w:val="24"/>
                <w:szCs w:val="24"/>
                <w:vertAlign w:val="superscript"/>
                <w:lang w:eastAsia="lv-LV"/>
              </w:rPr>
              <w:t>2</w:t>
            </w:r>
            <w:r w:rsidRPr="004C1838">
              <w:rPr>
                <w:rFonts w:ascii="Times New Roman" w:eastAsia="Times New Roman" w:hAnsi="Times New Roman" w:cs="Times New Roman"/>
                <w:sz w:val="24"/>
                <w:szCs w:val="24"/>
                <w:lang w:eastAsia="lv-LV"/>
              </w:rPr>
              <w:t>panta trešo daļu</w:t>
            </w:r>
            <w:r w:rsidRPr="004C1838">
              <w:rPr>
                <w:rFonts w:ascii="Times New Roman" w:hAnsi="Times New Roman" w:cs="Times New Roman"/>
                <w:color w:val="000000"/>
                <w:sz w:val="24"/>
                <w:szCs w:val="24"/>
                <w:lang w:eastAsia="lv-LV"/>
              </w:rPr>
              <w:t>.</w:t>
            </w:r>
          </w:p>
        </w:tc>
        <w:tc>
          <w:tcPr>
            <w:tcW w:w="2437" w:type="dxa"/>
            <w:tcBorders>
              <w:top w:val="outset" w:sz="6" w:space="0" w:color="auto"/>
              <w:left w:val="outset" w:sz="6" w:space="0" w:color="auto"/>
              <w:bottom w:val="outset" w:sz="6" w:space="0" w:color="auto"/>
              <w:right w:val="outset" w:sz="6" w:space="0" w:color="auto"/>
            </w:tcBorders>
          </w:tcPr>
          <w:p w14:paraId="0A8E1AF0" w14:textId="72901EA2" w:rsidR="004C1838" w:rsidRPr="004C1838" w:rsidRDefault="00016E2E" w:rsidP="002F25DF">
            <w:pPr>
              <w:spacing w:after="0" w:line="240" w:lineRule="auto"/>
              <w:ind w:lef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Ieviests</w:t>
            </w:r>
            <w:r w:rsidR="004C1838" w:rsidRPr="004C1838">
              <w:rPr>
                <w:rFonts w:ascii="Times New Roman" w:hAnsi="Times New Roman" w:cs="Times New Roman"/>
                <w:color w:val="000000"/>
                <w:sz w:val="24"/>
                <w:szCs w:val="24"/>
                <w:lang w:eastAsia="lv-LV"/>
              </w:rPr>
              <w:t xml:space="preserve"> pilnībā</w:t>
            </w:r>
          </w:p>
        </w:tc>
        <w:tc>
          <w:tcPr>
            <w:tcW w:w="2660" w:type="dxa"/>
            <w:tcBorders>
              <w:top w:val="outset" w:sz="6" w:space="0" w:color="auto"/>
              <w:left w:val="outset" w:sz="6" w:space="0" w:color="auto"/>
              <w:bottom w:val="outset" w:sz="6" w:space="0" w:color="auto"/>
            </w:tcBorders>
          </w:tcPr>
          <w:p w14:paraId="08AC1819" w14:textId="245F2EB8" w:rsidR="004C1838" w:rsidRPr="004C1838" w:rsidRDefault="004C1838" w:rsidP="002F25DF">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tc>
      </w:tr>
      <w:tr w:rsidR="004C1838" w:rsidRPr="0014329A" w14:paraId="38EF2AD6" w14:textId="77777777" w:rsidTr="004C1838">
        <w:tc>
          <w:tcPr>
            <w:tcW w:w="1993" w:type="dxa"/>
            <w:gridSpan w:val="2"/>
            <w:tcBorders>
              <w:top w:val="outset" w:sz="6" w:space="0" w:color="auto"/>
              <w:bottom w:val="outset" w:sz="6" w:space="0" w:color="auto"/>
              <w:right w:val="outset" w:sz="6" w:space="0" w:color="auto"/>
            </w:tcBorders>
          </w:tcPr>
          <w:p w14:paraId="5EC38B13" w14:textId="0E84F19A"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sz w:val="24"/>
                <w:szCs w:val="24"/>
              </w:rPr>
              <w:t>Eiropas Parlamenta un Padomes Regula</w:t>
            </w:r>
            <w:r w:rsidR="003A6908">
              <w:rPr>
                <w:rFonts w:ascii="Times New Roman" w:hAnsi="Times New Roman" w:cs="Times New Roman"/>
                <w:sz w:val="24"/>
                <w:szCs w:val="24"/>
              </w:rPr>
              <w:t>s</w:t>
            </w:r>
            <w:r w:rsidRPr="004C1838">
              <w:rPr>
                <w:rFonts w:ascii="Times New Roman" w:hAnsi="Times New Roman" w:cs="Times New Roman"/>
                <w:sz w:val="24"/>
                <w:szCs w:val="24"/>
              </w:rPr>
              <w:t xml:space="preserve"> (EK) Nr. 1371/2007 (2007. gada 23. oktobris) par dzelzceļa pasažieru tiesībām un pienākumiem</w:t>
            </w:r>
            <w:r w:rsidRPr="004C1838">
              <w:rPr>
                <w:rFonts w:ascii="Times New Roman" w:hAnsi="Times New Roman" w:cs="Times New Roman"/>
                <w:color w:val="000000"/>
                <w:sz w:val="24"/>
                <w:szCs w:val="24"/>
              </w:rPr>
              <w:t xml:space="preserve"> 18. pants</w:t>
            </w:r>
          </w:p>
        </w:tc>
        <w:tc>
          <w:tcPr>
            <w:tcW w:w="2298" w:type="dxa"/>
            <w:gridSpan w:val="3"/>
            <w:tcBorders>
              <w:top w:val="outset" w:sz="6" w:space="0" w:color="auto"/>
              <w:left w:val="outset" w:sz="6" w:space="0" w:color="auto"/>
              <w:bottom w:val="outset" w:sz="6" w:space="0" w:color="auto"/>
              <w:right w:val="outset" w:sz="6" w:space="0" w:color="auto"/>
            </w:tcBorders>
          </w:tcPr>
          <w:p w14:paraId="0EBB3FFB" w14:textId="18F02543"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 xml:space="preserve">Tiek </w:t>
            </w:r>
            <w:r w:rsidR="00016E2E">
              <w:rPr>
                <w:rFonts w:ascii="Times New Roman" w:hAnsi="Times New Roman" w:cs="Times New Roman"/>
                <w:color w:val="000000"/>
                <w:sz w:val="24"/>
                <w:szCs w:val="24"/>
                <w:lang w:eastAsia="lv-LV"/>
              </w:rPr>
              <w:t>ieviests</w:t>
            </w:r>
            <w:r w:rsidRPr="004C1838">
              <w:rPr>
                <w:rFonts w:ascii="Times New Roman" w:hAnsi="Times New Roman" w:cs="Times New Roman"/>
                <w:color w:val="000000"/>
                <w:sz w:val="24"/>
                <w:szCs w:val="24"/>
                <w:lang w:eastAsia="lv-LV"/>
              </w:rPr>
              <w:t xml:space="preserve"> ar Projekta 13.pantā ietverto </w:t>
            </w:r>
            <w:r w:rsidRPr="004C1838">
              <w:rPr>
                <w:rFonts w:ascii="Times New Roman" w:eastAsia="Times New Roman" w:hAnsi="Times New Roman" w:cs="Times New Roman"/>
                <w:sz w:val="24"/>
                <w:szCs w:val="24"/>
                <w:lang w:eastAsia="lv-LV"/>
              </w:rPr>
              <w:t>33.</w:t>
            </w:r>
            <w:r w:rsidRPr="004C1838">
              <w:rPr>
                <w:rFonts w:ascii="Times New Roman" w:eastAsia="Times New Roman" w:hAnsi="Times New Roman" w:cs="Times New Roman"/>
                <w:sz w:val="24"/>
                <w:szCs w:val="24"/>
                <w:vertAlign w:val="superscript"/>
                <w:lang w:eastAsia="lv-LV"/>
              </w:rPr>
              <w:t xml:space="preserve">3 </w:t>
            </w:r>
            <w:r w:rsidRPr="004C1838">
              <w:rPr>
                <w:rFonts w:ascii="Times New Roman" w:eastAsia="Times New Roman" w:hAnsi="Times New Roman" w:cs="Times New Roman"/>
                <w:sz w:val="24"/>
                <w:szCs w:val="24"/>
                <w:lang w:eastAsia="lv-LV"/>
              </w:rPr>
              <w:t>panta trešo daļu</w:t>
            </w:r>
            <w:r w:rsidRPr="004C1838">
              <w:rPr>
                <w:rFonts w:ascii="Times New Roman" w:hAnsi="Times New Roman" w:cs="Times New Roman"/>
                <w:color w:val="000000"/>
                <w:sz w:val="24"/>
                <w:szCs w:val="24"/>
                <w:lang w:eastAsia="lv-LV"/>
              </w:rPr>
              <w:t>.</w:t>
            </w:r>
          </w:p>
        </w:tc>
        <w:tc>
          <w:tcPr>
            <w:tcW w:w="2437" w:type="dxa"/>
            <w:tcBorders>
              <w:top w:val="outset" w:sz="6" w:space="0" w:color="auto"/>
              <w:left w:val="outset" w:sz="6" w:space="0" w:color="auto"/>
              <w:bottom w:val="outset" w:sz="6" w:space="0" w:color="auto"/>
              <w:right w:val="outset" w:sz="6" w:space="0" w:color="auto"/>
            </w:tcBorders>
          </w:tcPr>
          <w:p w14:paraId="40923F20" w14:textId="1DF42C3B" w:rsidR="004C1838" w:rsidRPr="004C1838" w:rsidRDefault="00016E2E" w:rsidP="002F25DF">
            <w:pPr>
              <w:spacing w:after="0" w:line="240" w:lineRule="auto"/>
              <w:ind w:lef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Ieviests</w:t>
            </w:r>
            <w:r w:rsidR="004C1838" w:rsidRPr="004C1838">
              <w:rPr>
                <w:rFonts w:ascii="Times New Roman" w:hAnsi="Times New Roman" w:cs="Times New Roman"/>
                <w:color w:val="000000"/>
                <w:sz w:val="24"/>
                <w:szCs w:val="24"/>
                <w:lang w:eastAsia="lv-LV"/>
              </w:rPr>
              <w:t xml:space="preserve"> pilnībā</w:t>
            </w:r>
          </w:p>
        </w:tc>
        <w:tc>
          <w:tcPr>
            <w:tcW w:w="2660" w:type="dxa"/>
            <w:tcBorders>
              <w:top w:val="outset" w:sz="6" w:space="0" w:color="auto"/>
              <w:left w:val="outset" w:sz="6" w:space="0" w:color="auto"/>
              <w:bottom w:val="outset" w:sz="6" w:space="0" w:color="auto"/>
            </w:tcBorders>
            <w:shd w:val="clear" w:color="auto" w:fill="auto"/>
          </w:tcPr>
          <w:p w14:paraId="458C7848" w14:textId="463AB612" w:rsidR="004C1838" w:rsidRPr="004C1838" w:rsidRDefault="004C1838" w:rsidP="002F25DF">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tc>
      </w:tr>
      <w:tr w:rsidR="004C1838" w:rsidRPr="0014329A" w14:paraId="7455F978" w14:textId="77777777" w:rsidTr="00902734">
        <w:tc>
          <w:tcPr>
            <w:tcW w:w="9388" w:type="dxa"/>
            <w:gridSpan w:val="7"/>
            <w:tcBorders>
              <w:top w:val="outset" w:sz="6" w:space="0" w:color="auto"/>
              <w:bottom w:val="outset" w:sz="6" w:space="0" w:color="auto"/>
            </w:tcBorders>
          </w:tcPr>
          <w:p w14:paraId="32E0C799" w14:textId="77777777" w:rsidR="004C1838" w:rsidRPr="00E82963" w:rsidRDefault="004C1838" w:rsidP="004C1838">
            <w:pPr>
              <w:spacing w:after="0" w:line="240" w:lineRule="auto"/>
              <w:ind w:left="57"/>
              <w:jc w:val="both"/>
              <w:rPr>
                <w:rFonts w:ascii="Times New Roman" w:hAnsi="Times New Roman" w:cs="Times New Roman"/>
                <w:b/>
                <w:bCs/>
                <w:color w:val="000000"/>
                <w:sz w:val="24"/>
                <w:szCs w:val="24"/>
                <w:highlight w:val="yellow"/>
                <w:lang w:eastAsia="lv-LV"/>
              </w:rPr>
            </w:pPr>
            <w:r w:rsidRPr="00CC7E9C">
              <w:rPr>
                <w:rFonts w:ascii="Times New Roman" w:hAnsi="Times New Roman" w:cs="Times New Roman"/>
                <w:color w:val="000000"/>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r>
      <w:tr w:rsidR="004C1838" w:rsidRPr="0014329A" w14:paraId="4F02840F" w14:textId="77777777" w:rsidTr="00902734">
        <w:tc>
          <w:tcPr>
            <w:tcW w:w="2296" w:type="dxa"/>
            <w:gridSpan w:val="3"/>
            <w:tcBorders>
              <w:top w:val="outset" w:sz="6" w:space="0" w:color="auto"/>
              <w:bottom w:val="outset" w:sz="6" w:space="0" w:color="auto"/>
              <w:right w:val="outset" w:sz="6" w:space="0" w:color="auto"/>
            </w:tcBorders>
          </w:tcPr>
          <w:p w14:paraId="215055F9" w14:textId="77777777" w:rsidR="004C1838" w:rsidRPr="00E82963" w:rsidRDefault="004C1838" w:rsidP="004C1838">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Cita informācija</w:t>
            </w:r>
          </w:p>
        </w:tc>
        <w:tc>
          <w:tcPr>
            <w:tcW w:w="7092" w:type="dxa"/>
            <w:gridSpan w:val="4"/>
            <w:tcBorders>
              <w:top w:val="outset" w:sz="6" w:space="0" w:color="auto"/>
              <w:left w:val="outset" w:sz="6" w:space="0" w:color="auto"/>
              <w:bottom w:val="outset" w:sz="6" w:space="0" w:color="auto"/>
            </w:tcBorders>
          </w:tcPr>
          <w:p w14:paraId="21FF0228" w14:textId="77777777" w:rsidR="004C1838" w:rsidRPr="00E82963" w:rsidRDefault="004C1838" w:rsidP="004C1838">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Nav</w:t>
            </w:r>
          </w:p>
        </w:tc>
      </w:tr>
      <w:tr w:rsidR="004C1838" w:rsidRPr="0014329A" w14:paraId="5C2D26BE" w14:textId="77777777" w:rsidTr="00902734">
        <w:tc>
          <w:tcPr>
            <w:tcW w:w="2296" w:type="dxa"/>
            <w:gridSpan w:val="3"/>
            <w:tcBorders>
              <w:top w:val="outset" w:sz="6" w:space="0" w:color="auto"/>
              <w:bottom w:val="outset" w:sz="6" w:space="0" w:color="auto"/>
              <w:right w:val="outset" w:sz="6" w:space="0" w:color="auto"/>
            </w:tcBorders>
          </w:tcPr>
          <w:p w14:paraId="71627CEA" w14:textId="77777777" w:rsidR="004C1838" w:rsidRPr="00E82963" w:rsidRDefault="004C1838" w:rsidP="004C183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Vai starptautiskajā dokumentā paredzētās saistības nav pretrunā ar jau esošajām Latvijas Republikas starptautis</w:t>
            </w:r>
            <w:r w:rsidRPr="00E82963">
              <w:rPr>
                <w:rFonts w:ascii="Times New Roman" w:hAnsi="Times New Roman" w:cs="Times New Roman"/>
                <w:color w:val="000000"/>
                <w:sz w:val="24"/>
                <w:szCs w:val="24"/>
                <w:lang w:eastAsia="lv-LV"/>
              </w:rPr>
              <w:softHyphen/>
              <w:t>kajām saistībām</w:t>
            </w:r>
          </w:p>
        </w:tc>
        <w:tc>
          <w:tcPr>
            <w:tcW w:w="7092" w:type="dxa"/>
            <w:gridSpan w:val="4"/>
            <w:tcBorders>
              <w:top w:val="outset" w:sz="6" w:space="0" w:color="auto"/>
              <w:left w:val="outset" w:sz="6" w:space="0" w:color="auto"/>
              <w:bottom w:val="outset" w:sz="6" w:space="0" w:color="auto"/>
            </w:tcBorders>
          </w:tcPr>
          <w:p w14:paraId="6A5F1172" w14:textId="77777777" w:rsidR="004C1838" w:rsidRPr="00E82963" w:rsidRDefault="004C1838" w:rsidP="004C183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p>
        </w:tc>
      </w:tr>
      <w:tr w:rsidR="004C1838" w:rsidRPr="0014329A" w14:paraId="04706D43" w14:textId="77777777" w:rsidTr="00902734">
        <w:tc>
          <w:tcPr>
            <w:tcW w:w="2296" w:type="dxa"/>
            <w:gridSpan w:val="3"/>
            <w:tcBorders>
              <w:top w:val="outset" w:sz="6" w:space="0" w:color="auto"/>
              <w:bottom w:val="outset" w:sz="6" w:space="0" w:color="auto"/>
              <w:right w:val="outset" w:sz="6" w:space="0" w:color="auto"/>
            </w:tcBorders>
          </w:tcPr>
          <w:p w14:paraId="4B34292E" w14:textId="77777777" w:rsidR="004C1838" w:rsidRPr="00E82963" w:rsidRDefault="004C1838" w:rsidP="004C183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7092" w:type="dxa"/>
            <w:gridSpan w:val="4"/>
            <w:tcBorders>
              <w:top w:val="outset" w:sz="6" w:space="0" w:color="auto"/>
              <w:left w:val="outset" w:sz="6" w:space="0" w:color="auto"/>
              <w:bottom w:val="outset" w:sz="6" w:space="0" w:color="auto"/>
            </w:tcBorders>
          </w:tcPr>
          <w:p w14:paraId="2B1CA19A" w14:textId="77777777" w:rsidR="004C1838" w:rsidRPr="00E82963" w:rsidRDefault="004C1838" w:rsidP="004C183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681C4E6C"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6"/>
        <w:gridCol w:w="2633"/>
        <w:gridCol w:w="6242"/>
      </w:tblGrid>
      <w:tr w:rsidR="00E751CC" w:rsidRPr="0014329A" w14:paraId="1C4DB038" w14:textId="77777777" w:rsidTr="00DF4338">
        <w:trPr>
          <w:trHeight w:val="421"/>
        </w:trPr>
        <w:tc>
          <w:tcPr>
            <w:tcW w:w="9361" w:type="dxa"/>
            <w:gridSpan w:val="3"/>
          </w:tcPr>
          <w:p w14:paraId="20F97016" w14:textId="77777777" w:rsidR="00E751CC" w:rsidRPr="00E82963" w:rsidRDefault="00E751CC" w:rsidP="00902734">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 Sabiedrības līdzdalība un komunikācijas aktivitātes</w:t>
            </w:r>
          </w:p>
        </w:tc>
      </w:tr>
      <w:tr w:rsidR="00E751CC" w:rsidRPr="0014329A" w14:paraId="1BFB6E00" w14:textId="77777777" w:rsidTr="00DF4338">
        <w:trPr>
          <w:trHeight w:val="553"/>
        </w:trPr>
        <w:tc>
          <w:tcPr>
            <w:tcW w:w="486" w:type="dxa"/>
          </w:tcPr>
          <w:p w14:paraId="6B6E1EF8"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633" w:type="dxa"/>
          </w:tcPr>
          <w:p w14:paraId="7AA70CFF" w14:textId="77777777" w:rsidR="00E751CC" w:rsidRPr="00E82963" w:rsidRDefault="00E751CC" w:rsidP="00902734">
            <w:pPr>
              <w:tabs>
                <w:tab w:val="left" w:pos="170"/>
              </w:tabs>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Plānotās sabiedrības līdzdalības un komunikācijas aktivitātes saistībā ar projektu</w:t>
            </w:r>
          </w:p>
        </w:tc>
        <w:tc>
          <w:tcPr>
            <w:tcW w:w="6242" w:type="dxa"/>
          </w:tcPr>
          <w:p w14:paraId="2AA5214E" w14:textId="77777777" w:rsidR="00E751CC" w:rsidRPr="00E82963" w:rsidRDefault="00E751CC" w:rsidP="00DF4338">
            <w:pPr>
              <w:shd w:val="clear" w:color="auto" w:fill="FFFFFF"/>
              <w:spacing w:after="0" w:line="240" w:lineRule="auto"/>
              <w:jc w:val="both"/>
              <w:rPr>
                <w:rFonts w:ascii="Times New Roman" w:hAnsi="Times New Roman" w:cs="Times New Roman"/>
                <w:color w:val="000000"/>
                <w:sz w:val="24"/>
                <w:szCs w:val="24"/>
                <w:lang w:eastAsia="lv-LV"/>
              </w:rPr>
            </w:pPr>
            <w:bookmarkStart w:id="5" w:name="p61"/>
            <w:bookmarkEnd w:id="5"/>
            <w:r>
              <w:rPr>
                <w:rFonts w:ascii="Times New Roman" w:hAnsi="Times New Roman" w:cs="Times New Roman"/>
                <w:color w:val="000000"/>
                <w:sz w:val="24"/>
                <w:szCs w:val="24"/>
                <w:lang w:eastAsia="lv-LV"/>
              </w:rPr>
              <w:t>Projekts pēc tā izsludināšanas Valsts sekretāru sanāksmē ir publiski pieejams Ministru kabineta tīmekļvietnes sadaļā „Tiesību aktu projekti”.</w:t>
            </w:r>
          </w:p>
        </w:tc>
      </w:tr>
      <w:tr w:rsidR="00E751CC" w:rsidRPr="0014329A" w14:paraId="43DB6378" w14:textId="77777777" w:rsidTr="00DF4338">
        <w:trPr>
          <w:trHeight w:val="339"/>
        </w:trPr>
        <w:tc>
          <w:tcPr>
            <w:tcW w:w="486" w:type="dxa"/>
          </w:tcPr>
          <w:p w14:paraId="17B7C67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633" w:type="dxa"/>
          </w:tcPr>
          <w:p w14:paraId="0045ECF2"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 projekta izstrādē</w:t>
            </w:r>
          </w:p>
        </w:tc>
        <w:tc>
          <w:tcPr>
            <w:tcW w:w="6242" w:type="dxa"/>
          </w:tcPr>
          <w:p w14:paraId="159FC35A" w14:textId="29BCBD26" w:rsidR="00E751CC" w:rsidRPr="00E82963" w:rsidRDefault="00E751CC" w:rsidP="00902734">
            <w:pPr>
              <w:shd w:val="clear" w:color="auto" w:fill="FFFFFF"/>
              <w:spacing w:after="0" w:line="240" w:lineRule="auto"/>
              <w:ind w:left="169"/>
              <w:jc w:val="both"/>
              <w:rPr>
                <w:rFonts w:ascii="Times New Roman" w:hAnsi="Times New Roman" w:cs="Times New Roman"/>
                <w:color w:val="000000"/>
                <w:sz w:val="24"/>
                <w:szCs w:val="24"/>
                <w:lang w:eastAsia="lv-LV"/>
              </w:rPr>
            </w:pPr>
            <w:bookmarkStart w:id="6" w:name="p62"/>
            <w:bookmarkEnd w:id="6"/>
            <w:r w:rsidRPr="00E82963">
              <w:rPr>
                <w:rFonts w:ascii="Times New Roman" w:hAnsi="Times New Roman" w:cs="Times New Roman"/>
                <w:color w:val="000000"/>
                <w:sz w:val="24"/>
                <w:szCs w:val="24"/>
                <w:lang w:eastAsia="lv-LV"/>
              </w:rPr>
              <w:t>Projekta izstrādes procesā notikušas konsultācijas ar dzelzceļa pārvadātājiem, publiskās lietošanas dzelzceļa infrastruktūras pārvaldītāju un tā būtisko funkciju veicēju, kā arī citiem nozares speciālistiem.</w:t>
            </w:r>
            <w:r w:rsidR="00282AC9">
              <w:rPr>
                <w:rFonts w:ascii="Times New Roman" w:hAnsi="Times New Roman" w:cs="Times New Roman"/>
                <w:color w:val="000000"/>
                <w:sz w:val="24"/>
                <w:szCs w:val="24"/>
                <w:lang w:eastAsia="lv-LV"/>
              </w:rPr>
              <w:t xml:space="preserve"> </w:t>
            </w:r>
          </w:p>
          <w:p w14:paraId="2D161975" w14:textId="77777777" w:rsidR="00E751CC" w:rsidRPr="00E82963" w:rsidRDefault="00E751CC" w:rsidP="00902734">
            <w:pPr>
              <w:shd w:val="clear" w:color="auto" w:fill="FFFFFF"/>
              <w:spacing w:after="0" w:line="240" w:lineRule="auto"/>
              <w:ind w:left="169"/>
              <w:jc w:val="both"/>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 xml:space="preserve"> </w:t>
            </w:r>
          </w:p>
        </w:tc>
      </w:tr>
      <w:tr w:rsidR="00E751CC" w:rsidRPr="0014329A" w14:paraId="2D3112F8" w14:textId="77777777" w:rsidTr="00DF4338">
        <w:trPr>
          <w:trHeight w:val="476"/>
        </w:trPr>
        <w:tc>
          <w:tcPr>
            <w:tcW w:w="486" w:type="dxa"/>
          </w:tcPr>
          <w:p w14:paraId="5283C6F6"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633" w:type="dxa"/>
          </w:tcPr>
          <w:p w14:paraId="2474B970"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līdzdalības rezultāti</w:t>
            </w:r>
          </w:p>
        </w:tc>
        <w:tc>
          <w:tcPr>
            <w:tcW w:w="6242" w:type="dxa"/>
          </w:tcPr>
          <w:p w14:paraId="2CFAD102" w14:textId="77777777" w:rsidR="00E751CC" w:rsidRPr="00E82963" w:rsidRDefault="00E751CC" w:rsidP="00902734">
            <w:pPr>
              <w:shd w:val="clear" w:color="auto" w:fill="FFFFFF"/>
              <w:spacing w:after="0" w:line="240" w:lineRule="auto"/>
              <w:ind w:left="169"/>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Tika ņemti vērā iesaistīto pušu komentāri un iebildumi, kas iestrādāti likumprojekta grozījumos.</w:t>
            </w:r>
          </w:p>
        </w:tc>
      </w:tr>
      <w:tr w:rsidR="00E751CC" w:rsidRPr="0014329A" w14:paraId="61DDE41F" w14:textId="77777777" w:rsidTr="00DF4338">
        <w:trPr>
          <w:trHeight w:val="476"/>
        </w:trPr>
        <w:tc>
          <w:tcPr>
            <w:tcW w:w="486" w:type="dxa"/>
          </w:tcPr>
          <w:p w14:paraId="4EB17462"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2633" w:type="dxa"/>
          </w:tcPr>
          <w:p w14:paraId="08CAA79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6242" w:type="dxa"/>
          </w:tcPr>
          <w:p w14:paraId="618C63CF" w14:textId="77777777" w:rsidR="00E751CC" w:rsidRPr="00E82963" w:rsidRDefault="00E751CC" w:rsidP="00902734">
            <w:pPr>
              <w:spacing w:after="0" w:line="240" w:lineRule="auto"/>
              <w:ind w:left="169"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188576FE" w14:textId="4528FA0C" w:rsidR="00E751CC" w:rsidRDefault="00E751CC" w:rsidP="00902734">
      <w:pPr>
        <w:spacing w:before="100" w:beforeAutospacing="1" w:after="0" w:line="240" w:lineRule="auto"/>
        <w:jc w:val="both"/>
        <w:rPr>
          <w:rFonts w:ascii="Times New Roman" w:hAnsi="Times New Roman" w:cs="Times New Roman"/>
          <w:color w:val="000000"/>
          <w:sz w:val="28"/>
          <w:szCs w:val="28"/>
          <w:highlight w:val="yellow"/>
          <w:lang w:eastAsia="lv-LV"/>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78"/>
        <w:gridCol w:w="3274"/>
        <w:gridCol w:w="5632"/>
      </w:tblGrid>
      <w:tr w:rsidR="00E751CC" w:rsidRPr="0014329A" w14:paraId="5D031FEA" w14:textId="77777777" w:rsidTr="00DF4338">
        <w:trPr>
          <w:trHeight w:val="381"/>
        </w:trPr>
        <w:tc>
          <w:tcPr>
            <w:tcW w:w="9384" w:type="dxa"/>
            <w:gridSpan w:val="3"/>
          </w:tcPr>
          <w:p w14:paraId="5332C02B" w14:textId="77777777" w:rsidR="00E751CC" w:rsidRPr="00E82963" w:rsidRDefault="00E751CC" w:rsidP="00902734">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00E751CC" w:rsidRPr="0014329A" w14:paraId="14B2CFC6" w14:textId="77777777" w:rsidTr="00DF4338">
        <w:trPr>
          <w:trHeight w:val="427"/>
        </w:trPr>
        <w:tc>
          <w:tcPr>
            <w:tcW w:w="478" w:type="dxa"/>
          </w:tcPr>
          <w:p w14:paraId="5BEC3C3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274" w:type="dxa"/>
          </w:tcPr>
          <w:p w14:paraId="10CF96AD"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p>
        </w:tc>
        <w:tc>
          <w:tcPr>
            <w:tcW w:w="5632" w:type="dxa"/>
          </w:tcPr>
          <w:p w14:paraId="06D42C44" w14:textId="306D620A" w:rsidR="00E751CC" w:rsidRPr="00E82963" w:rsidRDefault="00DF4338" w:rsidP="00A96A38">
            <w:pPr>
              <w:shd w:val="clear" w:color="auto" w:fill="FFFFFF"/>
              <w:spacing w:before="100" w:beforeAutospacing="1" w:after="0" w:line="240" w:lineRule="auto"/>
              <w:jc w:val="both"/>
              <w:rPr>
                <w:rFonts w:ascii="Times New Roman" w:hAnsi="Times New Roman" w:cs="Times New Roman"/>
                <w:color w:val="000000"/>
                <w:sz w:val="24"/>
                <w:szCs w:val="24"/>
                <w:lang w:eastAsia="lv-LV"/>
              </w:rPr>
            </w:pPr>
            <w:bookmarkStart w:id="7" w:name="p69"/>
            <w:bookmarkStart w:id="8" w:name="p68"/>
            <w:bookmarkStart w:id="9" w:name="p67"/>
            <w:bookmarkStart w:id="10" w:name="p66"/>
            <w:bookmarkEnd w:id="7"/>
            <w:bookmarkEnd w:id="8"/>
            <w:bookmarkEnd w:id="9"/>
            <w:bookmarkEnd w:id="10"/>
            <w:r>
              <w:rPr>
                <w:rFonts w:ascii="Times New Roman" w:hAnsi="Times New Roman" w:cs="Times New Roman"/>
                <w:color w:val="000000"/>
                <w:sz w:val="24"/>
                <w:szCs w:val="24"/>
                <w:lang w:eastAsia="lv-LV"/>
              </w:rPr>
              <w:t>V</w:t>
            </w:r>
            <w:r w:rsidR="00E751CC" w:rsidRPr="00E82963">
              <w:rPr>
                <w:rFonts w:ascii="Times New Roman" w:hAnsi="Times New Roman" w:cs="Times New Roman"/>
                <w:color w:val="000000"/>
                <w:sz w:val="24"/>
                <w:szCs w:val="24"/>
                <w:lang w:eastAsia="lv-LV"/>
              </w:rPr>
              <w:t>alsts dzelzceļa administrācija, VAS “Latvijas dzelzceļš”, AS “LatRailNet”, Valsts dzelzceļa tehniskā inspekcija.</w:t>
            </w:r>
          </w:p>
        </w:tc>
      </w:tr>
      <w:tr w:rsidR="00E751CC" w:rsidRPr="0014329A" w14:paraId="3A59137D" w14:textId="77777777" w:rsidTr="00DF4338">
        <w:trPr>
          <w:trHeight w:val="240"/>
        </w:trPr>
        <w:tc>
          <w:tcPr>
            <w:tcW w:w="478" w:type="dxa"/>
          </w:tcPr>
          <w:p w14:paraId="2AD992B5"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274" w:type="dxa"/>
          </w:tcPr>
          <w:p w14:paraId="77DDF0EF"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izpildes ietekme uz pār</w:t>
            </w:r>
            <w:r w:rsidRPr="00E82963">
              <w:rPr>
                <w:rFonts w:ascii="Times New Roman" w:hAnsi="Times New Roman" w:cs="Times New Roman"/>
                <w:color w:val="000000"/>
                <w:sz w:val="24"/>
                <w:szCs w:val="24"/>
                <w:lang w:eastAsia="lv-LV"/>
              </w:rPr>
              <w:softHyphen/>
              <w:t>valdes funkcijām un institucionālo struktūru.</w:t>
            </w:r>
          </w:p>
          <w:p w14:paraId="23EAB4BC" w14:textId="77777777" w:rsidR="00E751CC"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Jaunu institūciju izveide, esošu institūciju likvidācija vai reorga</w:t>
            </w:r>
            <w:r w:rsidRPr="00E82963">
              <w:rPr>
                <w:rFonts w:ascii="Times New Roman" w:hAnsi="Times New Roman" w:cs="Times New Roman"/>
                <w:color w:val="000000"/>
                <w:sz w:val="24"/>
                <w:szCs w:val="24"/>
                <w:lang w:eastAsia="lv-LV"/>
              </w:rPr>
              <w:softHyphen/>
              <w:t>nizācija, to ietekme uz institūcijas cilvēkresursiem</w:t>
            </w:r>
          </w:p>
          <w:p w14:paraId="54A1428D" w14:textId="77777777" w:rsidR="00266405" w:rsidRPr="00266405" w:rsidRDefault="00266405" w:rsidP="00266405">
            <w:pPr>
              <w:rPr>
                <w:rFonts w:ascii="Times New Roman" w:hAnsi="Times New Roman" w:cs="Times New Roman"/>
                <w:sz w:val="24"/>
                <w:szCs w:val="24"/>
                <w:lang w:eastAsia="lv-LV"/>
              </w:rPr>
            </w:pPr>
          </w:p>
          <w:p w14:paraId="42675CCF" w14:textId="77777777" w:rsidR="00266405" w:rsidRPr="00266405" w:rsidRDefault="00266405" w:rsidP="00266405">
            <w:pPr>
              <w:rPr>
                <w:rFonts w:ascii="Times New Roman" w:hAnsi="Times New Roman" w:cs="Times New Roman"/>
                <w:sz w:val="24"/>
                <w:szCs w:val="24"/>
                <w:lang w:eastAsia="lv-LV"/>
              </w:rPr>
            </w:pPr>
          </w:p>
          <w:p w14:paraId="132B904F" w14:textId="77777777" w:rsidR="00266405" w:rsidRPr="00266405" w:rsidRDefault="00266405" w:rsidP="00266405">
            <w:pPr>
              <w:rPr>
                <w:rFonts w:ascii="Times New Roman" w:hAnsi="Times New Roman" w:cs="Times New Roman"/>
                <w:sz w:val="24"/>
                <w:szCs w:val="24"/>
                <w:lang w:eastAsia="lv-LV"/>
              </w:rPr>
            </w:pPr>
          </w:p>
          <w:p w14:paraId="3DEC82CC" w14:textId="77777777" w:rsidR="00266405" w:rsidRPr="00266405" w:rsidRDefault="00266405" w:rsidP="00266405">
            <w:pPr>
              <w:rPr>
                <w:rFonts w:ascii="Times New Roman" w:hAnsi="Times New Roman" w:cs="Times New Roman"/>
                <w:sz w:val="24"/>
                <w:szCs w:val="24"/>
                <w:lang w:eastAsia="lv-LV"/>
              </w:rPr>
            </w:pPr>
          </w:p>
          <w:p w14:paraId="2268C544" w14:textId="77777777" w:rsidR="00266405" w:rsidRPr="00266405" w:rsidRDefault="00266405" w:rsidP="00266405">
            <w:pPr>
              <w:rPr>
                <w:rFonts w:ascii="Times New Roman" w:hAnsi="Times New Roman" w:cs="Times New Roman"/>
                <w:sz w:val="24"/>
                <w:szCs w:val="24"/>
                <w:lang w:eastAsia="lv-LV"/>
              </w:rPr>
            </w:pPr>
          </w:p>
          <w:p w14:paraId="31FE6B3A" w14:textId="77777777" w:rsidR="00266405" w:rsidRPr="00266405" w:rsidRDefault="00266405" w:rsidP="00266405">
            <w:pPr>
              <w:rPr>
                <w:rFonts w:ascii="Times New Roman" w:hAnsi="Times New Roman" w:cs="Times New Roman"/>
                <w:sz w:val="24"/>
                <w:szCs w:val="24"/>
                <w:lang w:eastAsia="lv-LV"/>
              </w:rPr>
            </w:pPr>
          </w:p>
          <w:p w14:paraId="0E9EE890" w14:textId="77777777" w:rsidR="00266405" w:rsidRPr="00266405" w:rsidRDefault="00266405" w:rsidP="00266405">
            <w:pPr>
              <w:rPr>
                <w:rFonts w:ascii="Times New Roman" w:hAnsi="Times New Roman" w:cs="Times New Roman"/>
                <w:sz w:val="24"/>
                <w:szCs w:val="24"/>
                <w:lang w:eastAsia="lv-LV"/>
              </w:rPr>
            </w:pPr>
          </w:p>
          <w:p w14:paraId="713AC9CB" w14:textId="77777777" w:rsidR="00266405" w:rsidRPr="00266405" w:rsidRDefault="00266405" w:rsidP="00266405">
            <w:pPr>
              <w:rPr>
                <w:rFonts w:ascii="Times New Roman" w:hAnsi="Times New Roman" w:cs="Times New Roman"/>
                <w:sz w:val="24"/>
                <w:szCs w:val="24"/>
                <w:lang w:eastAsia="lv-LV"/>
              </w:rPr>
            </w:pPr>
          </w:p>
          <w:p w14:paraId="2F188691" w14:textId="77777777" w:rsidR="00266405" w:rsidRPr="00266405" w:rsidRDefault="00266405" w:rsidP="00266405">
            <w:pPr>
              <w:rPr>
                <w:rFonts w:ascii="Times New Roman" w:hAnsi="Times New Roman" w:cs="Times New Roman"/>
                <w:sz w:val="24"/>
                <w:szCs w:val="24"/>
                <w:lang w:eastAsia="lv-LV"/>
              </w:rPr>
            </w:pPr>
          </w:p>
          <w:p w14:paraId="2592EDC0" w14:textId="77777777" w:rsidR="00266405" w:rsidRPr="00266405" w:rsidRDefault="00266405" w:rsidP="00266405">
            <w:pPr>
              <w:rPr>
                <w:rFonts w:ascii="Times New Roman" w:hAnsi="Times New Roman" w:cs="Times New Roman"/>
                <w:sz w:val="24"/>
                <w:szCs w:val="24"/>
                <w:lang w:eastAsia="lv-LV"/>
              </w:rPr>
            </w:pPr>
          </w:p>
          <w:p w14:paraId="71655F37" w14:textId="77777777" w:rsidR="00266405" w:rsidRPr="00266405" w:rsidRDefault="00266405" w:rsidP="00266405">
            <w:pPr>
              <w:rPr>
                <w:rFonts w:ascii="Times New Roman" w:hAnsi="Times New Roman" w:cs="Times New Roman"/>
                <w:sz w:val="24"/>
                <w:szCs w:val="24"/>
                <w:lang w:eastAsia="lv-LV"/>
              </w:rPr>
            </w:pPr>
          </w:p>
          <w:p w14:paraId="5ABCAE2E" w14:textId="77777777" w:rsidR="00266405" w:rsidRPr="00266405" w:rsidRDefault="00266405" w:rsidP="00266405">
            <w:pPr>
              <w:rPr>
                <w:rFonts w:ascii="Times New Roman" w:hAnsi="Times New Roman" w:cs="Times New Roman"/>
                <w:sz w:val="24"/>
                <w:szCs w:val="24"/>
                <w:lang w:eastAsia="lv-LV"/>
              </w:rPr>
            </w:pPr>
          </w:p>
          <w:p w14:paraId="3EFF55A8" w14:textId="77777777" w:rsidR="00266405" w:rsidRPr="00266405" w:rsidRDefault="00266405" w:rsidP="00266405">
            <w:pPr>
              <w:rPr>
                <w:rFonts w:ascii="Times New Roman" w:hAnsi="Times New Roman" w:cs="Times New Roman"/>
                <w:sz w:val="24"/>
                <w:szCs w:val="24"/>
                <w:lang w:eastAsia="lv-LV"/>
              </w:rPr>
            </w:pPr>
          </w:p>
          <w:p w14:paraId="024DAE78" w14:textId="77777777" w:rsidR="00266405" w:rsidRPr="00266405" w:rsidRDefault="00266405" w:rsidP="00266405">
            <w:pPr>
              <w:rPr>
                <w:rFonts w:ascii="Times New Roman" w:hAnsi="Times New Roman" w:cs="Times New Roman"/>
                <w:sz w:val="24"/>
                <w:szCs w:val="24"/>
                <w:lang w:eastAsia="lv-LV"/>
              </w:rPr>
            </w:pPr>
          </w:p>
          <w:p w14:paraId="7DDF127E" w14:textId="77777777" w:rsidR="00266405" w:rsidRPr="00266405" w:rsidRDefault="00266405" w:rsidP="00266405">
            <w:pPr>
              <w:rPr>
                <w:rFonts w:ascii="Times New Roman" w:hAnsi="Times New Roman" w:cs="Times New Roman"/>
                <w:sz w:val="24"/>
                <w:szCs w:val="24"/>
                <w:lang w:eastAsia="lv-LV"/>
              </w:rPr>
            </w:pPr>
          </w:p>
          <w:p w14:paraId="2584D195" w14:textId="77777777" w:rsidR="00266405" w:rsidRPr="00266405" w:rsidRDefault="00266405" w:rsidP="00266405">
            <w:pPr>
              <w:rPr>
                <w:rFonts w:ascii="Times New Roman" w:hAnsi="Times New Roman" w:cs="Times New Roman"/>
                <w:sz w:val="24"/>
                <w:szCs w:val="24"/>
                <w:lang w:eastAsia="lv-LV"/>
              </w:rPr>
            </w:pPr>
          </w:p>
          <w:p w14:paraId="21B833B7" w14:textId="77777777" w:rsidR="00266405" w:rsidRPr="00266405" w:rsidRDefault="00266405" w:rsidP="00266405">
            <w:pPr>
              <w:rPr>
                <w:rFonts w:ascii="Times New Roman" w:hAnsi="Times New Roman" w:cs="Times New Roman"/>
                <w:sz w:val="24"/>
                <w:szCs w:val="24"/>
                <w:lang w:eastAsia="lv-LV"/>
              </w:rPr>
            </w:pPr>
          </w:p>
          <w:p w14:paraId="1870F018" w14:textId="73691785" w:rsidR="00266405" w:rsidRPr="00266405" w:rsidRDefault="00266405" w:rsidP="00266405">
            <w:pPr>
              <w:rPr>
                <w:rFonts w:ascii="Times New Roman" w:hAnsi="Times New Roman" w:cs="Times New Roman"/>
                <w:sz w:val="24"/>
                <w:szCs w:val="24"/>
                <w:lang w:eastAsia="lv-LV"/>
              </w:rPr>
            </w:pPr>
          </w:p>
        </w:tc>
        <w:tc>
          <w:tcPr>
            <w:tcW w:w="5632" w:type="dxa"/>
          </w:tcPr>
          <w:p w14:paraId="3FB79885" w14:textId="77777777" w:rsidR="00E751CC" w:rsidRPr="00E82963" w:rsidRDefault="00E751CC" w:rsidP="00A96A38">
            <w:pPr>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Projekts paredz šādas jaunas Valsts dzelzceļa administrācijas funkcijas:</w:t>
            </w:r>
          </w:p>
          <w:p w14:paraId="0162EAF4" w14:textId="352112EC" w:rsidR="00E751CC" w:rsidRPr="00E82963" w:rsidRDefault="008D42D8" w:rsidP="00A96A38">
            <w:pPr>
              <w:pStyle w:val="ListParagraph"/>
              <w:numPr>
                <w:ilvl w:val="0"/>
                <w:numId w:val="3"/>
              </w:numPr>
              <w:spacing w:before="100" w:beforeAutospacing="1" w:after="0" w:line="240" w:lineRule="auto"/>
              <w:ind w:left="362" w:hanging="362"/>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lastRenderedPageBreak/>
              <w:t>v</w:t>
            </w:r>
            <w:r w:rsidR="00E751CC" w:rsidRPr="00E82963">
              <w:rPr>
                <w:rFonts w:ascii="Times New Roman" w:hAnsi="Times New Roman" w:cs="Times New Roman"/>
                <w:color w:val="000000"/>
                <w:sz w:val="24"/>
                <w:szCs w:val="24"/>
                <w:lang w:eastAsia="lv-LV"/>
              </w:rPr>
              <w:t xml:space="preserve">eikt objektīvu ekonomisko analīzi, lai noteiktu, vai tiek izjaukts valsts vai pašvaldības dzelzceļa </w:t>
            </w:r>
            <w:r w:rsidR="00E751CC">
              <w:rPr>
                <w:rFonts w:ascii="Times New Roman" w:hAnsi="Times New Roman" w:cs="Times New Roman"/>
                <w:color w:val="000000"/>
                <w:sz w:val="24"/>
                <w:szCs w:val="24"/>
                <w:lang w:eastAsia="lv-LV"/>
              </w:rPr>
              <w:t xml:space="preserve">pasažieru </w:t>
            </w:r>
            <w:r w:rsidR="00E751CC" w:rsidRPr="00E82963">
              <w:rPr>
                <w:rFonts w:ascii="Times New Roman" w:hAnsi="Times New Roman" w:cs="Times New Roman"/>
                <w:color w:val="000000"/>
                <w:sz w:val="24"/>
                <w:szCs w:val="24"/>
                <w:lang w:eastAsia="lv-LV"/>
              </w:rPr>
              <w:t>pārvadājumu pasūtījuma līguma ekonomiskais līdzsvars</w:t>
            </w:r>
            <w:r w:rsidR="00E751CC">
              <w:rPr>
                <w:rFonts w:ascii="Times New Roman" w:hAnsi="Times New Roman" w:cs="Times New Roman"/>
                <w:color w:val="000000"/>
                <w:sz w:val="24"/>
                <w:szCs w:val="24"/>
                <w:lang w:eastAsia="lv-LV"/>
              </w:rPr>
              <w:t>, ja tajā pašā maršrutā citam pārvadātājam ir nodoms sniegt iekšzemes pasažieru pārvadājumus uz komerciāla pamata</w:t>
            </w:r>
            <w:r w:rsidR="00E751CC" w:rsidRPr="00E82963">
              <w:rPr>
                <w:rFonts w:ascii="Times New Roman" w:hAnsi="Times New Roman" w:cs="Times New Roman"/>
                <w:color w:val="000000"/>
                <w:sz w:val="24"/>
                <w:szCs w:val="24"/>
                <w:lang w:eastAsia="lv-LV"/>
              </w:rPr>
              <w:t>;</w:t>
            </w:r>
          </w:p>
          <w:p w14:paraId="4ADC54CD" w14:textId="66F7C7C7" w:rsidR="00E751CC" w:rsidRPr="00E82963" w:rsidRDefault="008D42D8" w:rsidP="00A96A38">
            <w:pPr>
              <w:pStyle w:val="ListParagraph"/>
              <w:numPr>
                <w:ilvl w:val="0"/>
                <w:numId w:val="3"/>
              </w:numPr>
              <w:spacing w:before="100" w:beforeAutospacing="1" w:after="0" w:line="240" w:lineRule="auto"/>
              <w:ind w:left="362"/>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w:t>
            </w:r>
            <w:r w:rsidR="00E751CC" w:rsidRPr="00E82963">
              <w:rPr>
                <w:rFonts w:ascii="Times New Roman" w:hAnsi="Times New Roman" w:cs="Times New Roman"/>
                <w:color w:val="000000"/>
                <w:sz w:val="24"/>
                <w:szCs w:val="24"/>
                <w:lang w:eastAsia="lv-LV"/>
              </w:rPr>
              <w:t>zskatīt pieteikuma iesniedzēju sūdzības saistībā ar satiksmes pārvaldību, atjaunošanas plānošanu un plānotu vai neplānotu uzturēšanu.</w:t>
            </w:r>
            <w:r w:rsidR="00282AC9">
              <w:rPr>
                <w:rFonts w:ascii="Times New Roman" w:hAnsi="Times New Roman" w:cs="Times New Roman"/>
                <w:color w:val="000000"/>
                <w:sz w:val="24"/>
                <w:szCs w:val="24"/>
                <w:lang w:eastAsia="lv-LV"/>
              </w:rPr>
              <w:t xml:space="preserve"> </w:t>
            </w:r>
            <w:r w:rsidR="00E751CC">
              <w:rPr>
                <w:rFonts w:ascii="Times New Roman" w:hAnsi="Times New Roman" w:cs="Times New Roman"/>
                <w:color w:val="000000"/>
                <w:sz w:val="24"/>
                <w:szCs w:val="24"/>
                <w:lang w:eastAsia="lv-LV"/>
              </w:rPr>
              <w:t>Valsts dzelzceļa administrācijas</w:t>
            </w:r>
            <w:r w:rsidR="00E751CC" w:rsidRPr="00E82963">
              <w:rPr>
                <w:rFonts w:ascii="Times New Roman" w:hAnsi="Times New Roman" w:cs="Times New Roman"/>
                <w:color w:val="000000"/>
                <w:sz w:val="24"/>
                <w:szCs w:val="24"/>
                <w:lang w:eastAsia="lv-LV"/>
              </w:rPr>
              <w:t xml:space="preserve"> pienākums ir</w:t>
            </w:r>
            <w:r w:rsidR="00282AC9">
              <w:rPr>
                <w:rFonts w:ascii="Times New Roman" w:hAnsi="Times New Roman" w:cs="Times New Roman"/>
                <w:color w:val="000000"/>
                <w:sz w:val="24"/>
                <w:szCs w:val="24"/>
                <w:lang w:eastAsia="lv-LV"/>
              </w:rPr>
              <w:t xml:space="preserve"> </w:t>
            </w:r>
            <w:r w:rsidR="00E751CC" w:rsidRPr="00E82963">
              <w:rPr>
                <w:rFonts w:ascii="Times New Roman" w:hAnsi="Times New Roman" w:cs="Times New Roman"/>
                <w:color w:val="000000"/>
                <w:sz w:val="24"/>
                <w:szCs w:val="24"/>
                <w:lang w:eastAsia="lv-LV"/>
              </w:rPr>
              <w:t xml:space="preserve">veikt minēto jautājumu uzraudzību </w:t>
            </w:r>
            <w:r w:rsidR="00E751CC">
              <w:rPr>
                <w:rFonts w:ascii="Times New Roman" w:hAnsi="Times New Roman" w:cs="Times New Roman"/>
                <w:color w:val="000000"/>
                <w:sz w:val="24"/>
                <w:szCs w:val="24"/>
                <w:lang w:eastAsia="lv-LV"/>
              </w:rPr>
              <w:t xml:space="preserve">arī </w:t>
            </w:r>
            <w:r w:rsidR="00E751CC" w:rsidRPr="00E82963">
              <w:rPr>
                <w:rFonts w:ascii="Times New Roman" w:hAnsi="Times New Roman" w:cs="Times New Roman"/>
                <w:color w:val="000000"/>
                <w:sz w:val="24"/>
                <w:szCs w:val="24"/>
                <w:lang w:eastAsia="lv-LV"/>
              </w:rPr>
              <w:t>pēc iestādes pašas iniciatīvas;</w:t>
            </w:r>
          </w:p>
          <w:p w14:paraId="01AE253A" w14:textId="1A590BD7" w:rsidR="00E751CC" w:rsidRPr="00E82963" w:rsidRDefault="008D42D8" w:rsidP="00A96A38">
            <w:pPr>
              <w:pStyle w:val="ListParagraph"/>
              <w:numPr>
                <w:ilvl w:val="0"/>
                <w:numId w:val="3"/>
              </w:numPr>
              <w:spacing w:before="100" w:beforeAutospacing="1" w:after="0" w:line="240" w:lineRule="auto"/>
              <w:ind w:left="362"/>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w:t>
            </w:r>
            <w:r w:rsidR="00E751CC" w:rsidRPr="00E82963">
              <w:rPr>
                <w:rFonts w:ascii="Times New Roman" w:hAnsi="Times New Roman" w:cs="Times New Roman"/>
                <w:color w:val="000000"/>
                <w:sz w:val="24"/>
                <w:szCs w:val="24"/>
                <w:lang w:eastAsia="lv-LV"/>
              </w:rPr>
              <w:t>zskatīt piet</w:t>
            </w:r>
            <w:r w:rsidR="00E751CC">
              <w:rPr>
                <w:rFonts w:ascii="Times New Roman" w:hAnsi="Times New Roman" w:cs="Times New Roman"/>
                <w:color w:val="000000"/>
                <w:sz w:val="24"/>
                <w:szCs w:val="24"/>
                <w:lang w:eastAsia="lv-LV"/>
              </w:rPr>
              <w:t>e</w:t>
            </w:r>
            <w:r w:rsidR="00E751CC" w:rsidRPr="00F81D38">
              <w:rPr>
                <w:rFonts w:ascii="Times New Roman" w:hAnsi="Times New Roman" w:cs="Times New Roman"/>
                <w:color w:val="000000"/>
                <w:sz w:val="24"/>
                <w:szCs w:val="24"/>
                <w:lang w:eastAsia="lv-LV"/>
              </w:rPr>
              <w:t>ikuma iesniedzēju sūdzības saistībā ar infrastruktūras pārvaldītāja neatkarības</w:t>
            </w:r>
            <w:r w:rsidR="00282AC9">
              <w:rPr>
                <w:rFonts w:ascii="Times New Roman" w:hAnsi="Times New Roman" w:cs="Times New Roman"/>
                <w:color w:val="000000"/>
                <w:sz w:val="24"/>
                <w:szCs w:val="24"/>
                <w:lang w:eastAsia="lv-LV"/>
              </w:rPr>
              <w:t xml:space="preserve"> </w:t>
            </w:r>
            <w:r w:rsidR="00E751CC" w:rsidRPr="00F81D38">
              <w:rPr>
                <w:rFonts w:ascii="Times New Roman" w:hAnsi="Times New Roman" w:cs="Times New Roman"/>
                <w:color w:val="000000"/>
                <w:sz w:val="24"/>
                <w:szCs w:val="24"/>
                <w:lang w:eastAsia="lv-LV"/>
              </w:rPr>
              <w:t>prasību ievērošanu, infrastruktūras pārvaldītāja objektivi</w:t>
            </w:r>
            <w:r w:rsidR="00E751CC" w:rsidRPr="00E82963">
              <w:rPr>
                <w:rFonts w:ascii="Times New Roman" w:hAnsi="Times New Roman" w:cs="Times New Roman"/>
                <w:color w:val="000000"/>
                <w:sz w:val="24"/>
                <w:szCs w:val="24"/>
                <w:lang w:eastAsia="lv-LV"/>
              </w:rPr>
              <w:t>tātes prasību ievērošanu attiecībā uz satiksmes pārvaldību un uzturēšanas plānošanu</w:t>
            </w:r>
            <w:r w:rsidR="00E751CC">
              <w:rPr>
                <w:rFonts w:ascii="Times New Roman" w:hAnsi="Times New Roman" w:cs="Times New Roman"/>
                <w:color w:val="000000"/>
                <w:sz w:val="24"/>
                <w:szCs w:val="24"/>
                <w:lang w:eastAsia="lv-LV"/>
              </w:rPr>
              <w:t>,</w:t>
            </w:r>
            <w:r w:rsidR="00E751CC" w:rsidRPr="00E82963">
              <w:rPr>
                <w:rFonts w:ascii="Times New Roman" w:hAnsi="Times New Roman" w:cs="Times New Roman"/>
                <w:color w:val="000000"/>
                <w:sz w:val="24"/>
                <w:szCs w:val="24"/>
                <w:lang w:eastAsia="lv-LV"/>
              </w:rPr>
              <w:t>,</w:t>
            </w:r>
            <w:r w:rsidR="00E751CC">
              <w:rPr>
                <w:rFonts w:ascii="Times New Roman" w:hAnsi="Times New Roman" w:cs="Times New Roman"/>
                <w:color w:val="000000"/>
                <w:sz w:val="24"/>
                <w:szCs w:val="24"/>
                <w:lang w:eastAsia="lv-LV"/>
              </w:rPr>
              <w:t xml:space="preserve"> infrastruktūras pārvaldītāja funkciju nodošanas ārpakalpojumā un dalīšanas prasību ievērošanu,</w:t>
            </w:r>
            <w:r w:rsidR="00E751CC" w:rsidRPr="00E82963">
              <w:rPr>
                <w:rFonts w:ascii="Times New Roman" w:hAnsi="Times New Roman" w:cs="Times New Roman"/>
                <w:color w:val="000000"/>
                <w:sz w:val="24"/>
                <w:szCs w:val="24"/>
                <w:lang w:eastAsia="lv-LV"/>
              </w:rPr>
              <w:t xml:space="preserve"> finanšu pārredzamības prasību ievērošanu,</w:t>
            </w:r>
            <w:r w:rsidR="00282AC9">
              <w:rPr>
                <w:rFonts w:ascii="Times New Roman" w:hAnsi="Times New Roman" w:cs="Times New Roman"/>
                <w:color w:val="000000"/>
                <w:sz w:val="24"/>
                <w:szCs w:val="24"/>
                <w:lang w:eastAsia="lv-LV"/>
              </w:rPr>
              <w:t xml:space="preserve"> </w:t>
            </w:r>
            <w:r w:rsidR="00E751CC">
              <w:rPr>
                <w:rFonts w:ascii="Times New Roman" w:hAnsi="Times New Roman" w:cs="Times New Roman"/>
                <w:color w:val="000000"/>
                <w:sz w:val="24"/>
                <w:szCs w:val="24"/>
                <w:lang w:eastAsia="lv-LV"/>
              </w:rPr>
              <w:t>Valsts dzelzceļa administrācijas</w:t>
            </w:r>
            <w:r w:rsidR="00E751CC" w:rsidRPr="00E82963">
              <w:rPr>
                <w:rFonts w:ascii="Times New Roman" w:hAnsi="Times New Roman" w:cs="Times New Roman"/>
                <w:color w:val="000000"/>
                <w:sz w:val="24"/>
                <w:szCs w:val="24"/>
                <w:lang w:eastAsia="lv-LV"/>
              </w:rPr>
              <w:t xml:space="preserve"> pienākums ir veikt minēto jautājumu uzraudzību</w:t>
            </w:r>
            <w:r w:rsidR="00E751CC">
              <w:rPr>
                <w:rFonts w:ascii="Times New Roman" w:hAnsi="Times New Roman" w:cs="Times New Roman"/>
                <w:color w:val="000000"/>
                <w:sz w:val="24"/>
                <w:szCs w:val="24"/>
                <w:lang w:eastAsia="lv-LV"/>
              </w:rPr>
              <w:t xml:space="preserve"> arī</w:t>
            </w:r>
            <w:r w:rsidR="00E751CC" w:rsidRPr="00E82963">
              <w:rPr>
                <w:rFonts w:ascii="Times New Roman" w:hAnsi="Times New Roman" w:cs="Times New Roman"/>
                <w:color w:val="000000"/>
                <w:sz w:val="24"/>
                <w:szCs w:val="24"/>
                <w:lang w:eastAsia="lv-LV"/>
              </w:rPr>
              <w:t xml:space="preserve"> pēc iestādes pašas iniciatīvas;</w:t>
            </w:r>
          </w:p>
          <w:p w14:paraId="10D6DE77" w14:textId="1210D9B1" w:rsidR="00E751CC" w:rsidRDefault="008D42D8" w:rsidP="00A96A38">
            <w:pPr>
              <w:pStyle w:val="ListParagraph"/>
              <w:numPr>
                <w:ilvl w:val="0"/>
                <w:numId w:val="3"/>
              </w:numPr>
              <w:spacing w:before="100" w:beforeAutospacing="1" w:after="0" w:line="240" w:lineRule="auto"/>
              <w:ind w:left="362" w:hanging="362"/>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w:t>
            </w:r>
            <w:r w:rsidR="00E751CC" w:rsidRPr="00E82963">
              <w:rPr>
                <w:rFonts w:ascii="Times New Roman" w:hAnsi="Times New Roman" w:cs="Times New Roman"/>
                <w:color w:val="000000"/>
                <w:sz w:val="24"/>
                <w:szCs w:val="24"/>
                <w:lang w:eastAsia="lv-LV"/>
              </w:rPr>
              <w:t>eikt infrastruktūras pārvaldītāju, apkalpes vietu operatoru un pārvadātāju revīzijas vai ierosināt ārēju revīziju veikšanu, lai pārbaudītu atbilstību finanšu pārredzamības prasību ievērošanai</w:t>
            </w:r>
            <w:r w:rsidR="00E751CC">
              <w:rPr>
                <w:rFonts w:ascii="Times New Roman" w:hAnsi="Times New Roman" w:cs="Times New Roman"/>
                <w:color w:val="000000"/>
                <w:sz w:val="24"/>
                <w:szCs w:val="24"/>
                <w:lang w:eastAsia="lv-LV"/>
              </w:rPr>
              <w:t>;</w:t>
            </w:r>
          </w:p>
          <w:p w14:paraId="1E213E25" w14:textId="77777777" w:rsidR="00E751CC" w:rsidRPr="00B22773" w:rsidRDefault="00E751CC" w:rsidP="00A96A38">
            <w:pPr>
              <w:pStyle w:val="ListParagraph"/>
              <w:numPr>
                <w:ilvl w:val="0"/>
                <w:numId w:val="3"/>
              </w:numPr>
              <w:spacing w:before="100" w:beforeAutospacing="1" w:after="0" w:line="240" w:lineRule="auto"/>
              <w:ind w:left="362" w:hanging="362"/>
              <w:jc w:val="both"/>
              <w:rPr>
                <w:rFonts w:ascii="Times New Roman" w:hAnsi="Times New Roman" w:cs="Times New Roman"/>
                <w:color w:val="000000"/>
                <w:sz w:val="24"/>
                <w:szCs w:val="24"/>
                <w:lang w:eastAsia="lv-LV"/>
              </w:rPr>
            </w:pPr>
            <w:r w:rsidRPr="00B22773">
              <w:rPr>
                <w:rFonts w:ascii="Times New Roman" w:hAnsi="Times New Roman" w:cs="Times New Roman"/>
                <w:sz w:val="24"/>
                <w:szCs w:val="24"/>
                <w:lang w:eastAsia="lv-LV"/>
              </w:rPr>
              <w:t xml:space="preserve">novērtēt publiskās lietošanas dzelzceļa </w:t>
            </w:r>
            <w:r w:rsidRPr="00A012E1">
              <w:rPr>
                <w:rFonts w:ascii="Times New Roman" w:hAnsi="Times New Roman" w:cs="Times New Roman"/>
                <w:sz w:val="24"/>
                <w:szCs w:val="24"/>
                <w:lang w:eastAsia="lv-LV"/>
              </w:rPr>
              <w:t>infrastruktūras pārvaldītāja</w:t>
            </w:r>
            <w:r w:rsidRPr="00C74924">
              <w:rPr>
                <w:rFonts w:ascii="Times New Roman" w:hAnsi="Times New Roman" w:cs="Times New Roman"/>
                <w:sz w:val="24"/>
                <w:szCs w:val="24"/>
                <w:lang w:eastAsia="lv-LV"/>
              </w:rPr>
              <w:t xml:space="preserve"> sadarbības līgumus ar vienu vai vairākiem pārvadātājiem</w:t>
            </w:r>
            <w:r w:rsidRPr="00B22773">
              <w:rPr>
                <w:rFonts w:ascii="Times New Roman" w:hAnsi="Times New Roman" w:cs="Times New Roman"/>
                <w:sz w:val="24"/>
                <w:szCs w:val="24"/>
                <w:lang w:eastAsia="lv-LV"/>
              </w:rPr>
              <w:t xml:space="preserve"> vai tie tiek noslēgti nediskriminējošā veidā un nolūkā sniegt labumu klientiem, pārraudzīt šādu līgumu </w:t>
            </w:r>
            <w:r w:rsidRPr="0014329A">
              <w:rPr>
                <w:rFonts w:ascii="Times New Roman" w:hAnsi="Times New Roman" w:cs="Times New Roman"/>
                <w:sz w:val="24"/>
                <w:szCs w:val="24"/>
              </w:rPr>
              <w:t>izpildi un pamatotos gadījumos ieteikt tos izbeigt</w:t>
            </w:r>
            <w:r w:rsidRPr="00B22773">
              <w:rPr>
                <w:rFonts w:ascii="Times New Roman" w:hAnsi="Times New Roman" w:cs="Times New Roman"/>
                <w:color w:val="000000"/>
                <w:sz w:val="24"/>
                <w:szCs w:val="24"/>
                <w:lang w:eastAsia="lv-LV"/>
              </w:rPr>
              <w:t>.</w:t>
            </w:r>
          </w:p>
          <w:p w14:paraId="1F8487C3" w14:textId="77777777" w:rsidR="00E751CC" w:rsidRPr="00E82963" w:rsidRDefault="00E751CC" w:rsidP="00902734">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Saistībā ar projekta izpildi </w:t>
            </w:r>
            <w:r>
              <w:rPr>
                <w:rFonts w:ascii="Times New Roman" w:hAnsi="Times New Roman" w:cs="Times New Roman"/>
                <w:color w:val="000000"/>
                <w:sz w:val="24"/>
                <w:szCs w:val="24"/>
                <w:lang w:eastAsia="lv-LV"/>
              </w:rPr>
              <w:t>nebūs</w:t>
            </w:r>
            <w:r w:rsidRPr="00E82963">
              <w:rPr>
                <w:rFonts w:ascii="Times New Roman" w:hAnsi="Times New Roman" w:cs="Times New Roman"/>
                <w:color w:val="000000"/>
                <w:sz w:val="24"/>
                <w:szCs w:val="24"/>
                <w:lang w:eastAsia="lv-LV"/>
              </w:rPr>
              <w:t xml:space="preserve"> nepieciešams veidot jaunas institūcijas, likvidēt vai reorganizēt esošās.</w:t>
            </w:r>
          </w:p>
        </w:tc>
      </w:tr>
      <w:tr w:rsidR="00E751CC" w:rsidRPr="0014329A" w14:paraId="75542191" w14:textId="77777777" w:rsidTr="00DF4338">
        <w:trPr>
          <w:trHeight w:val="402"/>
        </w:trPr>
        <w:tc>
          <w:tcPr>
            <w:tcW w:w="478" w:type="dxa"/>
          </w:tcPr>
          <w:p w14:paraId="064D7F7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3.</w:t>
            </w:r>
          </w:p>
        </w:tc>
        <w:tc>
          <w:tcPr>
            <w:tcW w:w="3274" w:type="dxa"/>
          </w:tcPr>
          <w:p w14:paraId="66200F5C"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632" w:type="dxa"/>
          </w:tcPr>
          <w:p w14:paraId="76FA246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422AF6A6" w14:textId="77777777" w:rsidR="00CF02F3" w:rsidRDefault="00CF02F3" w:rsidP="00902734">
      <w:pPr>
        <w:spacing w:after="120" w:line="259" w:lineRule="auto"/>
        <w:jc w:val="both"/>
        <w:rPr>
          <w:rFonts w:ascii="Times New Roman" w:hAnsi="Times New Roman" w:cs="Times New Roman"/>
          <w:sz w:val="24"/>
          <w:szCs w:val="24"/>
        </w:rPr>
      </w:pPr>
    </w:p>
    <w:p w14:paraId="7707192D" w14:textId="5ABA8FC9" w:rsidR="00E751CC" w:rsidRPr="00E82963" w:rsidRDefault="00E751CC" w:rsidP="00902734">
      <w:pPr>
        <w:spacing w:after="120" w:line="259" w:lineRule="auto"/>
        <w:jc w:val="both"/>
        <w:rPr>
          <w:rFonts w:ascii="Times New Roman" w:hAnsi="Times New Roman" w:cs="Times New Roman"/>
          <w:sz w:val="24"/>
          <w:szCs w:val="24"/>
        </w:rPr>
      </w:pPr>
      <w:r w:rsidRPr="00E82963">
        <w:rPr>
          <w:rFonts w:ascii="Times New Roman" w:hAnsi="Times New Roman" w:cs="Times New Roman"/>
          <w:sz w:val="24"/>
          <w:szCs w:val="24"/>
        </w:rPr>
        <w:t>Satiksmes ministrs</w:t>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t>U.</w:t>
      </w:r>
      <w:r>
        <w:rPr>
          <w:rFonts w:ascii="Times New Roman" w:hAnsi="Times New Roman" w:cs="Times New Roman"/>
          <w:sz w:val="24"/>
          <w:szCs w:val="24"/>
        </w:rPr>
        <w:t xml:space="preserve"> </w:t>
      </w:r>
      <w:r w:rsidRPr="00E82963">
        <w:rPr>
          <w:rFonts w:ascii="Times New Roman" w:hAnsi="Times New Roman" w:cs="Times New Roman"/>
          <w:sz w:val="24"/>
          <w:szCs w:val="24"/>
        </w:rPr>
        <w:t>Augulis</w:t>
      </w:r>
    </w:p>
    <w:p w14:paraId="665DBAE6" w14:textId="77777777" w:rsidR="00E751CC" w:rsidRPr="00E82963" w:rsidRDefault="00E751CC" w:rsidP="00902734">
      <w:pPr>
        <w:spacing w:after="120" w:line="259" w:lineRule="auto"/>
        <w:jc w:val="both"/>
        <w:rPr>
          <w:rFonts w:ascii="Times New Roman" w:hAnsi="Times New Roman" w:cs="Times New Roman"/>
          <w:sz w:val="24"/>
          <w:szCs w:val="24"/>
        </w:rPr>
      </w:pPr>
    </w:p>
    <w:p w14:paraId="075D024C" w14:textId="1922DE36" w:rsidR="0059780A" w:rsidRDefault="00E751CC" w:rsidP="00902734">
      <w:pPr>
        <w:spacing w:after="120" w:line="259" w:lineRule="auto"/>
        <w:jc w:val="both"/>
        <w:rPr>
          <w:rFonts w:ascii="Times New Roman" w:hAnsi="Times New Roman" w:cs="Times New Roman"/>
          <w:sz w:val="24"/>
          <w:szCs w:val="24"/>
        </w:rPr>
      </w:pPr>
      <w:r w:rsidRPr="00E82963">
        <w:rPr>
          <w:rFonts w:ascii="Times New Roman" w:hAnsi="Times New Roman" w:cs="Times New Roman"/>
          <w:sz w:val="24"/>
          <w:szCs w:val="24"/>
        </w:rPr>
        <w:t xml:space="preserve">Vīza: Valsts </w:t>
      </w:r>
      <w:r w:rsidR="005E44CB">
        <w:rPr>
          <w:rFonts w:ascii="Times New Roman" w:hAnsi="Times New Roman" w:cs="Times New Roman"/>
          <w:sz w:val="24"/>
          <w:szCs w:val="24"/>
        </w:rPr>
        <w:t>sekretārs</w:t>
      </w:r>
      <w:r w:rsidR="005E44CB">
        <w:rPr>
          <w:rFonts w:ascii="Times New Roman" w:hAnsi="Times New Roman" w:cs="Times New Roman"/>
          <w:sz w:val="24"/>
          <w:szCs w:val="24"/>
        </w:rPr>
        <w:tab/>
      </w:r>
      <w:r w:rsidR="005E44CB">
        <w:rPr>
          <w:rFonts w:ascii="Times New Roman" w:hAnsi="Times New Roman" w:cs="Times New Roman"/>
          <w:sz w:val="24"/>
          <w:szCs w:val="24"/>
        </w:rPr>
        <w:tab/>
      </w:r>
      <w:r w:rsidR="005E44CB">
        <w:rPr>
          <w:rFonts w:ascii="Times New Roman" w:hAnsi="Times New Roman" w:cs="Times New Roman"/>
          <w:sz w:val="24"/>
          <w:szCs w:val="24"/>
        </w:rPr>
        <w:tab/>
      </w:r>
      <w:r w:rsidR="005E44CB">
        <w:rPr>
          <w:rFonts w:ascii="Times New Roman" w:hAnsi="Times New Roman" w:cs="Times New Roman"/>
          <w:sz w:val="24"/>
          <w:szCs w:val="24"/>
        </w:rPr>
        <w:tab/>
      </w:r>
      <w:r w:rsidR="005E44CB">
        <w:rPr>
          <w:rFonts w:ascii="Times New Roman" w:hAnsi="Times New Roman" w:cs="Times New Roman"/>
          <w:sz w:val="24"/>
          <w:szCs w:val="24"/>
        </w:rPr>
        <w:tab/>
      </w:r>
      <w:r w:rsidR="005E44CB">
        <w:rPr>
          <w:rFonts w:ascii="Times New Roman" w:hAnsi="Times New Roman" w:cs="Times New Roman"/>
          <w:sz w:val="24"/>
          <w:szCs w:val="24"/>
        </w:rPr>
        <w:tab/>
      </w:r>
      <w:r w:rsidR="005E44CB">
        <w:rPr>
          <w:rFonts w:ascii="Times New Roman" w:hAnsi="Times New Roman" w:cs="Times New Roman"/>
          <w:sz w:val="24"/>
          <w:szCs w:val="24"/>
        </w:rPr>
        <w:tab/>
      </w:r>
      <w:r w:rsidR="005E44CB">
        <w:rPr>
          <w:rFonts w:ascii="Times New Roman" w:hAnsi="Times New Roman" w:cs="Times New Roman"/>
          <w:sz w:val="24"/>
          <w:szCs w:val="24"/>
        </w:rPr>
        <w:tab/>
        <w:t>K. Ozoliņš</w:t>
      </w:r>
      <w:r w:rsidR="0037545E">
        <w:rPr>
          <w:rFonts w:ascii="Times New Roman" w:hAnsi="Times New Roman" w:cs="Times New Roman"/>
          <w:sz w:val="24"/>
          <w:szCs w:val="24"/>
        </w:rPr>
        <w:t xml:space="preserve"> </w:t>
      </w:r>
    </w:p>
    <w:p w14:paraId="34D7E498" w14:textId="69B383F9" w:rsidR="00E751CC" w:rsidRPr="00E82963" w:rsidRDefault="0059780A" w:rsidP="00902734">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ab/>
      </w:r>
      <w:r w:rsidR="0037545E">
        <w:rPr>
          <w:rFonts w:ascii="Times New Roman" w:hAnsi="Times New Roman" w:cs="Times New Roman"/>
          <w:sz w:val="24"/>
          <w:szCs w:val="24"/>
        </w:rPr>
        <w:tab/>
      </w:r>
      <w:r w:rsidR="0037545E">
        <w:rPr>
          <w:rFonts w:ascii="Times New Roman" w:hAnsi="Times New Roman" w:cs="Times New Roman"/>
          <w:sz w:val="24"/>
          <w:szCs w:val="24"/>
        </w:rPr>
        <w:tab/>
      </w:r>
      <w:r w:rsidR="0037545E">
        <w:rPr>
          <w:rFonts w:ascii="Times New Roman" w:hAnsi="Times New Roman" w:cs="Times New Roman"/>
          <w:sz w:val="24"/>
          <w:szCs w:val="24"/>
        </w:rPr>
        <w:tab/>
      </w:r>
      <w:r w:rsidR="0037545E">
        <w:rPr>
          <w:rFonts w:ascii="Times New Roman" w:hAnsi="Times New Roman" w:cs="Times New Roman"/>
          <w:sz w:val="24"/>
          <w:szCs w:val="24"/>
        </w:rPr>
        <w:tab/>
      </w:r>
      <w:r w:rsidR="0037545E">
        <w:rPr>
          <w:rFonts w:ascii="Times New Roman" w:hAnsi="Times New Roman" w:cs="Times New Roman"/>
          <w:sz w:val="24"/>
          <w:szCs w:val="24"/>
        </w:rPr>
        <w:tab/>
      </w:r>
      <w:r w:rsidR="00FB141F">
        <w:rPr>
          <w:rFonts w:ascii="Times New Roman" w:hAnsi="Times New Roman" w:cs="Times New Roman"/>
          <w:sz w:val="24"/>
          <w:szCs w:val="24"/>
        </w:rPr>
        <w:tab/>
      </w:r>
      <w:r w:rsidR="00FB141F">
        <w:rPr>
          <w:rFonts w:ascii="Times New Roman" w:hAnsi="Times New Roman" w:cs="Times New Roman"/>
          <w:sz w:val="24"/>
          <w:szCs w:val="24"/>
        </w:rPr>
        <w:tab/>
      </w:r>
      <w:r w:rsidR="00FB141F">
        <w:rPr>
          <w:rFonts w:ascii="Times New Roman" w:hAnsi="Times New Roman" w:cs="Times New Roman"/>
          <w:sz w:val="24"/>
          <w:szCs w:val="24"/>
        </w:rPr>
        <w:tab/>
      </w:r>
      <w:r w:rsidR="00FB141F">
        <w:rPr>
          <w:rFonts w:ascii="Times New Roman" w:hAnsi="Times New Roman" w:cs="Times New Roman"/>
          <w:sz w:val="24"/>
          <w:szCs w:val="24"/>
        </w:rPr>
        <w:tab/>
      </w:r>
      <w:r w:rsidR="00FB141F">
        <w:rPr>
          <w:rFonts w:ascii="Times New Roman" w:hAnsi="Times New Roman" w:cs="Times New Roman"/>
          <w:sz w:val="24"/>
          <w:szCs w:val="24"/>
        </w:rPr>
        <w:tab/>
      </w:r>
      <w:r w:rsidR="00FB141F">
        <w:rPr>
          <w:rFonts w:ascii="Times New Roman" w:hAnsi="Times New Roman" w:cs="Times New Roman"/>
          <w:sz w:val="24"/>
          <w:szCs w:val="24"/>
        </w:rPr>
        <w:tab/>
      </w:r>
      <w:r w:rsidR="00FB141F">
        <w:rPr>
          <w:rFonts w:ascii="Times New Roman" w:hAnsi="Times New Roman" w:cs="Times New Roman"/>
          <w:sz w:val="24"/>
          <w:szCs w:val="24"/>
        </w:rPr>
        <w:tab/>
      </w:r>
    </w:p>
    <w:sectPr w:rsidR="00E751CC" w:rsidRPr="00E82963" w:rsidSect="00495D43">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F0B8" w14:textId="77777777" w:rsidR="009F3DAE" w:rsidRDefault="009F3DAE" w:rsidP="00137447">
      <w:pPr>
        <w:spacing w:after="0" w:line="240" w:lineRule="auto"/>
      </w:pPr>
      <w:r>
        <w:separator/>
      </w:r>
    </w:p>
  </w:endnote>
  <w:endnote w:type="continuationSeparator" w:id="0">
    <w:p w14:paraId="131A0927" w14:textId="77777777" w:rsidR="009F3DAE" w:rsidRDefault="009F3DAE"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3034" w14:textId="55CC69ED" w:rsidR="00F80A8F" w:rsidRPr="00137447" w:rsidRDefault="00F80A8F">
    <w:pPr>
      <w:pStyle w:val="Footer"/>
      <w:rPr>
        <w:rFonts w:ascii="Times New Roman" w:hAnsi="Times New Roman" w:cs="Times New Roman"/>
        <w:sz w:val="20"/>
        <w:szCs w:val="20"/>
      </w:rPr>
    </w:pPr>
    <w:r w:rsidRPr="00137447">
      <w:rPr>
        <w:rFonts w:ascii="Times New Roman" w:hAnsi="Times New Roman" w:cs="Times New Roman"/>
        <w:sz w:val="20"/>
        <w:szCs w:val="20"/>
      </w:rPr>
      <w:t>SMAnot_</w:t>
    </w:r>
    <w:r w:rsidR="00266405">
      <w:rPr>
        <w:rFonts w:ascii="Times New Roman" w:hAnsi="Times New Roman" w:cs="Times New Roman"/>
        <w:sz w:val="20"/>
        <w:szCs w:val="20"/>
      </w:rPr>
      <w:t>291118</w:t>
    </w:r>
    <w:r w:rsidRPr="00137447">
      <w:rPr>
        <w:rFonts w:ascii="Times New Roman" w:hAnsi="Times New Roman" w:cs="Times New Roman"/>
        <w:sz w:val="20"/>
        <w:szCs w:val="20"/>
      </w:rPr>
      <w:t>_</w:t>
    </w:r>
    <w:r>
      <w:rPr>
        <w:rFonts w:ascii="Times New Roman" w:hAnsi="Times New Roman" w:cs="Times New Roman"/>
        <w:sz w:val="20"/>
        <w:szCs w:val="20"/>
      </w:rPr>
      <w:t>Dzelzc</w:t>
    </w:r>
    <w:r w:rsidR="00BD0EA2">
      <w:rPr>
        <w:rFonts w:ascii="Times New Roman" w:hAnsi="Times New Roman" w:cs="Times New Roman"/>
        <w:sz w:val="20"/>
        <w:szCs w:val="20"/>
      </w:rPr>
      <w:t>_773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484" w14:textId="50DFA1FA" w:rsidR="00F80A8F" w:rsidRPr="00902734" w:rsidRDefault="00F80A8F">
    <w:pPr>
      <w:pStyle w:val="Footer"/>
      <w:rPr>
        <w:rFonts w:ascii="Times New Roman" w:hAnsi="Times New Roman" w:cs="Times New Roman"/>
        <w:sz w:val="20"/>
        <w:szCs w:val="20"/>
      </w:rPr>
    </w:pPr>
    <w:r w:rsidRPr="00902734">
      <w:rPr>
        <w:rFonts w:ascii="Times New Roman" w:hAnsi="Times New Roman" w:cs="Times New Roman"/>
        <w:sz w:val="20"/>
        <w:szCs w:val="20"/>
      </w:rPr>
      <w:t>SMAnot_</w:t>
    </w:r>
    <w:r w:rsidR="00266405">
      <w:rPr>
        <w:rFonts w:ascii="Times New Roman" w:hAnsi="Times New Roman" w:cs="Times New Roman"/>
        <w:sz w:val="20"/>
        <w:szCs w:val="20"/>
      </w:rPr>
      <w:t>2911</w:t>
    </w:r>
    <w:r w:rsidR="00266405" w:rsidRPr="00902734">
      <w:rPr>
        <w:rFonts w:ascii="Times New Roman" w:hAnsi="Times New Roman" w:cs="Times New Roman"/>
        <w:sz w:val="20"/>
        <w:szCs w:val="20"/>
      </w:rPr>
      <w:t>18</w:t>
    </w:r>
    <w:r w:rsidRPr="00902734">
      <w:rPr>
        <w:rFonts w:ascii="Times New Roman" w:hAnsi="Times New Roman" w:cs="Times New Roman"/>
        <w:sz w:val="20"/>
        <w:szCs w:val="20"/>
      </w:rPr>
      <w:t>_Dzelzc</w:t>
    </w:r>
    <w:r w:rsidR="00BD0EA2">
      <w:rPr>
        <w:rFonts w:ascii="Times New Roman" w:hAnsi="Times New Roman" w:cs="Times New Roman"/>
        <w:sz w:val="20"/>
        <w:szCs w:val="20"/>
      </w:rPr>
      <w:t>_773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87F93" w14:textId="77777777" w:rsidR="009F3DAE" w:rsidRDefault="009F3DAE" w:rsidP="00137447">
      <w:pPr>
        <w:spacing w:after="0" w:line="240" w:lineRule="auto"/>
      </w:pPr>
      <w:r>
        <w:separator/>
      </w:r>
    </w:p>
  </w:footnote>
  <w:footnote w:type="continuationSeparator" w:id="0">
    <w:p w14:paraId="2ED63307" w14:textId="77777777" w:rsidR="009F3DAE" w:rsidRDefault="009F3DAE" w:rsidP="0013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78F9" w14:textId="77777777" w:rsidR="00F80A8F" w:rsidRDefault="00F80A8F" w:rsidP="00902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3D16E" w14:textId="77777777" w:rsidR="00F80A8F" w:rsidRDefault="00F8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475" w14:textId="77777777" w:rsidR="00F80A8F" w:rsidRPr="00266405" w:rsidRDefault="00F80A8F" w:rsidP="00902734">
    <w:pPr>
      <w:pStyle w:val="Header"/>
      <w:framePr w:wrap="around" w:vAnchor="text" w:hAnchor="margin" w:xAlign="center" w:y="1"/>
      <w:rPr>
        <w:rStyle w:val="PageNumber"/>
        <w:rFonts w:ascii="Times New Roman" w:hAnsi="Times New Roman" w:cs="Times New Roman"/>
      </w:rPr>
    </w:pPr>
    <w:r w:rsidRPr="00266405">
      <w:rPr>
        <w:rStyle w:val="PageNumber"/>
        <w:rFonts w:ascii="Times New Roman" w:hAnsi="Times New Roman" w:cs="Times New Roman"/>
      </w:rPr>
      <w:fldChar w:fldCharType="begin"/>
    </w:r>
    <w:r w:rsidRPr="00266405">
      <w:rPr>
        <w:rStyle w:val="PageNumber"/>
        <w:rFonts w:ascii="Times New Roman" w:hAnsi="Times New Roman" w:cs="Times New Roman"/>
      </w:rPr>
      <w:instrText xml:space="preserve">PAGE  </w:instrText>
    </w:r>
    <w:r w:rsidRPr="00266405">
      <w:rPr>
        <w:rStyle w:val="PageNumber"/>
        <w:rFonts w:ascii="Times New Roman" w:hAnsi="Times New Roman" w:cs="Times New Roman"/>
      </w:rPr>
      <w:fldChar w:fldCharType="separate"/>
    </w:r>
    <w:r w:rsidRPr="00266405">
      <w:rPr>
        <w:rStyle w:val="PageNumber"/>
        <w:rFonts w:ascii="Times New Roman" w:hAnsi="Times New Roman" w:cs="Times New Roman"/>
        <w:noProof/>
      </w:rPr>
      <w:t>8</w:t>
    </w:r>
    <w:r w:rsidRPr="00266405">
      <w:rPr>
        <w:rStyle w:val="PageNumber"/>
        <w:rFonts w:ascii="Times New Roman" w:hAnsi="Times New Roman" w:cs="Times New Roman"/>
      </w:rPr>
      <w:fldChar w:fldCharType="end"/>
    </w:r>
  </w:p>
  <w:p w14:paraId="2FA6B00B" w14:textId="77777777" w:rsidR="00F80A8F" w:rsidRDefault="00F80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3E"/>
    <w:rsid w:val="000104DC"/>
    <w:rsid w:val="00010D9A"/>
    <w:rsid w:val="00011271"/>
    <w:rsid w:val="0001298C"/>
    <w:rsid w:val="00014553"/>
    <w:rsid w:val="00016E2E"/>
    <w:rsid w:val="000207E2"/>
    <w:rsid w:val="000236DA"/>
    <w:rsid w:val="00026B19"/>
    <w:rsid w:val="00033AEA"/>
    <w:rsid w:val="00034AE8"/>
    <w:rsid w:val="00040CA8"/>
    <w:rsid w:val="000472F4"/>
    <w:rsid w:val="0005040C"/>
    <w:rsid w:val="000566B9"/>
    <w:rsid w:val="00057C3D"/>
    <w:rsid w:val="0006157F"/>
    <w:rsid w:val="00062CD7"/>
    <w:rsid w:val="00063258"/>
    <w:rsid w:val="00084D9B"/>
    <w:rsid w:val="0008560A"/>
    <w:rsid w:val="000939E3"/>
    <w:rsid w:val="000A1FEA"/>
    <w:rsid w:val="000A5454"/>
    <w:rsid w:val="000C178B"/>
    <w:rsid w:val="000C22C9"/>
    <w:rsid w:val="000C366F"/>
    <w:rsid w:val="000C5377"/>
    <w:rsid w:val="000C5A83"/>
    <w:rsid w:val="000C691E"/>
    <w:rsid w:val="000D146B"/>
    <w:rsid w:val="000D2425"/>
    <w:rsid w:val="000D3D6C"/>
    <w:rsid w:val="000D41A6"/>
    <w:rsid w:val="000E03BF"/>
    <w:rsid w:val="000E38FE"/>
    <w:rsid w:val="000E5896"/>
    <w:rsid w:val="000F7C8A"/>
    <w:rsid w:val="001007FC"/>
    <w:rsid w:val="00115080"/>
    <w:rsid w:val="001172E6"/>
    <w:rsid w:val="0012008D"/>
    <w:rsid w:val="00120797"/>
    <w:rsid w:val="00122DDA"/>
    <w:rsid w:val="001240C3"/>
    <w:rsid w:val="001266B4"/>
    <w:rsid w:val="0013064C"/>
    <w:rsid w:val="00132AFC"/>
    <w:rsid w:val="00135A67"/>
    <w:rsid w:val="00137336"/>
    <w:rsid w:val="00137447"/>
    <w:rsid w:val="0014329A"/>
    <w:rsid w:val="0014468E"/>
    <w:rsid w:val="00166559"/>
    <w:rsid w:val="00171FCA"/>
    <w:rsid w:val="0017455E"/>
    <w:rsid w:val="00177852"/>
    <w:rsid w:val="00180148"/>
    <w:rsid w:val="00192290"/>
    <w:rsid w:val="001946F6"/>
    <w:rsid w:val="001B697E"/>
    <w:rsid w:val="001C0213"/>
    <w:rsid w:val="001C1219"/>
    <w:rsid w:val="001C1FD1"/>
    <w:rsid w:val="001C2FD6"/>
    <w:rsid w:val="001C4765"/>
    <w:rsid w:val="001C4A18"/>
    <w:rsid w:val="001C79A7"/>
    <w:rsid w:val="001D2414"/>
    <w:rsid w:val="001E1772"/>
    <w:rsid w:val="001E4E91"/>
    <w:rsid w:val="001F3A76"/>
    <w:rsid w:val="0020581C"/>
    <w:rsid w:val="00205F7A"/>
    <w:rsid w:val="0021348C"/>
    <w:rsid w:val="00215CD4"/>
    <w:rsid w:val="0022192C"/>
    <w:rsid w:val="002227D1"/>
    <w:rsid w:val="00222EE4"/>
    <w:rsid w:val="00231D24"/>
    <w:rsid w:val="0023362C"/>
    <w:rsid w:val="002337BB"/>
    <w:rsid w:val="0024134A"/>
    <w:rsid w:val="00247D19"/>
    <w:rsid w:val="00250B5D"/>
    <w:rsid w:val="0025631F"/>
    <w:rsid w:val="00265560"/>
    <w:rsid w:val="00266405"/>
    <w:rsid w:val="002801ED"/>
    <w:rsid w:val="002810DD"/>
    <w:rsid w:val="0028274A"/>
    <w:rsid w:val="00282AC9"/>
    <w:rsid w:val="00287588"/>
    <w:rsid w:val="0029578D"/>
    <w:rsid w:val="0029591B"/>
    <w:rsid w:val="00295C0E"/>
    <w:rsid w:val="0029772E"/>
    <w:rsid w:val="002A13D1"/>
    <w:rsid w:val="002A55EB"/>
    <w:rsid w:val="002A7F37"/>
    <w:rsid w:val="002B0AAE"/>
    <w:rsid w:val="002B6FF6"/>
    <w:rsid w:val="002B7CAA"/>
    <w:rsid w:val="002C20EB"/>
    <w:rsid w:val="002D13D0"/>
    <w:rsid w:val="002D25E2"/>
    <w:rsid w:val="002D3AC4"/>
    <w:rsid w:val="002D7F2C"/>
    <w:rsid w:val="002E11BF"/>
    <w:rsid w:val="002E3F68"/>
    <w:rsid w:val="002E4AA0"/>
    <w:rsid w:val="002E4CD0"/>
    <w:rsid w:val="002E6486"/>
    <w:rsid w:val="002F25DF"/>
    <w:rsid w:val="002F6281"/>
    <w:rsid w:val="003016EB"/>
    <w:rsid w:val="00302347"/>
    <w:rsid w:val="0030504D"/>
    <w:rsid w:val="0030631F"/>
    <w:rsid w:val="00313F1E"/>
    <w:rsid w:val="0031429A"/>
    <w:rsid w:val="003226A1"/>
    <w:rsid w:val="0033130A"/>
    <w:rsid w:val="00331DCA"/>
    <w:rsid w:val="0033553E"/>
    <w:rsid w:val="00336769"/>
    <w:rsid w:val="0034264D"/>
    <w:rsid w:val="00346AAD"/>
    <w:rsid w:val="0035129D"/>
    <w:rsid w:val="00363C88"/>
    <w:rsid w:val="0036513F"/>
    <w:rsid w:val="003668D1"/>
    <w:rsid w:val="0037545E"/>
    <w:rsid w:val="00381572"/>
    <w:rsid w:val="003846EF"/>
    <w:rsid w:val="00394D8D"/>
    <w:rsid w:val="003967F3"/>
    <w:rsid w:val="003A1987"/>
    <w:rsid w:val="003A1C22"/>
    <w:rsid w:val="003A3229"/>
    <w:rsid w:val="003A5F7F"/>
    <w:rsid w:val="003A6908"/>
    <w:rsid w:val="003B091F"/>
    <w:rsid w:val="003B51B5"/>
    <w:rsid w:val="003D6D25"/>
    <w:rsid w:val="003E494C"/>
    <w:rsid w:val="003F2EEF"/>
    <w:rsid w:val="003F43CF"/>
    <w:rsid w:val="003F6117"/>
    <w:rsid w:val="004008D6"/>
    <w:rsid w:val="004128C4"/>
    <w:rsid w:val="0041377A"/>
    <w:rsid w:val="004262F8"/>
    <w:rsid w:val="004278E5"/>
    <w:rsid w:val="004323D7"/>
    <w:rsid w:val="00433A9B"/>
    <w:rsid w:val="00435A50"/>
    <w:rsid w:val="00436759"/>
    <w:rsid w:val="00442A7D"/>
    <w:rsid w:val="00447CB3"/>
    <w:rsid w:val="0045001E"/>
    <w:rsid w:val="00462656"/>
    <w:rsid w:val="00465523"/>
    <w:rsid w:val="004739A3"/>
    <w:rsid w:val="00474C41"/>
    <w:rsid w:val="0047529C"/>
    <w:rsid w:val="004752BD"/>
    <w:rsid w:val="00486EFE"/>
    <w:rsid w:val="00495D43"/>
    <w:rsid w:val="00496199"/>
    <w:rsid w:val="004A5FD1"/>
    <w:rsid w:val="004B2B97"/>
    <w:rsid w:val="004C1838"/>
    <w:rsid w:val="004C40B8"/>
    <w:rsid w:val="004D13CE"/>
    <w:rsid w:val="004D7820"/>
    <w:rsid w:val="004E686E"/>
    <w:rsid w:val="004F145C"/>
    <w:rsid w:val="004F16BD"/>
    <w:rsid w:val="004F5B51"/>
    <w:rsid w:val="004F5E97"/>
    <w:rsid w:val="00500C2F"/>
    <w:rsid w:val="005065AF"/>
    <w:rsid w:val="00511CA2"/>
    <w:rsid w:val="00514F2C"/>
    <w:rsid w:val="0051753F"/>
    <w:rsid w:val="0053134D"/>
    <w:rsid w:val="005356A4"/>
    <w:rsid w:val="00543501"/>
    <w:rsid w:val="00543875"/>
    <w:rsid w:val="00543F97"/>
    <w:rsid w:val="005442CD"/>
    <w:rsid w:val="00544E68"/>
    <w:rsid w:val="00562DE7"/>
    <w:rsid w:val="005651FC"/>
    <w:rsid w:val="005660C8"/>
    <w:rsid w:val="00572B0D"/>
    <w:rsid w:val="005758A3"/>
    <w:rsid w:val="00580532"/>
    <w:rsid w:val="00586B95"/>
    <w:rsid w:val="0059047D"/>
    <w:rsid w:val="00594308"/>
    <w:rsid w:val="00595A4C"/>
    <w:rsid w:val="005968B4"/>
    <w:rsid w:val="00597572"/>
    <w:rsid w:val="0059780A"/>
    <w:rsid w:val="005A01C9"/>
    <w:rsid w:val="005A1849"/>
    <w:rsid w:val="005A2D48"/>
    <w:rsid w:val="005A68DA"/>
    <w:rsid w:val="005B5944"/>
    <w:rsid w:val="005B64AC"/>
    <w:rsid w:val="005B65B3"/>
    <w:rsid w:val="005D331C"/>
    <w:rsid w:val="005D4722"/>
    <w:rsid w:val="005D4964"/>
    <w:rsid w:val="005E3AA7"/>
    <w:rsid w:val="005E44CB"/>
    <w:rsid w:val="005F0203"/>
    <w:rsid w:val="005F0750"/>
    <w:rsid w:val="005F2314"/>
    <w:rsid w:val="005F6A51"/>
    <w:rsid w:val="0060547E"/>
    <w:rsid w:val="0061642A"/>
    <w:rsid w:val="00616923"/>
    <w:rsid w:val="0062205B"/>
    <w:rsid w:val="00622860"/>
    <w:rsid w:val="006250DA"/>
    <w:rsid w:val="006251CE"/>
    <w:rsid w:val="00633462"/>
    <w:rsid w:val="00634FB0"/>
    <w:rsid w:val="00636696"/>
    <w:rsid w:val="00641C2F"/>
    <w:rsid w:val="0064281C"/>
    <w:rsid w:val="00642993"/>
    <w:rsid w:val="006462D3"/>
    <w:rsid w:val="00652A95"/>
    <w:rsid w:val="00653F2C"/>
    <w:rsid w:val="0065527C"/>
    <w:rsid w:val="00662031"/>
    <w:rsid w:val="00670CF6"/>
    <w:rsid w:val="006716F0"/>
    <w:rsid w:val="006769CB"/>
    <w:rsid w:val="00677140"/>
    <w:rsid w:val="00677222"/>
    <w:rsid w:val="00683D08"/>
    <w:rsid w:val="00693CFC"/>
    <w:rsid w:val="00695260"/>
    <w:rsid w:val="006974E6"/>
    <w:rsid w:val="0069794F"/>
    <w:rsid w:val="006A57F4"/>
    <w:rsid w:val="006A6D36"/>
    <w:rsid w:val="006C16F7"/>
    <w:rsid w:val="006C1EC1"/>
    <w:rsid w:val="006C45BB"/>
    <w:rsid w:val="006C71CC"/>
    <w:rsid w:val="006D1542"/>
    <w:rsid w:val="006D180E"/>
    <w:rsid w:val="006D1B17"/>
    <w:rsid w:val="006D1BD6"/>
    <w:rsid w:val="006D2AF6"/>
    <w:rsid w:val="006D73FE"/>
    <w:rsid w:val="006E1592"/>
    <w:rsid w:val="006E2A08"/>
    <w:rsid w:val="006E3134"/>
    <w:rsid w:val="006E6813"/>
    <w:rsid w:val="006F308B"/>
    <w:rsid w:val="006F435B"/>
    <w:rsid w:val="006F538A"/>
    <w:rsid w:val="006F57AB"/>
    <w:rsid w:val="007011E7"/>
    <w:rsid w:val="0070179A"/>
    <w:rsid w:val="00703D67"/>
    <w:rsid w:val="00710864"/>
    <w:rsid w:val="0072036C"/>
    <w:rsid w:val="007334E1"/>
    <w:rsid w:val="00734383"/>
    <w:rsid w:val="007344E7"/>
    <w:rsid w:val="0073534B"/>
    <w:rsid w:val="00735A74"/>
    <w:rsid w:val="0073644A"/>
    <w:rsid w:val="00740163"/>
    <w:rsid w:val="007401A0"/>
    <w:rsid w:val="00743D94"/>
    <w:rsid w:val="00745BA1"/>
    <w:rsid w:val="00746C29"/>
    <w:rsid w:val="007543D5"/>
    <w:rsid w:val="00754959"/>
    <w:rsid w:val="0075713C"/>
    <w:rsid w:val="00761DFD"/>
    <w:rsid w:val="007737A7"/>
    <w:rsid w:val="00774278"/>
    <w:rsid w:val="00774FDD"/>
    <w:rsid w:val="0078106B"/>
    <w:rsid w:val="0078124D"/>
    <w:rsid w:val="00787741"/>
    <w:rsid w:val="00790AA6"/>
    <w:rsid w:val="0079562A"/>
    <w:rsid w:val="007A16FF"/>
    <w:rsid w:val="007A59C6"/>
    <w:rsid w:val="007A66D9"/>
    <w:rsid w:val="007A6F2E"/>
    <w:rsid w:val="007B1042"/>
    <w:rsid w:val="007B1CAC"/>
    <w:rsid w:val="007B42EA"/>
    <w:rsid w:val="007B4890"/>
    <w:rsid w:val="007B53EF"/>
    <w:rsid w:val="007E3FEE"/>
    <w:rsid w:val="007E7969"/>
    <w:rsid w:val="00801F63"/>
    <w:rsid w:val="008075FF"/>
    <w:rsid w:val="00807DA0"/>
    <w:rsid w:val="00811A67"/>
    <w:rsid w:val="00813B68"/>
    <w:rsid w:val="00814AE3"/>
    <w:rsid w:val="00815B65"/>
    <w:rsid w:val="0082010E"/>
    <w:rsid w:val="008204D7"/>
    <w:rsid w:val="00824020"/>
    <w:rsid w:val="00825421"/>
    <w:rsid w:val="0082766D"/>
    <w:rsid w:val="0083168F"/>
    <w:rsid w:val="00835260"/>
    <w:rsid w:val="00835E00"/>
    <w:rsid w:val="008423CC"/>
    <w:rsid w:val="00845F89"/>
    <w:rsid w:val="008467ED"/>
    <w:rsid w:val="008471A0"/>
    <w:rsid w:val="008522D5"/>
    <w:rsid w:val="00852BA2"/>
    <w:rsid w:val="00857391"/>
    <w:rsid w:val="008623E0"/>
    <w:rsid w:val="00862D95"/>
    <w:rsid w:val="008658E3"/>
    <w:rsid w:val="00873003"/>
    <w:rsid w:val="008773F3"/>
    <w:rsid w:val="0088306D"/>
    <w:rsid w:val="00891236"/>
    <w:rsid w:val="00891790"/>
    <w:rsid w:val="00892084"/>
    <w:rsid w:val="00892F83"/>
    <w:rsid w:val="008935FF"/>
    <w:rsid w:val="008B5D33"/>
    <w:rsid w:val="008B738B"/>
    <w:rsid w:val="008C22B0"/>
    <w:rsid w:val="008C55A6"/>
    <w:rsid w:val="008D42D8"/>
    <w:rsid w:val="008D57D6"/>
    <w:rsid w:val="008D7096"/>
    <w:rsid w:val="008D72E8"/>
    <w:rsid w:val="008D75AE"/>
    <w:rsid w:val="008F0601"/>
    <w:rsid w:val="008F08F6"/>
    <w:rsid w:val="008F4F35"/>
    <w:rsid w:val="008F7AC2"/>
    <w:rsid w:val="00902734"/>
    <w:rsid w:val="00902DEB"/>
    <w:rsid w:val="00920C53"/>
    <w:rsid w:val="00924A5F"/>
    <w:rsid w:val="00934FBB"/>
    <w:rsid w:val="00937503"/>
    <w:rsid w:val="009375BD"/>
    <w:rsid w:val="00940860"/>
    <w:rsid w:val="00940B57"/>
    <w:rsid w:val="0094292C"/>
    <w:rsid w:val="00943131"/>
    <w:rsid w:val="00943813"/>
    <w:rsid w:val="00944006"/>
    <w:rsid w:val="0094419A"/>
    <w:rsid w:val="00945FF9"/>
    <w:rsid w:val="00947D1D"/>
    <w:rsid w:val="009659E6"/>
    <w:rsid w:val="009663B3"/>
    <w:rsid w:val="00971A5B"/>
    <w:rsid w:val="00973096"/>
    <w:rsid w:val="009761C2"/>
    <w:rsid w:val="00980953"/>
    <w:rsid w:val="009A11A2"/>
    <w:rsid w:val="009A2972"/>
    <w:rsid w:val="009B0A41"/>
    <w:rsid w:val="009B1029"/>
    <w:rsid w:val="009C026E"/>
    <w:rsid w:val="009D306B"/>
    <w:rsid w:val="009D3494"/>
    <w:rsid w:val="009D4FE4"/>
    <w:rsid w:val="009D74F0"/>
    <w:rsid w:val="009E24D3"/>
    <w:rsid w:val="009E2A96"/>
    <w:rsid w:val="009E61FD"/>
    <w:rsid w:val="009E69A0"/>
    <w:rsid w:val="009F122E"/>
    <w:rsid w:val="009F3DAE"/>
    <w:rsid w:val="009F3F03"/>
    <w:rsid w:val="009F6986"/>
    <w:rsid w:val="009F76F6"/>
    <w:rsid w:val="00A000D7"/>
    <w:rsid w:val="00A012E1"/>
    <w:rsid w:val="00A04E6A"/>
    <w:rsid w:val="00A07A94"/>
    <w:rsid w:val="00A13CAA"/>
    <w:rsid w:val="00A17017"/>
    <w:rsid w:val="00A25633"/>
    <w:rsid w:val="00A25AAE"/>
    <w:rsid w:val="00A424F7"/>
    <w:rsid w:val="00A46650"/>
    <w:rsid w:val="00A4778A"/>
    <w:rsid w:val="00A558AF"/>
    <w:rsid w:val="00A665D7"/>
    <w:rsid w:val="00A71E07"/>
    <w:rsid w:val="00A96A38"/>
    <w:rsid w:val="00A972A0"/>
    <w:rsid w:val="00AA3112"/>
    <w:rsid w:val="00AA73C3"/>
    <w:rsid w:val="00AB43C6"/>
    <w:rsid w:val="00AB4D50"/>
    <w:rsid w:val="00AB7BD1"/>
    <w:rsid w:val="00AD19A1"/>
    <w:rsid w:val="00AD6C6A"/>
    <w:rsid w:val="00AD7479"/>
    <w:rsid w:val="00AE1E06"/>
    <w:rsid w:val="00AE2BB5"/>
    <w:rsid w:val="00AE6D7F"/>
    <w:rsid w:val="00AE73D9"/>
    <w:rsid w:val="00AF0724"/>
    <w:rsid w:val="00AF7231"/>
    <w:rsid w:val="00B0204A"/>
    <w:rsid w:val="00B079C7"/>
    <w:rsid w:val="00B1268E"/>
    <w:rsid w:val="00B22773"/>
    <w:rsid w:val="00B246D7"/>
    <w:rsid w:val="00B26772"/>
    <w:rsid w:val="00B361A4"/>
    <w:rsid w:val="00B36574"/>
    <w:rsid w:val="00B41E5E"/>
    <w:rsid w:val="00B44350"/>
    <w:rsid w:val="00B669FD"/>
    <w:rsid w:val="00B70F2F"/>
    <w:rsid w:val="00B80D39"/>
    <w:rsid w:val="00B90481"/>
    <w:rsid w:val="00B91054"/>
    <w:rsid w:val="00B93CC9"/>
    <w:rsid w:val="00B94012"/>
    <w:rsid w:val="00B94813"/>
    <w:rsid w:val="00BA2BFC"/>
    <w:rsid w:val="00BA4517"/>
    <w:rsid w:val="00BB020D"/>
    <w:rsid w:val="00BB27B2"/>
    <w:rsid w:val="00BB6B6B"/>
    <w:rsid w:val="00BB7141"/>
    <w:rsid w:val="00BB74F0"/>
    <w:rsid w:val="00BB7E85"/>
    <w:rsid w:val="00BC215B"/>
    <w:rsid w:val="00BC3161"/>
    <w:rsid w:val="00BC7A9E"/>
    <w:rsid w:val="00BD0EA2"/>
    <w:rsid w:val="00BD1D00"/>
    <w:rsid w:val="00BD30E9"/>
    <w:rsid w:val="00BD6B9A"/>
    <w:rsid w:val="00BD7243"/>
    <w:rsid w:val="00BE0BAC"/>
    <w:rsid w:val="00BE3AFA"/>
    <w:rsid w:val="00BE3C5A"/>
    <w:rsid w:val="00BE6739"/>
    <w:rsid w:val="00BF111F"/>
    <w:rsid w:val="00BF5A9C"/>
    <w:rsid w:val="00C03B64"/>
    <w:rsid w:val="00C059DC"/>
    <w:rsid w:val="00C07971"/>
    <w:rsid w:val="00C07AB4"/>
    <w:rsid w:val="00C1383D"/>
    <w:rsid w:val="00C1781B"/>
    <w:rsid w:val="00C20DB8"/>
    <w:rsid w:val="00C21270"/>
    <w:rsid w:val="00C22631"/>
    <w:rsid w:val="00C26639"/>
    <w:rsid w:val="00C32C12"/>
    <w:rsid w:val="00C411FA"/>
    <w:rsid w:val="00C44B38"/>
    <w:rsid w:val="00C50AB2"/>
    <w:rsid w:val="00C5149F"/>
    <w:rsid w:val="00C524FC"/>
    <w:rsid w:val="00C53116"/>
    <w:rsid w:val="00C537B9"/>
    <w:rsid w:val="00C61323"/>
    <w:rsid w:val="00C61AF4"/>
    <w:rsid w:val="00C650D7"/>
    <w:rsid w:val="00C7119E"/>
    <w:rsid w:val="00C713E6"/>
    <w:rsid w:val="00C72B55"/>
    <w:rsid w:val="00C73BDB"/>
    <w:rsid w:val="00C73ED5"/>
    <w:rsid w:val="00C7431F"/>
    <w:rsid w:val="00C74924"/>
    <w:rsid w:val="00C749E7"/>
    <w:rsid w:val="00C759EF"/>
    <w:rsid w:val="00C76A11"/>
    <w:rsid w:val="00C82412"/>
    <w:rsid w:val="00C92815"/>
    <w:rsid w:val="00C93080"/>
    <w:rsid w:val="00CA0071"/>
    <w:rsid w:val="00CA214D"/>
    <w:rsid w:val="00CA347E"/>
    <w:rsid w:val="00CA4589"/>
    <w:rsid w:val="00CA7FE6"/>
    <w:rsid w:val="00CB426C"/>
    <w:rsid w:val="00CB5676"/>
    <w:rsid w:val="00CB7161"/>
    <w:rsid w:val="00CC2813"/>
    <w:rsid w:val="00CC39EC"/>
    <w:rsid w:val="00CC4AEA"/>
    <w:rsid w:val="00CC7E9C"/>
    <w:rsid w:val="00CE2653"/>
    <w:rsid w:val="00CE5058"/>
    <w:rsid w:val="00CE6B43"/>
    <w:rsid w:val="00CF02F3"/>
    <w:rsid w:val="00CF08D0"/>
    <w:rsid w:val="00CF134E"/>
    <w:rsid w:val="00CF6213"/>
    <w:rsid w:val="00D03BAE"/>
    <w:rsid w:val="00D1324B"/>
    <w:rsid w:val="00D2038F"/>
    <w:rsid w:val="00D2137C"/>
    <w:rsid w:val="00D35062"/>
    <w:rsid w:val="00D41AE6"/>
    <w:rsid w:val="00D43B58"/>
    <w:rsid w:val="00D44588"/>
    <w:rsid w:val="00D45FC5"/>
    <w:rsid w:val="00D549FE"/>
    <w:rsid w:val="00D61E82"/>
    <w:rsid w:val="00D70FAB"/>
    <w:rsid w:val="00D76FE9"/>
    <w:rsid w:val="00D93ECF"/>
    <w:rsid w:val="00D9636D"/>
    <w:rsid w:val="00DA4D8A"/>
    <w:rsid w:val="00DA7BC5"/>
    <w:rsid w:val="00DB29F0"/>
    <w:rsid w:val="00DB3BD4"/>
    <w:rsid w:val="00DB4514"/>
    <w:rsid w:val="00DB763F"/>
    <w:rsid w:val="00DC0F55"/>
    <w:rsid w:val="00DC3E16"/>
    <w:rsid w:val="00DC4441"/>
    <w:rsid w:val="00DC4A76"/>
    <w:rsid w:val="00DD02F4"/>
    <w:rsid w:val="00DD2500"/>
    <w:rsid w:val="00DD6B01"/>
    <w:rsid w:val="00DE1995"/>
    <w:rsid w:val="00DF0949"/>
    <w:rsid w:val="00DF1191"/>
    <w:rsid w:val="00DF2A4F"/>
    <w:rsid w:val="00DF4338"/>
    <w:rsid w:val="00E104E9"/>
    <w:rsid w:val="00E1429F"/>
    <w:rsid w:val="00E16847"/>
    <w:rsid w:val="00E16951"/>
    <w:rsid w:val="00E17AC8"/>
    <w:rsid w:val="00E3036F"/>
    <w:rsid w:val="00E30942"/>
    <w:rsid w:val="00E33154"/>
    <w:rsid w:val="00E33767"/>
    <w:rsid w:val="00E35FF2"/>
    <w:rsid w:val="00E40F1B"/>
    <w:rsid w:val="00E42547"/>
    <w:rsid w:val="00E452CB"/>
    <w:rsid w:val="00E457CB"/>
    <w:rsid w:val="00E501B8"/>
    <w:rsid w:val="00E72DEF"/>
    <w:rsid w:val="00E751CC"/>
    <w:rsid w:val="00E82963"/>
    <w:rsid w:val="00E85CB8"/>
    <w:rsid w:val="00E8643E"/>
    <w:rsid w:val="00E9673B"/>
    <w:rsid w:val="00EA2FA5"/>
    <w:rsid w:val="00EA4617"/>
    <w:rsid w:val="00EB11EC"/>
    <w:rsid w:val="00EB36B8"/>
    <w:rsid w:val="00EB4229"/>
    <w:rsid w:val="00EB474D"/>
    <w:rsid w:val="00EC6341"/>
    <w:rsid w:val="00ED482C"/>
    <w:rsid w:val="00ED7C62"/>
    <w:rsid w:val="00EE0BEB"/>
    <w:rsid w:val="00EE2266"/>
    <w:rsid w:val="00EE3A80"/>
    <w:rsid w:val="00EF0471"/>
    <w:rsid w:val="00EF2B33"/>
    <w:rsid w:val="00EF4FA5"/>
    <w:rsid w:val="00EF568E"/>
    <w:rsid w:val="00F04FA9"/>
    <w:rsid w:val="00F05D2E"/>
    <w:rsid w:val="00F079B9"/>
    <w:rsid w:val="00F176B3"/>
    <w:rsid w:val="00F21CA2"/>
    <w:rsid w:val="00F23C41"/>
    <w:rsid w:val="00F36F63"/>
    <w:rsid w:val="00F37DB4"/>
    <w:rsid w:val="00F41DED"/>
    <w:rsid w:val="00F51909"/>
    <w:rsid w:val="00F51D8A"/>
    <w:rsid w:val="00F543AB"/>
    <w:rsid w:val="00F608FD"/>
    <w:rsid w:val="00F61898"/>
    <w:rsid w:val="00F62E01"/>
    <w:rsid w:val="00F636F4"/>
    <w:rsid w:val="00F65FCD"/>
    <w:rsid w:val="00F70AAF"/>
    <w:rsid w:val="00F80A8F"/>
    <w:rsid w:val="00F81D38"/>
    <w:rsid w:val="00F823CD"/>
    <w:rsid w:val="00F82C3F"/>
    <w:rsid w:val="00F85CDA"/>
    <w:rsid w:val="00F874B1"/>
    <w:rsid w:val="00FA055C"/>
    <w:rsid w:val="00FA0FB7"/>
    <w:rsid w:val="00FA1541"/>
    <w:rsid w:val="00FA4A0D"/>
    <w:rsid w:val="00FA4CE9"/>
    <w:rsid w:val="00FA6887"/>
    <w:rsid w:val="00FB141F"/>
    <w:rsid w:val="00FB7226"/>
    <w:rsid w:val="00FC0169"/>
    <w:rsid w:val="00FD3EE7"/>
    <w:rsid w:val="00FD58AF"/>
    <w:rsid w:val="00FE174D"/>
    <w:rsid w:val="00FE3536"/>
    <w:rsid w:val="00FE3F00"/>
    <w:rsid w:val="00FE58E3"/>
    <w:rsid w:val="00FF0706"/>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056FE"/>
  <w15:docId w15:val="{48D21CC5-5178-4F15-BAF2-647197AC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34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33553E"/>
    <w:rPr>
      <w:color w:val="0000FF"/>
      <w:u w:val="single"/>
    </w:rPr>
  </w:style>
  <w:style w:type="character" w:styleId="FollowedHyperlink">
    <w:name w:val="FollowedHyperlink"/>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813"/>
    <w:rPr>
      <w:rFonts w:ascii="Segoe UI" w:hAnsi="Segoe UI" w:cs="Segoe UI"/>
      <w:sz w:val="18"/>
      <w:szCs w:val="18"/>
    </w:rPr>
  </w:style>
  <w:style w:type="paragraph" w:styleId="ListParagraph">
    <w:name w:val="List Paragraph"/>
    <w:basedOn w:val="Normal"/>
    <w:uiPriority w:val="99"/>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uiPriority w:val="99"/>
    <w:semiHidden/>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rPr>
  </w:style>
  <w:style w:type="character" w:customStyle="1" w:styleId="CommentTextChar">
    <w:name w:val="Comment Text Char"/>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link w:val="CommentSubject"/>
    <w:uiPriority w:val="99"/>
    <w:semiHidden/>
    <w:rsid w:val="00543501"/>
    <w:rPr>
      <w:b/>
      <w:bCs/>
      <w:sz w:val="20"/>
      <w:szCs w:val="20"/>
    </w:rPr>
  </w:style>
  <w:style w:type="character" w:styleId="Strong">
    <w:name w:val="Strong"/>
    <w:uiPriority w:val="99"/>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basedOn w:val="TableNormal"/>
    <w:uiPriority w:val="40"/>
    <w:rsid w:val="007A6F2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860">
      <w:bodyDiv w:val="1"/>
      <w:marLeft w:val="0"/>
      <w:marRight w:val="0"/>
      <w:marTop w:val="0"/>
      <w:marBottom w:val="0"/>
      <w:divBdr>
        <w:top w:val="none" w:sz="0" w:space="0" w:color="auto"/>
        <w:left w:val="none" w:sz="0" w:space="0" w:color="auto"/>
        <w:bottom w:val="none" w:sz="0" w:space="0" w:color="auto"/>
        <w:right w:val="none" w:sz="0" w:space="0" w:color="auto"/>
      </w:divBdr>
    </w:div>
    <w:div w:id="97340047">
      <w:bodyDiv w:val="1"/>
      <w:marLeft w:val="0"/>
      <w:marRight w:val="0"/>
      <w:marTop w:val="0"/>
      <w:marBottom w:val="0"/>
      <w:divBdr>
        <w:top w:val="none" w:sz="0" w:space="0" w:color="auto"/>
        <w:left w:val="none" w:sz="0" w:space="0" w:color="auto"/>
        <w:bottom w:val="none" w:sz="0" w:space="0" w:color="auto"/>
        <w:right w:val="none" w:sz="0" w:space="0" w:color="auto"/>
      </w:divBdr>
      <w:divsChild>
        <w:div w:id="1644306966">
          <w:marLeft w:val="0"/>
          <w:marRight w:val="0"/>
          <w:marTop w:val="480"/>
          <w:marBottom w:val="240"/>
          <w:divBdr>
            <w:top w:val="none" w:sz="0" w:space="0" w:color="auto"/>
            <w:left w:val="none" w:sz="0" w:space="0" w:color="auto"/>
            <w:bottom w:val="none" w:sz="0" w:space="0" w:color="auto"/>
            <w:right w:val="none" w:sz="0" w:space="0" w:color="auto"/>
          </w:divBdr>
        </w:div>
        <w:div w:id="888758456">
          <w:marLeft w:val="0"/>
          <w:marRight w:val="0"/>
          <w:marTop w:val="0"/>
          <w:marBottom w:val="567"/>
          <w:divBdr>
            <w:top w:val="none" w:sz="0" w:space="0" w:color="auto"/>
            <w:left w:val="none" w:sz="0" w:space="0" w:color="auto"/>
            <w:bottom w:val="none" w:sz="0" w:space="0" w:color="auto"/>
            <w:right w:val="none" w:sz="0" w:space="0" w:color="auto"/>
          </w:divBdr>
        </w:div>
      </w:divsChild>
    </w:div>
    <w:div w:id="648899982">
      <w:bodyDiv w:val="1"/>
      <w:marLeft w:val="0"/>
      <w:marRight w:val="0"/>
      <w:marTop w:val="0"/>
      <w:marBottom w:val="0"/>
      <w:divBdr>
        <w:top w:val="none" w:sz="0" w:space="0" w:color="auto"/>
        <w:left w:val="none" w:sz="0" w:space="0" w:color="auto"/>
        <w:bottom w:val="none" w:sz="0" w:space="0" w:color="auto"/>
        <w:right w:val="none" w:sz="0" w:space="0" w:color="auto"/>
      </w:divBdr>
    </w:div>
    <w:div w:id="1129974709">
      <w:bodyDiv w:val="1"/>
      <w:marLeft w:val="0"/>
      <w:marRight w:val="0"/>
      <w:marTop w:val="0"/>
      <w:marBottom w:val="0"/>
      <w:divBdr>
        <w:top w:val="none" w:sz="0" w:space="0" w:color="auto"/>
        <w:left w:val="none" w:sz="0" w:space="0" w:color="auto"/>
        <w:bottom w:val="none" w:sz="0" w:space="0" w:color="auto"/>
        <w:right w:val="none" w:sz="0" w:space="0" w:color="auto"/>
      </w:divBdr>
    </w:div>
    <w:div w:id="1193611421">
      <w:bodyDiv w:val="1"/>
      <w:marLeft w:val="0"/>
      <w:marRight w:val="0"/>
      <w:marTop w:val="0"/>
      <w:marBottom w:val="0"/>
      <w:divBdr>
        <w:top w:val="none" w:sz="0" w:space="0" w:color="auto"/>
        <w:left w:val="none" w:sz="0" w:space="0" w:color="auto"/>
        <w:bottom w:val="none" w:sz="0" w:space="0" w:color="auto"/>
        <w:right w:val="none" w:sz="0" w:space="0" w:color="auto"/>
      </w:divBdr>
    </w:div>
    <w:div w:id="2020959157">
      <w:marLeft w:val="0"/>
      <w:marRight w:val="0"/>
      <w:marTop w:val="0"/>
      <w:marBottom w:val="0"/>
      <w:divBdr>
        <w:top w:val="none" w:sz="0" w:space="0" w:color="auto"/>
        <w:left w:val="none" w:sz="0" w:space="0" w:color="auto"/>
        <w:bottom w:val="none" w:sz="0" w:space="0" w:color="auto"/>
        <w:right w:val="none" w:sz="0" w:space="0" w:color="auto"/>
      </w:divBdr>
      <w:divsChild>
        <w:div w:id="2020959164">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59">
      <w:marLeft w:val="0"/>
      <w:marRight w:val="0"/>
      <w:marTop w:val="0"/>
      <w:marBottom w:val="0"/>
      <w:divBdr>
        <w:top w:val="none" w:sz="0" w:space="0" w:color="auto"/>
        <w:left w:val="none" w:sz="0" w:space="0" w:color="auto"/>
        <w:bottom w:val="none" w:sz="0" w:space="0" w:color="auto"/>
        <w:right w:val="none" w:sz="0" w:space="0" w:color="auto"/>
      </w:divBdr>
      <w:divsChild>
        <w:div w:id="2020959160">
          <w:marLeft w:val="0"/>
          <w:marRight w:val="0"/>
          <w:marTop w:val="0"/>
          <w:marBottom w:val="0"/>
          <w:divBdr>
            <w:top w:val="none" w:sz="0" w:space="0" w:color="auto"/>
            <w:left w:val="none" w:sz="0" w:space="0" w:color="auto"/>
            <w:bottom w:val="none" w:sz="0" w:space="0" w:color="auto"/>
            <w:right w:val="none" w:sz="0" w:space="0" w:color="auto"/>
          </w:divBdr>
          <w:divsChild>
            <w:div w:id="2020959170">
              <w:marLeft w:val="0"/>
              <w:marRight w:val="0"/>
              <w:marTop w:val="0"/>
              <w:marBottom w:val="0"/>
              <w:divBdr>
                <w:top w:val="none" w:sz="0" w:space="0" w:color="auto"/>
                <w:left w:val="none" w:sz="0" w:space="0" w:color="auto"/>
                <w:bottom w:val="none" w:sz="0" w:space="0" w:color="auto"/>
                <w:right w:val="none" w:sz="0" w:space="0" w:color="auto"/>
              </w:divBdr>
              <w:divsChild>
                <w:div w:id="2020959167">
                  <w:marLeft w:val="0"/>
                  <w:marRight w:val="0"/>
                  <w:marTop w:val="0"/>
                  <w:marBottom w:val="0"/>
                  <w:divBdr>
                    <w:top w:val="none" w:sz="0" w:space="0" w:color="auto"/>
                    <w:left w:val="none" w:sz="0" w:space="0" w:color="auto"/>
                    <w:bottom w:val="none" w:sz="0" w:space="0" w:color="auto"/>
                    <w:right w:val="none" w:sz="0" w:space="0" w:color="auto"/>
                  </w:divBdr>
                  <w:divsChild>
                    <w:div w:id="2020959165">
                      <w:marLeft w:val="1"/>
                      <w:marRight w:val="1"/>
                      <w:marTop w:val="0"/>
                      <w:marBottom w:val="0"/>
                      <w:divBdr>
                        <w:top w:val="none" w:sz="0" w:space="0" w:color="auto"/>
                        <w:left w:val="none" w:sz="0" w:space="0" w:color="auto"/>
                        <w:bottom w:val="none" w:sz="0" w:space="0" w:color="auto"/>
                        <w:right w:val="none" w:sz="0" w:space="0" w:color="auto"/>
                      </w:divBdr>
                      <w:divsChild>
                        <w:div w:id="2020959162">
                          <w:marLeft w:val="0"/>
                          <w:marRight w:val="0"/>
                          <w:marTop w:val="0"/>
                          <w:marBottom w:val="0"/>
                          <w:divBdr>
                            <w:top w:val="none" w:sz="0" w:space="0" w:color="auto"/>
                            <w:left w:val="none" w:sz="0" w:space="0" w:color="auto"/>
                            <w:bottom w:val="none" w:sz="0" w:space="0" w:color="auto"/>
                            <w:right w:val="none" w:sz="0" w:space="0" w:color="auto"/>
                          </w:divBdr>
                          <w:divsChild>
                            <w:div w:id="2020959161">
                              <w:marLeft w:val="0"/>
                              <w:marRight w:val="0"/>
                              <w:marTop w:val="0"/>
                              <w:marBottom w:val="360"/>
                              <w:divBdr>
                                <w:top w:val="none" w:sz="0" w:space="0" w:color="auto"/>
                                <w:left w:val="none" w:sz="0" w:space="0" w:color="auto"/>
                                <w:bottom w:val="none" w:sz="0" w:space="0" w:color="auto"/>
                                <w:right w:val="none" w:sz="0" w:space="0" w:color="auto"/>
                              </w:divBdr>
                              <w:divsChild>
                                <w:div w:id="2020959158">
                                  <w:marLeft w:val="0"/>
                                  <w:marRight w:val="0"/>
                                  <w:marTop w:val="0"/>
                                  <w:marBottom w:val="0"/>
                                  <w:divBdr>
                                    <w:top w:val="none" w:sz="0" w:space="0" w:color="auto"/>
                                    <w:left w:val="none" w:sz="0" w:space="0" w:color="auto"/>
                                    <w:bottom w:val="none" w:sz="0" w:space="0" w:color="auto"/>
                                    <w:right w:val="none" w:sz="0" w:space="0" w:color="auto"/>
                                  </w:divBdr>
                                  <w:divsChild>
                                    <w:div w:id="2020959166">
                                      <w:marLeft w:val="0"/>
                                      <w:marRight w:val="0"/>
                                      <w:marTop w:val="0"/>
                                      <w:marBottom w:val="0"/>
                                      <w:divBdr>
                                        <w:top w:val="none" w:sz="0" w:space="0" w:color="auto"/>
                                        <w:left w:val="none" w:sz="0" w:space="0" w:color="auto"/>
                                        <w:bottom w:val="none" w:sz="0" w:space="0" w:color="auto"/>
                                        <w:right w:val="none" w:sz="0" w:space="0" w:color="auto"/>
                                      </w:divBdr>
                                      <w:divsChild>
                                        <w:div w:id="2020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169">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E952-3DC3-4028-8A1A-A5B26599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22257</Words>
  <Characters>12688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Likumprojekts "Grozījumi Dzelzceļa likumā"</vt:lpstr>
    </vt:vector>
  </TitlesOfParts>
  <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likumā"</dc:title>
  <dc:subject/>
  <dc:creator>Patriks Markēvičs</dc:creator>
  <cp:keywords>anotācija, "tirgus pīlārs"</cp:keywords>
  <dc:description>Markēvičs, 67028192
Patriks.Markevics@sam.gov.lv</dc:description>
  <cp:lastModifiedBy>Santa Balaša</cp:lastModifiedBy>
  <cp:revision>11</cp:revision>
  <cp:lastPrinted>2018-12-04T14:56:00Z</cp:lastPrinted>
  <dcterms:created xsi:type="dcterms:W3CDTF">2018-11-29T15:28:00Z</dcterms:created>
  <dcterms:modified xsi:type="dcterms:W3CDTF">2018-12-05T10:01:00Z</dcterms:modified>
</cp:coreProperties>
</file>