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1A40DEB6" w:rsidR="009F74E6" w:rsidRDefault="00763AF5" w:rsidP="009F74E6">
      <w:pPr>
        <w:tabs>
          <w:tab w:val="center" w:pos="4153"/>
          <w:tab w:val="right" w:pos="8306"/>
        </w:tabs>
        <w:jc w:val="center"/>
        <w:rPr>
          <w:b/>
          <w:sz w:val="28"/>
          <w:szCs w:val="28"/>
          <w:lang w:eastAsia="lv-LV"/>
        </w:rPr>
      </w:pPr>
      <w:r w:rsidRPr="00117616">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117616">
        <w:rPr>
          <w:b/>
          <w:lang w:eastAsia="lv-LV"/>
        </w:rPr>
        <w:t xml:space="preserve"> </w:t>
      </w:r>
      <w:r w:rsidR="009F74E6" w:rsidRPr="00117616">
        <w:rPr>
          <w:b/>
          <w:sz w:val="28"/>
          <w:szCs w:val="28"/>
          <w:lang w:eastAsia="lv-LV"/>
        </w:rPr>
        <w:t>Ministru kabineta noteikumu projekta „</w:t>
      </w:r>
      <w:bookmarkStart w:id="6" w:name="OLE_LINK26"/>
      <w:bookmarkStart w:id="7" w:name="OLE_LINK27"/>
      <w:bookmarkStart w:id="8" w:name="OLE_LINK11"/>
      <w:bookmarkStart w:id="9" w:name="OLE_LINK12"/>
      <w:r w:rsidR="009F74E6" w:rsidRPr="00117616">
        <w:rPr>
          <w:b/>
          <w:sz w:val="28"/>
          <w:szCs w:val="28"/>
          <w:lang w:eastAsia="lv-LV"/>
        </w:rPr>
        <w:t>Grozījum</w:t>
      </w:r>
      <w:r w:rsidR="006D386C">
        <w:rPr>
          <w:b/>
          <w:sz w:val="28"/>
          <w:szCs w:val="28"/>
          <w:lang w:eastAsia="lv-LV"/>
        </w:rPr>
        <w:t>s</w:t>
      </w:r>
      <w:r w:rsidR="009F74E6" w:rsidRPr="00117616">
        <w:rPr>
          <w:b/>
          <w:sz w:val="28"/>
          <w:szCs w:val="28"/>
          <w:lang w:eastAsia="lv-LV"/>
        </w:rPr>
        <w:t xml:space="preserve"> Ministru kabineta </w:t>
      </w:r>
      <w:bookmarkEnd w:id="6"/>
      <w:bookmarkEnd w:id="7"/>
      <w:r w:rsidR="009F74E6" w:rsidRPr="00117616">
        <w:rPr>
          <w:b/>
          <w:sz w:val="28"/>
          <w:szCs w:val="28"/>
          <w:lang w:eastAsia="lv-LV"/>
        </w:rPr>
        <w:t>2014. gada 28. oktobra noteikumos Nr.666 „</w:t>
      </w:r>
      <w:bookmarkEnd w:id="8"/>
      <w:bookmarkEnd w:id="9"/>
      <w:r w:rsidR="002C7028" w:rsidRPr="00117616">
        <w:rPr>
          <w:b/>
          <w:bCs/>
          <w:sz w:val="28"/>
          <w:szCs w:val="28"/>
        </w:rPr>
        <w:t xml:space="preserve">Darbības programmas “Izaugsme un nodarbinātība” 9.2.3. specifiskā atbalsta mērķa “Atbalstīt prioritāro (sirds un asinsvadu, onkoloģijas, bērnu (sākot no perinatālā un </w:t>
      </w:r>
      <w:proofErr w:type="spellStart"/>
      <w:r w:rsidR="002C7028" w:rsidRPr="00117616">
        <w:rPr>
          <w:b/>
          <w:bCs/>
          <w:sz w:val="28"/>
          <w:szCs w:val="28"/>
        </w:rPr>
        <w:t>neonatālā</w:t>
      </w:r>
      <w:proofErr w:type="spellEnd"/>
      <w:r w:rsidR="002C7028" w:rsidRPr="00117616">
        <w:rPr>
          <w:b/>
          <w:bCs/>
          <w:sz w:val="28"/>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sidR="009F74E6" w:rsidRPr="00117616">
        <w:rPr>
          <w:b/>
          <w:sz w:val="28"/>
          <w:szCs w:val="28"/>
          <w:lang w:eastAsia="lv-LV"/>
        </w:rPr>
        <w:t>” sākotnējās ietekmes novērtējuma ziņojums (anotācija)</w:t>
      </w:r>
    </w:p>
    <w:tbl>
      <w:tblPr>
        <w:tblpPr w:leftFromText="180" w:rightFromText="180" w:vertAnchor="text" w:horzAnchor="margin" w:tblpX="5"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6086"/>
        <w:gridCol w:w="11"/>
      </w:tblGrid>
      <w:tr w:rsidR="00600AA2" w:rsidRPr="00117616" w14:paraId="59E9CA66" w14:textId="77777777" w:rsidTr="00600AA2">
        <w:trPr>
          <w:gridAfter w:val="1"/>
          <w:wAfter w:w="6" w:type="pct"/>
          <w:trHeight w:val="419"/>
        </w:trPr>
        <w:tc>
          <w:tcPr>
            <w:tcW w:w="4994" w:type="pct"/>
            <w:gridSpan w:val="2"/>
            <w:vAlign w:val="center"/>
          </w:tcPr>
          <w:p w14:paraId="0ABB9903" w14:textId="1753386B" w:rsidR="00600AA2" w:rsidRPr="00117616" w:rsidRDefault="00600AA2" w:rsidP="00D82B97">
            <w:pPr>
              <w:pStyle w:val="naisnod"/>
              <w:spacing w:before="0" w:beforeAutospacing="0" w:after="0" w:afterAutospacing="0"/>
              <w:ind w:left="57" w:right="57"/>
              <w:jc w:val="center"/>
              <w:rPr>
                <w:b/>
              </w:rPr>
            </w:pPr>
            <w:r w:rsidRPr="00117616">
              <w:rPr>
                <w:b/>
              </w:rPr>
              <w:t xml:space="preserve">Tiesību akta projekta </w:t>
            </w:r>
            <w:r>
              <w:rPr>
                <w:b/>
              </w:rPr>
              <w:t>anotācijas kopsavilkums</w:t>
            </w:r>
          </w:p>
        </w:tc>
      </w:tr>
      <w:tr w:rsidR="00600AA2" w:rsidRPr="00117616" w14:paraId="05A73A03" w14:textId="77777777" w:rsidTr="00600AA2">
        <w:trPr>
          <w:trHeight w:val="415"/>
        </w:trPr>
        <w:tc>
          <w:tcPr>
            <w:tcW w:w="1585" w:type="pct"/>
          </w:tcPr>
          <w:p w14:paraId="7906A1BD" w14:textId="1F5C8FFD" w:rsidR="00600AA2" w:rsidRPr="00117616" w:rsidRDefault="00600AA2" w:rsidP="00600AA2">
            <w:pPr>
              <w:pStyle w:val="naiskr"/>
              <w:spacing w:before="0" w:beforeAutospacing="0" w:after="0" w:afterAutospacing="0"/>
              <w:ind w:left="57" w:right="57"/>
              <w:jc w:val="both"/>
              <w:rPr>
                <w:rFonts w:eastAsiaTheme="minorHAnsi"/>
                <w:lang w:eastAsia="en-US"/>
              </w:rPr>
            </w:pPr>
            <w:r w:rsidRPr="00600AA2">
              <w:rPr>
                <w:iCs/>
                <w:color w:val="000000" w:themeColor="text1"/>
                <w:lang w:val="sv-SE"/>
              </w:rPr>
              <w:t>Mērķis, risinājums un projekta spēkā stāšanās laiks (500 zīmes bez atstarpēm)</w:t>
            </w:r>
          </w:p>
        </w:tc>
        <w:tc>
          <w:tcPr>
            <w:tcW w:w="3415" w:type="pct"/>
            <w:gridSpan w:val="2"/>
          </w:tcPr>
          <w:p w14:paraId="23D035A8" w14:textId="3CF21EC5" w:rsidR="00600AA2" w:rsidRPr="00117616" w:rsidRDefault="00600AA2" w:rsidP="00600AA2">
            <w:pPr>
              <w:pStyle w:val="naiskr"/>
              <w:spacing w:before="40" w:beforeAutospacing="0" w:after="40" w:afterAutospacing="0"/>
              <w:ind w:right="57"/>
              <w:jc w:val="both"/>
              <w:rPr>
                <w:bCs/>
              </w:rPr>
            </w:pPr>
            <w:r>
              <w:rPr>
                <w:lang w:eastAsia="en-US" w:bidi="ar-SA"/>
              </w:rPr>
              <w:t xml:space="preserve"> Nav attiecināms</w:t>
            </w:r>
          </w:p>
        </w:tc>
      </w:tr>
      <w:bookmarkEnd w:id="3"/>
      <w:bookmarkEnd w:id="4"/>
      <w:bookmarkEnd w:id="5"/>
    </w:tbl>
    <w:p w14:paraId="3A308569" w14:textId="0BB8BF5A" w:rsidR="00C1591C" w:rsidRPr="00117616"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117616" w14:paraId="6EEDEF5F" w14:textId="77777777" w:rsidTr="00C1591C">
        <w:trPr>
          <w:trHeight w:val="419"/>
        </w:trPr>
        <w:tc>
          <w:tcPr>
            <w:tcW w:w="5000" w:type="pct"/>
            <w:gridSpan w:val="3"/>
            <w:vAlign w:val="center"/>
          </w:tcPr>
          <w:p w14:paraId="727ADFF0" w14:textId="77777777" w:rsidR="003735C6" w:rsidRPr="00117616" w:rsidRDefault="003735C6" w:rsidP="00C1591C">
            <w:pPr>
              <w:pStyle w:val="naisnod"/>
              <w:spacing w:before="0" w:beforeAutospacing="0" w:after="0" w:afterAutospacing="0"/>
              <w:ind w:left="57" w:right="57"/>
              <w:jc w:val="center"/>
              <w:rPr>
                <w:b/>
              </w:rPr>
            </w:pPr>
            <w:r w:rsidRPr="00117616">
              <w:rPr>
                <w:b/>
              </w:rPr>
              <w:t>I</w:t>
            </w:r>
            <w:r w:rsidR="00D46E0B" w:rsidRPr="00117616">
              <w:rPr>
                <w:b/>
              </w:rPr>
              <w:t xml:space="preserve">. </w:t>
            </w:r>
            <w:r w:rsidRPr="00117616">
              <w:rPr>
                <w:b/>
              </w:rPr>
              <w:t>Tiesību akta projekta izstrādes nepieciešamība</w:t>
            </w:r>
          </w:p>
        </w:tc>
      </w:tr>
      <w:tr w:rsidR="003735C6" w:rsidRPr="00117616" w14:paraId="6EC6B4FC" w14:textId="77777777" w:rsidTr="00C1591C">
        <w:trPr>
          <w:trHeight w:val="415"/>
        </w:trPr>
        <w:tc>
          <w:tcPr>
            <w:tcW w:w="251" w:type="pct"/>
          </w:tcPr>
          <w:p w14:paraId="39051303" w14:textId="77777777" w:rsidR="003735C6" w:rsidRPr="00117616" w:rsidRDefault="003735C6" w:rsidP="00C1591C">
            <w:pPr>
              <w:pStyle w:val="naiskr"/>
              <w:spacing w:before="0" w:beforeAutospacing="0" w:after="0" w:afterAutospacing="0"/>
              <w:ind w:left="57" w:right="57"/>
              <w:jc w:val="center"/>
            </w:pPr>
            <w:r w:rsidRPr="00117616">
              <w:t>1</w:t>
            </w:r>
            <w:r w:rsidR="00D46E0B" w:rsidRPr="00117616">
              <w:t xml:space="preserve">. </w:t>
            </w:r>
          </w:p>
        </w:tc>
        <w:tc>
          <w:tcPr>
            <w:tcW w:w="1354" w:type="pct"/>
          </w:tcPr>
          <w:p w14:paraId="12B72B8A" w14:textId="77777777" w:rsidR="003735C6" w:rsidRPr="00117616" w:rsidRDefault="003735C6" w:rsidP="00C1591C">
            <w:pPr>
              <w:pStyle w:val="naiskr"/>
              <w:spacing w:before="0" w:beforeAutospacing="0" w:after="0" w:afterAutospacing="0"/>
              <w:ind w:left="57" w:right="57"/>
              <w:rPr>
                <w:rFonts w:eastAsiaTheme="minorHAnsi"/>
                <w:lang w:eastAsia="en-US"/>
              </w:rPr>
            </w:pPr>
            <w:r w:rsidRPr="00117616">
              <w:rPr>
                <w:rFonts w:eastAsiaTheme="minorHAnsi"/>
                <w:lang w:eastAsia="en-US"/>
              </w:rPr>
              <w:t>Pamatojums</w:t>
            </w:r>
          </w:p>
        </w:tc>
        <w:tc>
          <w:tcPr>
            <w:tcW w:w="3395" w:type="pct"/>
          </w:tcPr>
          <w:p w14:paraId="7A892E4F" w14:textId="77777777" w:rsidR="00F80B95" w:rsidRPr="00977733" w:rsidRDefault="00F80B95" w:rsidP="00F80B95">
            <w:pPr>
              <w:pStyle w:val="naiskr"/>
              <w:spacing w:before="40" w:beforeAutospacing="0" w:after="40" w:afterAutospacing="0"/>
              <w:ind w:left="57" w:right="57" w:firstLine="284"/>
              <w:jc w:val="both"/>
              <w:rPr>
                <w:lang w:eastAsia="en-US" w:bidi="ar-SA"/>
              </w:rPr>
            </w:pPr>
            <w:r w:rsidRPr="00977733">
              <w:rPr>
                <w:lang w:eastAsia="en-US" w:bidi="ar-SA"/>
              </w:rPr>
              <w:t>Eiropas Savienības struktūrfondu un Kohēzijas fonda 2014.-2020.gada plānošanas perioda vadības likuma 20.panta 6. un 13.punkts</w:t>
            </w:r>
            <w:r>
              <w:rPr>
                <w:lang w:eastAsia="en-US" w:bidi="ar-SA"/>
              </w:rPr>
              <w:t>.</w:t>
            </w:r>
          </w:p>
          <w:p w14:paraId="180E119F" w14:textId="7BC2845C" w:rsidR="00933F41" w:rsidRPr="00117616" w:rsidRDefault="00F80B95" w:rsidP="00F80B95">
            <w:pPr>
              <w:pStyle w:val="naiskr"/>
              <w:spacing w:before="40" w:beforeAutospacing="0" w:after="40" w:afterAutospacing="0"/>
              <w:ind w:left="57" w:right="57" w:firstLine="284"/>
              <w:jc w:val="both"/>
              <w:rPr>
                <w:bCs/>
              </w:rPr>
            </w:pPr>
            <w:r w:rsidRPr="00977733">
              <w:rPr>
                <w:lang w:eastAsia="en-US" w:bidi="ar-SA"/>
              </w:rPr>
              <w:t>Veselības ministrijas iniciatīva</w:t>
            </w:r>
            <w:r>
              <w:rPr>
                <w:lang w:eastAsia="en-US" w:bidi="ar-SA"/>
              </w:rPr>
              <w:t>.</w:t>
            </w:r>
          </w:p>
        </w:tc>
      </w:tr>
      <w:tr w:rsidR="003735C6" w:rsidRPr="00117616" w14:paraId="4E2D3F81" w14:textId="77777777" w:rsidTr="001767BB">
        <w:trPr>
          <w:trHeight w:val="56"/>
        </w:trPr>
        <w:tc>
          <w:tcPr>
            <w:tcW w:w="251" w:type="pct"/>
          </w:tcPr>
          <w:p w14:paraId="581A188A" w14:textId="77777777" w:rsidR="003735C6" w:rsidRPr="00117616" w:rsidRDefault="003735C6" w:rsidP="00C1591C">
            <w:pPr>
              <w:pStyle w:val="naiskr"/>
              <w:spacing w:before="0" w:beforeAutospacing="0" w:after="0" w:afterAutospacing="0"/>
              <w:ind w:left="57" w:right="57"/>
              <w:jc w:val="center"/>
            </w:pPr>
            <w:r w:rsidRPr="00117616">
              <w:t>2</w:t>
            </w:r>
            <w:r w:rsidR="00D46E0B" w:rsidRPr="00117616">
              <w:t xml:space="preserve">. </w:t>
            </w:r>
          </w:p>
        </w:tc>
        <w:tc>
          <w:tcPr>
            <w:tcW w:w="1354" w:type="pct"/>
          </w:tcPr>
          <w:p w14:paraId="7C2C3CAC" w14:textId="77777777" w:rsidR="003735C6" w:rsidRPr="00117616" w:rsidRDefault="003735C6" w:rsidP="00C1591C">
            <w:pPr>
              <w:pStyle w:val="naiskr"/>
              <w:tabs>
                <w:tab w:val="left" w:pos="170"/>
              </w:tabs>
              <w:spacing w:before="0" w:beforeAutospacing="0" w:after="0" w:afterAutospacing="0"/>
              <w:ind w:left="57" w:right="57"/>
            </w:pPr>
            <w:r w:rsidRPr="00117616">
              <w:t>Pašreizējā situācija un problēmas, kuru risināšanai tiesību akta projekts izstrādāts, tiesiskā regulējuma mērķis un būtība</w:t>
            </w:r>
          </w:p>
        </w:tc>
        <w:tc>
          <w:tcPr>
            <w:tcW w:w="3395" w:type="pct"/>
          </w:tcPr>
          <w:p w14:paraId="77509044" w14:textId="37B6CE42" w:rsidR="001004B5" w:rsidRDefault="001004B5" w:rsidP="001004B5">
            <w:pPr>
              <w:ind w:left="112" w:right="142" w:firstLine="284"/>
              <w:jc w:val="both"/>
            </w:pPr>
            <w:r w:rsidRPr="00EE3387">
              <w:t>Šobrīd spēkā esošā Ministru kabineta 201</w:t>
            </w:r>
            <w:r>
              <w:t xml:space="preserve">4.gada </w:t>
            </w:r>
            <w:r w:rsidRPr="001004B5">
              <w:t xml:space="preserve">28.oktobra noteikumu Nr.666 “Darbības programmas “Izaugsme un nodarbinātība” 9.2.3. specifiskā atbalsta mērķa “Atbalstīt prioritāro (sirds un asinsvadu, onkoloģijas, bērnu (sākot no perinatālā un </w:t>
            </w:r>
            <w:proofErr w:type="spellStart"/>
            <w:r w:rsidRPr="001004B5">
              <w:t>neonatālā</w:t>
            </w:r>
            <w:proofErr w:type="spellEnd"/>
            <w:r w:rsidRPr="001004B5">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(turpmāk – MK noteikumi Nr.666)</w:t>
            </w:r>
            <w:r w:rsidRPr="00EE3387">
              <w:t xml:space="preserve"> </w:t>
            </w:r>
            <w:r>
              <w:t>7.3.apakš</w:t>
            </w:r>
            <w:r w:rsidRPr="00EE3387">
              <w:t>punkt</w:t>
            </w:r>
            <w:r>
              <w:t>a</w:t>
            </w:r>
            <w:r w:rsidRPr="00EE3387">
              <w:t xml:space="preserve"> redakcija</w:t>
            </w:r>
            <w:r w:rsidR="00B21FB0">
              <w:t xml:space="preserve"> nosaka līdz 2018.gadam </w:t>
            </w:r>
            <w:r w:rsidRPr="00BF054E">
              <w:t xml:space="preserve">sasniedzamo finanšu </w:t>
            </w:r>
            <w:r>
              <w:t xml:space="preserve">uzraudzības </w:t>
            </w:r>
            <w:r w:rsidRPr="00BF054E">
              <w:t xml:space="preserve">rādītāju – sertificēti attiecināmie izdevumi </w:t>
            </w:r>
            <w:r w:rsidR="00265C07">
              <w:t xml:space="preserve">4 348 638 </w:t>
            </w:r>
            <w:proofErr w:type="spellStart"/>
            <w:r w:rsidRPr="00FA4BD3">
              <w:rPr>
                <w:i/>
              </w:rPr>
              <w:t>euro</w:t>
            </w:r>
            <w:proofErr w:type="spellEnd"/>
            <w:r w:rsidRPr="00BF054E">
              <w:t> apmērā</w:t>
            </w:r>
            <w:r w:rsidRPr="004905A6">
              <w:t>.</w:t>
            </w:r>
          </w:p>
          <w:p w14:paraId="2AFB8AD2" w14:textId="7F639611" w:rsidR="006C5F25" w:rsidRDefault="001004B5" w:rsidP="002750F1">
            <w:pPr>
              <w:spacing w:after="160"/>
              <w:ind w:left="112" w:right="142" w:firstLine="284"/>
              <w:jc w:val="both"/>
            </w:pPr>
            <w:r>
              <w:t>S</w:t>
            </w:r>
            <w:r w:rsidRPr="00BF054E">
              <w:t xml:space="preserve">avukārt saskaņā ar 2018.gada 5.jūlijā Eiropas Komisijas apstiprinātajiem darbības programmas “Izaugsme un nodarbinātība” grozījumiem Nr.3, kas nacionālā līmenī tika apstiprināti ar Ministru kabineta 2018.gada 26.februāra rīkojumu Nr.69 “Grozījumi Eiropas Savienības struktūrfondu un Kohēzijas fonda 2014.-2020. gada plānošanas perioda darbības programmā “Izaugsme un nodarbinātība””, </w:t>
            </w:r>
            <w:r w:rsidR="006C5F25" w:rsidRPr="00BF054E">
              <w:t xml:space="preserve">9.prioritārā virziena </w:t>
            </w:r>
            <w:r w:rsidR="006C5F25">
              <w:t>“</w:t>
            </w:r>
            <w:r w:rsidR="006C5F25" w:rsidRPr="00F7751D">
              <w:t>Sociālā iekļaušana un nabadzības apkarošana</w:t>
            </w:r>
            <w:r w:rsidR="006C5F25">
              <w:t xml:space="preserve">” </w:t>
            </w:r>
            <w:r w:rsidR="006C5F25" w:rsidRPr="00F7751D">
              <w:t>Eiropas Sociāl</w:t>
            </w:r>
            <w:r w:rsidR="006C5F25">
              <w:t>ā</w:t>
            </w:r>
            <w:r w:rsidR="006C5F25" w:rsidRPr="00F7751D">
              <w:t xml:space="preserve"> fond</w:t>
            </w:r>
            <w:r w:rsidR="006C5F25">
              <w:t>a (turpmāk – ESF)</w:t>
            </w:r>
            <w:r w:rsidR="006C5F25" w:rsidRPr="00BF054E">
              <w:t xml:space="preserve"> snieguma ietvara finanšu rādītāja starpposma izpilde uz </w:t>
            </w:r>
            <w:r w:rsidR="002750F1">
              <w:t xml:space="preserve">2018.gada 31.decembri </w:t>
            </w:r>
            <w:r w:rsidR="006C5F25" w:rsidRPr="00BF054E">
              <w:t>tik</w:t>
            </w:r>
            <w:r w:rsidR="006C5F25">
              <w:t>a</w:t>
            </w:r>
            <w:r w:rsidR="006C5F25" w:rsidRPr="00BF054E">
              <w:t xml:space="preserve"> grozīta no</w:t>
            </w:r>
            <w:r w:rsidR="006C5F25">
              <w:rPr>
                <w:rFonts w:ascii="Cambria" w:hAnsi="Cambria"/>
                <w:color w:val="262626"/>
                <w:sz w:val="22"/>
                <w:szCs w:val="22"/>
                <w:shd w:val="clear" w:color="auto" w:fill="FFFFFF"/>
              </w:rPr>
              <w:t xml:space="preserve"> </w:t>
            </w:r>
            <w:r w:rsidR="006C5F25">
              <w:t xml:space="preserve">86 060 737 </w:t>
            </w:r>
            <w:proofErr w:type="spellStart"/>
            <w:r w:rsidR="006C5F25" w:rsidRPr="00F7751D">
              <w:rPr>
                <w:i/>
              </w:rPr>
              <w:t>euro</w:t>
            </w:r>
            <w:proofErr w:type="spellEnd"/>
            <w:r w:rsidR="006C5F25">
              <w:rPr>
                <w:rFonts w:ascii="Cambria" w:hAnsi="Cambria"/>
                <w:color w:val="262626"/>
                <w:sz w:val="22"/>
                <w:szCs w:val="22"/>
                <w:shd w:val="clear" w:color="auto" w:fill="FFFFFF"/>
              </w:rPr>
              <w:t xml:space="preserve"> uz</w:t>
            </w:r>
            <w:r w:rsidR="002750F1">
              <w:rPr>
                <w:rFonts w:ascii="Cambria" w:hAnsi="Cambria"/>
                <w:color w:val="262626"/>
                <w:sz w:val="22"/>
                <w:szCs w:val="22"/>
                <w:shd w:val="clear" w:color="auto" w:fill="FFFFFF"/>
              </w:rPr>
              <w:t xml:space="preserve"> </w:t>
            </w:r>
            <w:r w:rsidR="002750F1" w:rsidRPr="002750F1">
              <w:t>47 915 277</w:t>
            </w:r>
            <w:r w:rsidR="002750F1">
              <w:rPr>
                <w:rFonts w:ascii="Cambria" w:hAnsi="Cambria"/>
                <w:color w:val="262626"/>
                <w:sz w:val="22"/>
                <w:szCs w:val="22"/>
                <w:shd w:val="clear" w:color="auto" w:fill="FFFFFF"/>
              </w:rPr>
              <w:t xml:space="preserve"> </w:t>
            </w:r>
            <w:proofErr w:type="spellStart"/>
            <w:r w:rsidR="006C5F25" w:rsidRPr="00F7751D">
              <w:rPr>
                <w:i/>
              </w:rPr>
              <w:t>euro</w:t>
            </w:r>
            <w:proofErr w:type="spellEnd"/>
            <w:r w:rsidR="006C5F25">
              <w:t xml:space="preserve">, </w:t>
            </w:r>
            <w:r w:rsidR="000704EA">
              <w:t>tai skaitā</w:t>
            </w:r>
            <w:r w:rsidR="006C5F25">
              <w:t xml:space="preserve"> attiecībā uz Veselības ministrijas administrējam</w:t>
            </w:r>
            <w:r w:rsidR="002750F1">
              <w:t>o</w:t>
            </w:r>
            <w:r w:rsidR="006C5F25">
              <w:t xml:space="preserve"> 9.2.3. </w:t>
            </w:r>
            <w:r w:rsidR="006C5F25" w:rsidRPr="000253BE">
              <w:t>specifisk</w:t>
            </w:r>
            <w:r w:rsidR="002750F1">
              <w:t>o</w:t>
            </w:r>
            <w:r w:rsidR="006C5F25" w:rsidRPr="000253BE">
              <w:t xml:space="preserve"> atbalsta mēr</w:t>
            </w:r>
            <w:r w:rsidR="002750F1">
              <w:t>ķi</w:t>
            </w:r>
            <w:r w:rsidR="006C5F25">
              <w:t xml:space="preserve"> “</w:t>
            </w:r>
            <w:r w:rsidR="006C5F25" w:rsidRPr="00796E60">
              <w:t xml:space="preserve">Atbalstīt prioritāro (sirds un asinsvadu, onkoloģijas, perinatālā un </w:t>
            </w:r>
            <w:proofErr w:type="spellStart"/>
            <w:r w:rsidR="006C5F25" w:rsidRPr="00796E60">
              <w:lastRenderedPageBreak/>
              <w:t>neonatālā</w:t>
            </w:r>
            <w:proofErr w:type="spellEnd"/>
            <w:r w:rsidR="006C5F25" w:rsidRPr="00796E60">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6C5F25">
              <w:t>”</w:t>
            </w:r>
            <w:r w:rsidR="007863B8">
              <w:t xml:space="preserve"> (turpmāk – SAM 9.2.3.)</w:t>
            </w:r>
            <w:r w:rsidR="002750F1">
              <w:t xml:space="preserve"> </w:t>
            </w:r>
            <w:r w:rsidR="00382B29">
              <w:t xml:space="preserve">samazināts </w:t>
            </w:r>
            <w:r w:rsidR="006C5F25">
              <w:t xml:space="preserve"> no  </w:t>
            </w:r>
            <w:r w:rsidR="006C5F25" w:rsidRPr="00067F74">
              <w:t xml:space="preserve">4 348 638 </w:t>
            </w:r>
            <w:r w:rsidR="006C5F25" w:rsidRPr="002750F1">
              <w:rPr>
                <w:i/>
              </w:rPr>
              <w:t xml:space="preserve"> </w:t>
            </w:r>
            <w:proofErr w:type="spellStart"/>
            <w:r w:rsidR="006C5F25" w:rsidRPr="002750F1">
              <w:rPr>
                <w:i/>
              </w:rPr>
              <w:t>euro</w:t>
            </w:r>
            <w:proofErr w:type="spellEnd"/>
            <w:r w:rsidR="006C5F25">
              <w:t xml:space="preserve"> uz 1 560 706</w:t>
            </w:r>
            <w:r w:rsidR="006C5F25" w:rsidRPr="00796E60">
              <w:t xml:space="preserve"> </w:t>
            </w:r>
            <w:proofErr w:type="spellStart"/>
            <w:r w:rsidR="006C5F25" w:rsidRPr="002750F1">
              <w:rPr>
                <w:i/>
              </w:rPr>
              <w:t>euro</w:t>
            </w:r>
            <w:proofErr w:type="spellEnd"/>
            <w:r w:rsidR="006C5F25">
              <w:t xml:space="preserve">, no tiem </w:t>
            </w:r>
            <w:r w:rsidR="006C5F25" w:rsidRPr="00796E60">
              <w:t xml:space="preserve">1 326 600 </w:t>
            </w:r>
            <w:proofErr w:type="spellStart"/>
            <w:r w:rsidR="006C5F25" w:rsidRPr="002750F1">
              <w:rPr>
                <w:i/>
              </w:rPr>
              <w:t>euro</w:t>
            </w:r>
            <w:proofErr w:type="spellEnd"/>
            <w:r w:rsidR="006C5F25">
              <w:t xml:space="preserve"> ESF finansējums un 234 106 </w:t>
            </w:r>
            <w:proofErr w:type="spellStart"/>
            <w:r w:rsidR="006C5F25" w:rsidRPr="002750F1">
              <w:rPr>
                <w:i/>
              </w:rPr>
              <w:t>euro</w:t>
            </w:r>
            <w:proofErr w:type="spellEnd"/>
            <w:r w:rsidR="006C5F25" w:rsidRPr="00067F74">
              <w:t xml:space="preserve"> valsts budžeta finansējums</w:t>
            </w:r>
            <w:r w:rsidR="002750F1">
              <w:t>.</w:t>
            </w:r>
          </w:p>
          <w:p w14:paraId="22CE3C50" w14:textId="79D0A73F" w:rsidR="00C35B64" w:rsidRDefault="00382B29" w:rsidP="00C35B64">
            <w:pPr>
              <w:spacing w:after="160"/>
              <w:ind w:left="112" w:right="142" w:firstLine="284"/>
              <w:jc w:val="both"/>
            </w:pPr>
            <w:r>
              <w:t xml:space="preserve">Savukārt ņemot vērā  visu Veselības ministrijas pārziņā esošo ESF </w:t>
            </w:r>
            <w:r w:rsidRPr="000253BE">
              <w:t>specifisk</w:t>
            </w:r>
            <w:r>
              <w:t>o</w:t>
            </w:r>
            <w:r w:rsidRPr="000253BE">
              <w:t xml:space="preserve"> atbalsta mēr</w:t>
            </w:r>
            <w:r>
              <w:t xml:space="preserve">ķu finansējuma faktisko apguvi, SAM 9.2.3. </w:t>
            </w:r>
            <w:r w:rsidRPr="00720C38">
              <w:t>ietvaros līdz 2018.gada 31.decembrim sasniedzam</w:t>
            </w:r>
            <w:r w:rsidR="00C35B64">
              <w:t>ai</w:t>
            </w:r>
            <w:r w:rsidRPr="00720C38">
              <w:t xml:space="preserve">s finanšu </w:t>
            </w:r>
            <w:r>
              <w:t xml:space="preserve">uzraudzības </w:t>
            </w:r>
            <w:r w:rsidRPr="00720C38">
              <w:t xml:space="preserve">rādītājs </w:t>
            </w:r>
            <w:r w:rsidR="00C35B64">
              <w:t xml:space="preserve">ir noteikts </w:t>
            </w:r>
            <w:r w:rsidRPr="00720C38">
              <w:t xml:space="preserve">– sertificēti attiecināmie izdevumi </w:t>
            </w:r>
            <w:r>
              <w:t xml:space="preserve">2 250 000 </w:t>
            </w:r>
            <w:proofErr w:type="spellStart"/>
            <w:r w:rsidRPr="00FA4BD3">
              <w:rPr>
                <w:i/>
              </w:rPr>
              <w:t>euro</w:t>
            </w:r>
            <w:proofErr w:type="spellEnd"/>
            <w:r w:rsidRPr="00BF054E">
              <w:t> apmērā</w:t>
            </w:r>
            <w:r>
              <w:t xml:space="preserve">, faktiski palielinot </w:t>
            </w:r>
            <w:r w:rsidR="00C35B64">
              <w:t xml:space="preserve">šī SAM 9.2.3. </w:t>
            </w:r>
            <w:r>
              <w:t>rādītāja vērtību</w:t>
            </w:r>
            <w:r w:rsidR="00C35B64">
              <w:t>. Aprēķins</w:t>
            </w:r>
            <w:r>
              <w:t xml:space="preserve"> </w:t>
            </w:r>
            <w:r w:rsidR="00C35B64">
              <w:t>ir balstīts uz SAM 9.2.3. faktisko apguvi un</w:t>
            </w:r>
            <w:r>
              <w:t xml:space="preserve"> starpību starp </w:t>
            </w:r>
            <w:r w:rsidR="00C35B64">
              <w:t xml:space="preserve">visu VM pārziņā esošo ESF specifisko atbalsta mērķu  </w:t>
            </w:r>
            <w:r>
              <w:t xml:space="preserve">plānoto finansējumu un faktiski apgūto, sadalot proporcionāli apguves intensitātei starp specifiskajiem atbalsta mērķiem.  </w:t>
            </w:r>
            <w:r w:rsidR="001004B5">
              <w:t>Līdz ar to nepieciešams veikt tehnisk</w:t>
            </w:r>
            <w:r w:rsidR="006E0592">
              <w:t>o</w:t>
            </w:r>
            <w:r w:rsidR="001004B5">
              <w:t xml:space="preserve"> grozījumu un precizēt MK noteikumu Nr.</w:t>
            </w:r>
            <w:r w:rsidR="006C5F25">
              <w:t>666</w:t>
            </w:r>
            <w:r w:rsidR="001004B5">
              <w:t xml:space="preserve"> 7.3</w:t>
            </w:r>
            <w:r w:rsidR="001004B5" w:rsidRPr="00EE3387">
              <w:t>.</w:t>
            </w:r>
            <w:r w:rsidR="001004B5">
              <w:t>apakš</w:t>
            </w:r>
            <w:r w:rsidR="001004B5" w:rsidRPr="00EE3387">
              <w:t>punkt</w:t>
            </w:r>
            <w:r w:rsidR="001004B5">
              <w:t xml:space="preserve">a redakciju, nosakot, ka </w:t>
            </w:r>
            <w:r w:rsidR="00C35B64" w:rsidRPr="00720C38">
              <w:t xml:space="preserve"> līdz 2018.gada 31.decembrim sasniedzam</w:t>
            </w:r>
            <w:r w:rsidR="00C35B64">
              <w:t>ai</w:t>
            </w:r>
            <w:r w:rsidR="00C35B64" w:rsidRPr="00720C38">
              <w:t xml:space="preserve">s finanšu </w:t>
            </w:r>
            <w:r w:rsidR="00C35B64">
              <w:t xml:space="preserve">uzraudzības </w:t>
            </w:r>
            <w:r w:rsidR="00C35B64" w:rsidRPr="00720C38">
              <w:t xml:space="preserve">rādītājs </w:t>
            </w:r>
            <w:r w:rsidR="00F06C54">
              <w:t>tiek</w:t>
            </w:r>
            <w:r w:rsidR="00C35B64">
              <w:t xml:space="preserve"> noteikts </w:t>
            </w:r>
            <w:r w:rsidR="00C35B64" w:rsidRPr="00720C38">
              <w:t xml:space="preserve">– sertificēti attiecināmie izdevumi </w:t>
            </w:r>
            <w:r w:rsidR="00C35B64">
              <w:t xml:space="preserve">2 250 000 </w:t>
            </w:r>
            <w:proofErr w:type="spellStart"/>
            <w:r w:rsidR="00C35B64" w:rsidRPr="00FA4BD3">
              <w:rPr>
                <w:i/>
              </w:rPr>
              <w:t>euro</w:t>
            </w:r>
            <w:proofErr w:type="spellEnd"/>
            <w:r w:rsidR="00C35B64" w:rsidRPr="00BF054E">
              <w:t> apmērā</w:t>
            </w:r>
            <w:r w:rsidR="00C35B64">
              <w:t>.</w:t>
            </w:r>
          </w:p>
          <w:p w14:paraId="22CCD801" w14:textId="6952A699" w:rsidR="00382B29" w:rsidRPr="00540CFD" w:rsidRDefault="00382B29" w:rsidP="00C35B64">
            <w:pPr>
              <w:spacing w:after="160"/>
              <w:ind w:left="112" w:right="142"/>
              <w:jc w:val="both"/>
            </w:pPr>
            <w:r>
              <w:t xml:space="preserve">Kopumā </w:t>
            </w:r>
            <w:r w:rsidRPr="00540CFD">
              <w:t>attiecībā uz Veselības ministrijas administrējamiem specifiskajiem atbalsta mērķiem</w:t>
            </w:r>
            <w:r>
              <w:t xml:space="preserve"> (kopā 11 308 618 </w:t>
            </w:r>
            <w:proofErr w:type="spellStart"/>
            <w:r w:rsidRPr="00382B29">
              <w:rPr>
                <w:i/>
              </w:rPr>
              <w:t>euro</w:t>
            </w:r>
            <w:proofErr w:type="spellEnd"/>
            <w:r>
              <w:t>)</w:t>
            </w:r>
            <w:r w:rsidRPr="00540CFD">
              <w:t xml:space="preserve"> starpposma vērtības samazinājums uz 2018.gada beigām ir </w:t>
            </w:r>
            <w:r w:rsidRPr="00382B29">
              <w:rPr>
                <w:color w:val="000000"/>
              </w:rPr>
              <w:t>sekojošs</w:t>
            </w:r>
            <w:r w:rsidRPr="00540CFD">
              <w:t>:</w:t>
            </w:r>
          </w:p>
          <w:p w14:paraId="27876266" w14:textId="48686D0A" w:rsidR="00382B29" w:rsidRPr="00540CFD" w:rsidRDefault="008D20B8" w:rsidP="00382B29">
            <w:pPr>
              <w:pStyle w:val="ListParagraph"/>
              <w:numPr>
                <w:ilvl w:val="0"/>
                <w:numId w:val="4"/>
              </w:numPr>
              <w:spacing w:after="160"/>
              <w:ind w:right="142"/>
              <w:jc w:val="both"/>
            </w:pPr>
            <w:r>
              <w:t>SAM</w:t>
            </w:r>
            <w:r w:rsidRPr="00540CFD">
              <w:t xml:space="preserve"> </w:t>
            </w:r>
            <w:r w:rsidR="00382B29" w:rsidRPr="00540CFD">
              <w:t xml:space="preserve">9.2.3. ietvaros –  no  4 348 638 </w:t>
            </w:r>
            <w:r w:rsidR="00382B29" w:rsidRPr="00540CFD">
              <w:rPr>
                <w:i/>
              </w:rPr>
              <w:t xml:space="preserve"> </w:t>
            </w:r>
            <w:proofErr w:type="spellStart"/>
            <w:r w:rsidR="00382B29" w:rsidRPr="00540CFD">
              <w:rPr>
                <w:i/>
              </w:rPr>
              <w:t>euro</w:t>
            </w:r>
            <w:proofErr w:type="spellEnd"/>
            <w:r w:rsidR="00382B29" w:rsidRPr="00540CFD">
              <w:t xml:space="preserve"> uz</w:t>
            </w:r>
            <w:r w:rsidR="00E66FD3">
              <w:t xml:space="preserve"> 2 250 000 </w:t>
            </w:r>
            <w:proofErr w:type="spellStart"/>
            <w:r w:rsidR="00382B29" w:rsidRPr="00540CFD">
              <w:rPr>
                <w:i/>
              </w:rPr>
              <w:t>euro</w:t>
            </w:r>
            <w:proofErr w:type="spellEnd"/>
            <w:r w:rsidR="00382B29">
              <w:t>;</w:t>
            </w:r>
          </w:p>
          <w:p w14:paraId="0FD6BA33" w14:textId="77777777" w:rsidR="00382B29" w:rsidRPr="00BD2362" w:rsidRDefault="00382B29" w:rsidP="00382B29">
            <w:pPr>
              <w:pStyle w:val="ListParagraph"/>
              <w:numPr>
                <w:ilvl w:val="0"/>
                <w:numId w:val="4"/>
              </w:numPr>
              <w:spacing w:after="160"/>
              <w:ind w:right="142"/>
              <w:jc w:val="both"/>
            </w:pPr>
            <w:r w:rsidRPr="00540CFD">
              <w:t xml:space="preserve">9.2.4.  specifiskā atbalsta mērķa “ Uzlabot pieejamību veselības veicināšanas un slimību profilakses pakalpojumiem, jo īpaši, nabadzības un sociālās atstumtības riskam pakļautajiem iedzīvotājiem” ietvaros – no 15 433 768 </w:t>
            </w:r>
            <w:r w:rsidRPr="00540CFD">
              <w:rPr>
                <w:i/>
              </w:rPr>
              <w:t xml:space="preserve"> </w:t>
            </w:r>
            <w:proofErr w:type="spellStart"/>
            <w:r w:rsidRPr="00540CFD">
              <w:rPr>
                <w:i/>
              </w:rPr>
              <w:t>euro</w:t>
            </w:r>
            <w:proofErr w:type="spellEnd"/>
            <w:r w:rsidRPr="00540CFD">
              <w:t xml:space="preserve"> uz </w:t>
            </w:r>
            <w:r>
              <w:t>8 054 272</w:t>
            </w:r>
            <w:r w:rsidRPr="00540CFD">
              <w:t xml:space="preserve"> </w:t>
            </w:r>
            <w:r w:rsidRPr="00540CFD">
              <w:rPr>
                <w:i/>
              </w:rPr>
              <w:t xml:space="preserve"> </w:t>
            </w:r>
            <w:proofErr w:type="spellStart"/>
            <w:r w:rsidRPr="00540CFD">
              <w:rPr>
                <w:i/>
              </w:rPr>
              <w:t>euro</w:t>
            </w:r>
            <w:proofErr w:type="spellEnd"/>
            <w:r>
              <w:rPr>
                <w:i/>
              </w:rPr>
              <w:t xml:space="preserve">, </w:t>
            </w:r>
            <w:r w:rsidRPr="00BD2362">
              <w:t xml:space="preserve">tai skaitā 9.2.4.1.pasākuma ietvaros 1 128 055 </w:t>
            </w:r>
            <w:proofErr w:type="spellStart"/>
            <w:r w:rsidRPr="00BD2362">
              <w:rPr>
                <w:i/>
              </w:rPr>
              <w:t>euro</w:t>
            </w:r>
            <w:proofErr w:type="spellEnd"/>
            <w:r w:rsidRPr="00BD2362">
              <w:t xml:space="preserve"> un 9.2.4.2. pasākuma ietvaros 6  926 217 </w:t>
            </w:r>
            <w:proofErr w:type="spellStart"/>
            <w:r w:rsidRPr="00BD2362">
              <w:rPr>
                <w:i/>
              </w:rPr>
              <w:t>euro</w:t>
            </w:r>
            <w:proofErr w:type="spellEnd"/>
            <w:r w:rsidRPr="00BD2362">
              <w:t>;</w:t>
            </w:r>
          </w:p>
          <w:p w14:paraId="3BB1F385" w14:textId="5EF58CC6" w:rsidR="00382B29" w:rsidRDefault="00382B29" w:rsidP="00382B29">
            <w:pPr>
              <w:pStyle w:val="ListParagraph"/>
              <w:numPr>
                <w:ilvl w:val="0"/>
                <w:numId w:val="4"/>
              </w:numPr>
              <w:spacing w:after="160"/>
              <w:ind w:right="142"/>
              <w:jc w:val="both"/>
            </w:pPr>
            <w:r w:rsidRPr="00540CFD">
              <w:t xml:space="preserve">9.2.5.  specifiskā atbalsta mērķa “ Uzlabot pieejamību ārstniecības un ārstniecības atbalsta personām, kas sniedz pakalpojumus prioritārajās veselības jomās iedzīvotājiem, kas dzīvo ārpus Rīgas” (turpmāk – SAM 9.2.5.) ietvaros –  no </w:t>
            </w:r>
            <w:r w:rsidRPr="00540CFD">
              <w:rPr>
                <w:b/>
                <w:bCs/>
                <w:color w:val="212121"/>
                <w:sz w:val="20"/>
                <w:szCs w:val="20"/>
                <w:shd w:val="clear" w:color="auto" w:fill="FFFFFF"/>
              </w:rPr>
              <w:t xml:space="preserve"> </w:t>
            </w:r>
            <w:r w:rsidRPr="00540CFD">
              <w:t xml:space="preserve">2 656 027 </w:t>
            </w:r>
            <w:proofErr w:type="spellStart"/>
            <w:r w:rsidRPr="00540CFD">
              <w:rPr>
                <w:i/>
              </w:rPr>
              <w:t>euro</w:t>
            </w:r>
            <w:proofErr w:type="spellEnd"/>
            <w:r w:rsidRPr="00540CFD">
              <w:t xml:space="preserve"> uz </w:t>
            </w:r>
            <w:r>
              <w:t>643 009</w:t>
            </w:r>
            <w:r w:rsidRPr="00540CFD">
              <w:t xml:space="preserve"> </w:t>
            </w:r>
            <w:r w:rsidRPr="00540CFD">
              <w:rPr>
                <w:i/>
              </w:rPr>
              <w:t xml:space="preserve"> </w:t>
            </w:r>
            <w:proofErr w:type="spellStart"/>
            <w:r w:rsidRPr="00540CFD">
              <w:rPr>
                <w:i/>
              </w:rPr>
              <w:t>euro</w:t>
            </w:r>
            <w:proofErr w:type="spellEnd"/>
            <w:r w:rsidRPr="00540CFD">
              <w:t>;</w:t>
            </w:r>
          </w:p>
          <w:p w14:paraId="4BA6601C" w14:textId="77777777" w:rsidR="00382B29" w:rsidRDefault="00382B29" w:rsidP="00C35B64">
            <w:pPr>
              <w:pStyle w:val="ListParagraph"/>
              <w:numPr>
                <w:ilvl w:val="0"/>
                <w:numId w:val="4"/>
              </w:numPr>
              <w:spacing w:after="160"/>
              <w:ind w:right="142"/>
              <w:jc w:val="both"/>
            </w:pPr>
            <w:r w:rsidRPr="00540CFD">
              <w:t>9.2.6.  specifiskā atbalsta mērķa “ Uzlabot ārstniecības un ārstniecības atbalsta personāla kvalifikāciju” ietvaros – no 6 724 711</w:t>
            </w:r>
            <w:r w:rsidRPr="00540CFD">
              <w:rPr>
                <w:i/>
              </w:rPr>
              <w:t xml:space="preserve"> </w:t>
            </w:r>
            <w:proofErr w:type="spellStart"/>
            <w:r w:rsidRPr="00540CFD">
              <w:rPr>
                <w:i/>
              </w:rPr>
              <w:t>euro</w:t>
            </w:r>
            <w:proofErr w:type="spellEnd"/>
            <w:r w:rsidRPr="00540CFD">
              <w:t xml:space="preserve"> uz </w:t>
            </w:r>
            <w:r>
              <w:t>361 337</w:t>
            </w:r>
            <w:r w:rsidRPr="00540CFD">
              <w:t xml:space="preserve"> </w:t>
            </w:r>
            <w:r w:rsidRPr="00540CFD">
              <w:rPr>
                <w:i/>
              </w:rPr>
              <w:t xml:space="preserve"> </w:t>
            </w:r>
            <w:proofErr w:type="spellStart"/>
            <w:r w:rsidRPr="00540CFD">
              <w:rPr>
                <w:i/>
              </w:rPr>
              <w:t>euro</w:t>
            </w:r>
            <w:proofErr w:type="spellEnd"/>
            <w:r w:rsidRPr="00540CFD">
              <w:t>.</w:t>
            </w:r>
          </w:p>
          <w:p w14:paraId="0BD5A3CE" w14:textId="547A01F2" w:rsidR="00525F0F" w:rsidRDefault="00525F0F" w:rsidP="00525F0F">
            <w:pPr>
              <w:spacing w:after="160"/>
              <w:ind w:left="112" w:right="142" w:firstLine="284"/>
              <w:jc w:val="both"/>
            </w:pPr>
            <w:r w:rsidRPr="00152122">
              <w:t>Grozījum</w:t>
            </w:r>
            <w:r>
              <w:t>ie</w:t>
            </w:r>
            <w:r w:rsidRPr="00152122">
              <w:t>m</w:t>
            </w:r>
            <w:r>
              <w:t xml:space="preserve"> ir tehnisks raksturs. Grozījumi paredz mainīt SAM 9.2.3. līmeņa uzraudzības rādītāju, un t</w:t>
            </w:r>
            <w:r w:rsidR="008D20B8">
              <w:t>a</w:t>
            </w:r>
            <w:r>
              <w:t>m nav tiešas</w:t>
            </w:r>
            <w:r w:rsidRPr="00152122">
              <w:t xml:space="preserve"> ietekm</w:t>
            </w:r>
            <w:r>
              <w:t>es</w:t>
            </w:r>
            <w:r w:rsidRPr="00152122">
              <w:t xml:space="preserve"> uz īstenoša</w:t>
            </w:r>
            <w:r>
              <w:t>nā esoš</w:t>
            </w:r>
            <w:r w:rsidR="00827565">
              <w:t>o</w:t>
            </w:r>
            <w:r>
              <w:t xml:space="preserve"> projek</w:t>
            </w:r>
            <w:r w:rsidR="00827565">
              <w:t>tu</w:t>
            </w:r>
            <w:r>
              <w:t>, kā arī nav paredzēts veikt grozījumus līgum</w:t>
            </w:r>
            <w:r w:rsidR="008D20B8">
              <w:t>ā</w:t>
            </w:r>
            <w:r>
              <w:t xml:space="preserve"> par projekta īstenošanu.</w:t>
            </w:r>
            <w:r w:rsidRPr="00152122">
              <w:t xml:space="preserve"> </w:t>
            </w:r>
            <w:r w:rsidR="004B3203">
              <w:lastRenderedPageBreak/>
              <w:t xml:space="preserve">Tostarp noteikumu projekts pozitīvi ietekmēs  īstenošanā esošo </w:t>
            </w:r>
            <w:r w:rsidR="004B3203" w:rsidRPr="00C30F2D">
              <w:t>projektu</w:t>
            </w:r>
            <w:r w:rsidR="004B3203">
              <w:t xml:space="preserve"> </w:t>
            </w:r>
            <w:r w:rsidR="004B3203" w:rsidRPr="00C30F2D">
              <w:t>Nr.</w:t>
            </w:r>
            <w:r w:rsidR="004B3203" w:rsidRPr="00BB62A2">
              <w:t xml:space="preserve"> </w:t>
            </w:r>
            <w:r w:rsidR="004B3203" w:rsidRPr="00C30F2D">
              <w:t>9.2.</w:t>
            </w:r>
            <w:r w:rsidR="004B3203">
              <w:t>3</w:t>
            </w:r>
            <w:r w:rsidR="004B3203" w:rsidRPr="00C30F2D">
              <w:t>.0/1</w:t>
            </w:r>
            <w:r w:rsidR="004B3203">
              <w:t>5</w:t>
            </w:r>
            <w:r w:rsidR="004B3203" w:rsidRPr="00C30F2D">
              <w:t xml:space="preserve">/I/001 </w:t>
            </w:r>
            <w:r w:rsidR="004B3203" w:rsidRPr="002638F1">
              <w:rPr>
                <w:i/>
              </w:rPr>
              <w:t>“Veselības tīklu attīstības vadlīniju un kvalitātes nodrošināšanas sistēmas izstrāde un ieviešana prioritāro veselības jomu ietvaros”</w:t>
            </w:r>
            <w:r w:rsidR="004B3203">
              <w:t xml:space="preserve">, proti tiks precizēta finanšu rādītāja sasniedzamā vērtība uz 2018.gada 31.decembri. </w:t>
            </w:r>
          </w:p>
          <w:p w14:paraId="1A912B0D" w14:textId="32D8AA0C" w:rsidR="00525F0F" w:rsidRPr="00117616" w:rsidRDefault="00525F0F" w:rsidP="00525F0F">
            <w:pPr>
              <w:spacing w:after="160"/>
              <w:ind w:left="112" w:right="142"/>
              <w:jc w:val="both"/>
            </w:pPr>
            <w:r>
              <w:t>Noteikumu projektā noteikta norma tiks piemērota no noteikumu projekta spēkā stāšanās brīža.</w:t>
            </w:r>
          </w:p>
        </w:tc>
      </w:tr>
      <w:tr w:rsidR="003735C6" w:rsidRPr="00117616" w14:paraId="3A41624B" w14:textId="77777777" w:rsidTr="00C1591C">
        <w:trPr>
          <w:trHeight w:val="476"/>
        </w:trPr>
        <w:tc>
          <w:tcPr>
            <w:tcW w:w="251" w:type="pct"/>
          </w:tcPr>
          <w:p w14:paraId="38EA1107" w14:textId="77777777" w:rsidR="003735C6" w:rsidRPr="00117616" w:rsidRDefault="003735C6" w:rsidP="00C1591C">
            <w:pPr>
              <w:pStyle w:val="naiskr"/>
              <w:spacing w:before="0" w:beforeAutospacing="0" w:after="0" w:afterAutospacing="0"/>
              <w:ind w:left="57" w:right="57"/>
              <w:jc w:val="center"/>
            </w:pPr>
            <w:r w:rsidRPr="00117616">
              <w:lastRenderedPageBreak/>
              <w:t>3</w:t>
            </w:r>
            <w:r w:rsidR="00D46E0B" w:rsidRPr="00117616">
              <w:t xml:space="preserve">. </w:t>
            </w:r>
          </w:p>
        </w:tc>
        <w:tc>
          <w:tcPr>
            <w:tcW w:w="1354" w:type="pct"/>
          </w:tcPr>
          <w:p w14:paraId="069C193B" w14:textId="77777777" w:rsidR="003735C6" w:rsidRPr="00117616" w:rsidRDefault="003735C6" w:rsidP="00C1591C">
            <w:pPr>
              <w:pStyle w:val="naiskr"/>
              <w:spacing w:before="0" w:beforeAutospacing="0" w:after="0" w:afterAutospacing="0"/>
              <w:ind w:left="57" w:right="57"/>
            </w:pPr>
            <w:r w:rsidRPr="00117616">
              <w:t>Projekta izstrādē iesaistītās institūcijas</w:t>
            </w:r>
          </w:p>
        </w:tc>
        <w:tc>
          <w:tcPr>
            <w:tcW w:w="3395" w:type="pct"/>
          </w:tcPr>
          <w:p w14:paraId="2D809E30" w14:textId="0DFC90F4" w:rsidR="00C44299" w:rsidRPr="00117616" w:rsidRDefault="00070653" w:rsidP="00E70D72">
            <w:pPr>
              <w:pStyle w:val="naiskr"/>
              <w:spacing w:before="40" w:beforeAutospacing="0" w:after="40" w:afterAutospacing="0"/>
              <w:ind w:left="57" w:right="57" w:firstLine="284"/>
              <w:jc w:val="both"/>
              <w:rPr>
                <w:szCs w:val="28"/>
              </w:rPr>
            </w:pPr>
            <w:r>
              <w:t>Nav attiecināms.</w:t>
            </w:r>
          </w:p>
        </w:tc>
      </w:tr>
      <w:tr w:rsidR="003735C6" w:rsidRPr="00117616" w14:paraId="4B0FF8BC" w14:textId="77777777" w:rsidTr="00C1591C">
        <w:tc>
          <w:tcPr>
            <w:tcW w:w="251" w:type="pct"/>
          </w:tcPr>
          <w:p w14:paraId="79649C54" w14:textId="77777777" w:rsidR="003735C6" w:rsidRPr="00117616" w:rsidRDefault="003735C6" w:rsidP="00C1591C">
            <w:pPr>
              <w:pStyle w:val="naiskr"/>
              <w:spacing w:before="0" w:beforeAutospacing="0" w:after="0" w:afterAutospacing="0"/>
              <w:ind w:left="57" w:right="57"/>
              <w:jc w:val="center"/>
            </w:pPr>
            <w:r w:rsidRPr="00117616">
              <w:t>4</w:t>
            </w:r>
            <w:r w:rsidR="00D46E0B" w:rsidRPr="00117616">
              <w:t xml:space="preserve">. </w:t>
            </w:r>
          </w:p>
        </w:tc>
        <w:tc>
          <w:tcPr>
            <w:tcW w:w="1354" w:type="pct"/>
          </w:tcPr>
          <w:p w14:paraId="23CE2E7D" w14:textId="77777777" w:rsidR="003735C6" w:rsidRPr="00117616" w:rsidRDefault="003735C6" w:rsidP="00C1591C">
            <w:pPr>
              <w:pStyle w:val="naiskr"/>
              <w:spacing w:before="0" w:beforeAutospacing="0" w:after="0" w:afterAutospacing="0"/>
              <w:ind w:left="57" w:right="57"/>
            </w:pPr>
            <w:r w:rsidRPr="00117616">
              <w:t>Cita informācija</w:t>
            </w:r>
          </w:p>
        </w:tc>
        <w:tc>
          <w:tcPr>
            <w:tcW w:w="3395" w:type="pct"/>
          </w:tcPr>
          <w:p w14:paraId="37DA4182" w14:textId="77777777" w:rsidR="00A9277C" w:rsidRPr="00117616" w:rsidRDefault="007454B7" w:rsidP="00C1591C">
            <w:pPr>
              <w:pStyle w:val="naiskr"/>
              <w:spacing w:before="40" w:beforeAutospacing="0" w:after="40" w:afterAutospacing="0"/>
              <w:ind w:left="57" w:right="57" w:firstLine="284"/>
              <w:jc w:val="both"/>
            </w:pPr>
            <w:r w:rsidRPr="00117616">
              <w:t>Nav</w:t>
            </w:r>
            <w:r w:rsidR="00D46E0B" w:rsidRPr="00117616">
              <w:t xml:space="preserve">. </w:t>
            </w:r>
          </w:p>
        </w:tc>
      </w:tr>
    </w:tbl>
    <w:p w14:paraId="5139F97D" w14:textId="77777777" w:rsidR="00513043" w:rsidRPr="00117616"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117616" w14:paraId="14FECD6B" w14:textId="77777777" w:rsidTr="00673D11">
        <w:trPr>
          <w:trHeight w:val="556"/>
        </w:trPr>
        <w:tc>
          <w:tcPr>
            <w:tcW w:w="9081" w:type="dxa"/>
            <w:gridSpan w:val="3"/>
            <w:vAlign w:val="center"/>
          </w:tcPr>
          <w:p w14:paraId="38251FFB" w14:textId="77777777" w:rsidR="003735C6" w:rsidRPr="00117616" w:rsidRDefault="003735C6" w:rsidP="00C1591C">
            <w:pPr>
              <w:pStyle w:val="naisnod"/>
              <w:spacing w:before="0" w:beforeAutospacing="0" w:after="0" w:afterAutospacing="0"/>
              <w:ind w:left="57" w:right="57"/>
              <w:jc w:val="center"/>
              <w:rPr>
                <w:b/>
              </w:rPr>
            </w:pPr>
            <w:r w:rsidRPr="00117616">
              <w:rPr>
                <w:b/>
              </w:rPr>
              <w:t>II</w:t>
            </w:r>
            <w:r w:rsidR="00D46E0B" w:rsidRPr="00117616">
              <w:rPr>
                <w:b/>
              </w:rPr>
              <w:t xml:space="preserve">. </w:t>
            </w:r>
            <w:r w:rsidRPr="00117616">
              <w:rPr>
                <w:b/>
              </w:rPr>
              <w:t>Tiesību akta projekta ietekme uz sabiedrību, tautsaimniecības attīstību</w:t>
            </w:r>
          </w:p>
          <w:p w14:paraId="0348A56C" w14:textId="77777777" w:rsidR="003735C6" w:rsidRPr="00117616" w:rsidRDefault="003735C6" w:rsidP="00C1591C">
            <w:pPr>
              <w:pStyle w:val="naisnod"/>
              <w:spacing w:before="0" w:beforeAutospacing="0" w:after="0" w:afterAutospacing="0"/>
              <w:ind w:left="57" w:right="57"/>
              <w:jc w:val="center"/>
              <w:rPr>
                <w:b/>
              </w:rPr>
            </w:pPr>
            <w:r w:rsidRPr="00117616">
              <w:rPr>
                <w:b/>
              </w:rPr>
              <w:t>un administratīvo slogu</w:t>
            </w:r>
          </w:p>
        </w:tc>
      </w:tr>
      <w:tr w:rsidR="001C4D3E" w:rsidRPr="00117616" w14:paraId="3EF7B1B9" w14:textId="77777777" w:rsidTr="000E3406">
        <w:trPr>
          <w:trHeight w:val="467"/>
        </w:trPr>
        <w:tc>
          <w:tcPr>
            <w:tcW w:w="431" w:type="dxa"/>
          </w:tcPr>
          <w:p w14:paraId="0E1B49A8" w14:textId="77777777" w:rsidR="001C4D3E" w:rsidRPr="00117616" w:rsidRDefault="001C4D3E" w:rsidP="001C4D3E">
            <w:pPr>
              <w:pStyle w:val="naiskr"/>
              <w:spacing w:before="0" w:beforeAutospacing="0" w:after="0" w:afterAutospacing="0"/>
              <w:ind w:left="57" w:right="57"/>
              <w:jc w:val="both"/>
            </w:pPr>
            <w:r w:rsidRPr="00117616">
              <w:t xml:space="preserve">1. </w:t>
            </w:r>
          </w:p>
        </w:tc>
        <w:tc>
          <w:tcPr>
            <w:tcW w:w="1842" w:type="dxa"/>
          </w:tcPr>
          <w:p w14:paraId="47E57CF6" w14:textId="77777777" w:rsidR="001C4D3E" w:rsidRPr="00117616" w:rsidRDefault="001C4D3E" w:rsidP="001C4D3E">
            <w:pPr>
              <w:pStyle w:val="naiskr"/>
              <w:spacing w:before="0" w:beforeAutospacing="0" w:after="0" w:afterAutospacing="0"/>
              <w:ind w:left="57" w:right="57"/>
            </w:pPr>
            <w:r w:rsidRPr="00117616">
              <w:t xml:space="preserve">Sabiedrības </w:t>
            </w:r>
            <w:proofErr w:type="spellStart"/>
            <w:r w:rsidRPr="00117616">
              <w:t>mērķgrupas</w:t>
            </w:r>
            <w:proofErr w:type="spellEnd"/>
            <w:r w:rsidRPr="00117616">
              <w:t>, kuras tiesiskais regulējums ietekmē vai varētu ietekmēt</w:t>
            </w:r>
          </w:p>
        </w:tc>
        <w:tc>
          <w:tcPr>
            <w:tcW w:w="6808" w:type="dxa"/>
          </w:tcPr>
          <w:p w14:paraId="49F7B56B" w14:textId="08809EFF" w:rsidR="001C4D3E" w:rsidRPr="00117616" w:rsidRDefault="002A2C10" w:rsidP="001C4D3E">
            <w:pPr>
              <w:pStyle w:val="naiskr"/>
              <w:spacing w:before="40" w:beforeAutospacing="0" w:after="40" w:afterAutospacing="0"/>
              <w:ind w:left="57" w:right="57" w:firstLine="284"/>
              <w:jc w:val="both"/>
            </w:pPr>
            <w:bookmarkStart w:id="10" w:name="p21"/>
            <w:bookmarkEnd w:id="10"/>
            <w:r w:rsidRPr="00EC1F11">
              <w:t>Tiesiskais regulējums</w:t>
            </w:r>
            <w:r>
              <w:t xml:space="preserve"> ietekmē</w:t>
            </w:r>
            <w:r w:rsidRPr="00EC1F11">
              <w:t xml:space="preserve"> Veselības ministriju</w:t>
            </w:r>
            <w:r>
              <w:t>.</w:t>
            </w:r>
          </w:p>
        </w:tc>
      </w:tr>
      <w:tr w:rsidR="001C4D3E" w:rsidRPr="00117616" w14:paraId="649C8249" w14:textId="77777777" w:rsidTr="000E3406">
        <w:trPr>
          <w:trHeight w:val="523"/>
        </w:trPr>
        <w:tc>
          <w:tcPr>
            <w:tcW w:w="431" w:type="dxa"/>
          </w:tcPr>
          <w:p w14:paraId="3F69D69B" w14:textId="77777777" w:rsidR="001C4D3E" w:rsidRPr="00117616" w:rsidRDefault="001C4D3E" w:rsidP="001C4D3E">
            <w:pPr>
              <w:pStyle w:val="naiskr"/>
              <w:spacing w:before="0" w:beforeAutospacing="0" w:after="0" w:afterAutospacing="0"/>
              <w:ind w:left="57" w:right="57"/>
              <w:jc w:val="both"/>
            </w:pPr>
            <w:r w:rsidRPr="00117616">
              <w:t xml:space="preserve">2. </w:t>
            </w:r>
          </w:p>
        </w:tc>
        <w:tc>
          <w:tcPr>
            <w:tcW w:w="1842" w:type="dxa"/>
          </w:tcPr>
          <w:p w14:paraId="5A5ACE53" w14:textId="77777777" w:rsidR="001C4D3E" w:rsidRPr="00117616" w:rsidRDefault="001C4D3E" w:rsidP="001C4D3E">
            <w:pPr>
              <w:pStyle w:val="naiskr"/>
              <w:spacing w:before="0" w:beforeAutospacing="0" w:after="0" w:afterAutospacing="0"/>
              <w:ind w:left="57" w:right="57"/>
            </w:pPr>
            <w:r w:rsidRPr="00117616">
              <w:t>Tiesiskā regulējuma ietekme uz tautsaimniecību un administratīvo slogu</w:t>
            </w:r>
          </w:p>
        </w:tc>
        <w:tc>
          <w:tcPr>
            <w:tcW w:w="6808" w:type="dxa"/>
          </w:tcPr>
          <w:p w14:paraId="68AA3412" w14:textId="145374DE" w:rsidR="001C4D3E" w:rsidRPr="00117616" w:rsidRDefault="002A2C10" w:rsidP="001C4D3E">
            <w:pPr>
              <w:pStyle w:val="naiskr"/>
              <w:spacing w:before="40" w:beforeAutospacing="0" w:after="40" w:afterAutospacing="0"/>
              <w:ind w:left="57" w:right="57" w:firstLine="284"/>
              <w:jc w:val="both"/>
            </w:pPr>
            <w:r w:rsidRPr="00EC1F11">
              <w:rPr>
                <w:szCs w:val="28"/>
              </w:rPr>
              <w:t>Sabiedrības</w:t>
            </w:r>
            <w:r w:rsidRPr="00EC1F11">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117616" w14:paraId="3A0C2614" w14:textId="77777777" w:rsidTr="000E3406">
        <w:trPr>
          <w:trHeight w:val="523"/>
        </w:trPr>
        <w:tc>
          <w:tcPr>
            <w:tcW w:w="431" w:type="dxa"/>
          </w:tcPr>
          <w:p w14:paraId="633F0C00" w14:textId="77777777" w:rsidR="001C4D3E" w:rsidRPr="00117616" w:rsidRDefault="001C4D3E" w:rsidP="001C4D3E">
            <w:pPr>
              <w:pStyle w:val="naiskr"/>
              <w:spacing w:before="0" w:beforeAutospacing="0" w:after="0" w:afterAutospacing="0"/>
              <w:ind w:left="57" w:right="57"/>
              <w:jc w:val="both"/>
            </w:pPr>
            <w:r w:rsidRPr="00117616">
              <w:t xml:space="preserve">3. </w:t>
            </w:r>
          </w:p>
        </w:tc>
        <w:tc>
          <w:tcPr>
            <w:tcW w:w="1842" w:type="dxa"/>
          </w:tcPr>
          <w:p w14:paraId="04BC41E8" w14:textId="77777777" w:rsidR="001C4D3E" w:rsidRPr="00117616" w:rsidRDefault="001C4D3E" w:rsidP="001C4D3E">
            <w:pPr>
              <w:pStyle w:val="naiskr"/>
              <w:spacing w:before="0" w:beforeAutospacing="0" w:after="0" w:afterAutospacing="0"/>
              <w:ind w:left="57" w:right="57"/>
            </w:pPr>
            <w:r w:rsidRPr="00117616">
              <w:t>Administratīvo izmaksu monetārs novērtējums</w:t>
            </w:r>
          </w:p>
        </w:tc>
        <w:tc>
          <w:tcPr>
            <w:tcW w:w="6808" w:type="dxa"/>
          </w:tcPr>
          <w:p w14:paraId="453915F5" w14:textId="77777777" w:rsidR="001C4D3E" w:rsidRPr="00117616" w:rsidRDefault="001C4D3E" w:rsidP="001C4D3E">
            <w:pPr>
              <w:pStyle w:val="naiskr"/>
              <w:spacing w:before="40" w:beforeAutospacing="0" w:after="40" w:afterAutospacing="0"/>
              <w:ind w:left="57" w:right="57" w:firstLine="284"/>
              <w:jc w:val="both"/>
            </w:pPr>
            <w:r w:rsidRPr="00117616">
              <w:t xml:space="preserve">MK </w:t>
            </w:r>
            <w:r w:rsidRPr="00117616">
              <w:rPr>
                <w:szCs w:val="28"/>
              </w:rPr>
              <w:t>noteikumu</w:t>
            </w:r>
            <w:r w:rsidRPr="00117616">
              <w:t xml:space="preserve"> projekts šo jomu neskar.</w:t>
            </w:r>
          </w:p>
        </w:tc>
      </w:tr>
      <w:tr w:rsidR="00847397" w:rsidRPr="00117616" w14:paraId="52B590AE" w14:textId="77777777" w:rsidTr="00847397">
        <w:trPr>
          <w:trHeight w:val="523"/>
        </w:trPr>
        <w:tc>
          <w:tcPr>
            <w:tcW w:w="431" w:type="dxa"/>
            <w:vAlign w:val="center"/>
          </w:tcPr>
          <w:p w14:paraId="0B2895FB" w14:textId="0DDDCF41" w:rsidR="00847397" w:rsidRPr="00117616" w:rsidRDefault="00847397" w:rsidP="00847397">
            <w:pPr>
              <w:pStyle w:val="naiskr"/>
              <w:spacing w:before="0" w:beforeAutospacing="0" w:after="0" w:afterAutospacing="0"/>
              <w:ind w:left="57" w:right="57"/>
            </w:pPr>
            <w:r>
              <w:t>4.</w:t>
            </w:r>
          </w:p>
        </w:tc>
        <w:tc>
          <w:tcPr>
            <w:tcW w:w="1842" w:type="dxa"/>
          </w:tcPr>
          <w:p w14:paraId="2F0E7FF9" w14:textId="2CC8FB73" w:rsidR="00847397" w:rsidRPr="00117616" w:rsidRDefault="00847397" w:rsidP="00847397">
            <w:pPr>
              <w:pStyle w:val="naiskr"/>
              <w:spacing w:before="0" w:beforeAutospacing="0" w:after="0" w:afterAutospacing="0"/>
              <w:ind w:left="57" w:right="57"/>
            </w:pPr>
            <w:r w:rsidRPr="00EC2621">
              <w:t>Atbilstības izmaksu monetārs novērtējums</w:t>
            </w:r>
          </w:p>
        </w:tc>
        <w:tc>
          <w:tcPr>
            <w:tcW w:w="6808" w:type="dxa"/>
          </w:tcPr>
          <w:p w14:paraId="5A50395D" w14:textId="356331E3" w:rsidR="00847397" w:rsidRPr="00117616" w:rsidRDefault="00847397" w:rsidP="00847397">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rsidR="00847397" w:rsidRPr="00117616" w14:paraId="42B2D31C" w14:textId="77777777" w:rsidTr="000E3406">
        <w:trPr>
          <w:trHeight w:val="357"/>
        </w:trPr>
        <w:tc>
          <w:tcPr>
            <w:tcW w:w="431" w:type="dxa"/>
          </w:tcPr>
          <w:p w14:paraId="7F1DB171" w14:textId="2E7AC826" w:rsidR="00847397" w:rsidRPr="00117616" w:rsidRDefault="00847397" w:rsidP="00847397">
            <w:pPr>
              <w:pStyle w:val="naiskr"/>
              <w:spacing w:before="0" w:beforeAutospacing="0" w:after="0" w:afterAutospacing="0"/>
              <w:ind w:left="57" w:right="57"/>
              <w:jc w:val="both"/>
            </w:pPr>
            <w:r>
              <w:t>5</w:t>
            </w:r>
            <w:r w:rsidRPr="00117616">
              <w:t xml:space="preserve">. </w:t>
            </w:r>
          </w:p>
        </w:tc>
        <w:tc>
          <w:tcPr>
            <w:tcW w:w="1842" w:type="dxa"/>
          </w:tcPr>
          <w:p w14:paraId="312D36A2" w14:textId="77777777" w:rsidR="00847397" w:rsidRPr="00117616" w:rsidRDefault="00847397" w:rsidP="00847397">
            <w:pPr>
              <w:pStyle w:val="naiskr"/>
              <w:spacing w:before="0" w:beforeAutospacing="0" w:after="0" w:afterAutospacing="0"/>
              <w:ind w:left="57" w:right="57"/>
            </w:pPr>
            <w:r w:rsidRPr="00117616">
              <w:t>Cita informācija</w:t>
            </w:r>
          </w:p>
        </w:tc>
        <w:tc>
          <w:tcPr>
            <w:tcW w:w="6808" w:type="dxa"/>
          </w:tcPr>
          <w:p w14:paraId="2E95C4FC" w14:textId="77777777" w:rsidR="00847397" w:rsidRPr="00117616" w:rsidRDefault="00847397" w:rsidP="00847397">
            <w:pPr>
              <w:pStyle w:val="naiskr"/>
              <w:spacing w:before="40" w:beforeAutospacing="0" w:after="40" w:afterAutospacing="0"/>
              <w:ind w:left="57" w:right="57" w:firstLine="284"/>
              <w:jc w:val="both"/>
            </w:pPr>
            <w:r w:rsidRPr="00117616">
              <w:rPr>
                <w:szCs w:val="28"/>
              </w:rPr>
              <w:t>Nav</w:t>
            </w:r>
            <w:r w:rsidRPr="00117616">
              <w:t>.</w:t>
            </w:r>
          </w:p>
        </w:tc>
      </w:tr>
    </w:tbl>
    <w:p w14:paraId="6159B1A9" w14:textId="0A9FC59E" w:rsidR="003735C6" w:rsidRDefault="003735C6" w:rsidP="00E224D1">
      <w:pPr>
        <w:autoSpaceDE w:val="0"/>
        <w:autoSpaceDN w:val="0"/>
        <w:adjustRightInd w:val="0"/>
        <w:jc w:val="both"/>
        <w:outlineLvl w:val="0"/>
      </w:pPr>
    </w:p>
    <w:p w14:paraId="2E6D061B" w14:textId="77777777" w:rsidR="00205744" w:rsidRPr="00117616" w:rsidRDefault="00205744" w:rsidP="00E224D1">
      <w:pPr>
        <w:autoSpaceDE w:val="0"/>
        <w:autoSpaceDN w:val="0"/>
        <w:adjustRightInd w:val="0"/>
        <w:jc w:val="both"/>
        <w:outlineLvl w:val="0"/>
      </w:pPr>
    </w:p>
    <w:tbl>
      <w:tblPr>
        <w:tblStyle w:val="TableGrid"/>
        <w:tblW w:w="5000" w:type="pct"/>
        <w:tblLook w:val="04A0" w:firstRow="1" w:lastRow="0" w:firstColumn="1" w:lastColumn="0" w:noHBand="0" w:noVBand="1"/>
      </w:tblPr>
      <w:tblGrid>
        <w:gridCol w:w="9061"/>
      </w:tblGrid>
      <w:tr w:rsidR="002A2C10" w:rsidRPr="00330E5B" w14:paraId="61C8F363" w14:textId="77777777" w:rsidTr="00205744">
        <w:tc>
          <w:tcPr>
            <w:tcW w:w="0" w:type="auto"/>
            <w:hideMark/>
          </w:tcPr>
          <w:p w14:paraId="1074896E" w14:textId="37E8A95A" w:rsidR="00205744" w:rsidRPr="007218EF" w:rsidRDefault="002A2C10" w:rsidP="00E969AE">
            <w:pPr>
              <w:rPr>
                <w:b/>
                <w:bCs/>
                <w:iCs/>
                <w:sz w:val="26"/>
                <w:szCs w:val="26"/>
                <w:lang w:eastAsia="lv-LV"/>
              </w:rPr>
            </w:pPr>
            <w:r w:rsidRPr="007218EF">
              <w:rPr>
                <w:b/>
                <w:bCs/>
                <w:iCs/>
                <w:sz w:val="26"/>
                <w:szCs w:val="26"/>
                <w:lang w:eastAsia="lv-LV"/>
              </w:rPr>
              <w:t>III. Tiesību akta projekta ietekme uz valsts budžetu un pašvaldību budžetiem</w:t>
            </w:r>
          </w:p>
        </w:tc>
      </w:tr>
      <w:tr w:rsidR="002A2C10" w:rsidRPr="00330E5B" w14:paraId="00C95E59" w14:textId="77777777" w:rsidTr="00205744">
        <w:tc>
          <w:tcPr>
            <w:tcW w:w="0" w:type="auto"/>
          </w:tcPr>
          <w:p w14:paraId="752E002B" w14:textId="77777777" w:rsidR="002A2C10" w:rsidRPr="00060DA4" w:rsidRDefault="002A2C10" w:rsidP="00E969AE">
            <w:pPr>
              <w:jc w:val="center"/>
              <w:rPr>
                <w:szCs w:val="28"/>
                <w:lang w:eastAsia="lv-LV" w:bidi="lo-LA"/>
              </w:rPr>
            </w:pPr>
            <w:r w:rsidRPr="00060DA4">
              <w:rPr>
                <w:szCs w:val="28"/>
                <w:lang w:eastAsia="lv-LV" w:bidi="lo-LA"/>
              </w:rPr>
              <w:t>Projekts šo jomu neskar.</w:t>
            </w:r>
          </w:p>
        </w:tc>
      </w:tr>
    </w:tbl>
    <w:p w14:paraId="653155AF" w14:textId="73B5BDC8" w:rsidR="00432C7E" w:rsidRDefault="00432C7E" w:rsidP="00E224D1">
      <w:pPr>
        <w:autoSpaceDE w:val="0"/>
        <w:autoSpaceDN w:val="0"/>
        <w:adjustRightInd w:val="0"/>
        <w:jc w:val="both"/>
        <w:outlineLvl w:val="0"/>
      </w:pPr>
    </w:p>
    <w:p w14:paraId="1E3E8490" w14:textId="77777777" w:rsidR="00205744" w:rsidRDefault="00205744" w:rsidP="00E224D1">
      <w:pPr>
        <w:autoSpaceDE w:val="0"/>
        <w:autoSpaceDN w:val="0"/>
        <w:adjustRightInd w:val="0"/>
        <w:jc w:val="both"/>
        <w:outlineLvl w:val="0"/>
      </w:pPr>
    </w:p>
    <w:tbl>
      <w:tblPr>
        <w:tblStyle w:val="TableGrid"/>
        <w:tblW w:w="5000" w:type="pct"/>
        <w:tblLook w:val="04A0" w:firstRow="1" w:lastRow="0" w:firstColumn="1" w:lastColumn="0" w:noHBand="0" w:noVBand="1"/>
      </w:tblPr>
      <w:tblGrid>
        <w:gridCol w:w="9061"/>
      </w:tblGrid>
      <w:tr w:rsidR="002A2C10" w:rsidRPr="00330E5B" w14:paraId="7A26AF01" w14:textId="77777777" w:rsidTr="00205744">
        <w:tc>
          <w:tcPr>
            <w:tcW w:w="0" w:type="auto"/>
            <w:hideMark/>
          </w:tcPr>
          <w:p w14:paraId="34960410" w14:textId="77777777" w:rsidR="002A2C10" w:rsidRPr="00330E5B" w:rsidRDefault="002A2C10" w:rsidP="00E969AE">
            <w:pPr>
              <w:rPr>
                <w:b/>
                <w:bCs/>
                <w:iCs/>
                <w:color w:val="414142"/>
                <w:sz w:val="26"/>
                <w:szCs w:val="26"/>
                <w:lang w:eastAsia="lv-LV"/>
              </w:rPr>
            </w:pPr>
            <w:r w:rsidRPr="007218EF">
              <w:rPr>
                <w:b/>
                <w:bCs/>
                <w:iCs/>
                <w:sz w:val="26"/>
                <w:szCs w:val="26"/>
                <w:lang w:eastAsia="lv-LV"/>
              </w:rPr>
              <w:t>IV. Tiesību akta projekta ietekme uz spēkā esošo tiesību normu sistēmu</w:t>
            </w:r>
          </w:p>
        </w:tc>
      </w:tr>
      <w:tr w:rsidR="002A2C10" w:rsidRPr="00330E5B" w14:paraId="686540C6" w14:textId="77777777" w:rsidTr="00205744">
        <w:trPr>
          <w:trHeight w:val="317"/>
        </w:trPr>
        <w:tc>
          <w:tcPr>
            <w:tcW w:w="4967" w:type="pct"/>
            <w:hideMark/>
          </w:tcPr>
          <w:p w14:paraId="3914A75C" w14:textId="77777777" w:rsidR="002A2C10" w:rsidRPr="007218EF" w:rsidRDefault="002A2C10" w:rsidP="00E969AE">
            <w:pPr>
              <w:jc w:val="center"/>
              <w:rPr>
                <w:iCs/>
                <w:sz w:val="26"/>
                <w:szCs w:val="26"/>
                <w:lang w:eastAsia="lv-LV"/>
              </w:rPr>
            </w:pPr>
            <w:r w:rsidRPr="00060DA4">
              <w:rPr>
                <w:szCs w:val="28"/>
                <w:lang w:eastAsia="lv-LV" w:bidi="lo-LA"/>
              </w:rPr>
              <w:t>Projekts šo jomu neskar.</w:t>
            </w:r>
          </w:p>
        </w:tc>
      </w:tr>
    </w:tbl>
    <w:p w14:paraId="6035F13D" w14:textId="5F705929" w:rsidR="002A2C10" w:rsidRDefault="002A2C10" w:rsidP="00E224D1">
      <w:pPr>
        <w:autoSpaceDE w:val="0"/>
        <w:autoSpaceDN w:val="0"/>
        <w:adjustRightInd w:val="0"/>
        <w:jc w:val="both"/>
        <w:outlineLvl w:val="0"/>
      </w:pPr>
    </w:p>
    <w:p w14:paraId="7419535B" w14:textId="77777777" w:rsidR="00205744" w:rsidRPr="00117616" w:rsidRDefault="00205744" w:rsidP="00E224D1">
      <w:pPr>
        <w:autoSpaceDE w:val="0"/>
        <w:autoSpaceDN w:val="0"/>
        <w:adjustRightInd w:val="0"/>
        <w:jc w:val="both"/>
        <w:outlineLvl w:val="0"/>
      </w:pPr>
    </w:p>
    <w:tbl>
      <w:tblPr>
        <w:tblStyle w:val="TableGrid"/>
        <w:tblW w:w="5000" w:type="pct"/>
        <w:tblLook w:val="04A0" w:firstRow="1" w:lastRow="0" w:firstColumn="1" w:lastColumn="0" w:noHBand="0" w:noVBand="1"/>
      </w:tblPr>
      <w:tblGrid>
        <w:gridCol w:w="9061"/>
      </w:tblGrid>
      <w:tr w:rsidR="00AB3619" w:rsidRPr="00330E5B" w14:paraId="0B277C3F" w14:textId="77777777" w:rsidTr="00205744">
        <w:tc>
          <w:tcPr>
            <w:tcW w:w="0" w:type="auto"/>
            <w:hideMark/>
          </w:tcPr>
          <w:p w14:paraId="663B4734" w14:textId="77777777" w:rsidR="00AB3619" w:rsidRPr="007218EF" w:rsidRDefault="00AB3619" w:rsidP="00E969AE">
            <w:pPr>
              <w:rPr>
                <w:b/>
                <w:bCs/>
                <w:iCs/>
                <w:sz w:val="26"/>
                <w:szCs w:val="26"/>
                <w:lang w:eastAsia="lv-LV"/>
              </w:rPr>
            </w:pPr>
            <w:r w:rsidRPr="007218EF">
              <w:rPr>
                <w:b/>
                <w:bCs/>
                <w:iCs/>
                <w:sz w:val="26"/>
                <w:szCs w:val="26"/>
                <w:lang w:eastAsia="lv-LV"/>
              </w:rPr>
              <w:t>V. Tiesību akta projekta atbilstība Latvijas Republikas starptautiskajām saistībām</w:t>
            </w:r>
          </w:p>
        </w:tc>
      </w:tr>
      <w:tr w:rsidR="00AB3619" w:rsidRPr="00330E5B" w14:paraId="28BC6971" w14:textId="77777777" w:rsidTr="00205744">
        <w:trPr>
          <w:trHeight w:val="313"/>
        </w:trPr>
        <w:tc>
          <w:tcPr>
            <w:tcW w:w="4967" w:type="pct"/>
            <w:hideMark/>
          </w:tcPr>
          <w:p w14:paraId="04D63503" w14:textId="77777777" w:rsidR="00AB3619" w:rsidRPr="007218EF" w:rsidRDefault="00AB3619" w:rsidP="00E969AE">
            <w:pPr>
              <w:jc w:val="center"/>
              <w:rPr>
                <w:iCs/>
                <w:sz w:val="26"/>
                <w:szCs w:val="26"/>
                <w:lang w:eastAsia="lv-LV"/>
              </w:rPr>
            </w:pPr>
            <w:r w:rsidRPr="00060DA4">
              <w:rPr>
                <w:szCs w:val="28"/>
                <w:lang w:eastAsia="lv-LV" w:bidi="lo-LA"/>
              </w:rPr>
              <w:t>Projekts šo jomu neskar.</w:t>
            </w:r>
          </w:p>
        </w:tc>
      </w:tr>
    </w:tbl>
    <w:p w14:paraId="44E36F02" w14:textId="40019BA1" w:rsidR="00C1591C" w:rsidRDefault="00C1591C" w:rsidP="003735C6"/>
    <w:tbl>
      <w:tblPr>
        <w:tblStyle w:val="TableGrid"/>
        <w:tblW w:w="5085" w:type="pct"/>
        <w:tblInd w:w="-147" w:type="dxa"/>
        <w:tblLook w:val="04A0" w:firstRow="1" w:lastRow="0" w:firstColumn="1" w:lastColumn="0" w:noHBand="0" w:noVBand="1"/>
      </w:tblPr>
      <w:tblGrid>
        <w:gridCol w:w="559"/>
        <w:gridCol w:w="3214"/>
        <w:gridCol w:w="5442"/>
      </w:tblGrid>
      <w:tr w:rsidR="00AB3619" w:rsidRPr="00330E5B" w14:paraId="70A2A065" w14:textId="77777777" w:rsidTr="00205744">
        <w:tc>
          <w:tcPr>
            <w:tcW w:w="5000" w:type="pct"/>
            <w:gridSpan w:val="3"/>
            <w:hideMark/>
          </w:tcPr>
          <w:p w14:paraId="079B6C9E" w14:textId="77777777" w:rsidR="00AB3619" w:rsidRPr="007218EF" w:rsidRDefault="00AB3619" w:rsidP="00E969AE">
            <w:pPr>
              <w:rPr>
                <w:b/>
                <w:bCs/>
                <w:iCs/>
                <w:sz w:val="26"/>
                <w:szCs w:val="26"/>
                <w:lang w:eastAsia="lv-LV"/>
              </w:rPr>
            </w:pPr>
            <w:r w:rsidRPr="007218EF">
              <w:rPr>
                <w:b/>
                <w:bCs/>
                <w:iCs/>
                <w:sz w:val="26"/>
                <w:szCs w:val="26"/>
                <w:lang w:eastAsia="lv-LV"/>
              </w:rPr>
              <w:t>VI. Sabiedrības līdzdalība un komunikācijas aktivitātes</w:t>
            </w:r>
          </w:p>
        </w:tc>
      </w:tr>
      <w:tr w:rsidR="00AB3619" w:rsidRPr="00330E5B" w14:paraId="340275CF" w14:textId="77777777" w:rsidTr="00205744">
        <w:trPr>
          <w:trHeight w:val="279"/>
        </w:trPr>
        <w:tc>
          <w:tcPr>
            <w:tcW w:w="303" w:type="pct"/>
            <w:hideMark/>
          </w:tcPr>
          <w:p w14:paraId="29F028F8" w14:textId="77777777" w:rsidR="00AB3619" w:rsidRPr="007218EF" w:rsidRDefault="00AB3619" w:rsidP="00E969AE">
            <w:pPr>
              <w:rPr>
                <w:iCs/>
                <w:sz w:val="26"/>
                <w:szCs w:val="26"/>
                <w:lang w:eastAsia="lv-LV"/>
              </w:rPr>
            </w:pPr>
            <w:r>
              <w:rPr>
                <w:iCs/>
                <w:sz w:val="26"/>
                <w:szCs w:val="26"/>
                <w:lang w:eastAsia="lv-LV"/>
              </w:rPr>
              <w:t>1.</w:t>
            </w:r>
          </w:p>
        </w:tc>
        <w:tc>
          <w:tcPr>
            <w:tcW w:w="1744" w:type="pct"/>
          </w:tcPr>
          <w:p w14:paraId="7D6089AE" w14:textId="77777777" w:rsidR="00AB3619" w:rsidRPr="000200BB" w:rsidRDefault="00AB3619" w:rsidP="00E969AE">
            <w:pPr>
              <w:rPr>
                <w:rFonts w:eastAsia="Arial Unicode MS"/>
              </w:rPr>
            </w:pPr>
            <w:r w:rsidRPr="000200BB">
              <w:rPr>
                <w:rFonts w:eastAsia="Arial Unicode MS"/>
              </w:rPr>
              <w:t>Plānotās sabiedrības līdzdalības un komunikācijas aktivitātes saistībā ar projektu</w:t>
            </w:r>
          </w:p>
        </w:tc>
        <w:tc>
          <w:tcPr>
            <w:tcW w:w="2953" w:type="pct"/>
          </w:tcPr>
          <w:p w14:paraId="7B8EE55F" w14:textId="77777777" w:rsidR="00AB3619" w:rsidRPr="007218EF" w:rsidRDefault="00AB3619" w:rsidP="00E969AE">
            <w:pPr>
              <w:ind w:firstLine="336"/>
              <w:jc w:val="both"/>
              <w:rPr>
                <w:iCs/>
                <w:sz w:val="26"/>
                <w:szCs w:val="26"/>
                <w:lang w:eastAsia="lv-LV"/>
              </w:rPr>
            </w:pPr>
            <w:r w:rsidRPr="000200BB">
              <w:rPr>
                <w:rFonts w:eastAsia="Arial Unicode MS"/>
              </w:rPr>
              <w:t>Projekts šo jomu neskar</w:t>
            </w:r>
            <w:r>
              <w:rPr>
                <w:rFonts w:eastAsia="Arial Unicode MS"/>
              </w:rPr>
              <w:t>.</w:t>
            </w:r>
          </w:p>
        </w:tc>
      </w:tr>
      <w:tr w:rsidR="00AB3619" w:rsidRPr="00330E5B" w14:paraId="19FBAE3B" w14:textId="77777777" w:rsidTr="00205744">
        <w:trPr>
          <w:trHeight w:val="277"/>
        </w:trPr>
        <w:tc>
          <w:tcPr>
            <w:tcW w:w="303" w:type="pct"/>
          </w:tcPr>
          <w:p w14:paraId="5D6E4942" w14:textId="77777777" w:rsidR="00AB3619" w:rsidRPr="003541B8" w:rsidRDefault="00AB3619" w:rsidP="00E969AE">
            <w:r>
              <w:t>2.</w:t>
            </w:r>
          </w:p>
        </w:tc>
        <w:tc>
          <w:tcPr>
            <w:tcW w:w="1744" w:type="pct"/>
          </w:tcPr>
          <w:p w14:paraId="6AFD589E" w14:textId="77777777" w:rsidR="00AB3619" w:rsidRPr="003541B8" w:rsidRDefault="00AB3619" w:rsidP="00E969AE">
            <w:r w:rsidRPr="000200BB">
              <w:t>Sabiedrības līdzdalība projekta izstrādē</w:t>
            </w:r>
          </w:p>
        </w:tc>
        <w:tc>
          <w:tcPr>
            <w:tcW w:w="2953" w:type="pct"/>
          </w:tcPr>
          <w:p w14:paraId="143D97F8" w14:textId="77777777" w:rsidR="00AB3619" w:rsidRPr="003541B8" w:rsidRDefault="00AB3619" w:rsidP="00E969AE">
            <w:pPr>
              <w:ind w:firstLine="336"/>
              <w:jc w:val="both"/>
            </w:pPr>
            <w:r w:rsidRPr="000200BB">
              <w:rPr>
                <w:rFonts w:eastAsia="Arial Unicode MS"/>
              </w:rPr>
              <w:t>Projekts šo jomu neskar</w:t>
            </w:r>
            <w:r>
              <w:rPr>
                <w:rFonts w:eastAsia="Arial Unicode MS"/>
              </w:rPr>
              <w:t>.</w:t>
            </w:r>
          </w:p>
        </w:tc>
      </w:tr>
      <w:tr w:rsidR="00AB3619" w:rsidRPr="00330E5B" w14:paraId="16A4A2F9" w14:textId="77777777" w:rsidTr="00205744">
        <w:trPr>
          <w:trHeight w:val="277"/>
        </w:trPr>
        <w:tc>
          <w:tcPr>
            <w:tcW w:w="303" w:type="pct"/>
          </w:tcPr>
          <w:p w14:paraId="6757DC8E" w14:textId="77777777" w:rsidR="00AB3619" w:rsidRPr="003541B8" w:rsidRDefault="00AB3619" w:rsidP="00E969AE">
            <w:r>
              <w:t>3.</w:t>
            </w:r>
          </w:p>
        </w:tc>
        <w:tc>
          <w:tcPr>
            <w:tcW w:w="1744" w:type="pct"/>
          </w:tcPr>
          <w:p w14:paraId="30B52C99" w14:textId="77777777" w:rsidR="00AB3619" w:rsidRPr="003541B8" w:rsidRDefault="00AB3619" w:rsidP="00E969AE">
            <w:r w:rsidRPr="000200BB">
              <w:t>Sabiedrības līdzdalības rezultāti</w:t>
            </w:r>
          </w:p>
        </w:tc>
        <w:tc>
          <w:tcPr>
            <w:tcW w:w="2953" w:type="pct"/>
          </w:tcPr>
          <w:p w14:paraId="317CAA79" w14:textId="77777777" w:rsidR="00AB3619" w:rsidRPr="003541B8" w:rsidRDefault="00AB3619" w:rsidP="00E969AE">
            <w:pPr>
              <w:ind w:firstLine="336"/>
              <w:jc w:val="both"/>
            </w:pPr>
            <w:r w:rsidRPr="000200BB">
              <w:rPr>
                <w:rFonts w:eastAsia="Arial Unicode MS"/>
              </w:rPr>
              <w:t>Projekts šo jomu neskar</w:t>
            </w:r>
            <w:r>
              <w:rPr>
                <w:rFonts w:eastAsia="Arial Unicode MS"/>
              </w:rPr>
              <w:t>.</w:t>
            </w:r>
          </w:p>
        </w:tc>
      </w:tr>
      <w:tr w:rsidR="00AB3619" w:rsidRPr="00330E5B" w14:paraId="5FC32825" w14:textId="77777777" w:rsidTr="00205744">
        <w:trPr>
          <w:trHeight w:val="277"/>
        </w:trPr>
        <w:tc>
          <w:tcPr>
            <w:tcW w:w="303" w:type="pct"/>
          </w:tcPr>
          <w:p w14:paraId="450CFB14" w14:textId="77777777" w:rsidR="00AB3619" w:rsidRPr="003541B8" w:rsidRDefault="00AB3619" w:rsidP="00E969AE">
            <w:r>
              <w:t>4.</w:t>
            </w:r>
          </w:p>
        </w:tc>
        <w:tc>
          <w:tcPr>
            <w:tcW w:w="1744" w:type="pct"/>
          </w:tcPr>
          <w:p w14:paraId="1E091931" w14:textId="77777777" w:rsidR="00AB3619" w:rsidRPr="003541B8" w:rsidRDefault="00AB3619" w:rsidP="00E969AE">
            <w:pPr>
              <w:jc w:val="both"/>
            </w:pPr>
            <w:r w:rsidRPr="00EC1F11">
              <w:t>Cita informācija</w:t>
            </w:r>
          </w:p>
        </w:tc>
        <w:tc>
          <w:tcPr>
            <w:tcW w:w="2953" w:type="pct"/>
          </w:tcPr>
          <w:p w14:paraId="5E1827FE" w14:textId="39AF4F4F" w:rsidR="00AB3619" w:rsidRPr="003541B8" w:rsidRDefault="00AB3619" w:rsidP="00E969AE">
            <w:pPr>
              <w:ind w:firstLine="336"/>
              <w:jc w:val="both"/>
            </w:pPr>
            <w:r w:rsidRPr="003541B8">
              <w:t>Tiesību akta projekt</w:t>
            </w:r>
            <w:r>
              <w:t xml:space="preserve">s </w:t>
            </w:r>
            <w:r w:rsidRPr="00977733">
              <w:t xml:space="preserve">nodrošina ātrāku un kvalitatīvāku </w:t>
            </w:r>
            <w:r>
              <w:t>SAM 9.2.3.</w:t>
            </w:r>
            <w:r w:rsidRPr="00977733">
              <w:t xml:space="preserve"> mērķu sasniegšanu un pakalpojumu pieejamību sabiedrības interesēs</w:t>
            </w:r>
            <w:r>
              <w:t xml:space="preserve"> un tam nav ietekmes uz</w:t>
            </w:r>
            <w:r w:rsidRPr="00977733">
              <w:t xml:space="preserve"> sabiedrības interes</w:t>
            </w:r>
            <w:r>
              <w:t>ēm</w:t>
            </w:r>
            <w:r w:rsidRPr="00977733">
              <w:t xml:space="preserve"> un pienākum</w:t>
            </w:r>
            <w:r>
              <w:t>iem, līdz ar to nav nepieciešams organizēt sabiedrības informēšanas pasākumus saistībā ar šī projekta izstrādi.</w:t>
            </w:r>
          </w:p>
        </w:tc>
      </w:tr>
    </w:tbl>
    <w:p w14:paraId="64268481" w14:textId="77777777" w:rsidR="00513043" w:rsidRPr="00117616" w:rsidRDefault="00513043" w:rsidP="003735C6"/>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2"/>
        <w:gridCol w:w="3249"/>
        <w:gridCol w:w="5353"/>
      </w:tblGrid>
      <w:tr w:rsidR="003735C6" w:rsidRPr="00117616" w14:paraId="4C2170C2" w14:textId="77777777" w:rsidTr="00432C7E">
        <w:trPr>
          <w:trHeight w:val="381"/>
        </w:trPr>
        <w:tc>
          <w:tcPr>
            <w:tcW w:w="9214" w:type="dxa"/>
            <w:gridSpan w:val="3"/>
            <w:vAlign w:val="center"/>
          </w:tcPr>
          <w:p w14:paraId="34B62E78" w14:textId="77777777" w:rsidR="003735C6" w:rsidRPr="00117616" w:rsidRDefault="003735C6" w:rsidP="0009253D">
            <w:pPr>
              <w:pStyle w:val="naisnod"/>
              <w:spacing w:before="0" w:beforeAutospacing="0" w:after="0" w:afterAutospacing="0"/>
              <w:ind w:left="57" w:right="57"/>
              <w:jc w:val="center"/>
              <w:rPr>
                <w:b/>
              </w:rPr>
            </w:pPr>
            <w:r w:rsidRPr="00117616">
              <w:rPr>
                <w:b/>
              </w:rPr>
              <w:t>VII</w:t>
            </w:r>
            <w:r w:rsidR="00D46E0B" w:rsidRPr="00117616">
              <w:rPr>
                <w:b/>
              </w:rPr>
              <w:t xml:space="preserve">. </w:t>
            </w:r>
            <w:r w:rsidRPr="00117616">
              <w:rPr>
                <w:b/>
              </w:rPr>
              <w:t>Tiesību akta projekta izpildes nodrošināšana un tās ietekme uz institūcijām</w:t>
            </w:r>
          </w:p>
        </w:tc>
      </w:tr>
      <w:tr w:rsidR="00D3577B" w:rsidRPr="00117616" w14:paraId="1C854DF5" w14:textId="77777777" w:rsidTr="00432C7E">
        <w:trPr>
          <w:trHeight w:val="427"/>
        </w:trPr>
        <w:tc>
          <w:tcPr>
            <w:tcW w:w="612" w:type="dxa"/>
          </w:tcPr>
          <w:p w14:paraId="39EFA109" w14:textId="77777777" w:rsidR="00D3577B" w:rsidRPr="00117616" w:rsidRDefault="00D3577B" w:rsidP="00D3577B">
            <w:pPr>
              <w:pStyle w:val="naisnod"/>
              <w:spacing w:before="0" w:beforeAutospacing="0" w:after="0" w:afterAutospacing="0"/>
              <w:ind w:left="57" w:right="57"/>
              <w:jc w:val="both"/>
            </w:pPr>
            <w:r w:rsidRPr="00117616">
              <w:t xml:space="preserve">1. </w:t>
            </w:r>
          </w:p>
        </w:tc>
        <w:tc>
          <w:tcPr>
            <w:tcW w:w="3249" w:type="dxa"/>
          </w:tcPr>
          <w:p w14:paraId="3901B8F3" w14:textId="77777777" w:rsidR="00D3577B" w:rsidRPr="00117616" w:rsidRDefault="00D3577B" w:rsidP="00D3577B">
            <w:pPr>
              <w:pStyle w:val="naisf"/>
              <w:spacing w:before="0" w:beforeAutospacing="0" w:after="0" w:afterAutospacing="0"/>
              <w:ind w:left="57" w:right="57"/>
              <w:rPr>
                <w:lang w:val="lv-LV"/>
              </w:rPr>
            </w:pPr>
            <w:r w:rsidRPr="00117616">
              <w:rPr>
                <w:lang w:val="lv-LV"/>
              </w:rPr>
              <w:t>Projekta izpildē iesaistītās institūcijas</w:t>
            </w:r>
          </w:p>
        </w:tc>
        <w:tc>
          <w:tcPr>
            <w:tcW w:w="5353" w:type="dxa"/>
          </w:tcPr>
          <w:p w14:paraId="12212496" w14:textId="19AAE1E0" w:rsidR="00D3577B" w:rsidRPr="00117616" w:rsidRDefault="00D3577B" w:rsidP="00D3577B">
            <w:pPr>
              <w:pStyle w:val="naiskr"/>
              <w:spacing w:before="40" w:beforeAutospacing="0" w:after="4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117616">
              <w:rPr>
                <w:szCs w:val="28"/>
              </w:rPr>
              <w:t>Atbildīgās</w:t>
            </w:r>
            <w:r w:rsidRPr="00117616">
              <w:t xml:space="preserve"> iestādes funkcijas pilda Veselības ministrija, sadarbības iestādes funkcijas – Centrālā finanšu un līgumu aģentūra. Projekta iesniedzējs ir Nacionālais veselības dienests. Projekta sadarbības partneri ir Veselības ministrija un tās padotības iestādes</w:t>
            </w:r>
            <w:r w:rsidR="00FC79DA">
              <w:t>:</w:t>
            </w:r>
            <w:r w:rsidRPr="00117616">
              <w:t xml:space="preserve"> Veselības inspekcija, Neatliekamās medicīniskās palīdzības dienests un Slimību profilakses un kontroles centrs.</w:t>
            </w:r>
          </w:p>
        </w:tc>
      </w:tr>
      <w:tr w:rsidR="00D3577B" w:rsidRPr="00117616" w14:paraId="2FA5F8A1" w14:textId="77777777" w:rsidTr="00432C7E">
        <w:trPr>
          <w:trHeight w:val="463"/>
        </w:trPr>
        <w:tc>
          <w:tcPr>
            <w:tcW w:w="612" w:type="dxa"/>
          </w:tcPr>
          <w:p w14:paraId="410C8413" w14:textId="77777777" w:rsidR="00D3577B" w:rsidRPr="00117616" w:rsidRDefault="00D3577B" w:rsidP="00D3577B">
            <w:pPr>
              <w:pStyle w:val="naisnod"/>
              <w:spacing w:before="0" w:beforeAutospacing="0" w:after="0" w:afterAutospacing="0"/>
              <w:ind w:left="57" w:right="57"/>
              <w:jc w:val="both"/>
            </w:pPr>
            <w:r w:rsidRPr="00117616">
              <w:t xml:space="preserve">2. </w:t>
            </w:r>
          </w:p>
        </w:tc>
        <w:tc>
          <w:tcPr>
            <w:tcW w:w="3249" w:type="dxa"/>
          </w:tcPr>
          <w:p w14:paraId="18339F1A" w14:textId="77777777" w:rsidR="00D3577B" w:rsidRPr="00117616" w:rsidRDefault="00D3577B" w:rsidP="00D3577B">
            <w:pPr>
              <w:pStyle w:val="naisf"/>
              <w:spacing w:before="0" w:beforeAutospacing="0" w:after="0" w:afterAutospacing="0"/>
              <w:ind w:left="57" w:right="57"/>
              <w:rPr>
                <w:lang w:val="lv-LV"/>
              </w:rPr>
            </w:pPr>
            <w:r w:rsidRPr="00117616">
              <w:rPr>
                <w:lang w:val="lv-LV"/>
              </w:rPr>
              <w:t>Projekta izpildes ietekme uz pār</w:t>
            </w:r>
            <w:r w:rsidRPr="00117616">
              <w:rPr>
                <w:lang w:val="lv-LV"/>
              </w:rPr>
              <w:softHyphen/>
              <w:t xml:space="preserve">valdes funkcijām un institucionālo struktūru. </w:t>
            </w:r>
          </w:p>
          <w:p w14:paraId="0F6B65E4" w14:textId="77777777" w:rsidR="00D3577B" w:rsidRPr="00117616" w:rsidRDefault="00D3577B" w:rsidP="00D3577B">
            <w:pPr>
              <w:pStyle w:val="naisf"/>
              <w:spacing w:before="0" w:beforeAutospacing="0" w:after="0" w:afterAutospacing="0"/>
              <w:ind w:left="57" w:right="57"/>
              <w:rPr>
                <w:lang w:val="lv-LV"/>
              </w:rPr>
            </w:pPr>
            <w:r w:rsidRPr="00117616">
              <w:rPr>
                <w:lang w:val="lv-LV"/>
              </w:rPr>
              <w:t>Jaunu institūciju izveide, esošu institūciju likvidācija vai reorga</w:t>
            </w:r>
            <w:r w:rsidRPr="00117616">
              <w:rPr>
                <w:lang w:val="lv-LV"/>
              </w:rPr>
              <w:softHyphen/>
              <w:t>nizācija, to ietekme uz institūcijas cilvēkresursiem</w:t>
            </w:r>
          </w:p>
        </w:tc>
        <w:tc>
          <w:tcPr>
            <w:tcW w:w="5353" w:type="dxa"/>
          </w:tcPr>
          <w:p w14:paraId="26308D35" w14:textId="262CEE4D" w:rsidR="00D3577B" w:rsidRPr="00117616" w:rsidRDefault="00FC79DA" w:rsidP="00D3577B">
            <w:pPr>
              <w:pStyle w:val="naiskr"/>
              <w:spacing w:before="40" w:beforeAutospacing="0" w:after="40" w:afterAutospacing="0"/>
              <w:ind w:left="57" w:right="57" w:firstLine="284"/>
              <w:jc w:val="both"/>
            </w:pPr>
            <w:r w:rsidRPr="00EC1F11">
              <w:t>Ar MK noteikumu projektu noteiktie institūciju pienākumi tiks veikti esošo finanšu un darbinieku kapacitātes ietvaros, nepalielinot kopējās izmaksas.</w:t>
            </w:r>
          </w:p>
        </w:tc>
      </w:tr>
      <w:tr w:rsidR="003735C6" w:rsidRPr="00117616" w14:paraId="2B6296E9" w14:textId="77777777" w:rsidTr="00432C7E">
        <w:trPr>
          <w:trHeight w:val="402"/>
        </w:trPr>
        <w:tc>
          <w:tcPr>
            <w:tcW w:w="612" w:type="dxa"/>
            <w:tcBorders>
              <w:top w:val="single" w:sz="4" w:space="0" w:color="auto"/>
              <w:left w:val="single" w:sz="4" w:space="0" w:color="auto"/>
              <w:bottom w:val="single" w:sz="4" w:space="0" w:color="auto"/>
              <w:right w:val="single" w:sz="4" w:space="0" w:color="auto"/>
            </w:tcBorders>
          </w:tcPr>
          <w:p w14:paraId="0D40122E" w14:textId="77777777" w:rsidR="003735C6" w:rsidRPr="00117616" w:rsidRDefault="003735C6" w:rsidP="0009253D">
            <w:pPr>
              <w:pStyle w:val="naisnod"/>
              <w:spacing w:before="0" w:beforeAutospacing="0" w:after="0" w:afterAutospacing="0"/>
              <w:ind w:left="57" w:right="57"/>
              <w:jc w:val="both"/>
            </w:pPr>
            <w:r w:rsidRPr="00117616">
              <w:t>3</w:t>
            </w:r>
            <w:r w:rsidR="00D46E0B" w:rsidRPr="00117616">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117616" w:rsidRDefault="003735C6" w:rsidP="0009253D">
            <w:pPr>
              <w:pStyle w:val="naisf"/>
              <w:spacing w:before="0" w:beforeAutospacing="0" w:after="0" w:afterAutospacing="0"/>
              <w:ind w:left="57" w:right="57"/>
              <w:rPr>
                <w:lang w:val="lv-LV"/>
              </w:rPr>
            </w:pPr>
            <w:r w:rsidRPr="00117616">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60E175BF" w:rsidR="003735C6" w:rsidRPr="00117616" w:rsidRDefault="00FC79DA" w:rsidP="004A44CA">
            <w:pPr>
              <w:pStyle w:val="naiskr"/>
              <w:spacing w:before="40" w:beforeAutospacing="0" w:after="40" w:afterAutospacing="0"/>
              <w:ind w:left="57" w:right="57"/>
              <w:jc w:val="both"/>
            </w:pPr>
            <w:r>
              <w:t>Nav.</w:t>
            </w:r>
          </w:p>
        </w:tc>
      </w:tr>
    </w:tbl>
    <w:p w14:paraId="0044427D" w14:textId="77777777" w:rsidR="00513043" w:rsidRPr="00117616" w:rsidRDefault="00513043" w:rsidP="003735C6"/>
    <w:p w14:paraId="51091F57" w14:textId="77777777" w:rsidR="00282C4F" w:rsidRDefault="00282C4F" w:rsidP="00B04D76">
      <w:pPr>
        <w:ind w:right="-766"/>
        <w:rPr>
          <w:rFonts w:eastAsia="Calibri"/>
          <w:sz w:val="28"/>
          <w:szCs w:val="28"/>
          <w:lang w:eastAsia="lv-LV"/>
        </w:rPr>
      </w:pPr>
    </w:p>
    <w:p w14:paraId="41B04D78" w14:textId="77777777" w:rsidR="00FC79DA" w:rsidRDefault="00FC79DA" w:rsidP="00FC79DA">
      <w:pPr>
        <w:tabs>
          <w:tab w:val="right" w:pos="9072"/>
        </w:tabs>
        <w:ind w:right="-1"/>
        <w:rPr>
          <w:rFonts w:eastAsia="Calibri"/>
          <w:sz w:val="28"/>
          <w:szCs w:val="28"/>
        </w:rPr>
      </w:pPr>
      <w:r w:rsidRPr="00EC1F11">
        <w:rPr>
          <w:rFonts w:eastAsia="Calibri"/>
          <w:sz w:val="28"/>
          <w:szCs w:val="28"/>
        </w:rPr>
        <w:t>Veselības ministre</w:t>
      </w:r>
      <w:r w:rsidRPr="00EC1F11">
        <w:rPr>
          <w:rFonts w:eastAsia="Calibri"/>
          <w:sz w:val="28"/>
          <w:szCs w:val="28"/>
        </w:rPr>
        <w:tab/>
        <w:t xml:space="preserve">Anda </w:t>
      </w:r>
      <w:proofErr w:type="spellStart"/>
      <w:r w:rsidRPr="00EC1F11">
        <w:rPr>
          <w:rFonts w:eastAsia="Calibri"/>
          <w:sz w:val="28"/>
          <w:szCs w:val="28"/>
        </w:rPr>
        <w:t>Čakša</w:t>
      </w:r>
      <w:proofErr w:type="spellEnd"/>
    </w:p>
    <w:p w14:paraId="2398BCAD" w14:textId="77777777" w:rsidR="00FC79DA" w:rsidRDefault="00FC79DA" w:rsidP="00FC79DA">
      <w:pPr>
        <w:tabs>
          <w:tab w:val="right" w:pos="9072"/>
        </w:tabs>
        <w:ind w:right="-1"/>
        <w:rPr>
          <w:rFonts w:eastAsia="Calibri"/>
          <w:sz w:val="28"/>
          <w:szCs w:val="28"/>
        </w:rPr>
      </w:pPr>
    </w:p>
    <w:p w14:paraId="4A0FA065" w14:textId="77777777" w:rsidR="00282C4F" w:rsidRDefault="00282C4F" w:rsidP="00FC79DA">
      <w:pPr>
        <w:tabs>
          <w:tab w:val="right" w:pos="9072"/>
        </w:tabs>
        <w:ind w:right="-1"/>
        <w:rPr>
          <w:rFonts w:eastAsia="Calibri"/>
          <w:sz w:val="28"/>
          <w:szCs w:val="28"/>
        </w:rPr>
      </w:pPr>
    </w:p>
    <w:p w14:paraId="358B08A6" w14:textId="6604326E" w:rsidR="00FC79DA" w:rsidRPr="00EC1F11" w:rsidRDefault="00FC79DA" w:rsidP="00FC79DA">
      <w:pPr>
        <w:tabs>
          <w:tab w:val="right" w:pos="9072"/>
        </w:tabs>
        <w:ind w:right="-1"/>
        <w:rPr>
          <w:rFonts w:eastAsia="Calibri"/>
          <w:sz w:val="28"/>
          <w:szCs w:val="28"/>
        </w:rPr>
      </w:pPr>
      <w:r w:rsidRPr="00EC1F11">
        <w:rPr>
          <w:rFonts w:eastAsia="Calibri"/>
          <w:sz w:val="28"/>
          <w:szCs w:val="28"/>
        </w:rPr>
        <w:tab/>
      </w:r>
    </w:p>
    <w:p w14:paraId="31D78CF1" w14:textId="77777777" w:rsidR="00FC79DA" w:rsidRPr="00EC1F11" w:rsidRDefault="00FC79DA" w:rsidP="00FC79DA">
      <w:pPr>
        <w:tabs>
          <w:tab w:val="right" w:pos="9072"/>
        </w:tabs>
        <w:ind w:right="-1"/>
        <w:rPr>
          <w:rFonts w:eastAsia="Calibri"/>
          <w:sz w:val="28"/>
          <w:szCs w:val="28"/>
        </w:rPr>
      </w:pPr>
      <w:r w:rsidRPr="00EC1F11">
        <w:rPr>
          <w:rFonts w:eastAsia="Calibri"/>
          <w:sz w:val="28"/>
          <w:szCs w:val="28"/>
        </w:rPr>
        <w:t>Vīza: Valsts sekretā</w:t>
      </w:r>
      <w:r>
        <w:rPr>
          <w:rFonts w:eastAsia="Calibri"/>
          <w:sz w:val="28"/>
          <w:szCs w:val="28"/>
        </w:rPr>
        <w:t xml:space="preserve">ra </w:t>
      </w:r>
      <w:proofErr w:type="spellStart"/>
      <w:r>
        <w:rPr>
          <w:rFonts w:eastAsia="Calibri"/>
          <w:sz w:val="28"/>
          <w:szCs w:val="28"/>
        </w:rPr>
        <w:t>p.i</w:t>
      </w:r>
      <w:proofErr w:type="spellEnd"/>
      <w:r>
        <w:rPr>
          <w:rFonts w:eastAsia="Calibri"/>
          <w:sz w:val="28"/>
          <w:szCs w:val="28"/>
        </w:rPr>
        <w:t>.</w:t>
      </w:r>
      <w:r>
        <w:rPr>
          <w:rFonts w:eastAsia="Calibri"/>
          <w:sz w:val="28"/>
          <w:szCs w:val="28"/>
        </w:rPr>
        <w:tab/>
      </w:r>
      <w:proofErr w:type="spellStart"/>
      <w:r>
        <w:rPr>
          <w:rFonts w:eastAsia="Calibri"/>
          <w:sz w:val="28"/>
          <w:szCs w:val="28"/>
        </w:rPr>
        <w:t>D.Mūrmane</w:t>
      </w:r>
      <w:proofErr w:type="spellEnd"/>
      <w:r>
        <w:rPr>
          <w:rFonts w:eastAsia="Calibri"/>
          <w:sz w:val="28"/>
          <w:szCs w:val="28"/>
        </w:rPr>
        <w:t xml:space="preserve"> - </w:t>
      </w:r>
      <w:proofErr w:type="spellStart"/>
      <w:r>
        <w:rPr>
          <w:rFonts w:eastAsia="Calibri"/>
          <w:sz w:val="28"/>
          <w:szCs w:val="28"/>
        </w:rPr>
        <w:t>Umbraško</w:t>
      </w:r>
      <w:proofErr w:type="spellEnd"/>
      <w:r w:rsidRPr="00EC1F11">
        <w:rPr>
          <w:rFonts w:eastAsia="Calibri"/>
          <w:sz w:val="28"/>
          <w:szCs w:val="28"/>
        </w:rPr>
        <w:t xml:space="preserve"> </w:t>
      </w:r>
    </w:p>
    <w:p w14:paraId="3546BBB7" w14:textId="77777777" w:rsidR="00FC79DA" w:rsidRPr="00EC1F11" w:rsidRDefault="00FC79DA" w:rsidP="00FC79DA">
      <w:pPr>
        <w:tabs>
          <w:tab w:val="right" w:pos="9072"/>
        </w:tabs>
        <w:ind w:right="-766"/>
        <w:rPr>
          <w:rFonts w:eastAsia="Calibri"/>
          <w:sz w:val="28"/>
          <w:szCs w:val="28"/>
        </w:rPr>
      </w:pPr>
    </w:p>
    <w:p w14:paraId="29F32C45" w14:textId="77777777" w:rsidR="00282C4F" w:rsidRPr="00EC1F11" w:rsidRDefault="00282C4F" w:rsidP="00FC79DA">
      <w:pPr>
        <w:contextualSpacing/>
        <w:jc w:val="both"/>
      </w:pPr>
    </w:p>
    <w:p w14:paraId="0EEE7C8F" w14:textId="77777777" w:rsidR="00FC79DA" w:rsidRPr="00EC1F11" w:rsidRDefault="00FC79DA" w:rsidP="00FC79DA">
      <w:pPr>
        <w:contextualSpacing/>
        <w:jc w:val="both"/>
      </w:pPr>
    </w:p>
    <w:p w14:paraId="6E2D269B" w14:textId="77777777" w:rsidR="00FC79DA" w:rsidRPr="00EC1F11" w:rsidRDefault="00FC79DA" w:rsidP="00FC79DA">
      <w:pPr>
        <w:contextualSpacing/>
        <w:jc w:val="both"/>
      </w:pPr>
      <w:proofErr w:type="spellStart"/>
      <w:r>
        <w:t>N.Hamandikova</w:t>
      </w:r>
      <w:proofErr w:type="spellEnd"/>
      <w:r>
        <w:t>, 67876012</w:t>
      </w:r>
    </w:p>
    <w:p w14:paraId="7060D877" w14:textId="446F1D84" w:rsidR="00E516B6" w:rsidRDefault="00FC79DA" w:rsidP="00FC79DA">
      <w:pPr>
        <w:contextualSpacing/>
        <w:jc w:val="both"/>
      </w:pPr>
      <w:r>
        <w:t>Natalija.hama</w:t>
      </w:r>
      <w:bookmarkStart w:id="15" w:name="_GoBack"/>
      <w:bookmarkEnd w:id="15"/>
      <w:r>
        <w:t>ndikova</w:t>
      </w:r>
      <w:r w:rsidRPr="00EC1F11">
        <w:t>@vm.gov.lv</w:t>
      </w:r>
    </w:p>
    <w:sectPr w:rsidR="00E516B6" w:rsidSect="00E516B6">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7E93" w14:textId="77777777" w:rsidR="007A3E2F" w:rsidRDefault="007A3E2F">
      <w:r>
        <w:separator/>
      </w:r>
    </w:p>
  </w:endnote>
  <w:endnote w:type="continuationSeparator" w:id="0">
    <w:p w14:paraId="63A76CF5" w14:textId="77777777" w:rsidR="007A3E2F" w:rsidRDefault="007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09095A18"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205744">
      <w:rPr>
        <w:sz w:val="20"/>
        <w:szCs w:val="20"/>
        <w:lang w:eastAsia="lv-LV"/>
      </w:rPr>
      <w:t>030119</w:t>
    </w:r>
    <w:r w:rsidRPr="000F65F0">
      <w:rPr>
        <w:sz w:val="20"/>
        <w:szCs w:val="20"/>
        <w:lang w:eastAsia="lv-LV"/>
      </w:rPr>
      <w:t>_SAM</w:t>
    </w:r>
    <w:r>
      <w:rPr>
        <w:sz w:val="20"/>
        <w:szCs w:val="20"/>
        <w:lang w:eastAsia="lv-LV"/>
      </w:rPr>
      <w:t>9</w:t>
    </w:r>
    <w:r w:rsidR="00835E58">
      <w:rPr>
        <w:sz w:val="20"/>
        <w:szCs w:val="20"/>
        <w:lang w:eastAsia="lv-LV"/>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14FB" w14:textId="77777777" w:rsidR="007A3E2F" w:rsidRDefault="007A3E2F">
      <w:r>
        <w:separator/>
      </w:r>
    </w:p>
  </w:footnote>
  <w:footnote w:type="continuationSeparator" w:id="0">
    <w:p w14:paraId="79C41DFF" w14:textId="77777777" w:rsidR="007A3E2F" w:rsidRDefault="007A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14:paraId="0ACE924B" w14:textId="77777777"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0AA7BE39"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007D67">
      <w:rPr>
        <w:rStyle w:val="PageNumber"/>
        <w:noProof/>
      </w:rPr>
      <w:t>1</w:t>
    </w:r>
    <w:r>
      <w:rPr>
        <w:rStyle w:val="PageNumber"/>
      </w:rPr>
      <w:fldChar w:fldCharType="end"/>
    </w:r>
  </w:p>
  <w:p w14:paraId="6747DC82" w14:textId="77777777" w:rsidR="000E3406" w:rsidRDefault="000E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07B90"/>
    <w:rsid w:val="00007D67"/>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636E"/>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0AF"/>
    <w:rsid w:val="00065BE4"/>
    <w:rsid w:val="00065DC8"/>
    <w:rsid w:val="00066554"/>
    <w:rsid w:val="000700EC"/>
    <w:rsid w:val="000703FA"/>
    <w:rsid w:val="000704EA"/>
    <w:rsid w:val="000705DB"/>
    <w:rsid w:val="00070653"/>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1CB3"/>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BC7"/>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324"/>
    <w:rsid w:val="000B54AE"/>
    <w:rsid w:val="000B5BC8"/>
    <w:rsid w:val="000B5C3B"/>
    <w:rsid w:val="000B5E3A"/>
    <w:rsid w:val="000B6F32"/>
    <w:rsid w:val="000B7E2F"/>
    <w:rsid w:val="000C0654"/>
    <w:rsid w:val="000C075A"/>
    <w:rsid w:val="000C0894"/>
    <w:rsid w:val="000C0BFF"/>
    <w:rsid w:val="000C11F7"/>
    <w:rsid w:val="000C1806"/>
    <w:rsid w:val="000C1E94"/>
    <w:rsid w:val="000C1ED2"/>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2DAE"/>
    <w:rsid w:val="000E32B4"/>
    <w:rsid w:val="000E3406"/>
    <w:rsid w:val="000E345E"/>
    <w:rsid w:val="000E38F1"/>
    <w:rsid w:val="000E3AFD"/>
    <w:rsid w:val="000E5F1E"/>
    <w:rsid w:val="000E6C7B"/>
    <w:rsid w:val="000E6D22"/>
    <w:rsid w:val="000E7EBD"/>
    <w:rsid w:val="000E7F58"/>
    <w:rsid w:val="000F079B"/>
    <w:rsid w:val="000F080D"/>
    <w:rsid w:val="000F099A"/>
    <w:rsid w:val="000F0B0D"/>
    <w:rsid w:val="000F12E4"/>
    <w:rsid w:val="000F18D4"/>
    <w:rsid w:val="000F2E5B"/>
    <w:rsid w:val="000F42B4"/>
    <w:rsid w:val="000F58BA"/>
    <w:rsid w:val="000F6127"/>
    <w:rsid w:val="000F65F0"/>
    <w:rsid w:val="000F6C48"/>
    <w:rsid w:val="000F6CA0"/>
    <w:rsid w:val="000F6F70"/>
    <w:rsid w:val="000F7117"/>
    <w:rsid w:val="00100196"/>
    <w:rsid w:val="001004B5"/>
    <w:rsid w:val="001022F4"/>
    <w:rsid w:val="001024E1"/>
    <w:rsid w:val="001024FA"/>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2F10"/>
    <w:rsid w:val="0011391E"/>
    <w:rsid w:val="00113E50"/>
    <w:rsid w:val="00114608"/>
    <w:rsid w:val="00115124"/>
    <w:rsid w:val="001157B2"/>
    <w:rsid w:val="00115996"/>
    <w:rsid w:val="00115C48"/>
    <w:rsid w:val="00117616"/>
    <w:rsid w:val="00117BB9"/>
    <w:rsid w:val="0012089E"/>
    <w:rsid w:val="00120CE6"/>
    <w:rsid w:val="00121058"/>
    <w:rsid w:val="00121170"/>
    <w:rsid w:val="00121300"/>
    <w:rsid w:val="00121708"/>
    <w:rsid w:val="001219BE"/>
    <w:rsid w:val="00122240"/>
    <w:rsid w:val="001228BD"/>
    <w:rsid w:val="00124003"/>
    <w:rsid w:val="00125CC0"/>
    <w:rsid w:val="001268E7"/>
    <w:rsid w:val="00126F6E"/>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653"/>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5744"/>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11D7"/>
    <w:rsid w:val="00221434"/>
    <w:rsid w:val="00221576"/>
    <w:rsid w:val="0022195A"/>
    <w:rsid w:val="00221ABB"/>
    <w:rsid w:val="00223255"/>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CF2"/>
    <w:rsid w:val="00260F8B"/>
    <w:rsid w:val="00261745"/>
    <w:rsid w:val="002629D3"/>
    <w:rsid w:val="00262B6A"/>
    <w:rsid w:val="002638F1"/>
    <w:rsid w:val="0026440F"/>
    <w:rsid w:val="00265C07"/>
    <w:rsid w:val="00265FF6"/>
    <w:rsid w:val="002668EC"/>
    <w:rsid w:val="00266AD1"/>
    <w:rsid w:val="00266DAD"/>
    <w:rsid w:val="0026728B"/>
    <w:rsid w:val="0027053B"/>
    <w:rsid w:val="00270B5B"/>
    <w:rsid w:val="00272DE6"/>
    <w:rsid w:val="00273157"/>
    <w:rsid w:val="002742A1"/>
    <w:rsid w:val="002745DA"/>
    <w:rsid w:val="002750F1"/>
    <w:rsid w:val="00275599"/>
    <w:rsid w:val="00276190"/>
    <w:rsid w:val="002775DA"/>
    <w:rsid w:val="00277830"/>
    <w:rsid w:val="002779D8"/>
    <w:rsid w:val="00277DFA"/>
    <w:rsid w:val="00281321"/>
    <w:rsid w:val="002821D4"/>
    <w:rsid w:val="00282642"/>
    <w:rsid w:val="0028281D"/>
    <w:rsid w:val="00282C4F"/>
    <w:rsid w:val="00283496"/>
    <w:rsid w:val="002845C6"/>
    <w:rsid w:val="0028551C"/>
    <w:rsid w:val="00285C1F"/>
    <w:rsid w:val="0028615F"/>
    <w:rsid w:val="0028669B"/>
    <w:rsid w:val="00286F76"/>
    <w:rsid w:val="0029042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2C10"/>
    <w:rsid w:val="002A46CA"/>
    <w:rsid w:val="002A4800"/>
    <w:rsid w:val="002A4811"/>
    <w:rsid w:val="002A49D0"/>
    <w:rsid w:val="002A51D1"/>
    <w:rsid w:val="002A725C"/>
    <w:rsid w:val="002A7525"/>
    <w:rsid w:val="002B0032"/>
    <w:rsid w:val="002B20CA"/>
    <w:rsid w:val="002B2135"/>
    <w:rsid w:val="002B2650"/>
    <w:rsid w:val="002B29C1"/>
    <w:rsid w:val="002B3DFA"/>
    <w:rsid w:val="002B40D0"/>
    <w:rsid w:val="002B5A80"/>
    <w:rsid w:val="002B5D9A"/>
    <w:rsid w:val="002B5E6A"/>
    <w:rsid w:val="002B5E8D"/>
    <w:rsid w:val="002B646B"/>
    <w:rsid w:val="002B6C72"/>
    <w:rsid w:val="002C13CF"/>
    <w:rsid w:val="002C1586"/>
    <w:rsid w:val="002C1C61"/>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C5D"/>
    <w:rsid w:val="002F6DDC"/>
    <w:rsid w:val="002F7D03"/>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A99"/>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321"/>
    <w:rsid w:val="00365A5C"/>
    <w:rsid w:val="00365F3F"/>
    <w:rsid w:val="003669C2"/>
    <w:rsid w:val="003677E4"/>
    <w:rsid w:val="00367A86"/>
    <w:rsid w:val="00367EF9"/>
    <w:rsid w:val="00370604"/>
    <w:rsid w:val="00370EA2"/>
    <w:rsid w:val="00371CAB"/>
    <w:rsid w:val="003720ED"/>
    <w:rsid w:val="00372200"/>
    <w:rsid w:val="003735C6"/>
    <w:rsid w:val="003736CE"/>
    <w:rsid w:val="00374B1F"/>
    <w:rsid w:val="00374D59"/>
    <w:rsid w:val="00374E68"/>
    <w:rsid w:val="00375726"/>
    <w:rsid w:val="00376CD4"/>
    <w:rsid w:val="003773CC"/>
    <w:rsid w:val="00377438"/>
    <w:rsid w:val="003820EE"/>
    <w:rsid w:val="0038256D"/>
    <w:rsid w:val="00382B29"/>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AC9"/>
    <w:rsid w:val="00395167"/>
    <w:rsid w:val="00396912"/>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5804"/>
    <w:rsid w:val="003C6583"/>
    <w:rsid w:val="003C676D"/>
    <w:rsid w:val="003C6E25"/>
    <w:rsid w:val="003C71C8"/>
    <w:rsid w:val="003D019E"/>
    <w:rsid w:val="003D1747"/>
    <w:rsid w:val="003D19D5"/>
    <w:rsid w:val="003D20F9"/>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AEA"/>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36D"/>
    <w:rsid w:val="00417592"/>
    <w:rsid w:val="004176B8"/>
    <w:rsid w:val="00417AAF"/>
    <w:rsid w:val="0042127A"/>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2C7E"/>
    <w:rsid w:val="0043426C"/>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4CA"/>
    <w:rsid w:val="004A455D"/>
    <w:rsid w:val="004A4E6C"/>
    <w:rsid w:val="004A5AC1"/>
    <w:rsid w:val="004A60A4"/>
    <w:rsid w:val="004A60DF"/>
    <w:rsid w:val="004A68D0"/>
    <w:rsid w:val="004B0DBD"/>
    <w:rsid w:val="004B232E"/>
    <w:rsid w:val="004B2405"/>
    <w:rsid w:val="004B298D"/>
    <w:rsid w:val="004B3203"/>
    <w:rsid w:val="004B3557"/>
    <w:rsid w:val="004B371E"/>
    <w:rsid w:val="004B4C51"/>
    <w:rsid w:val="004B4E58"/>
    <w:rsid w:val="004B4ED5"/>
    <w:rsid w:val="004B5FCF"/>
    <w:rsid w:val="004B6222"/>
    <w:rsid w:val="004B6226"/>
    <w:rsid w:val="004B676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3A18"/>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DEA"/>
    <w:rsid w:val="004E5738"/>
    <w:rsid w:val="004E7530"/>
    <w:rsid w:val="004E79CD"/>
    <w:rsid w:val="004E7C20"/>
    <w:rsid w:val="004F1237"/>
    <w:rsid w:val="004F2B51"/>
    <w:rsid w:val="004F3397"/>
    <w:rsid w:val="004F3D53"/>
    <w:rsid w:val="004F3F9F"/>
    <w:rsid w:val="004F4692"/>
    <w:rsid w:val="004F5F76"/>
    <w:rsid w:val="004F6013"/>
    <w:rsid w:val="004F68A9"/>
    <w:rsid w:val="004F6F02"/>
    <w:rsid w:val="00500BDB"/>
    <w:rsid w:val="00500D8F"/>
    <w:rsid w:val="00502C2B"/>
    <w:rsid w:val="00503B22"/>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416"/>
    <w:rsid w:val="00525855"/>
    <w:rsid w:val="00525F0F"/>
    <w:rsid w:val="00527A13"/>
    <w:rsid w:val="00530D0A"/>
    <w:rsid w:val="00531C98"/>
    <w:rsid w:val="00533845"/>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9C4"/>
    <w:rsid w:val="00564B00"/>
    <w:rsid w:val="00564FCF"/>
    <w:rsid w:val="00565755"/>
    <w:rsid w:val="00565F33"/>
    <w:rsid w:val="0056678A"/>
    <w:rsid w:val="00566B43"/>
    <w:rsid w:val="00567885"/>
    <w:rsid w:val="0057029D"/>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5FF6"/>
    <w:rsid w:val="005968B7"/>
    <w:rsid w:val="005976C1"/>
    <w:rsid w:val="005979E3"/>
    <w:rsid w:val="005A0203"/>
    <w:rsid w:val="005A0358"/>
    <w:rsid w:val="005A456B"/>
    <w:rsid w:val="005A4B47"/>
    <w:rsid w:val="005A541D"/>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5B3"/>
    <w:rsid w:val="005C68D5"/>
    <w:rsid w:val="005C71D2"/>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585"/>
    <w:rsid w:val="005F383A"/>
    <w:rsid w:val="005F3954"/>
    <w:rsid w:val="005F512B"/>
    <w:rsid w:val="005F5711"/>
    <w:rsid w:val="005F6F4A"/>
    <w:rsid w:val="00600132"/>
    <w:rsid w:val="006007D6"/>
    <w:rsid w:val="00600AA2"/>
    <w:rsid w:val="00601201"/>
    <w:rsid w:val="0060137D"/>
    <w:rsid w:val="006017BB"/>
    <w:rsid w:val="00602F2F"/>
    <w:rsid w:val="00603A61"/>
    <w:rsid w:val="00603B17"/>
    <w:rsid w:val="006045C5"/>
    <w:rsid w:val="006051AF"/>
    <w:rsid w:val="00605C51"/>
    <w:rsid w:val="00611AC3"/>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4E7"/>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68A8"/>
    <w:rsid w:val="006B7013"/>
    <w:rsid w:val="006B7639"/>
    <w:rsid w:val="006C0069"/>
    <w:rsid w:val="006C0373"/>
    <w:rsid w:val="006C19B4"/>
    <w:rsid w:val="006C21D2"/>
    <w:rsid w:val="006C2585"/>
    <w:rsid w:val="006C45DA"/>
    <w:rsid w:val="006C50D0"/>
    <w:rsid w:val="006C5F25"/>
    <w:rsid w:val="006C7BBD"/>
    <w:rsid w:val="006C7DDE"/>
    <w:rsid w:val="006D0547"/>
    <w:rsid w:val="006D1A86"/>
    <w:rsid w:val="006D29DE"/>
    <w:rsid w:val="006D2DAA"/>
    <w:rsid w:val="006D3298"/>
    <w:rsid w:val="006D336B"/>
    <w:rsid w:val="006D386C"/>
    <w:rsid w:val="006D3A6C"/>
    <w:rsid w:val="006D3EC5"/>
    <w:rsid w:val="006D45E1"/>
    <w:rsid w:val="006D4755"/>
    <w:rsid w:val="006D5D9A"/>
    <w:rsid w:val="006D6230"/>
    <w:rsid w:val="006D7A15"/>
    <w:rsid w:val="006E0234"/>
    <w:rsid w:val="006E03BE"/>
    <w:rsid w:val="006E0592"/>
    <w:rsid w:val="006E0628"/>
    <w:rsid w:val="006E0D6B"/>
    <w:rsid w:val="006E20EE"/>
    <w:rsid w:val="006E333F"/>
    <w:rsid w:val="006E41DD"/>
    <w:rsid w:val="006E52DA"/>
    <w:rsid w:val="006E6892"/>
    <w:rsid w:val="006E6F24"/>
    <w:rsid w:val="006E719B"/>
    <w:rsid w:val="006E7387"/>
    <w:rsid w:val="006E7A83"/>
    <w:rsid w:val="006F123A"/>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57C"/>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8F4"/>
    <w:rsid w:val="00735911"/>
    <w:rsid w:val="00735F67"/>
    <w:rsid w:val="007364C7"/>
    <w:rsid w:val="007379D6"/>
    <w:rsid w:val="00737E8D"/>
    <w:rsid w:val="00740F76"/>
    <w:rsid w:val="00742C51"/>
    <w:rsid w:val="00742FDD"/>
    <w:rsid w:val="0074312C"/>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3B8"/>
    <w:rsid w:val="0078645E"/>
    <w:rsid w:val="00786628"/>
    <w:rsid w:val="00786A4E"/>
    <w:rsid w:val="00786B3F"/>
    <w:rsid w:val="00786E51"/>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3E2F"/>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94C"/>
    <w:rsid w:val="007D1DEB"/>
    <w:rsid w:val="007D28CF"/>
    <w:rsid w:val="007D28F1"/>
    <w:rsid w:val="007D318B"/>
    <w:rsid w:val="007D3BCC"/>
    <w:rsid w:val="007D4607"/>
    <w:rsid w:val="007D4B95"/>
    <w:rsid w:val="007D4C79"/>
    <w:rsid w:val="007D4F4F"/>
    <w:rsid w:val="007D5722"/>
    <w:rsid w:val="007D656B"/>
    <w:rsid w:val="007D703B"/>
    <w:rsid w:val="007D7B79"/>
    <w:rsid w:val="007E0B71"/>
    <w:rsid w:val="007E1121"/>
    <w:rsid w:val="007E176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107"/>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96F"/>
    <w:rsid w:val="008100A7"/>
    <w:rsid w:val="0081042F"/>
    <w:rsid w:val="0081067C"/>
    <w:rsid w:val="00810B42"/>
    <w:rsid w:val="00810E47"/>
    <w:rsid w:val="00811E7B"/>
    <w:rsid w:val="008134E4"/>
    <w:rsid w:val="0081374A"/>
    <w:rsid w:val="00814750"/>
    <w:rsid w:val="008151A4"/>
    <w:rsid w:val="008164E0"/>
    <w:rsid w:val="00816C1E"/>
    <w:rsid w:val="00816E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27565"/>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4F4A"/>
    <w:rsid w:val="0084592A"/>
    <w:rsid w:val="00845972"/>
    <w:rsid w:val="00846370"/>
    <w:rsid w:val="00847124"/>
    <w:rsid w:val="00847397"/>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38"/>
    <w:rsid w:val="00862C86"/>
    <w:rsid w:val="0086372D"/>
    <w:rsid w:val="00863B70"/>
    <w:rsid w:val="00864C89"/>
    <w:rsid w:val="008651D5"/>
    <w:rsid w:val="0086681C"/>
    <w:rsid w:val="00867D21"/>
    <w:rsid w:val="00870D44"/>
    <w:rsid w:val="0087122C"/>
    <w:rsid w:val="0087292C"/>
    <w:rsid w:val="0087453A"/>
    <w:rsid w:val="00874B9F"/>
    <w:rsid w:val="00874EED"/>
    <w:rsid w:val="0087514B"/>
    <w:rsid w:val="008751D7"/>
    <w:rsid w:val="00875A1F"/>
    <w:rsid w:val="00875B68"/>
    <w:rsid w:val="00875DE7"/>
    <w:rsid w:val="008764D5"/>
    <w:rsid w:val="00876DDE"/>
    <w:rsid w:val="00877171"/>
    <w:rsid w:val="00877E4A"/>
    <w:rsid w:val="00882347"/>
    <w:rsid w:val="00882606"/>
    <w:rsid w:val="0088309F"/>
    <w:rsid w:val="008832A4"/>
    <w:rsid w:val="008832C4"/>
    <w:rsid w:val="00883458"/>
    <w:rsid w:val="00883CA7"/>
    <w:rsid w:val="00884187"/>
    <w:rsid w:val="00885423"/>
    <w:rsid w:val="00885691"/>
    <w:rsid w:val="0088649A"/>
    <w:rsid w:val="00886EA7"/>
    <w:rsid w:val="00890451"/>
    <w:rsid w:val="00890606"/>
    <w:rsid w:val="008908E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7545"/>
    <w:rsid w:val="008A762B"/>
    <w:rsid w:val="008A77D4"/>
    <w:rsid w:val="008B0DFB"/>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0B8"/>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882"/>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16"/>
    <w:rsid w:val="009257DB"/>
    <w:rsid w:val="00926B95"/>
    <w:rsid w:val="00926ECC"/>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8C"/>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1AB"/>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1F4E"/>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E4C"/>
    <w:rsid w:val="009F6FFC"/>
    <w:rsid w:val="009F7206"/>
    <w:rsid w:val="009F74E6"/>
    <w:rsid w:val="00A00C4F"/>
    <w:rsid w:val="00A0103E"/>
    <w:rsid w:val="00A019D5"/>
    <w:rsid w:val="00A03770"/>
    <w:rsid w:val="00A05C48"/>
    <w:rsid w:val="00A05CFE"/>
    <w:rsid w:val="00A05EBB"/>
    <w:rsid w:val="00A06121"/>
    <w:rsid w:val="00A0723C"/>
    <w:rsid w:val="00A0772D"/>
    <w:rsid w:val="00A07B3B"/>
    <w:rsid w:val="00A107FA"/>
    <w:rsid w:val="00A11B1F"/>
    <w:rsid w:val="00A11C7F"/>
    <w:rsid w:val="00A11DF0"/>
    <w:rsid w:val="00A12602"/>
    <w:rsid w:val="00A12957"/>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1FF0"/>
    <w:rsid w:val="00A3480D"/>
    <w:rsid w:val="00A34B3F"/>
    <w:rsid w:val="00A35A5F"/>
    <w:rsid w:val="00A35D22"/>
    <w:rsid w:val="00A36037"/>
    <w:rsid w:val="00A374FB"/>
    <w:rsid w:val="00A4000E"/>
    <w:rsid w:val="00A40979"/>
    <w:rsid w:val="00A40C22"/>
    <w:rsid w:val="00A41BF1"/>
    <w:rsid w:val="00A43926"/>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7D7"/>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ABE"/>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619"/>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592D"/>
    <w:rsid w:val="00AD63DB"/>
    <w:rsid w:val="00AD7814"/>
    <w:rsid w:val="00AE098F"/>
    <w:rsid w:val="00AE0DCA"/>
    <w:rsid w:val="00AE22DA"/>
    <w:rsid w:val="00AE2E33"/>
    <w:rsid w:val="00AE3150"/>
    <w:rsid w:val="00AE31FA"/>
    <w:rsid w:val="00AE3CB9"/>
    <w:rsid w:val="00AE415C"/>
    <w:rsid w:val="00AE41C2"/>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4D76"/>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1FB0"/>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47F"/>
    <w:rsid w:val="00B3574E"/>
    <w:rsid w:val="00B3622E"/>
    <w:rsid w:val="00B36429"/>
    <w:rsid w:val="00B37D3E"/>
    <w:rsid w:val="00B37D46"/>
    <w:rsid w:val="00B4030F"/>
    <w:rsid w:val="00B404FB"/>
    <w:rsid w:val="00B40722"/>
    <w:rsid w:val="00B40890"/>
    <w:rsid w:val="00B412B7"/>
    <w:rsid w:val="00B41CC9"/>
    <w:rsid w:val="00B43465"/>
    <w:rsid w:val="00B43489"/>
    <w:rsid w:val="00B43976"/>
    <w:rsid w:val="00B43D3B"/>
    <w:rsid w:val="00B440B2"/>
    <w:rsid w:val="00B441B5"/>
    <w:rsid w:val="00B44327"/>
    <w:rsid w:val="00B44433"/>
    <w:rsid w:val="00B44F01"/>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146F"/>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030C"/>
    <w:rsid w:val="00B811D7"/>
    <w:rsid w:val="00B81520"/>
    <w:rsid w:val="00B8184B"/>
    <w:rsid w:val="00B818EB"/>
    <w:rsid w:val="00B81D29"/>
    <w:rsid w:val="00B82539"/>
    <w:rsid w:val="00B83AF0"/>
    <w:rsid w:val="00B84473"/>
    <w:rsid w:val="00B8465B"/>
    <w:rsid w:val="00B84E9D"/>
    <w:rsid w:val="00B84FF5"/>
    <w:rsid w:val="00B8503D"/>
    <w:rsid w:val="00B8616B"/>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65D"/>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4A7"/>
    <w:rsid w:val="00BC2B38"/>
    <w:rsid w:val="00BC2B59"/>
    <w:rsid w:val="00BC304A"/>
    <w:rsid w:val="00BC3A05"/>
    <w:rsid w:val="00BC3F5B"/>
    <w:rsid w:val="00BC4231"/>
    <w:rsid w:val="00BC458E"/>
    <w:rsid w:val="00BC528F"/>
    <w:rsid w:val="00BC55EF"/>
    <w:rsid w:val="00BC5649"/>
    <w:rsid w:val="00BC7204"/>
    <w:rsid w:val="00BC75FC"/>
    <w:rsid w:val="00BC7AB5"/>
    <w:rsid w:val="00BC7B08"/>
    <w:rsid w:val="00BC7E73"/>
    <w:rsid w:val="00BD1A70"/>
    <w:rsid w:val="00BD2228"/>
    <w:rsid w:val="00BD3728"/>
    <w:rsid w:val="00BD37A4"/>
    <w:rsid w:val="00BD3F80"/>
    <w:rsid w:val="00BD6EEE"/>
    <w:rsid w:val="00BD7E44"/>
    <w:rsid w:val="00BE0217"/>
    <w:rsid w:val="00BE05D8"/>
    <w:rsid w:val="00BE09F3"/>
    <w:rsid w:val="00BE0C68"/>
    <w:rsid w:val="00BE25A9"/>
    <w:rsid w:val="00BE2709"/>
    <w:rsid w:val="00BE2B3E"/>
    <w:rsid w:val="00BE320E"/>
    <w:rsid w:val="00BE3636"/>
    <w:rsid w:val="00BE38A1"/>
    <w:rsid w:val="00BE4343"/>
    <w:rsid w:val="00BE44FA"/>
    <w:rsid w:val="00BE4BE4"/>
    <w:rsid w:val="00BE50E6"/>
    <w:rsid w:val="00BE517A"/>
    <w:rsid w:val="00BE5AAA"/>
    <w:rsid w:val="00BE68F4"/>
    <w:rsid w:val="00BE6C5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355"/>
    <w:rsid w:val="00C26649"/>
    <w:rsid w:val="00C267DD"/>
    <w:rsid w:val="00C300A6"/>
    <w:rsid w:val="00C30337"/>
    <w:rsid w:val="00C304A8"/>
    <w:rsid w:val="00C3055C"/>
    <w:rsid w:val="00C3082F"/>
    <w:rsid w:val="00C3125C"/>
    <w:rsid w:val="00C31A86"/>
    <w:rsid w:val="00C31F2E"/>
    <w:rsid w:val="00C32077"/>
    <w:rsid w:val="00C3226E"/>
    <w:rsid w:val="00C33018"/>
    <w:rsid w:val="00C33C0F"/>
    <w:rsid w:val="00C34163"/>
    <w:rsid w:val="00C3434D"/>
    <w:rsid w:val="00C34826"/>
    <w:rsid w:val="00C34D6B"/>
    <w:rsid w:val="00C352BE"/>
    <w:rsid w:val="00C35B64"/>
    <w:rsid w:val="00C36387"/>
    <w:rsid w:val="00C36450"/>
    <w:rsid w:val="00C371C7"/>
    <w:rsid w:val="00C37452"/>
    <w:rsid w:val="00C37760"/>
    <w:rsid w:val="00C37B9D"/>
    <w:rsid w:val="00C40835"/>
    <w:rsid w:val="00C40BF8"/>
    <w:rsid w:val="00C40D44"/>
    <w:rsid w:val="00C40E72"/>
    <w:rsid w:val="00C41918"/>
    <w:rsid w:val="00C41B42"/>
    <w:rsid w:val="00C41D51"/>
    <w:rsid w:val="00C42202"/>
    <w:rsid w:val="00C42A69"/>
    <w:rsid w:val="00C438C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28A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3C15"/>
    <w:rsid w:val="00CA44AB"/>
    <w:rsid w:val="00CA6069"/>
    <w:rsid w:val="00CA6245"/>
    <w:rsid w:val="00CA6D5F"/>
    <w:rsid w:val="00CA718A"/>
    <w:rsid w:val="00CA732A"/>
    <w:rsid w:val="00CB0270"/>
    <w:rsid w:val="00CB1FAD"/>
    <w:rsid w:val="00CB2573"/>
    <w:rsid w:val="00CB34E4"/>
    <w:rsid w:val="00CB4A5A"/>
    <w:rsid w:val="00CB4EB2"/>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082"/>
    <w:rsid w:val="00CD063B"/>
    <w:rsid w:val="00CD1B39"/>
    <w:rsid w:val="00CD1D29"/>
    <w:rsid w:val="00CD1E1F"/>
    <w:rsid w:val="00CD2DAE"/>
    <w:rsid w:val="00CD30A1"/>
    <w:rsid w:val="00CD31C3"/>
    <w:rsid w:val="00CD3741"/>
    <w:rsid w:val="00CD382D"/>
    <w:rsid w:val="00CD424F"/>
    <w:rsid w:val="00CD48F4"/>
    <w:rsid w:val="00CD50C0"/>
    <w:rsid w:val="00CD54EA"/>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0D7"/>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352"/>
    <w:rsid w:val="00D04999"/>
    <w:rsid w:val="00D050DD"/>
    <w:rsid w:val="00D05230"/>
    <w:rsid w:val="00D057C9"/>
    <w:rsid w:val="00D05E51"/>
    <w:rsid w:val="00D0659C"/>
    <w:rsid w:val="00D06C86"/>
    <w:rsid w:val="00D078A1"/>
    <w:rsid w:val="00D10256"/>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1B3C"/>
    <w:rsid w:val="00D32B01"/>
    <w:rsid w:val="00D33426"/>
    <w:rsid w:val="00D33BEB"/>
    <w:rsid w:val="00D34F90"/>
    <w:rsid w:val="00D35632"/>
    <w:rsid w:val="00D3577B"/>
    <w:rsid w:val="00D359FC"/>
    <w:rsid w:val="00D365AF"/>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D55"/>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4736"/>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2FAD"/>
    <w:rsid w:val="00D83E2F"/>
    <w:rsid w:val="00D84449"/>
    <w:rsid w:val="00D848CA"/>
    <w:rsid w:val="00D857FB"/>
    <w:rsid w:val="00D85DCE"/>
    <w:rsid w:val="00D85FBF"/>
    <w:rsid w:val="00D86C78"/>
    <w:rsid w:val="00D8764F"/>
    <w:rsid w:val="00D877DA"/>
    <w:rsid w:val="00D87BBB"/>
    <w:rsid w:val="00D906B5"/>
    <w:rsid w:val="00D912B1"/>
    <w:rsid w:val="00D92CCB"/>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6E4"/>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1D27"/>
    <w:rsid w:val="00DC20BC"/>
    <w:rsid w:val="00DC367D"/>
    <w:rsid w:val="00DC5CD8"/>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0B9"/>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96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0F9F"/>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04F"/>
    <w:rsid w:val="00E63CC0"/>
    <w:rsid w:val="00E65018"/>
    <w:rsid w:val="00E66A0C"/>
    <w:rsid w:val="00E66FD3"/>
    <w:rsid w:val="00E675BE"/>
    <w:rsid w:val="00E7042B"/>
    <w:rsid w:val="00E70D72"/>
    <w:rsid w:val="00E71052"/>
    <w:rsid w:val="00E71719"/>
    <w:rsid w:val="00E71994"/>
    <w:rsid w:val="00E71B49"/>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4B"/>
    <w:rsid w:val="00E86CDC"/>
    <w:rsid w:val="00E878F0"/>
    <w:rsid w:val="00E87D80"/>
    <w:rsid w:val="00E92419"/>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9C6"/>
    <w:rsid w:val="00EC5193"/>
    <w:rsid w:val="00EC6394"/>
    <w:rsid w:val="00EC63C8"/>
    <w:rsid w:val="00EC6D23"/>
    <w:rsid w:val="00EC7219"/>
    <w:rsid w:val="00ED00BD"/>
    <w:rsid w:val="00ED0196"/>
    <w:rsid w:val="00ED0AC1"/>
    <w:rsid w:val="00ED159C"/>
    <w:rsid w:val="00ED1F3B"/>
    <w:rsid w:val="00ED2CD1"/>
    <w:rsid w:val="00ED3B4C"/>
    <w:rsid w:val="00ED3D5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6C54"/>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D0F"/>
    <w:rsid w:val="00F232F5"/>
    <w:rsid w:val="00F23F39"/>
    <w:rsid w:val="00F24DDE"/>
    <w:rsid w:val="00F25980"/>
    <w:rsid w:val="00F25F18"/>
    <w:rsid w:val="00F25F69"/>
    <w:rsid w:val="00F26BD3"/>
    <w:rsid w:val="00F26FA6"/>
    <w:rsid w:val="00F270D4"/>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1D8"/>
    <w:rsid w:val="00F80B95"/>
    <w:rsid w:val="00F80C9E"/>
    <w:rsid w:val="00F810C5"/>
    <w:rsid w:val="00F811B3"/>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1B1"/>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9DA"/>
    <w:rsid w:val="00FC7E86"/>
    <w:rsid w:val="00FD036F"/>
    <w:rsid w:val="00FD056E"/>
    <w:rsid w:val="00FD080B"/>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27981647">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86249513">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06BE-BC12-4497-A974-C436FF1EBC28}">
  <ds:schemaRefs>
    <ds:schemaRef ds:uri="http://schemas.openxmlformats.org/officeDocument/2006/bibliography"/>
  </ds:schemaRefs>
</ds:datastoreItem>
</file>

<file path=customXml/itemProps2.xml><?xml version="1.0" encoding="utf-8"?>
<ds:datastoreItem xmlns:ds="http://schemas.openxmlformats.org/officeDocument/2006/customXml" ds:itemID="{C0AE3787-4542-41F8-ACA9-23F836B2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1035</Words>
  <Characters>7293</Characters>
  <Application>Microsoft Office Word</Application>
  <DocSecurity>0</DocSecurity>
  <Lines>60</Lines>
  <Paragraphs>16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„Darbības programmas “Izaugsme un nodarbinātība” 9.2.3. specifiskā atbalsta mērķa “Atbalstīt prioritāro (sirds un asinsvadu, onkoloģijas, bērnu (sāk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dc:title>
  <dc:subject>Anotācija</dc:subject>
  <dc:creator>Natālija Hamandikova</dc:creator>
  <dc:description>Jūlija Grabovska_x000d_
Investīciju un Eiropas Savienības fondu _x000d_
uzraudzības departamenta ES fondu ieviešanas nodaļas vecākā referente_x000d_
Tālr.:  67 876 173_x000d_
Julija.Grabovska@vm.gov.lv</dc:description>
  <cp:lastModifiedBy>Natālija Hamandikova</cp:lastModifiedBy>
  <cp:revision>5</cp:revision>
  <cp:lastPrinted>2017-08-01T07:32:00Z</cp:lastPrinted>
  <dcterms:created xsi:type="dcterms:W3CDTF">2019-01-03T12:45:00Z</dcterms:created>
  <dcterms:modified xsi:type="dcterms:W3CDTF">2019-01-03T13:51:00Z</dcterms:modified>
</cp:coreProperties>
</file>