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F33" w:rsidRPr="00C34744" w:rsidRDefault="00BF07E5" w:rsidP="00361F33">
      <w:pPr>
        <w:ind w:left="3119"/>
        <w:jc w:val="right"/>
        <w:rPr>
          <w:color w:val="000000" w:themeColor="text1"/>
          <w:sz w:val="28"/>
          <w:szCs w:val="28"/>
        </w:rPr>
      </w:pPr>
      <w:bookmarkStart w:id="0" w:name="_GoBack"/>
      <w:bookmarkEnd w:id="0"/>
      <w:r>
        <w:rPr>
          <w:color w:val="000000" w:themeColor="text1"/>
          <w:sz w:val="28"/>
          <w:szCs w:val="28"/>
        </w:rPr>
        <w:t>P</w:t>
      </w:r>
      <w:r w:rsidR="00361F33" w:rsidRPr="00C34744">
        <w:rPr>
          <w:color w:val="000000" w:themeColor="text1"/>
          <w:sz w:val="28"/>
          <w:szCs w:val="28"/>
        </w:rPr>
        <w:t>ielikums</w:t>
      </w:r>
    </w:p>
    <w:p w:rsidR="00361F33" w:rsidRPr="00C34744" w:rsidRDefault="00361F33" w:rsidP="00361F33">
      <w:pPr>
        <w:ind w:left="3119"/>
        <w:jc w:val="right"/>
        <w:rPr>
          <w:color w:val="000000" w:themeColor="text1"/>
          <w:sz w:val="28"/>
          <w:szCs w:val="28"/>
        </w:rPr>
      </w:pPr>
      <w:r w:rsidRPr="00C34744">
        <w:rPr>
          <w:color w:val="000000" w:themeColor="text1"/>
          <w:sz w:val="28"/>
          <w:szCs w:val="28"/>
        </w:rPr>
        <w:t>Ministru kabineta 201</w:t>
      </w:r>
      <w:r w:rsidR="00BF07E5">
        <w:rPr>
          <w:color w:val="000000" w:themeColor="text1"/>
          <w:sz w:val="28"/>
          <w:szCs w:val="28"/>
        </w:rPr>
        <w:t>9</w:t>
      </w:r>
      <w:r w:rsidRPr="00C34744">
        <w:rPr>
          <w:color w:val="000000" w:themeColor="text1"/>
          <w:sz w:val="28"/>
          <w:szCs w:val="28"/>
        </w:rPr>
        <w:t>. gada “x”. “”x”</w:t>
      </w:r>
    </w:p>
    <w:p w:rsidR="00361F33" w:rsidRPr="00C34744" w:rsidRDefault="00361F33" w:rsidP="00361F33">
      <w:pPr>
        <w:ind w:left="3119"/>
        <w:jc w:val="right"/>
        <w:rPr>
          <w:color w:val="000000" w:themeColor="text1"/>
          <w:sz w:val="28"/>
          <w:szCs w:val="28"/>
        </w:rPr>
      </w:pPr>
      <w:r w:rsidRPr="00C34744">
        <w:rPr>
          <w:color w:val="000000" w:themeColor="text1"/>
          <w:sz w:val="28"/>
          <w:szCs w:val="28"/>
        </w:rPr>
        <w:t>noteikumiem Nr. “x”</w:t>
      </w:r>
    </w:p>
    <w:p w:rsidR="00361F33" w:rsidRPr="00C34744" w:rsidRDefault="00361F33" w:rsidP="00361F33">
      <w:pPr>
        <w:ind w:left="3402"/>
        <w:jc w:val="right"/>
        <w:rPr>
          <w:i/>
          <w:color w:val="000000" w:themeColor="text1"/>
          <w:sz w:val="28"/>
          <w:szCs w:val="28"/>
        </w:rPr>
      </w:pPr>
    </w:p>
    <w:p w:rsidR="00361F33" w:rsidRPr="00C34744" w:rsidRDefault="00361F33" w:rsidP="00361F33">
      <w:pPr>
        <w:jc w:val="both"/>
        <w:rPr>
          <w:color w:val="000000" w:themeColor="text1"/>
          <w:sz w:val="28"/>
          <w:szCs w:val="28"/>
        </w:rPr>
      </w:pPr>
      <w:r w:rsidRPr="00C34744">
        <w:rPr>
          <w:b/>
          <w:color w:val="000000" w:themeColor="text1"/>
          <w:sz w:val="28"/>
          <w:szCs w:val="28"/>
        </w:rPr>
        <w:t xml:space="preserve">A daļa. </w:t>
      </w:r>
      <w:r>
        <w:rPr>
          <w:b/>
          <w:color w:val="000000" w:themeColor="text1"/>
          <w:sz w:val="28"/>
          <w:szCs w:val="28"/>
        </w:rPr>
        <w:t>Biodegvielu ražošanas i</w:t>
      </w:r>
      <w:r w:rsidRPr="00C34744">
        <w:rPr>
          <w:b/>
          <w:color w:val="000000" w:themeColor="text1"/>
          <w:sz w:val="28"/>
          <w:szCs w:val="28"/>
        </w:rPr>
        <w:t xml:space="preserve">zejvielas un </w:t>
      </w:r>
      <w:r>
        <w:rPr>
          <w:b/>
          <w:color w:val="000000" w:themeColor="text1"/>
          <w:sz w:val="28"/>
          <w:szCs w:val="28"/>
        </w:rPr>
        <w:t xml:space="preserve">citas </w:t>
      </w:r>
      <w:r w:rsidRPr="00C34744">
        <w:rPr>
          <w:b/>
          <w:color w:val="000000" w:themeColor="text1"/>
          <w:sz w:val="28"/>
          <w:szCs w:val="28"/>
        </w:rPr>
        <w:t>degvielas</w:t>
      </w:r>
      <w:r>
        <w:rPr>
          <w:b/>
          <w:color w:val="000000" w:themeColor="text1"/>
          <w:sz w:val="28"/>
          <w:szCs w:val="28"/>
        </w:rPr>
        <w:t>:</w:t>
      </w:r>
    </w:p>
    <w:p w:rsidR="00361F33" w:rsidRPr="00C34744" w:rsidRDefault="00361F33" w:rsidP="00361F33">
      <w:pPr>
        <w:rPr>
          <w:color w:val="000000" w:themeColor="text1"/>
          <w:sz w:val="28"/>
          <w:szCs w:val="28"/>
        </w:rPr>
      </w:pPr>
    </w:p>
    <w:p w:rsidR="00361F33" w:rsidRPr="00C34744" w:rsidRDefault="00361F33" w:rsidP="00361F33">
      <w:pPr>
        <w:spacing w:before="60" w:after="60"/>
        <w:jc w:val="both"/>
        <w:rPr>
          <w:color w:val="000000" w:themeColor="text1"/>
          <w:sz w:val="28"/>
          <w:szCs w:val="28"/>
        </w:rPr>
      </w:pPr>
      <w:r w:rsidRPr="00C34744">
        <w:rPr>
          <w:color w:val="000000" w:themeColor="text1"/>
          <w:sz w:val="28"/>
          <w:szCs w:val="28"/>
        </w:rPr>
        <w:tab/>
        <w:t xml:space="preserve">a) aļģes, </w:t>
      </w:r>
      <w:r>
        <w:rPr>
          <w:color w:val="000000" w:themeColor="text1"/>
          <w:sz w:val="28"/>
          <w:szCs w:val="28"/>
        </w:rPr>
        <w:t>kuras</w:t>
      </w:r>
      <w:r w:rsidRPr="00C34744">
        <w:rPr>
          <w:color w:val="000000" w:themeColor="text1"/>
          <w:sz w:val="28"/>
          <w:szCs w:val="28"/>
        </w:rPr>
        <w:t xml:space="preserve"> audzētas </w:t>
      </w:r>
      <w:r>
        <w:rPr>
          <w:color w:val="000000" w:themeColor="text1"/>
          <w:sz w:val="28"/>
          <w:szCs w:val="28"/>
        </w:rPr>
        <w:t xml:space="preserve">sauszemes </w:t>
      </w:r>
      <w:r w:rsidRPr="00C34744">
        <w:rPr>
          <w:color w:val="000000" w:themeColor="text1"/>
          <w:sz w:val="28"/>
          <w:szCs w:val="28"/>
        </w:rPr>
        <w:t xml:space="preserve">dīķos vai </w:t>
      </w:r>
      <w:proofErr w:type="spellStart"/>
      <w:r w:rsidRPr="00C34744">
        <w:rPr>
          <w:color w:val="000000" w:themeColor="text1"/>
          <w:sz w:val="28"/>
          <w:szCs w:val="28"/>
        </w:rPr>
        <w:t>fotobioreaktoros</w:t>
      </w:r>
      <w:proofErr w:type="spellEnd"/>
      <w:r w:rsidRPr="00C34744">
        <w:rPr>
          <w:color w:val="000000" w:themeColor="text1"/>
          <w:sz w:val="28"/>
          <w:szCs w:val="28"/>
        </w:rPr>
        <w:t xml:space="preserve">; </w:t>
      </w:r>
    </w:p>
    <w:p w:rsidR="00361F33" w:rsidRPr="00C34744" w:rsidRDefault="00361F33" w:rsidP="00361F33">
      <w:pPr>
        <w:spacing w:before="60" w:after="60"/>
        <w:jc w:val="both"/>
        <w:rPr>
          <w:color w:val="000000" w:themeColor="text1"/>
          <w:sz w:val="28"/>
          <w:szCs w:val="28"/>
        </w:rPr>
      </w:pPr>
      <w:r w:rsidRPr="00C34744">
        <w:rPr>
          <w:color w:val="000000" w:themeColor="text1"/>
          <w:sz w:val="28"/>
          <w:szCs w:val="28"/>
        </w:rPr>
        <w:tab/>
        <w:t xml:space="preserve">b) jauktu sadzīves atkritumu biomasas frakcija, </w:t>
      </w:r>
      <w:r>
        <w:rPr>
          <w:color w:val="000000" w:themeColor="text1"/>
          <w:sz w:val="28"/>
          <w:szCs w:val="28"/>
        </w:rPr>
        <w:t xml:space="preserve">bet ne </w:t>
      </w:r>
      <w:r w:rsidRPr="004053C1">
        <w:rPr>
          <w:color w:val="000000" w:themeColor="text1"/>
          <w:sz w:val="28"/>
          <w:szCs w:val="28"/>
        </w:rPr>
        <w:t>šķirot</w:t>
      </w:r>
      <w:r>
        <w:rPr>
          <w:color w:val="000000" w:themeColor="text1"/>
          <w:sz w:val="28"/>
          <w:szCs w:val="28"/>
        </w:rPr>
        <w:t>i</w:t>
      </w:r>
      <w:r w:rsidRPr="004053C1">
        <w:rPr>
          <w:color w:val="000000" w:themeColor="text1"/>
          <w:sz w:val="28"/>
          <w:szCs w:val="28"/>
        </w:rPr>
        <w:t xml:space="preserve"> sadzīves atkritum</w:t>
      </w:r>
      <w:r>
        <w:rPr>
          <w:color w:val="000000" w:themeColor="text1"/>
          <w:sz w:val="28"/>
          <w:szCs w:val="28"/>
        </w:rPr>
        <w:t>i</w:t>
      </w:r>
      <w:r w:rsidRPr="004053C1">
        <w:rPr>
          <w:color w:val="000000" w:themeColor="text1"/>
          <w:sz w:val="28"/>
          <w:szCs w:val="28"/>
        </w:rPr>
        <w:t xml:space="preserve">, uz kuriem attiecas sadzīves atkritumu savākšanas un pārstrādes pienākums; </w:t>
      </w:r>
    </w:p>
    <w:p w:rsidR="00361F33" w:rsidRPr="00C34744" w:rsidRDefault="00361F33" w:rsidP="00361F33">
      <w:pPr>
        <w:spacing w:before="60" w:after="60"/>
        <w:jc w:val="both"/>
        <w:rPr>
          <w:color w:val="000000" w:themeColor="text1"/>
          <w:sz w:val="28"/>
          <w:szCs w:val="28"/>
        </w:rPr>
      </w:pPr>
      <w:r w:rsidRPr="00C34744">
        <w:rPr>
          <w:color w:val="000000" w:themeColor="text1"/>
          <w:sz w:val="28"/>
          <w:szCs w:val="28"/>
        </w:rPr>
        <w:tab/>
        <w:t xml:space="preserve">c) </w:t>
      </w:r>
      <w:r w:rsidRPr="00977F27">
        <w:rPr>
          <w:color w:val="000000" w:themeColor="text1"/>
          <w:sz w:val="28"/>
          <w:szCs w:val="28"/>
        </w:rPr>
        <w:t xml:space="preserve">mājsaimniecības </w:t>
      </w:r>
      <w:r>
        <w:rPr>
          <w:color w:val="000000" w:themeColor="text1"/>
          <w:sz w:val="28"/>
          <w:szCs w:val="28"/>
        </w:rPr>
        <w:t xml:space="preserve">iegūti </w:t>
      </w:r>
      <w:r w:rsidRPr="00C34744">
        <w:rPr>
          <w:color w:val="000000" w:themeColor="text1"/>
          <w:sz w:val="28"/>
          <w:szCs w:val="28"/>
        </w:rPr>
        <w:t>bioloģiski</w:t>
      </w:r>
      <w:r>
        <w:rPr>
          <w:color w:val="000000" w:themeColor="text1"/>
          <w:sz w:val="28"/>
          <w:szCs w:val="28"/>
        </w:rPr>
        <w:t>e</w:t>
      </w:r>
      <w:r w:rsidRPr="00C34744">
        <w:rPr>
          <w:color w:val="000000" w:themeColor="text1"/>
          <w:sz w:val="28"/>
          <w:szCs w:val="28"/>
        </w:rPr>
        <w:t xml:space="preserve"> atkritumi, uz kur</w:t>
      </w:r>
      <w:r>
        <w:rPr>
          <w:color w:val="000000" w:themeColor="text1"/>
          <w:sz w:val="28"/>
          <w:szCs w:val="28"/>
        </w:rPr>
        <w:t>iem ievērots dalītās</w:t>
      </w:r>
      <w:r w:rsidRPr="00977F27">
        <w:rPr>
          <w:color w:val="000000" w:themeColor="text1"/>
          <w:sz w:val="28"/>
          <w:szCs w:val="28"/>
        </w:rPr>
        <w:t xml:space="preserve"> savākšana</w:t>
      </w:r>
      <w:r>
        <w:rPr>
          <w:color w:val="000000" w:themeColor="text1"/>
          <w:sz w:val="28"/>
          <w:szCs w:val="28"/>
        </w:rPr>
        <w:t>s princips;</w:t>
      </w:r>
    </w:p>
    <w:p w:rsidR="00361F33" w:rsidRPr="00C34744" w:rsidRDefault="00361F33" w:rsidP="00361F33">
      <w:pPr>
        <w:spacing w:before="60" w:after="60"/>
        <w:jc w:val="both"/>
        <w:rPr>
          <w:color w:val="000000" w:themeColor="text1"/>
          <w:sz w:val="28"/>
          <w:szCs w:val="28"/>
        </w:rPr>
      </w:pPr>
      <w:r w:rsidRPr="00C34744">
        <w:rPr>
          <w:color w:val="000000" w:themeColor="text1"/>
          <w:sz w:val="28"/>
          <w:szCs w:val="28"/>
        </w:rPr>
        <w:tab/>
        <w:t xml:space="preserve">d) rūpniecības atkritumu biomasas frakcija, ko nevar izmantot pārtikas vai barības ķēdē, tostarp materiāli no mazumtirdzniecības un vairumtirdzniecības un lauksaimniecības pārtikas ražošanas, un zvejniecības un akvakultūras nozares, izņemot izejvielas, kas uzskaitītas šā pielikuma B daļā; </w:t>
      </w:r>
    </w:p>
    <w:p w:rsidR="00361F33" w:rsidRPr="00C34744" w:rsidRDefault="00361F33" w:rsidP="00361F33">
      <w:pPr>
        <w:spacing w:before="60" w:after="60"/>
        <w:jc w:val="both"/>
        <w:rPr>
          <w:color w:val="000000" w:themeColor="text1"/>
          <w:sz w:val="28"/>
          <w:szCs w:val="28"/>
        </w:rPr>
      </w:pPr>
      <w:r w:rsidRPr="00C34744">
        <w:rPr>
          <w:color w:val="000000" w:themeColor="text1"/>
          <w:sz w:val="28"/>
          <w:szCs w:val="28"/>
        </w:rPr>
        <w:tab/>
        <w:t xml:space="preserve">e) salmi; </w:t>
      </w:r>
    </w:p>
    <w:p w:rsidR="00361F33" w:rsidRPr="00C34744" w:rsidRDefault="00361F33" w:rsidP="00361F33">
      <w:pPr>
        <w:spacing w:before="60" w:after="60"/>
        <w:jc w:val="both"/>
        <w:rPr>
          <w:color w:val="000000" w:themeColor="text1"/>
          <w:sz w:val="28"/>
          <w:szCs w:val="28"/>
        </w:rPr>
      </w:pPr>
      <w:r w:rsidRPr="00C34744">
        <w:rPr>
          <w:color w:val="000000" w:themeColor="text1"/>
          <w:sz w:val="28"/>
          <w:szCs w:val="28"/>
        </w:rPr>
        <w:tab/>
        <w:t xml:space="preserve">f) kūtsmēsli un notekūdeņu dūņas; </w:t>
      </w:r>
    </w:p>
    <w:p w:rsidR="00361F33" w:rsidRPr="00C34744" w:rsidRDefault="00361F33" w:rsidP="00361F33">
      <w:pPr>
        <w:spacing w:before="60" w:after="60"/>
        <w:jc w:val="both"/>
        <w:rPr>
          <w:color w:val="000000" w:themeColor="text1"/>
          <w:sz w:val="28"/>
          <w:szCs w:val="28"/>
        </w:rPr>
      </w:pPr>
      <w:r w:rsidRPr="00C34744">
        <w:rPr>
          <w:color w:val="000000" w:themeColor="text1"/>
          <w:sz w:val="28"/>
          <w:szCs w:val="28"/>
        </w:rPr>
        <w:tab/>
        <w:t xml:space="preserve">g) palmu eļļas ražošanas šķidrās atliekas un tukši palmu augļu ķekari; </w:t>
      </w:r>
    </w:p>
    <w:p w:rsidR="00361F33" w:rsidRPr="00C34744" w:rsidRDefault="00361F33" w:rsidP="00361F33">
      <w:pPr>
        <w:spacing w:before="60" w:after="60"/>
        <w:jc w:val="both"/>
        <w:rPr>
          <w:color w:val="000000" w:themeColor="text1"/>
          <w:sz w:val="28"/>
          <w:szCs w:val="28"/>
        </w:rPr>
      </w:pPr>
      <w:r w:rsidRPr="00C34744">
        <w:rPr>
          <w:color w:val="000000" w:themeColor="text1"/>
          <w:sz w:val="28"/>
          <w:szCs w:val="28"/>
        </w:rPr>
        <w:tab/>
        <w:t xml:space="preserve">h) </w:t>
      </w:r>
      <w:proofErr w:type="spellStart"/>
      <w:r w:rsidRPr="00C34744">
        <w:rPr>
          <w:color w:val="000000" w:themeColor="text1"/>
          <w:sz w:val="28"/>
          <w:szCs w:val="28"/>
        </w:rPr>
        <w:t>taleļļas</w:t>
      </w:r>
      <w:proofErr w:type="spellEnd"/>
      <w:r w:rsidRPr="00C34744">
        <w:rPr>
          <w:color w:val="000000" w:themeColor="text1"/>
          <w:sz w:val="28"/>
          <w:szCs w:val="28"/>
        </w:rPr>
        <w:t xml:space="preserve"> darva; </w:t>
      </w:r>
    </w:p>
    <w:p w:rsidR="00361F33" w:rsidRPr="00C34744" w:rsidRDefault="00361F33" w:rsidP="00361F33">
      <w:pPr>
        <w:spacing w:before="60" w:after="60"/>
        <w:jc w:val="both"/>
        <w:rPr>
          <w:color w:val="000000" w:themeColor="text1"/>
          <w:sz w:val="28"/>
          <w:szCs w:val="28"/>
        </w:rPr>
      </w:pPr>
      <w:r w:rsidRPr="00C34744">
        <w:rPr>
          <w:color w:val="000000" w:themeColor="text1"/>
          <w:sz w:val="28"/>
          <w:szCs w:val="28"/>
        </w:rPr>
        <w:tab/>
        <w:t xml:space="preserve">i) </w:t>
      </w:r>
      <w:proofErr w:type="spellStart"/>
      <w:r w:rsidRPr="00C34744">
        <w:rPr>
          <w:color w:val="000000" w:themeColor="text1"/>
          <w:sz w:val="28"/>
          <w:szCs w:val="28"/>
        </w:rPr>
        <w:t>jēlglicerīns</w:t>
      </w:r>
      <w:proofErr w:type="spellEnd"/>
      <w:r w:rsidRPr="00C34744">
        <w:rPr>
          <w:color w:val="000000" w:themeColor="text1"/>
          <w:sz w:val="28"/>
          <w:szCs w:val="28"/>
        </w:rPr>
        <w:t xml:space="preserve">; </w:t>
      </w:r>
    </w:p>
    <w:p w:rsidR="00361F33" w:rsidRPr="00C34744" w:rsidRDefault="00361F33" w:rsidP="00361F33">
      <w:pPr>
        <w:spacing w:before="60" w:after="60"/>
        <w:jc w:val="both"/>
        <w:rPr>
          <w:color w:val="000000" w:themeColor="text1"/>
          <w:sz w:val="28"/>
          <w:szCs w:val="28"/>
        </w:rPr>
      </w:pPr>
      <w:r w:rsidRPr="00C34744">
        <w:rPr>
          <w:color w:val="000000" w:themeColor="text1"/>
          <w:sz w:val="28"/>
          <w:szCs w:val="28"/>
        </w:rPr>
        <w:tab/>
        <w:t xml:space="preserve">j) </w:t>
      </w:r>
      <w:r w:rsidRPr="000C6B31">
        <w:rPr>
          <w:color w:val="000000" w:themeColor="text1"/>
          <w:sz w:val="28"/>
          <w:szCs w:val="28"/>
        </w:rPr>
        <w:t>cukurniedru izspaidas</w:t>
      </w:r>
      <w:r w:rsidRPr="00C34744">
        <w:rPr>
          <w:color w:val="000000" w:themeColor="text1"/>
          <w:sz w:val="28"/>
          <w:szCs w:val="28"/>
        </w:rPr>
        <w:t xml:space="preserve">; </w:t>
      </w:r>
    </w:p>
    <w:p w:rsidR="00361F33" w:rsidRPr="00C34744" w:rsidRDefault="00361F33" w:rsidP="00361F33">
      <w:pPr>
        <w:spacing w:before="60" w:after="60"/>
        <w:jc w:val="both"/>
        <w:rPr>
          <w:color w:val="000000" w:themeColor="text1"/>
          <w:sz w:val="28"/>
          <w:szCs w:val="28"/>
        </w:rPr>
      </w:pPr>
      <w:r w:rsidRPr="00C34744">
        <w:rPr>
          <w:color w:val="000000" w:themeColor="text1"/>
          <w:sz w:val="28"/>
          <w:szCs w:val="28"/>
        </w:rPr>
        <w:tab/>
        <w:t xml:space="preserve">k) vīnogu čagas un vīna nogulsnes; </w:t>
      </w:r>
    </w:p>
    <w:p w:rsidR="00361F33" w:rsidRPr="00C34744" w:rsidRDefault="00361F33" w:rsidP="00361F33">
      <w:pPr>
        <w:spacing w:before="60" w:after="60"/>
        <w:jc w:val="both"/>
        <w:rPr>
          <w:color w:val="000000" w:themeColor="text1"/>
          <w:sz w:val="28"/>
          <w:szCs w:val="28"/>
        </w:rPr>
      </w:pPr>
      <w:r w:rsidRPr="00C34744">
        <w:rPr>
          <w:color w:val="000000" w:themeColor="text1"/>
          <w:sz w:val="28"/>
          <w:szCs w:val="28"/>
        </w:rPr>
        <w:tab/>
        <w:t xml:space="preserve">l) riekstu čaumalas; </w:t>
      </w:r>
    </w:p>
    <w:p w:rsidR="00361F33" w:rsidRPr="00C34744" w:rsidRDefault="00361F33" w:rsidP="00361F33">
      <w:pPr>
        <w:spacing w:before="60" w:after="60"/>
        <w:jc w:val="both"/>
        <w:rPr>
          <w:color w:val="000000" w:themeColor="text1"/>
          <w:sz w:val="28"/>
          <w:szCs w:val="28"/>
        </w:rPr>
      </w:pPr>
      <w:r w:rsidRPr="00C34744">
        <w:rPr>
          <w:color w:val="000000" w:themeColor="text1"/>
          <w:sz w:val="28"/>
          <w:szCs w:val="28"/>
        </w:rPr>
        <w:tab/>
        <w:t xml:space="preserve">m) sēnalas; </w:t>
      </w:r>
    </w:p>
    <w:p w:rsidR="00361F33" w:rsidRPr="00C34744" w:rsidRDefault="00361F33" w:rsidP="00361F33">
      <w:pPr>
        <w:spacing w:before="60" w:after="60"/>
        <w:jc w:val="both"/>
        <w:rPr>
          <w:color w:val="000000" w:themeColor="text1"/>
          <w:sz w:val="28"/>
          <w:szCs w:val="28"/>
        </w:rPr>
      </w:pPr>
      <w:r w:rsidRPr="00C34744">
        <w:rPr>
          <w:color w:val="000000" w:themeColor="text1"/>
          <w:sz w:val="28"/>
          <w:szCs w:val="28"/>
        </w:rPr>
        <w:tab/>
        <w:t>n) kaceni, kas attīrīti no kukurūzas graudiem;</w:t>
      </w:r>
    </w:p>
    <w:p w:rsidR="00361F33" w:rsidRDefault="00361F33" w:rsidP="00361F33">
      <w:pPr>
        <w:spacing w:before="60" w:after="60"/>
        <w:ind w:firstLine="720"/>
        <w:jc w:val="both"/>
        <w:rPr>
          <w:color w:val="000000" w:themeColor="text1"/>
          <w:sz w:val="28"/>
          <w:szCs w:val="28"/>
        </w:rPr>
      </w:pPr>
      <w:r w:rsidRPr="000E4B34">
        <w:rPr>
          <w:color w:val="000000" w:themeColor="text1"/>
          <w:sz w:val="28"/>
          <w:szCs w:val="28"/>
        </w:rPr>
        <w:t xml:space="preserve">o) atkritumu un atlikumu biomasas frakcija no mežsaimniecības un ar mežu saistītām nozarēm, t. i., mizas, zari, jaunaudžu kopšanas rezultātā iegūtā biomasa, lapas, skujas, koku galotnes, zāģskaidas, ēveļskaidas, melnais </w:t>
      </w:r>
      <w:proofErr w:type="spellStart"/>
      <w:r w:rsidRPr="000E4B34">
        <w:rPr>
          <w:color w:val="000000" w:themeColor="text1"/>
          <w:sz w:val="28"/>
          <w:szCs w:val="28"/>
        </w:rPr>
        <w:t>atsārms</w:t>
      </w:r>
      <w:proofErr w:type="spellEnd"/>
      <w:r w:rsidRPr="000E4B34">
        <w:rPr>
          <w:color w:val="000000" w:themeColor="text1"/>
          <w:sz w:val="28"/>
          <w:szCs w:val="28"/>
        </w:rPr>
        <w:t xml:space="preserve">, brūnais </w:t>
      </w:r>
      <w:proofErr w:type="spellStart"/>
      <w:r w:rsidRPr="000E4B34">
        <w:rPr>
          <w:color w:val="000000" w:themeColor="text1"/>
          <w:sz w:val="28"/>
          <w:szCs w:val="28"/>
        </w:rPr>
        <w:t>atsārms</w:t>
      </w:r>
      <w:proofErr w:type="spellEnd"/>
      <w:r w:rsidRPr="000E4B34">
        <w:rPr>
          <w:color w:val="000000" w:themeColor="text1"/>
          <w:sz w:val="28"/>
          <w:szCs w:val="28"/>
        </w:rPr>
        <w:t xml:space="preserve">, šķiedru nogulsnes, lignīns un </w:t>
      </w:r>
      <w:proofErr w:type="spellStart"/>
      <w:r w:rsidRPr="000E4B34">
        <w:rPr>
          <w:color w:val="000000" w:themeColor="text1"/>
          <w:sz w:val="28"/>
          <w:szCs w:val="28"/>
        </w:rPr>
        <w:t>taleļļa</w:t>
      </w:r>
      <w:proofErr w:type="spellEnd"/>
      <w:r w:rsidRPr="000E4B34">
        <w:rPr>
          <w:color w:val="000000" w:themeColor="text1"/>
          <w:sz w:val="28"/>
          <w:szCs w:val="28"/>
        </w:rPr>
        <w:t>;</w:t>
      </w:r>
      <w:r>
        <w:rPr>
          <w:color w:val="000000" w:themeColor="text1"/>
          <w:sz w:val="28"/>
          <w:szCs w:val="28"/>
        </w:rPr>
        <w:t xml:space="preserve"> </w:t>
      </w:r>
    </w:p>
    <w:p w:rsidR="00361F33" w:rsidRPr="0069663B" w:rsidRDefault="00361F33" w:rsidP="00361F33">
      <w:pPr>
        <w:spacing w:before="60" w:after="60"/>
        <w:jc w:val="both"/>
        <w:rPr>
          <w:color w:val="000000" w:themeColor="text1"/>
          <w:sz w:val="28"/>
          <w:szCs w:val="28"/>
        </w:rPr>
      </w:pPr>
      <w:r w:rsidRPr="00C34744">
        <w:rPr>
          <w:color w:val="000000" w:themeColor="text1"/>
          <w:sz w:val="28"/>
          <w:szCs w:val="28"/>
        </w:rPr>
        <w:tab/>
      </w:r>
      <w:r w:rsidRPr="0069663B">
        <w:rPr>
          <w:color w:val="000000" w:themeColor="text1"/>
          <w:sz w:val="28"/>
          <w:szCs w:val="28"/>
        </w:rPr>
        <w:t>p) citi nepārtikas celulozes materiāli;</w:t>
      </w:r>
    </w:p>
    <w:p w:rsidR="00361F33" w:rsidRPr="00C34744" w:rsidRDefault="00361F33" w:rsidP="00361F33">
      <w:pPr>
        <w:spacing w:before="60" w:after="60"/>
        <w:ind w:firstLine="720"/>
        <w:jc w:val="both"/>
        <w:rPr>
          <w:color w:val="000000" w:themeColor="text1"/>
          <w:sz w:val="28"/>
          <w:szCs w:val="28"/>
        </w:rPr>
      </w:pPr>
      <w:r w:rsidRPr="0069663B">
        <w:rPr>
          <w:color w:val="000000" w:themeColor="text1"/>
          <w:sz w:val="28"/>
          <w:szCs w:val="28"/>
        </w:rPr>
        <w:t xml:space="preserve">q) citi </w:t>
      </w:r>
      <w:proofErr w:type="spellStart"/>
      <w:r w:rsidRPr="0069663B">
        <w:rPr>
          <w:color w:val="000000" w:themeColor="text1"/>
          <w:sz w:val="28"/>
          <w:szCs w:val="28"/>
        </w:rPr>
        <w:t>lignocelulozes</w:t>
      </w:r>
      <w:proofErr w:type="spellEnd"/>
      <w:r w:rsidRPr="0069663B">
        <w:rPr>
          <w:color w:val="000000" w:themeColor="text1"/>
          <w:sz w:val="28"/>
          <w:szCs w:val="28"/>
        </w:rPr>
        <w:t xml:space="preserve"> materiāli, izņemot zāģbaļķus un finierklučus;</w:t>
      </w:r>
      <w:r w:rsidRPr="00C34744">
        <w:rPr>
          <w:color w:val="000000" w:themeColor="text1"/>
          <w:sz w:val="28"/>
          <w:szCs w:val="28"/>
        </w:rPr>
        <w:t xml:space="preserve"> </w:t>
      </w:r>
    </w:p>
    <w:p w:rsidR="00361F33" w:rsidRPr="00C34744" w:rsidRDefault="00361F33" w:rsidP="00361F33">
      <w:pPr>
        <w:spacing w:before="60" w:after="60"/>
        <w:jc w:val="both"/>
        <w:rPr>
          <w:color w:val="000000" w:themeColor="text1"/>
          <w:sz w:val="28"/>
          <w:szCs w:val="28"/>
        </w:rPr>
      </w:pPr>
      <w:r w:rsidRPr="00C34744">
        <w:rPr>
          <w:color w:val="000000" w:themeColor="text1"/>
          <w:sz w:val="28"/>
          <w:szCs w:val="28"/>
        </w:rPr>
        <w:tab/>
        <w:t xml:space="preserve">r) no atjaunojamiem energoresursiem </w:t>
      </w:r>
      <w:r>
        <w:rPr>
          <w:color w:val="000000" w:themeColor="text1"/>
          <w:sz w:val="28"/>
          <w:szCs w:val="28"/>
        </w:rPr>
        <w:t>iegūta nebioloģiskas izcelsmes šķidrā</w:t>
      </w:r>
      <w:r w:rsidRPr="00C34744">
        <w:rPr>
          <w:color w:val="000000" w:themeColor="text1"/>
          <w:sz w:val="28"/>
          <w:szCs w:val="28"/>
        </w:rPr>
        <w:t xml:space="preserve"> vai gāzveida transporta degviela; </w:t>
      </w:r>
    </w:p>
    <w:p w:rsidR="00361F33" w:rsidRPr="00C34744" w:rsidRDefault="00361F33" w:rsidP="00361F33">
      <w:pPr>
        <w:spacing w:before="60" w:after="60"/>
        <w:jc w:val="both"/>
        <w:rPr>
          <w:color w:val="000000" w:themeColor="text1"/>
          <w:sz w:val="28"/>
          <w:szCs w:val="28"/>
        </w:rPr>
      </w:pPr>
      <w:r w:rsidRPr="00C34744">
        <w:rPr>
          <w:color w:val="000000" w:themeColor="text1"/>
          <w:sz w:val="28"/>
          <w:szCs w:val="28"/>
        </w:rPr>
        <w:tab/>
        <w:t xml:space="preserve">s) </w:t>
      </w:r>
      <w:r w:rsidRPr="00D2092C">
        <w:rPr>
          <w:color w:val="000000" w:themeColor="text1"/>
          <w:sz w:val="28"/>
          <w:szCs w:val="28"/>
        </w:rPr>
        <w:t>likuma “Par piesārņojumu”</w:t>
      </w:r>
      <w:r>
        <w:rPr>
          <w:color w:val="000000" w:themeColor="text1"/>
          <w:sz w:val="28"/>
          <w:szCs w:val="28"/>
        </w:rPr>
        <w:t xml:space="preserve"> 1.panta 4.</w:t>
      </w:r>
      <w:r w:rsidRPr="00D2092C">
        <w:rPr>
          <w:color w:val="000000" w:themeColor="text1"/>
          <w:sz w:val="28"/>
          <w:szCs w:val="28"/>
          <w:vertAlign w:val="superscript"/>
        </w:rPr>
        <w:t>2</w:t>
      </w:r>
      <w:r>
        <w:rPr>
          <w:color w:val="000000" w:themeColor="text1"/>
          <w:sz w:val="28"/>
          <w:szCs w:val="28"/>
        </w:rPr>
        <w:t xml:space="preserve"> daļā minētā </w:t>
      </w:r>
      <w:r w:rsidRPr="00782A47">
        <w:rPr>
          <w:color w:val="000000" w:themeColor="text1"/>
          <w:sz w:val="28"/>
          <w:szCs w:val="28"/>
        </w:rPr>
        <w:t>oglekļa dioksīda plūsma</w:t>
      </w:r>
      <w:r>
        <w:rPr>
          <w:color w:val="000000" w:themeColor="text1"/>
          <w:sz w:val="28"/>
          <w:szCs w:val="28"/>
        </w:rPr>
        <w:t>,</w:t>
      </w:r>
      <w:r w:rsidRPr="00D2092C">
        <w:t xml:space="preserve"> </w:t>
      </w:r>
      <w:r>
        <w:rPr>
          <w:color w:val="000000" w:themeColor="text1"/>
          <w:sz w:val="28"/>
          <w:szCs w:val="28"/>
        </w:rPr>
        <w:t>kura</w:t>
      </w:r>
      <w:r w:rsidRPr="00D2092C">
        <w:rPr>
          <w:color w:val="000000" w:themeColor="text1"/>
          <w:sz w:val="28"/>
          <w:szCs w:val="28"/>
        </w:rPr>
        <w:t xml:space="preserve"> iegūta no enerģijas avotiem, kas uzskatāmi par atjaunojamiem</w:t>
      </w:r>
      <w:r>
        <w:rPr>
          <w:color w:val="000000" w:themeColor="text1"/>
          <w:sz w:val="28"/>
          <w:szCs w:val="28"/>
        </w:rPr>
        <w:t xml:space="preserve"> un kura modificēta, lai to izmantotu </w:t>
      </w:r>
      <w:r w:rsidRPr="00C34744">
        <w:rPr>
          <w:color w:val="000000" w:themeColor="text1"/>
          <w:sz w:val="28"/>
          <w:szCs w:val="28"/>
        </w:rPr>
        <w:t>transport</w:t>
      </w:r>
      <w:r>
        <w:rPr>
          <w:color w:val="000000" w:themeColor="text1"/>
          <w:sz w:val="28"/>
          <w:szCs w:val="28"/>
        </w:rPr>
        <w:t>ā;</w:t>
      </w:r>
    </w:p>
    <w:p w:rsidR="00361F33" w:rsidRPr="00C34744" w:rsidRDefault="00361F33" w:rsidP="00361F33">
      <w:pPr>
        <w:spacing w:before="60" w:after="60"/>
        <w:jc w:val="both"/>
        <w:rPr>
          <w:color w:val="000000" w:themeColor="text1"/>
          <w:sz w:val="28"/>
          <w:szCs w:val="28"/>
        </w:rPr>
      </w:pPr>
      <w:r w:rsidRPr="00C34744">
        <w:rPr>
          <w:color w:val="000000" w:themeColor="text1"/>
          <w:sz w:val="28"/>
          <w:szCs w:val="28"/>
        </w:rPr>
        <w:tab/>
        <w:t xml:space="preserve">t) baktērijas, </w:t>
      </w:r>
      <w:r w:rsidRPr="00436313">
        <w:rPr>
          <w:color w:val="000000" w:themeColor="text1"/>
          <w:sz w:val="28"/>
          <w:szCs w:val="28"/>
        </w:rPr>
        <w:t>kura</w:t>
      </w:r>
      <w:r>
        <w:rPr>
          <w:color w:val="000000" w:themeColor="text1"/>
          <w:sz w:val="28"/>
          <w:szCs w:val="28"/>
        </w:rPr>
        <w:t>s</w:t>
      </w:r>
      <w:r w:rsidRPr="00436313">
        <w:rPr>
          <w:color w:val="000000" w:themeColor="text1"/>
          <w:sz w:val="28"/>
          <w:szCs w:val="28"/>
        </w:rPr>
        <w:t xml:space="preserve"> iegūta</w:t>
      </w:r>
      <w:r>
        <w:rPr>
          <w:color w:val="000000" w:themeColor="text1"/>
          <w:sz w:val="28"/>
          <w:szCs w:val="28"/>
        </w:rPr>
        <w:t>s</w:t>
      </w:r>
      <w:r w:rsidRPr="00436313">
        <w:rPr>
          <w:color w:val="000000" w:themeColor="text1"/>
          <w:sz w:val="28"/>
          <w:szCs w:val="28"/>
        </w:rPr>
        <w:t xml:space="preserve"> no enerģijas avotiem, kas uzskatāmi par atjaunojamiem</w:t>
      </w:r>
      <w:r>
        <w:rPr>
          <w:color w:val="000000" w:themeColor="text1"/>
          <w:sz w:val="28"/>
          <w:szCs w:val="28"/>
        </w:rPr>
        <w:t xml:space="preserve">. </w:t>
      </w:r>
    </w:p>
    <w:p w:rsidR="00361F33" w:rsidRPr="00C34744" w:rsidRDefault="00361F33" w:rsidP="00361F33">
      <w:pPr>
        <w:jc w:val="both"/>
        <w:rPr>
          <w:b/>
          <w:color w:val="000000" w:themeColor="text1"/>
          <w:sz w:val="28"/>
          <w:szCs w:val="28"/>
        </w:rPr>
      </w:pPr>
    </w:p>
    <w:p w:rsidR="00361F33" w:rsidRPr="00C34744" w:rsidRDefault="00361F33" w:rsidP="00361F33">
      <w:pPr>
        <w:jc w:val="both"/>
        <w:rPr>
          <w:b/>
          <w:color w:val="000000" w:themeColor="text1"/>
          <w:sz w:val="28"/>
          <w:szCs w:val="28"/>
        </w:rPr>
      </w:pPr>
      <w:r w:rsidRPr="00C34744">
        <w:rPr>
          <w:b/>
          <w:color w:val="000000" w:themeColor="text1"/>
          <w:sz w:val="28"/>
          <w:szCs w:val="28"/>
        </w:rPr>
        <w:lastRenderedPageBreak/>
        <w:t xml:space="preserve">B daļa. </w:t>
      </w:r>
      <w:r w:rsidRPr="00D91C60">
        <w:rPr>
          <w:b/>
          <w:color w:val="000000" w:themeColor="text1"/>
          <w:sz w:val="28"/>
          <w:szCs w:val="28"/>
        </w:rPr>
        <w:t>Biodegvielu ražošanas izejvielas</w:t>
      </w:r>
      <w:r>
        <w:rPr>
          <w:b/>
          <w:color w:val="000000" w:themeColor="text1"/>
          <w:sz w:val="28"/>
          <w:szCs w:val="28"/>
        </w:rPr>
        <w:t>:</w:t>
      </w:r>
    </w:p>
    <w:p w:rsidR="00361F33" w:rsidRPr="00C34744" w:rsidRDefault="00361F33" w:rsidP="00361F33">
      <w:pPr>
        <w:jc w:val="both"/>
        <w:rPr>
          <w:b/>
          <w:color w:val="000000" w:themeColor="text1"/>
          <w:sz w:val="28"/>
          <w:szCs w:val="28"/>
        </w:rPr>
      </w:pPr>
      <w:r w:rsidRPr="00C34744">
        <w:rPr>
          <w:b/>
          <w:color w:val="000000" w:themeColor="text1"/>
          <w:sz w:val="28"/>
          <w:szCs w:val="28"/>
        </w:rPr>
        <w:t xml:space="preserve"> </w:t>
      </w:r>
    </w:p>
    <w:p w:rsidR="00361F33" w:rsidRPr="00C34744" w:rsidRDefault="00361F33" w:rsidP="00361F33">
      <w:pPr>
        <w:pStyle w:val="ListParagraph"/>
        <w:numPr>
          <w:ilvl w:val="0"/>
          <w:numId w:val="1"/>
        </w:numPr>
        <w:spacing w:before="60" w:after="60"/>
        <w:ind w:left="1077" w:hanging="357"/>
        <w:jc w:val="both"/>
        <w:rPr>
          <w:color w:val="000000" w:themeColor="text1"/>
          <w:sz w:val="28"/>
          <w:szCs w:val="28"/>
        </w:rPr>
      </w:pPr>
      <w:r w:rsidRPr="00C34744">
        <w:rPr>
          <w:color w:val="000000" w:themeColor="text1"/>
          <w:sz w:val="28"/>
          <w:szCs w:val="28"/>
        </w:rPr>
        <w:t>lietota cepamā eļļa;</w:t>
      </w:r>
    </w:p>
    <w:p w:rsidR="00361F33" w:rsidRPr="00C34744" w:rsidRDefault="00361F33" w:rsidP="00361F33">
      <w:pPr>
        <w:pStyle w:val="ListParagraph"/>
        <w:numPr>
          <w:ilvl w:val="0"/>
          <w:numId w:val="1"/>
        </w:numPr>
        <w:spacing w:before="60" w:after="60"/>
        <w:ind w:left="1077" w:hanging="357"/>
        <w:rPr>
          <w:color w:val="000000" w:themeColor="text1"/>
          <w:sz w:val="28"/>
          <w:szCs w:val="28"/>
        </w:rPr>
      </w:pPr>
      <w:r w:rsidRPr="00C34744">
        <w:rPr>
          <w:color w:val="000000" w:themeColor="text1"/>
          <w:sz w:val="28"/>
          <w:szCs w:val="28"/>
        </w:rPr>
        <w:t>dzīvnieku tauki, ko klasificē 1. un 2. kategorijā saskaņā ar Eiropas Parlamenta un Padomes Regulu (EK) Nr. 1069/2009.</w:t>
      </w:r>
    </w:p>
    <w:p w:rsidR="007F15F7" w:rsidRDefault="0018514C"/>
    <w:sectPr w:rsidR="007F15F7" w:rsidSect="006457F2">
      <w:headerReference w:type="default" r:id="rId7"/>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CE5" w:rsidRDefault="00730CE5" w:rsidP="00361F33">
      <w:r>
        <w:separator/>
      </w:r>
    </w:p>
  </w:endnote>
  <w:endnote w:type="continuationSeparator" w:id="0">
    <w:p w:rsidR="00730CE5" w:rsidRDefault="00730CE5" w:rsidP="0036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CE5" w:rsidRDefault="00730CE5" w:rsidP="00361F33">
      <w:r>
        <w:separator/>
      </w:r>
    </w:p>
  </w:footnote>
  <w:footnote w:type="continuationSeparator" w:id="0">
    <w:p w:rsidR="00730CE5" w:rsidRDefault="00730CE5" w:rsidP="0036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rsidR="00E368BA" w:rsidRDefault="00730CE5">
        <w:pPr>
          <w:pStyle w:val="Header"/>
          <w:jc w:val="center"/>
        </w:pPr>
        <w:r>
          <w:fldChar w:fldCharType="begin"/>
        </w:r>
        <w:r>
          <w:instrText xml:space="preserve"> PAGE   \* MERGEFORMAT </w:instrText>
        </w:r>
        <w:r>
          <w:fldChar w:fldCharType="separate"/>
        </w:r>
        <w:r w:rsidR="00361F33">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C2F"/>
    <w:multiLevelType w:val="hybridMultilevel"/>
    <w:tmpl w:val="89121360"/>
    <w:lvl w:ilvl="0" w:tplc="C4D80DD0">
      <w:start w:val="1"/>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33"/>
    <w:rsid w:val="00127387"/>
    <w:rsid w:val="0018514C"/>
    <w:rsid w:val="00361F33"/>
    <w:rsid w:val="00621D30"/>
    <w:rsid w:val="00730CE5"/>
    <w:rsid w:val="007F7B8F"/>
    <w:rsid w:val="00BF07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DBD60-4F63-444C-BCEA-82A96354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F3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1F33"/>
    <w:pPr>
      <w:tabs>
        <w:tab w:val="center" w:pos="4153"/>
        <w:tab w:val="right" w:pos="8306"/>
      </w:tabs>
    </w:pPr>
  </w:style>
  <w:style w:type="character" w:customStyle="1" w:styleId="FooterChar">
    <w:name w:val="Footer Char"/>
    <w:basedOn w:val="DefaultParagraphFont"/>
    <w:link w:val="Footer"/>
    <w:uiPriority w:val="99"/>
    <w:rsid w:val="00361F33"/>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61F33"/>
    <w:pPr>
      <w:tabs>
        <w:tab w:val="center" w:pos="4153"/>
        <w:tab w:val="right" w:pos="8306"/>
      </w:tabs>
    </w:pPr>
  </w:style>
  <w:style w:type="character" w:customStyle="1" w:styleId="HeaderChar">
    <w:name w:val="Header Char"/>
    <w:basedOn w:val="DefaultParagraphFont"/>
    <w:link w:val="Header"/>
    <w:uiPriority w:val="99"/>
    <w:rsid w:val="00361F33"/>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361F33"/>
    <w:pPr>
      <w:ind w:left="720"/>
      <w:contextualSpacing/>
    </w:pPr>
  </w:style>
  <w:style w:type="character" w:customStyle="1" w:styleId="ListParagraphChar">
    <w:name w:val="List Paragraph Char"/>
    <w:basedOn w:val="DefaultParagraphFont"/>
    <w:link w:val="ListParagraph"/>
    <w:uiPriority w:val="34"/>
    <w:rsid w:val="00361F3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1292</Words>
  <Characters>737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Mikus Ramanis</dc:creator>
  <cp:keywords/>
  <dc:description/>
  <cp:lastModifiedBy>Mikus Ramanis</cp:lastModifiedBy>
  <cp:revision>2</cp:revision>
  <dcterms:created xsi:type="dcterms:W3CDTF">2019-02-25T15:46:00Z</dcterms:created>
  <dcterms:modified xsi:type="dcterms:W3CDTF">2019-02-25T15:46:00Z</dcterms:modified>
</cp:coreProperties>
</file>