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4057" w14:textId="13376B33" w:rsidR="00070B15" w:rsidRPr="00CF08EF" w:rsidRDefault="00070B15" w:rsidP="001574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CF0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Grozījumi Azartspēļu un izložu likumā</w:t>
      </w:r>
    </w:p>
    <w:p w14:paraId="71B433DA" w14:textId="77777777" w:rsidR="00070B15" w:rsidRPr="00CF08EF" w:rsidRDefault="00070B15" w:rsidP="00070B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93621C4" w14:textId="77777777" w:rsidR="00070B15" w:rsidRPr="00CF08EF" w:rsidRDefault="00070B15" w:rsidP="00070B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CF0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Azartspēļu un izložu likumā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 xml:space="preserve"> </w:t>
      </w:r>
      <w:r w:rsidRPr="00CF08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>(Latvijas Republikas Saeimas un Ministru Kabineta Ziņotājs, 2006, 1., 14.nr.; Latvijas Vēstnesis, 2011, 65.nr., 2013, 188.nr., 2015, 248.nr., 2016, 241.nr.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, 2017, 222., 242.nr.</w:t>
      </w:r>
      <w:r w:rsidRPr="00CF08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lv-LV"/>
        </w:rPr>
        <w:t xml:space="preserve">) </w:t>
      </w:r>
      <w:r w:rsidRPr="00CF0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šādu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Pr="00CF0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Pr="00CF0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1CBA2184" w14:textId="77777777" w:rsidR="00070B15" w:rsidRDefault="00070B15" w:rsidP="00070B15">
      <w:pPr>
        <w:pStyle w:val="ListParagraph"/>
        <w:tabs>
          <w:tab w:val="left" w:pos="356"/>
        </w:tabs>
        <w:ind w:left="72"/>
        <w:rPr>
          <w:rFonts w:ascii="Times New Roman" w:hAnsi="Times New Roman" w:cs="Times New Roman"/>
          <w:b/>
          <w:sz w:val="28"/>
          <w:szCs w:val="28"/>
        </w:rPr>
      </w:pPr>
    </w:p>
    <w:p w14:paraId="2BA4791B" w14:textId="77777777" w:rsidR="00070B15" w:rsidRDefault="00070B15" w:rsidP="00070B15">
      <w:pPr>
        <w:pStyle w:val="ListParagraph"/>
        <w:numPr>
          <w:ilvl w:val="0"/>
          <w:numId w:val="1"/>
        </w:numPr>
        <w:tabs>
          <w:tab w:val="left" w:pos="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065C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065C4">
        <w:rPr>
          <w:rFonts w:ascii="Times New Roman" w:hAnsi="Times New Roman" w:cs="Times New Roman"/>
          <w:sz w:val="28"/>
          <w:szCs w:val="28"/>
        </w:rPr>
        <w:t xml:space="preserve">ildināt </w:t>
      </w:r>
      <w:r>
        <w:rPr>
          <w:rFonts w:ascii="Times New Roman" w:hAnsi="Times New Roman" w:cs="Times New Roman"/>
          <w:sz w:val="28"/>
          <w:szCs w:val="28"/>
        </w:rPr>
        <w:t xml:space="preserve">I nodaļu ar </w:t>
      </w:r>
      <w:r w:rsidRPr="004C0B7E">
        <w:rPr>
          <w:rFonts w:ascii="Times New Roman" w:hAnsi="Times New Roman" w:cs="Times New Roman"/>
          <w:sz w:val="28"/>
          <w:szCs w:val="28"/>
        </w:rPr>
        <w:t>3.</w:t>
      </w:r>
      <w:r w:rsidRPr="004C0B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0B7E">
        <w:rPr>
          <w:rFonts w:ascii="Times New Roman" w:hAnsi="Times New Roman" w:cs="Times New Roman"/>
          <w:sz w:val="28"/>
          <w:szCs w:val="28"/>
        </w:rPr>
        <w:t xml:space="preserve"> pantu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B7E">
        <w:rPr>
          <w:rFonts w:ascii="Times New Roman" w:hAnsi="Times New Roman" w:cs="Times New Roman"/>
          <w:sz w:val="28"/>
          <w:szCs w:val="28"/>
        </w:rPr>
        <w:t>šādā redakcijā:</w:t>
      </w:r>
    </w:p>
    <w:p w14:paraId="5FC6C478" w14:textId="77777777" w:rsidR="00070B15" w:rsidRPr="00221FBC" w:rsidRDefault="00070B15" w:rsidP="00070B15">
      <w:pPr>
        <w:pStyle w:val="ListParagraph"/>
        <w:tabs>
          <w:tab w:val="left" w:pos="35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76C0A41" w14:textId="783FC84C" w:rsidR="00070B15" w:rsidRDefault="00070B15" w:rsidP="00070B15">
      <w:pPr>
        <w:pStyle w:val="ListParagraph"/>
        <w:tabs>
          <w:tab w:val="left" w:pos="356"/>
        </w:tabs>
        <w:ind w:left="72" w:firstLine="6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B7E">
        <w:rPr>
          <w:rFonts w:ascii="Times New Roman" w:hAnsi="Times New Roman" w:cs="Times New Roman"/>
          <w:sz w:val="28"/>
          <w:szCs w:val="28"/>
        </w:rPr>
        <w:t>“</w:t>
      </w:r>
      <w:r w:rsidRPr="00221FBC">
        <w:rPr>
          <w:rFonts w:ascii="Times New Roman" w:hAnsi="Times New Roman" w:cs="Times New Roman"/>
          <w:b/>
          <w:sz w:val="28"/>
          <w:szCs w:val="28"/>
        </w:rPr>
        <w:t>3.</w:t>
      </w:r>
      <w:r w:rsidRPr="00221FB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221FBC">
        <w:rPr>
          <w:rFonts w:ascii="Times New Roman" w:hAnsi="Times New Roman" w:cs="Times New Roman"/>
          <w:b/>
          <w:sz w:val="28"/>
          <w:szCs w:val="28"/>
        </w:rPr>
        <w:t xml:space="preserve"> pants. Liegums personai piedalīties </w:t>
      </w:r>
      <w:r w:rsidR="009334B9" w:rsidRPr="009334B9">
        <w:rPr>
          <w:rFonts w:ascii="Times New Roman" w:hAnsi="Times New Roman" w:cs="Times New Roman"/>
          <w:b/>
          <w:sz w:val="28"/>
          <w:szCs w:val="28"/>
        </w:rPr>
        <w:t xml:space="preserve">Latvijas Republikā </w:t>
      </w:r>
      <w:r w:rsidRPr="00221FBC">
        <w:rPr>
          <w:rFonts w:ascii="Times New Roman" w:hAnsi="Times New Roman" w:cs="Times New Roman"/>
          <w:b/>
          <w:sz w:val="28"/>
          <w:szCs w:val="28"/>
        </w:rPr>
        <w:t>nelice</w:t>
      </w:r>
      <w:r w:rsidR="00E13421">
        <w:rPr>
          <w:rFonts w:ascii="Times New Roman" w:hAnsi="Times New Roman" w:cs="Times New Roman"/>
          <w:b/>
          <w:sz w:val="28"/>
          <w:szCs w:val="28"/>
        </w:rPr>
        <w:t>ncētās interaktīvās azartspēlē</w:t>
      </w:r>
      <w:r w:rsidRPr="00221FBC">
        <w:rPr>
          <w:rFonts w:ascii="Times New Roman" w:hAnsi="Times New Roman" w:cs="Times New Roman"/>
          <w:b/>
          <w:sz w:val="28"/>
          <w:szCs w:val="28"/>
        </w:rPr>
        <w:t>s vai interaktīvās izlozēs</w:t>
      </w:r>
    </w:p>
    <w:p w14:paraId="32279299" w14:textId="77777777" w:rsidR="00914DAB" w:rsidRPr="004C0B7E" w:rsidRDefault="00914DAB" w:rsidP="00070B15">
      <w:pPr>
        <w:pStyle w:val="ListParagraph"/>
        <w:tabs>
          <w:tab w:val="left" w:pos="356"/>
        </w:tabs>
        <w:ind w:left="72" w:firstLine="637"/>
        <w:jc w:val="both"/>
        <w:rPr>
          <w:rFonts w:ascii="Times New Roman" w:hAnsi="Times New Roman" w:cs="Times New Roman"/>
          <w:sz w:val="28"/>
          <w:szCs w:val="28"/>
        </w:rPr>
      </w:pPr>
    </w:p>
    <w:p w14:paraId="36D25793" w14:textId="5B942578" w:rsidR="00070B15" w:rsidRDefault="00070B15" w:rsidP="00070B15">
      <w:pPr>
        <w:pStyle w:val="ListParagraph"/>
        <w:tabs>
          <w:tab w:val="left" w:pos="356"/>
        </w:tabs>
        <w:ind w:left="72" w:firstLine="6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C0B7E">
        <w:rPr>
          <w:rFonts w:ascii="Times New Roman" w:hAnsi="Times New Roman" w:cs="Times New Roman"/>
          <w:sz w:val="28"/>
          <w:szCs w:val="28"/>
        </w:rPr>
        <w:t>erson</w:t>
      </w:r>
      <w:r>
        <w:rPr>
          <w:rFonts w:ascii="Times New Roman" w:hAnsi="Times New Roman" w:cs="Times New Roman"/>
          <w:sz w:val="28"/>
          <w:szCs w:val="28"/>
        </w:rPr>
        <w:t xml:space="preserve">ai </w:t>
      </w:r>
      <w:r w:rsidRPr="004C0B7E">
        <w:rPr>
          <w:rFonts w:ascii="Times New Roman" w:hAnsi="Times New Roman" w:cs="Times New Roman"/>
          <w:sz w:val="28"/>
          <w:szCs w:val="28"/>
        </w:rPr>
        <w:t>nav atļauts pieda</w:t>
      </w:r>
      <w:r w:rsidR="00E13421">
        <w:rPr>
          <w:rFonts w:ascii="Times New Roman" w:hAnsi="Times New Roman" w:cs="Times New Roman"/>
          <w:sz w:val="28"/>
          <w:szCs w:val="28"/>
        </w:rPr>
        <w:t>līties interaktīvās azartspēlē</w:t>
      </w:r>
      <w:r w:rsidRPr="004C0B7E">
        <w:rPr>
          <w:rFonts w:ascii="Times New Roman" w:hAnsi="Times New Roman" w:cs="Times New Roman"/>
          <w:sz w:val="28"/>
          <w:szCs w:val="28"/>
        </w:rPr>
        <w:t>s vai interaktīvās izlozēs, kas</w:t>
      </w:r>
      <w:r w:rsidR="00C9234E">
        <w:rPr>
          <w:rFonts w:ascii="Times New Roman" w:hAnsi="Times New Roman" w:cs="Times New Roman"/>
          <w:sz w:val="28"/>
          <w:szCs w:val="28"/>
        </w:rPr>
        <w:t xml:space="preserve"> </w:t>
      </w:r>
      <w:r w:rsidR="00FC1BFF">
        <w:rPr>
          <w:rFonts w:ascii="Times New Roman" w:hAnsi="Times New Roman" w:cs="Times New Roman"/>
          <w:sz w:val="28"/>
          <w:szCs w:val="28"/>
        </w:rPr>
        <w:t>Latvijas Republikā</w:t>
      </w:r>
      <w:r w:rsidR="00FC1BFF" w:rsidRPr="004C0B7E">
        <w:rPr>
          <w:rFonts w:ascii="Times New Roman" w:hAnsi="Times New Roman" w:cs="Times New Roman"/>
          <w:sz w:val="28"/>
          <w:szCs w:val="28"/>
        </w:rPr>
        <w:t xml:space="preserve"> </w:t>
      </w:r>
      <w:r w:rsidRPr="004C0B7E">
        <w:rPr>
          <w:rFonts w:ascii="Times New Roman" w:hAnsi="Times New Roman" w:cs="Times New Roman"/>
          <w:sz w:val="28"/>
          <w:szCs w:val="28"/>
        </w:rPr>
        <w:t>tiek organizētas bez Izložu un azartspēļu uzraudzības inspekcijas izsniegtās attiecīgās licences.</w:t>
      </w:r>
      <w:r>
        <w:rPr>
          <w:rFonts w:ascii="Times New Roman" w:hAnsi="Times New Roman" w:cs="Times New Roman"/>
          <w:sz w:val="28"/>
          <w:szCs w:val="28"/>
        </w:rPr>
        <w:t>”.</w:t>
      </w:r>
      <w:r w:rsidR="00653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674D3" w14:textId="7ECFDEF7" w:rsidR="00070B15" w:rsidRDefault="00070B15" w:rsidP="00070B15">
      <w:pPr>
        <w:pStyle w:val="ListParagraph"/>
        <w:tabs>
          <w:tab w:val="left" w:pos="356"/>
        </w:tabs>
        <w:ind w:left="72" w:firstLine="637"/>
        <w:jc w:val="both"/>
        <w:rPr>
          <w:rFonts w:ascii="Times New Roman" w:hAnsi="Times New Roman" w:cs="Times New Roman"/>
          <w:sz w:val="28"/>
          <w:szCs w:val="28"/>
        </w:rPr>
      </w:pPr>
    </w:p>
    <w:p w14:paraId="125C2DFC" w14:textId="77777777" w:rsidR="007B25F1" w:rsidRDefault="007B25F1" w:rsidP="007B25F1">
      <w:pPr>
        <w:pStyle w:val="ListParagraph"/>
        <w:numPr>
          <w:ilvl w:val="0"/>
          <w:numId w:val="1"/>
        </w:numPr>
        <w:tabs>
          <w:tab w:val="left" w:pos="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FCF">
        <w:rPr>
          <w:rFonts w:ascii="Times New Roman" w:hAnsi="Times New Roman" w:cs="Times New Roman"/>
          <w:sz w:val="28"/>
          <w:szCs w:val="28"/>
        </w:rPr>
        <w:t>Papildināt XII nodaļu ar 89.pantu</w:t>
      </w:r>
      <w:r w:rsidRPr="00F04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FCF">
        <w:rPr>
          <w:rFonts w:ascii="Times New Roman" w:hAnsi="Times New Roman" w:cs="Times New Roman"/>
          <w:sz w:val="28"/>
          <w:szCs w:val="28"/>
        </w:rPr>
        <w:t>šādā redakcijā:</w:t>
      </w:r>
    </w:p>
    <w:p w14:paraId="755CE79F" w14:textId="5AC35B9B" w:rsidR="007B25F1" w:rsidRDefault="007B25F1" w:rsidP="007B25F1">
      <w:pPr>
        <w:pStyle w:val="ListParagraph"/>
        <w:tabs>
          <w:tab w:val="left" w:pos="3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01B">
        <w:rPr>
          <w:rFonts w:ascii="Times New Roman" w:hAnsi="Times New Roman" w:cs="Times New Roman"/>
          <w:b/>
          <w:sz w:val="28"/>
          <w:szCs w:val="28"/>
        </w:rPr>
        <w:t xml:space="preserve">“89.pants.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B201B">
        <w:rPr>
          <w:rFonts w:ascii="Times New Roman" w:hAnsi="Times New Roman" w:cs="Times New Roman"/>
          <w:b/>
          <w:sz w:val="28"/>
          <w:szCs w:val="28"/>
        </w:rPr>
        <w:t xml:space="preserve">ersonas atbildība par dalību </w:t>
      </w:r>
      <w:r w:rsidR="009334B9" w:rsidRPr="009334B9">
        <w:rPr>
          <w:rFonts w:ascii="Times New Roman" w:hAnsi="Times New Roman" w:cs="Times New Roman"/>
          <w:b/>
          <w:sz w:val="28"/>
          <w:szCs w:val="28"/>
        </w:rPr>
        <w:t xml:space="preserve">Latvijas Republikā </w:t>
      </w:r>
      <w:r w:rsidRPr="002B201B">
        <w:rPr>
          <w:rFonts w:ascii="Times New Roman" w:hAnsi="Times New Roman" w:cs="Times New Roman"/>
          <w:b/>
          <w:sz w:val="28"/>
          <w:szCs w:val="28"/>
        </w:rPr>
        <w:t>nelicencētās interaktīvajās azartspēlēs vai interaktīvajās izlozēs</w:t>
      </w:r>
    </w:p>
    <w:p w14:paraId="4968919A" w14:textId="77777777" w:rsidR="00914DAB" w:rsidRPr="002B201B" w:rsidRDefault="00914DAB" w:rsidP="007B25F1">
      <w:pPr>
        <w:pStyle w:val="ListParagraph"/>
        <w:tabs>
          <w:tab w:val="left" w:pos="3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D8B75" w14:textId="32B1CD6F" w:rsidR="007B25F1" w:rsidRPr="00F04FCF" w:rsidRDefault="007B25F1" w:rsidP="00914D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Izložu un az</w:t>
      </w:r>
      <w:r w:rsidR="00914DAB">
        <w:rPr>
          <w:rFonts w:ascii="Times New Roman" w:hAnsi="Times New Roman" w:cs="Times New Roman"/>
          <w:bCs/>
          <w:sz w:val="28"/>
          <w:szCs w:val="28"/>
        </w:rPr>
        <w:t>artspēļu uzraudzības inspekcija</w:t>
      </w:r>
      <w:r>
        <w:rPr>
          <w:rFonts w:ascii="Times New Roman" w:hAnsi="Times New Roman" w:cs="Times New Roman"/>
          <w:bCs/>
          <w:sz w:val="28"/>
          <w:szCs w:val="28"/>
        </w:rPr>
        <w:t>, konstatējot</w:t>
      </w:r>
      <w:r w:rsidRPr="00F04FCF">
        <w:rPr>
          <w:rFonts w:ascii="Times New Roman" w:hAnsi="Times New Roman" w:cs="Times New Roman"/>
          <w:sz w:val="28"/>
          <w:szCs w:val="28"/>
        </w:rPr>
        <w:t xml:space="preserve"> persona</w:t>
      </w:r>
      <w:r>
        <w:rPr>
          <w:rFonts w:ascii="Times New Roman" w:hAnsi="Times New Roman" w:cs="Times New Roman"/>
          <w:sz w:val="28"/>
          <w:szCs w:val="28"/>
        </w:rPr>
        <w:t>s dalību interaktīvās azartspēles vai interaktīv</w:t>
      </w:r>
      <w:r w:rsidRPr="00F04FCF">
        <w:rPr>
          <w:rFonts w:ascii="Times New Roman" w:hAnsi="Times New Roman" w:cs="Times New Roman"/>
          <w:sz w:val="28"/>
          <w:szCs w:val="28"/>
        </w:rPr>
        <w:t xml:space="preserve">ās izlozēs, kas </w:t>
      </w:r>
      <w:r w:rsidR="00023FD2">
        <w:rPr>
          <w:rFonts w:ascii="Times New Roman" w:hAnsi="Times New Roman" w:cs="Times New Roman"/>
          <w:sz w:val="28"/>
          <w:szCs w:val="28"/>
        </w:rPr>
        <w:t xml:space="preserve">Latvijas </w:t>
      </w:r>
      <w:r w:rsidR="00023FD2" w:rsidRPr="00C9234E">
        <w:rPr>
          <w:rFonts w:ascii="Times New Roman" w:hAnsi="Times New Roman" w:cs="Times New Roman"/>
          <w:sz w:val="28"/>
          <w:szCs w:val="28"/>
        </w:rPr>
        <w:t xml:space="preserve">Republikā </w:t>
      </w:r>
      <w:r w:rsidRPr="00C9234E">
        <w:rPr>
          <w:rFonts w:ascii="Times New Roman" w:hAnsi="Times New Roman" w:cs="Times New Roman"/>
          <w:sz w:val="28"/>
          <w:szCs w:val="28"/>
        </w:rPr>
        <w:t>tiek</w:t>
      </w:r>
      <w:r w:rsidRPr="00F04FCF">
        <w:rPr>
          <w:rFonts w:ascii="Times New Roman" w:hAnsi="Times New Roman" w:cs="Times New Roman"/>
          <w:sz w:val="28"/>
          <w:szCs w:val="28"/>
        </w:rPr>
        <w:t xml:space="preserve"> organizētas bez Izložu un azartspēļu uzraudzības inspekcijas izsniegtās attiecīgās licences,</w:t>
      </w:r>
      <w:r>
        <w:rPr>
          <w:rFonts w:ascii="Times New Roman" w:hAnsi="Times New Roman" w:cs="Times New Roman"/>
          <w:sz w:val="28"/>
          <w:szCs w:val="28"/>
        </w:rPr>
        <w:t xml:space="preserve"> pieņem lēmumu par administratīvās atbildības piemērošanu, nosakot </w:t>
      </w:r>
      <w:r w:rsidR="00914DAB">
        <w:rPr>
          <w:rFonts w:ascii="Times New Roman" w:hAnsi="Times New Roman" w:cs="Times New Roman"/>
          <w:sz w:val="28"/>
          <w:szCs w:val="28"/>
        </w:rPr>
        <w:t xml:space="preserve">fiziskai personai </w:t>
      </w:r>
      <w:r>
        <w:rPr>
          <w:rFonts w:ascii="Times New Roman" w:hAnsi="Times New Roman" w:cs="Times New Roman"/>
          <w:sz w:val="28"/>
          <w:szCs w:val="28"/>
        </w:rPr>
        <w:t xml:space="preserve">naudas sodu no </w:t>
      </w:r>
      <w:r w:rsidR="00B82966">
        <w:rPr>
          <w:rFonts w:ascii="Times New Roman" w:hAnsi="Times New Roman" w:cs="Times New Roman"/>
          <w:sz w:val="28"/>
          <w:szCs w:val="28"/>
        </w:rPr>
        <w:t xml:space="preserve">14 </w:t>
      </w:r>
      <w:r w:rsidR="00914DAB">
        <w:rPr>
          <w:rFonts w:ascii="Times New Roman" w:hAnsi="Times New Roman" w:cs="Times New Roman"/>
          <w:sz w:val="28"/>
          <w:szCs w:val="28"/>
        </w:rPr>
        <w:t xml:space="preserve">līdz </w:t>
      </w:r>
      <w:r w:rsidR="00B82966">
        <w:rPr>
          <w:rFonts w:ascii="Times New Roman" w:hAnsi="Times New Roman" w:cs="Times New Roman"/>
          <w:sz w:val="28"/>
          <w:szCs w:val="28"/>
        </w:rPr>
        <w:t>70 naudas soda vienībām</w:t>
      </w:r>
      <w:r w:rsidR="003909D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1965E" w14:textId="2FF95474" w:rsidR="007B25F1" w:rsidRDefault="007B25F1" w:rsidP="00914D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260CC" w14:textId="47A93D9B" w:rsidR="007B25F1" w:rsidRPr="00DC2783" w:rsidRDefault="007B25F1" w:rsidP="00914DAB">
      <w:pPr>
        <w:pStyle w:val="NoSpacing"/>
        <w:numPr>
          <w:ilvl w:val="0"/>
          <w:numId w:val="1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2783">
        <w:rPr>
          <w:rFonts w:ascii="Times New Roman" w:hAnsi="Times New Roman" w:cs="Times New Roman"/>
          <w:sz w:val="28"/>
          <w:szCs w:val="28"/>
          <w:lang w:val="lv-LV"/>
        </w:rPr>
        <w:t xml:space="preserve">Papildināt pārejas noteikumus ar </w:t>
      </w:r>
      <w:r>
        <w:rPr>
          <w:rFonts w:ascii="Times New Roman" w:hAnsi="Times New Roman" w:cs="Times New Roman"/>
          <w:sz w:val="28"/>
          <w:szCs w:val="28"/>
          <w:lang w:val="lv-LV"/>
        </w:rPr>
        <w:t>29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>.punktu šādā redakcijā:</w:t>
      </w:r>
    </w:p>
    <w:p w14:paraId="2AB86B58" w14:textId="77777777" w:rsidR="007B25F1" w:rsidRDefault="007B25F1" w:rsidP="007B25F1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2783">
        <w:rPr>
          <w:rFonts w:ascii="Times New Roman" w:hAnsi="Times New Roman" w:cs="Times New Roman"/>
          <w:sz w:val="28"/>
          <w:szCs w:val="28"/>
          <w:lang w:val="lv-LV"/>
        </w:rPr>
        <w:t>“</w:t>
      </w:r>
      <w:r>
        <w:rPr>
          <w:rFonts w:ascii="Times New Roman" w:hAnsi="Times New Roman" w:cs="Times New Roman"/>
          <w:sz w:val="28"/>
          <w:szCs w:val="28"/>
          <w:lang w:val="lv-LV"/>
        </w:rPr>
        <w:t>29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89.pants stājās spēkā 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>vienlaikus ar Administratīvo pārkāpumu procesa likumu.”</w:t>
      </w:r>
    </w:p>
    <w:p w14:paraId="0FEFA11C" w14:textId="77777777" w:rsidR="00070B15" w:rsidRDefault="00070B15" w:rsidP="007B25F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04596E" w14:textId="0A8EE815" w:rsidR="00070B15" w:rsidRPr="00F04FCF" w:rsidRDefault="00070B15" w:rsidP="00070B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FCF">
        <w:rPr>
          <w:rFonts w:ascii="Times New Roman" w:hAnsi="Times New Roman" w:cs="Times New Roman"/>
          <w:sz w:val="28"/>
          <w:szCs w:val="28"/>
        </w:rPr>
        <w:t xml:space="preserve">Likums stājas </w:t>
      </w:r>
      <w:r w:rsidR="00C82497">
        <w:rPr>
          <w:rFonts w:ascii="Times New Roman" w:hAnsi="Times New Roman" w:cs="Times New Roman"/>
          <w:sz w:val="28"/>
          <w:szCs w:val="28"/>
        </w:rPr>
        <w:t>spēkā</w:t>
      </w:r>
      <w:r w:rsidR="00E13421">
        <w:rPr>
          <w:rFonts w:ascii="Times New Roman" w:hAnsi="Times New Roman" w:cs="Times New Roman"/>
          <w:sz w:val="28"/>
          <w:szCs w:val="28"/>
        </w:rPr>
        <w:t xml:space="preserve"> </w:t>
      </w:r>
      <w:r w:rsidR="0015744F">
        <w:rPr>
          <w:rFonts w:ascii="Times New Roman" w:hAnsi="Times New Roman" w:cs="Times New Roman"/>
          <w:sz w:val="28"/>
          <w:szCs w:val="28"/>
        </w:rPr>
        <w:t>nākamajā dienā pēc</w:t>
      </w:r>
      <w:r w:rsidR="001346F5">
        <w:rPr>
          <w:rFonts w:ascii="Times New Roman" w:hAnsi="Times New Roman" w:cs="Times New Roman"/>
          <w:sz w:val="28"/>
          <w:szCs w:val="28"/>
        </w:rPr>
        <w:t xml:space="preserve"> tā</w:t>
      </w:r>
      <w:r w:rsidR="0015744F">
        <w:rPr>
          <w:rFonts w:ascii="Times New Roman" w:hAnsi="Times New Roman" w:cs="Times New Roman"/>
          <w:sz w:val="28"/>
          <w:szCs w:val="28"/>
        </w:rPr>
        <w:t xml:space="preserve"> izsludināšanas</w:t>
      </w:r>
      <w:r w:rsidRPr="00DF1AE7">
        <w:rPr>
          <w:rFonts w:ascii="Times New Roman" w:hAnsi="Times New Roman" w:cs="Times New Roman"/>
          <w:sz w:val="28"/>
          <w:szCs w:val="28"/>
        </w:rPr>
        <w:t>.</w:t>
      </w:r>
    </w:p>
    <w:p w14:paraId="7CE7BBE1" w14:textId="77777777" w:rsidR="00070B15" w:rsidRPr="00F04FCF" w:rsidRDefault="00070B15" w:rsidP="00070B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1FAEBB" w14:textId="77777777" w:rsidR="00070B15" w:rsidRPr="00F04FCF" w:rsidRDefault="00070B15" w:rsidP="00070B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F2FDA" w14:textId="77777777" w:rsidR="00070B15" w:rsidRPr="00F04FCF" w:rsidRDefault="00070B15" w:rsidP="00023FD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5B719A" w14:textId="77777777" w:rsidR="00070B15" w:rsidRPr="00F04FCF" w:rsidRDefault="00070B15" w:rsidP="00070B1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  <w:r w:rsidRPr="00F04FCF">
        <w:rPr>
          <w:rFonts w:ascii="Times New Roman" w:hAnsi="Times New Roman" w:cs="Times New Roman"/>
          <w:sz w:val="28"/>
          <w:szCs w:val="28"/>
        </w:rPr>
        <w:tab/>
      </w:r>
      <w:r w:rsidRPr="00F04FCF">
        <w:rPr>
          <w:rFonts w:ascii="Times New Roman" w:hAnsi="Times New Roman" w:cs="Times New Roman"/>
          <w:sz w:val="28"/>
          <w:szCs w:val="28"/>
        </w:rPr>
        <w:tab/>
      </w:r>
      <w:r w:rsidRPr="00F04FCF">
        <w:rPr>
          <w:rFonts w:ascii="Times New Roman" w:hAnsi="Times New Roman" w:cs="Times New Roman"/>
          <w:sz w:val="28"/>
          <w:szCs w:val="28"/>
        </w:rPr>
        <w:tab/>
      </w:r>
      <w:r w:rsidRPr="00F04FCF">
        <w:rPr>
          <w:rFonts w:ascii="Times New Roman" w:hAnsi="Times New Roman" w:cs="Times New Roman"/>
          <w:sz w:val="28"/>
          <w:szCs w:val="28"/>
        </w:rPr>
        <w:tab/>
      </w:r>
      <w:r w:rsidRPr="00F04F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J.Reirs</w:t>
      </w:r>
      <w:proofErr w:type="spellEnd"/>
    </w:p>
    <w:p w14:paraId="2021C54A" w14:textId="77777777" w:rsidR="00070B15" w:rsidRDefault="00070B15" w:rsidP="00070B15"/>
    <w:p w14:paraId="4A9A5F08" w14:textId="77777777" w:rsidR="00247B1E" w:rsidRDefault="00247B1E"/>
    <w:sectPr w:rsidR="00247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87C5" w14:textId="77777777" w:rsidR="00AC6CF8" w:rsidRDefault="00AC6CF8" w:rsidP="00AC6CF8">
      <w:pPr>
        <w:spacing w:after="0" w:line="240" w:lineRule="auto"/>
      </w:pPr>
      <w:r>
        <w:separator/>
      </w:r>
    </w:p>
  </w:endnote>
  <w:endnote w:type="continuationSeparator" w:id="0">
    <w:p w14:paraId="40357B43" w14:textId="77777777" w:rsidR="00AC6CF8" w:rsidRDefault="00AC6CF8" w:rsidP="00A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5C98" w14:textId="77777777" w:rsidR="000B516C" w:rsidRDefault="000B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154F" w14:textId="20B2545A" w:rsidR="000A163A" w:rsidRPr="004D045B" w:rsidRDefault="004D045B" w:rsidP="004D045B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FMLik_050219_AIL.docx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7F5C" w14:textId="77777777" w:rsidR="000B516C" w:rsidRDefault="000B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4AA0" w14:textId="77777777" w:rsidR="00AC6CF8" w:rsidRDefault="00AC6CF8" w:rsidP="00AC6CF8">
      <w:pPr>
        <w:spacing w:after="0" w:line="240" w:lineRule="auto"/>
      </w:pPr>
      <w:r>
        <w:separator/>
      </w:r>
    </w:p>
  </w:footnote>
  <w:footnote w:type="continuationSeparator" w:id="0">
    <w:p w14:paraId="7D57AB59" w14:textId="77777777" w:rsidR="00AC6CF8" w:rsidRDefault="00AC6CF8" w:rsidP="00A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2A0" w14:textId="77777777" w:rsidR="000B516C" w:rsidRDefault="000B5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E1F3" w14:textId="77777777" w:rsidR="00FB2155" w:rsidRPr="00442CB8" w:rsidRDefault="00AC6CF8" w:rsidP="00FB2155">
    <w:pPr>
      <w:pStyle w:val="Header"/>
      <w:jc w:val="right"/>
      <w:rPr>
        <w:sz w:val="28"/>
        <w:szCs w:val="28"/>
      </w:rPr>
    </w:pPr>
    <w:r w:rsidRPr="00442CB8">
      <w:rPr>
        <w:rFonts w:ascii="Times New Roman" w:hAnsi="Times New Roman" w:cs="Times New Roman"/>
        <w:sz w:val="28"/>
        <w:szCs w:val="28"/>
      </w:rPr>
      <w:t>Likumprojekts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EC44" w14:textId="77777777" w:rsidR="000B516C" w:rsidRDefault="000B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EB7"/>
    <w:multiLevelType w:val="hybridMultilevel"/>
    <w:tmpl w:val="F18078C0"/>
    <w:lvl w:ilvl="0" w:tplc="6DC0ED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0D78B8"/>
    <w:multiLevelType w:val="hybridMultilevel"/>
    <w:tmpl w:val="A0C893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90F"/>
    <w:multiLevelType w:val="hybridMultilevel"/>
    <w:tmpl w:val="3308387A"/>
    <w:lvl w:ilvl="0" w:tplc="7ED2C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A2998"/>
    <w:multiLevelType w:val="hybridMultilevel"/>
    <w:tmpl w:val="FE0E1A72"/>
    <w:lvl w:ilvl="0" w:tplc="8790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15"/>
    <w:rsid w:val="00023FD2"/>
    <w:rsid w:val="00045F13"/>
    <w:rsid w:val="00070B15"/>
    <w:rsid w:val="000B516C"/>
    <w:rsid w:val="001346F5"/>
    <w:rsid w:val="0015744F"/>
    <w:rsid w:val="001737E7"/>
    <w:rsid w:val="00247B1E"/>
    <w:rsid w:val="002A5B6E"/>
    <w:rsid w:val="00310D92"/>
    <w:rsid w:val="003909D3"/>
    <w:rsid w:val="003A73E5"/>
    <w:rsid w:val="004D045B"/>
    <w:rsid w:val="004E1514"/>
    <w:rsid w:val="004E73C9"/>
    <w:rsid w:val="005D4708"/>
    <w:rsid w:val="006055F1"/>
    <w:rsid w:val="00613876"/>
    <w:rsid w:val="0065015F"/>
    <w:rsid w:val="006532FF"/>
    <w:rsid w:val="00664B03"/>
    <w:rsid w:val="007B25F1"/>
    <w:rsid w:val="007D6D1E"/>
    <w:rsid w:val="008E79A3"/>
    <w:rsid w:val="00914DAB"/>
    <w:rsid w:val="009334B9"/>
    <w:rsid w:val="00AC6CF8"/>
    <w:rsid w:val="00B82966"/>
    <w:rsid w:val="00C82497"/>
    <w:rsid w:val="00C9234E"/>
    <w:rsid w:val="00E13421"/>
    <w:rsid w:val="00E56EB8"/>
    <w:rsid w:val="00E84C64"/>
    <w:rsid w:val="00E92644"/>
    <w:rsid w:val="00F94DFF"/>
    <w:rsid w:val="00FC1BFF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E4258"/>
  <w15:chartTrackingRefBased/>
  <w15:docId w15:val="{016EDB79-2F78-472D-BE5D-C43638B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1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1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70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15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0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B15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2FF"/>
    <w:rPr>
      <w:rFonts w:asciiTheme="minorHAnsi" w:hAnsi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7B25F1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Azartspēļu un izložu likumā"</vt:lpstr>
    </vt:vector>
  </TitlesOfParts>
  <Company>Finanšu ministrija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Azartspēļu un izložu likumā"</dc:title>
  <dc:subject>Likumprojekts</dc:subject>
  <dc:creator>Irita Lukšo</dc:creator>
  <cp:keywords/>
  <dc:description>Irita.Lukso@fm.gov.lv; 7095522_x000d_
Tatjana.Trenko@fm.gov.lv, tālr.67083983</dc:description>
  <cp:lastModifiedBy>Jana Salmiņa</cp:lastModifiedBy>
  <cp:revision>31</cp:revision>
  <dcterms:created xsi:type="dcterms:W3CDTF">2019-02-06T13:19:00Z</dcterms:created>
  <dcterms:modified xsi:type="dcterms:W3CDTF">2019-02-15T14:54:00Z</dcterms:modified>
</cp:coreProperties>
</file>