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73F9" w14:textId="77777777" w:rsidR="00AC2D12" w:rsidRPr="00967D90" w:rsidRDefault="00AC2D12" w:rsidP="002431AC">
      <w:pPr>
        <w:pStyle w:val="naisf"/>
        <w:spacing w:before="0" w:after="0"/>
        <w:jc w:val="center"/>
        <w:rPr>
          <w:rFonts w:eastAsia="Calibri"/>
          <w:b/>
          <w:bCs/>
          <w:sz w:val="28"/>
          <w:szCs w:val="28"/>
          <w:lang w:eastAsia="x-none"/>
        </w:rPr>
      </w:pPr>
    </w:p>
    <w:p w14:paraId="44D8DB1E" w14:textId="386CEE53" w:rsidR="008078B8" w:rsidRPr="00967D90" w:rsidRDefault="007C497C" w:rsidP="002431AC">
      <w:pPr>
        <w:pStyle w:val="naisf"/>
        <w:spacing w:before="0" w:after="0"/>
        <w:jc w:val="center"/>
        <w:rPr>
          <w:rFonts w:eastAsia="Calibri"/>
          <w:b/>
          <w:bCs/>
          <w:sz w:val="28"/>
          <w:szCs w:val="28"/>
          <w:lang w:eastAsia="x-none"/>
        </w:rPr>
      </w:pPr>
      <w:r>
        <w:rPr>
          <w:rFonts w:eastAsia="Calibri"/>
          <w:b/>
          <w:bCs/>
          <w:sz w:val="28"/>
          <w:szCs w:val="28"/>
          <w:lang w:eastAsia="x-none"/>
        </w:rPr>
        <w:t>Likumprojekta „Grozījumi</w:t>
      </w:r>
      <w:r w:rsidR="008078B8" w:rsidRPr="00967D90">
        <w:rPr>
          <w:rFonts w:eastAsia="Calibri"/>
          <w:b/>
          <w:bCs/>
          <w:sz w:val="28"/>
          <w:szCs w:val="28"/>
          <w:lang w:eastAsia="x-none"/>
        </w:rPr>
        <w:t xml:space="preserve"> likumā „Par </w:t>
      </w:r>
      <w:r w:rsidR="00F35490" w:rsidRPr="00967D90">
        <w:rPr>
          <w:rFonts w:eastAsia="Calibri"/>
          <w:b/>
          <w:bCs/>
          <w:sz w:val="28"/>
          <w:szCs w:val="28"/>
          <w:lang w:eastAsia="x-none"/>
        </w:rPr>
        <w:t>iedzīvotāju ienākuma nodokli</w:t>
      </w:r>
      <w:r w:rsidR="008078B8" w:rsidRPr="00967D90">
        <w:rPr>
          <w:rFonts w:eastAsia="Calibri"/>
          <w:b/>
          <w:bCs/>
          <w:sz w:val="28"/>
          <w:szCs w:val="28"/>
          <w:lang w:eastAsia="x-none"/>
        </w:rPr>
        <w:t>”” sākotnējās ietekmes novērtējuma ziņojums (anotācija)</w:t>
      </w:r>
    </w:p>
    <w:p w14:paraId="312D79D5" w14:textId="60FD0392" w:rsidR="00FA0501" w:rsidRPr="00967D90" w:rsidRDefault="00FA0501" w:rsidP="002431AC">
      <w:pPr>
        <w:pStyle w:val="naisf"/>
        <w:spacing w:before="0" w:after="0"/>
        <w:jc w:val="center"/>
        <w:rPr>
          <w:rFonts w:eastAsia="Calibri"/>
          <w:b/>
          <w:bCs/>
          <w:sz w:val="28"/>
          <w:szCs w:val="28"/>
          <w:lang w:eastAsia="x-none"/>
        </w:rPr>
      </w:pPr>
    </w:p>
    <w:tbl>
      <w:tblPr>
        <w:tblW w:w="516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5"/>
        <w:gridCol w:w="6522"/>
      </w:tblGrid>
      <w:tr w:rsidR="00967D90" w:rsidRPr="00967D90" w14:paraId="486AB274" w14:textId="77777777" w:rsidTr="003504A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D21E568" w14:textId="77777777" w:rsidR="00FA0501" w:rsidRPr="00967D90" w:rsidRDefault="00FA0501" w:rsidP="003504AB">
            <w:pPr>
              <w:spacing w:before="100" w:beforeAutospacing="1" w:after="100" w:afterAutospacing="1" w:line="360" w:lineRule="auto"/>
              <w:ind w:firstLine="300"/>
              <w:jc w:val="center"/>
              <w:rPr>
                <w:b/>
                <w:bCs/>
              </w:rPr>
            </w:pPr>
            <w:r w:rsidRPr="00967D90">
              <w:rPr>
                <w:b/>
                <w:bCs/>
              </w:rPr>
              <w:t>Tiesību akta projekta anotācijas kopsavilkums</w:t>
            </w:r>
          </w:p>
        </w:tc>
      </w:tr>
      <w:tr w:rsidR="00967D90" w:rsidRPr="00967D90" w14:paraId="16CC774F" w14:textId="77777777" w:rsidTr="003504AB">
        <w:tc>
          <w:tcPr>
            <w:tcW w:w="1515" w:type="pct"/>
            <w:tcBorders>
              <w:top w:val="outset" w:sz="6" w:space="0" w:color="414142"/>
              <w:left w:val="outset" w:sz="6" w:space="0" w:color="414142"/>
              <w:bottom w:val="outset" w:sz="6" w:space="0" w:color="414142"/>
              <w:right w:val="outset" w:sz="6" w:space="0" w:color="414142"/>
            </w:tcBorders>
            <w:hideMark/>
          </w:tcPr>
          <w:p w14:paraId="404CE6BB" w14:textId="77777777" w:rsidR="00FA0501" w:rsidRPr="00967D90" w:rsidRDefault="00FA0501" w:rsidP="003504AB">
            <w:pPr>
              <w:jc w:val="both"/>
            </w:pPr>
            <w:r w:rsidRPr="00967D90">
              <w:t>Mērķis, risinājums un projekta spēkā stāšanās laiks (500 zīmes bez atstarpēm)</w:t>
            </w:r>
          </w:p>
        </w:tc>
        <w:tc>
          <w:tcPr>
            <w:tcW w:w="3485" w:type="pct"/>
            <w:tcBorders>
              <w:top w:val="outset" w:sz="6" w:space="0" w:color="414142"/>
              <w:left w:val="outset" w:sz="6" w:space="0" w:color="414142"/>
              <w:bottom w:val="outset" w:sz="6" w:space="0" w:color="414142"/>
              <w:right w:val="outset" w:sz="6" w:space="0" w:color="414142"/>
            </w:tcBorders>
            <w:hideMark/>
          </w:tcPr>
          <w:p w14:paraId="065C4FA3" w14:textId="77777777" w:rsidR="00FA0501" w:rsidRDefault="00FA0501" w:rsidP="00652AE3">
            <w:pPr>
              <w:jc w:val="both"/>
            </w:pPr>
            <w:r w:rsidRPr="00967D90">
              <w:t xml:space="preserve">Likumprojekts </w:t>
            </w:r>
            <w:r w:rsidRPr="00967D90">
              <w:rPr>
                <w:bCs/>
              </w:rPr>
              <w:t>„</w:t>
            </w:r>
            <w:r w:rsidR="007C497C">
              <w:rPr>
                <w:rFonts w:eastAsia="Calibri"/>
                <w:bCs/>
                <w:lang w:eastAsia="x-none"/>
              </w:rPr>
              <w:t>Grozījumi</w:t>
            </w:r>
            <w:r w:rsidR="00187C9E" w:rsidRPr="00967D90">
              <w:rPr>
                <w:rFonts w:eastAsia="Calibri"/>
                <w:bCs/>
                <w:lang w:eastAsia="x-none"/>
              </w:rPr>
              <w:t xml:space="preserve"> likumā „Par iedzīvotāju ienākuma nodokli</w:t>
            </w:r>
            <w:r w:rsidRPr="00967D90">
              <w:rPr>
                <w:bCs/>
              </w:rPr>
              <w:t xml:space="preserve">” </w:t>
            </w:r>
            <w:r w:rsidR="00155C0C" w:rsidRPr="002273CF">
              <w:t>paredz</w:t>
            </w:r>
            <w:r w:rsidR="00652AE3">
              <w:t xml:space="preserve"> </w:t>
            </w:r>
            <w:r w:rsidR="002273CF" w:rsidRPr="002273CF">
              <w:rPr>
                <w:color w:val="000000" w:themeColor="text1"/>
              </w:rPr>
              <w:t xml:space="preserve">2018. un 2019.gada ienākumu deklarācijā aprēķinātā </w:t>
            </w:r>
            <w:r w:rsidR="002273CF">
              <w:rPr>
                <w:color w:val="000000" w:themeColor="text1"/>
              </w:rPr>
              <w:t>iedzīvotāju ienākuma nodokļa samaksas termiņa maiņu</w:t>
            </w:r>
            <w:r w:rsidR="002273CF" w:rsidRPr="002273CF">
              <w:rPr>
                <w:color w:val="000000" w:themeColor="text1"/>
              </w:rPr>
              <w:t xml:space="preserve"> </w:t>
            </w:r>
            <w:r w:rsidR="00652AE3">
              <w:rPr>
                <w:color w:val="000000" w:themeColor="text1"/>
              </w:rPr>
              <w:t>(</w:t>
            </w:r>
            <w:r w:rsidR="002273CF" w:rsidRPr="002273CF">
              <w:rPr>
                <w:color w:val="000000" w:themeColor="text1"/>
              </w:rPr>
              <w:t>2020.gada 1.decembris</w:t>
            </w:r>
            <w:r w:rsidR="00F7313C">
              <w:rPr>
                <w:color w:val="000000" w:themeColor="text1"/>
              </w:rPr>
              <w:t>)</w:t>
            </w:r>
            <w:r w:rsidR="002273CF" w:rsidRPr="002273CF">
              <w:rPr>
                <w:color w:val="000000" w:themeColor="text1"/>
              </w:rPr>
              <w:t>, ja attiecīgajā taksācijas gadā</w:t>
            </w:r>
            <w:r w:rsidR="00A949CB">
              <w:rPr>
                <w:color w:val="000000" w:themeColor="text1"/>
              </w:rPr>
              <w:t xml:space="preserve"> (2018. vai 2019.gadā)</w:t>
            </w:r>
            <w:r w:rsidR="002273CF" w:rsidRPr="002273CF">
              <w:rPr>
                <w:color w:val="000000" w:themeColor="text1"/>
              </w:rPr>
              <w:t xml:space="preserve"> izpildās </w:t>
            </w:r>
            <w:r w:rsidR="002273CF">
              <w:rPr>
                <w:color w:val="000000" w:themeColor="text1"/>
              </w:rPr>
              <w:t xml:space="preserve">likumprojektā ietvertā </w:t>
            </w:r>
            <w:r w:rsidR="002273CF" w:rsidRPr="002273CF">
              <w:rPr>
                <w:color w:val="000000" w:themeColor="text1"/>
              </w:rPr>
              <w:t>pārejas noteikumu 141.punkta nosacījumi</w:t>
            </w:r>
            <w:r w:rsidRPr="002273CF">
              <w:t>.</w:t>
            </w:r>
            <w:r w:rsidRPr="00967D90">
              <w:t xml:space="preserve"> </w:t>
            </w:r>
          </w:p>
          <w:p w14:paraId="1E35F388" w14:textId="5F512FA8" w:rsidR="005C1539" w:rsidRPr="005C1539" w:rsidRDefault="005C1539" w:rsidP="00A44E66">
            <w:pPr>
              <w:jc w:val="both"/>
            </w:pPr>
            <w:r w:rsidRPr="005C1539">
              <w:rPr>
                <w:iCs/>
              </w:rPr>
              <w:t xml:space="preserve">Likumprojekts stājas spēkā </w:t>
            </w:r>
            <w:r w:rsidR="00A44E66">
              <w:rPr>
                <w:iCs/>
              </w:rPr>
              <w:t>nākamajā dienā pēc izsludināšanas</w:t>
            </w:r>
            <w:r w:rsidRPr="005C1539">
              <w:rPr>
                <w:iCs/>
              </w:rPr>
              <w:t>.</w:t>
            </w:r>
          </w:p>
        </w:tc>
      </w:tr>
    </w:tbl>
    <w:p w14:paraId="657EF1B8" w14:textId="77777777" w:rsidR="00FA0501" w:rsidRPr="00967D90" w:rsidRDefault="00FA0501" w:rsidP="002431AC">
      <w:pPr>
        <w:pStyle w:val="naisf"/>
        <w:spacing w:before="0" w:after="0"/>
        <w:jc w:val="center"/>
        <w:rPr>
          <w:rFonts w:eastAsia="Calibri"/>
          <w:b/>
          <w:bCs/>
          <w:sz w:val="28"/>
          <w:szCs w:val="28"/>
          <w:lang w:eastAsia="x-none"/>
        </w:rPr>
      </w:pPr>
    </w:p>
    <w:p w14:paraId="4E5AE890" w14:textId="77777777" w:rsidR="0092720E" w:rsidRPr="00967D90" w:rsidRDefault="0092720E" w:rsidP="00D57F73">
      <w:pPr>
        <w:pStyle w:val="naisf"/>
        <w:spacing w:before="0" w:after="0"/>
        <w:ind w:firstLine="374"/>
        <w:jc w:val="cente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967D90" w:rsidRPr="00967D90" w14:paraId="4C549611" w14:textId="77777777" w:rsidTr="002E0070">
        <w:trPr>
          <w:trHeight w:val="419"/>
        </w:trPr>
        <w:tc>
          <w:tcPr>
            <w:tcW w:w="5000" w:type="pct"/>
            <w:gridSpan w:val="3"/>
            <w:vAlign w:val="center"/>
          </w:tcPr>
          <w:p w14:paraId="1098ADEA" w14:textId="77777777" w:rsidR="008078B8" w:rsidRPr="00967D90" w:rsidRDefault="008078B8" w:rsidP="002431AC">
            <w:pPr>
              <w:pStyle w:val="naisnod"/>
              <w:spacing w:before="0" w:after="0"/>
              <w:ind w:left="57" w:right="57"/>
              <w:rPr>
                <w:b w:val="0"/>
                <w:lang w:val="lv-LV"/>
              </w:rPr>
            </w:pPr>
            <w:r w:rsidRPr="00967D90">
              <w:rPr>
                <w:lang w:val="lv-LV"/>
              </w:rPr>
              <w:t>I. Tiesību akta projekta izstrādes nepieciešamība</w:t>
            </w:r>
          </w:p>
        </w:tc>
      </w:tr>
      <w:tr w:rsidR="00967D90" w:rsidRPr="00967D90" w14:paraId="32150811" w14:textId="77777777" w:rsidTr="002E0070">
        <w:trPr>
          <w:trHeight w:val="415"/>
        </w:trPr>
        <w:tc>
          <w:tcPr>
            <w:tcW w:w="227" w:type="pct"/>
          </w:tcPr>
          <w:p w14:paraId="640DDC85" w14:textId="77777777" w:rsidR="008078B8" w:rsidRPr="00967D90" w:rsidRDefault="008078B8" w:rsidP="002431AC">
            <w:pPr>
              <w:pStyle w:val="naiskr"/>
              <w:spacing w:before="0" w:after="0"/>
              <w:ind w:left="57" w:right="57"/>
              <w:jc w:val="center"/>
            </w:pPr>
            <w:r w:rsidRPr="00967D90">
              <w:t>1.</w:t>
            </w:r>
          </w:p>
        </w:tc>
        <w:tc>
          <w:tcPr>
            <w:tcW w:w="1275" w:type="pct"/>
          </w:tcPr>
          <w:p w14:paraId="02D1CC10" w14:textId="77777777" w:rsidR="008078B8" w:rsidRPr="00967D90" w:rsidRDefault="008078B8" w:rsidP="002431AC">
            <w:pPr>
              <w:pStyle w:val="naiskr"/>
              <w:spacing w:before="0" w:after="0"/>
              <w:ind w:left="57" w:right="57"/>
              <w:jc w:val="both"/>
            </w:pPr>
            <w:r w:rsidRPr="00967D90">
              <w:t>Pamatojums</w:t>
            </w:r>
          </w:p>
        </w:tc>
        <w:tc>
          <w:tcPr>
            <w:tcW w:w="3498" w:type="pct"/>
          </w:tcPr>
          <w:p w14:paraId="0B450E44" w14:textId="77777777" w:rsidR="00725051" w:rsidRPr="005C1539" w:rsidRDefault="00C97709" w:rsidP="005C1539">
            <w:pPr>
              <w:pStyle w:val="ListParagraph"/>
              <w:numPr>
                <w:ilvl w:val="0"/>
                <w:numId w:val="40"/>
              </w:numPr>
              <w:spacing w:after="0" w:line="240" w:lineRule="auto"/>
              <w:ind w:left="0" w:firstLine="357"/>
              <w:jc w:val="both"/>
              <w:rPr>
                <w:rFonts w:ascii="Times New Roman" w:hAnsi="Times New Roman"/>
                <w:sz w:val="24"/>
                <w:szCs w:val="24"/>
              </w:rPr>
            </w:pPr>
            <w:r w:rsidRPr="005C1539">
              <w:rPr>
                <w:rFonts w:ascii="Times New Roman" w:hAnsi="Times New Roman"/>
                <w:sz w:val="24"/>
                <w:szCs w:val="24"/>
              </w:rPr>
              <w:t>2017</w:t>
            </w:r>
            <w:proofErr w:type="gramStart"/>
            <w:r w:rsidRPr="005C1539">
              <w:rPr>
                <w:rFonts w:ascii="Times New Roman" w:hAnsi="Times New Roman"/>
                <w:sz w:val="24"/>
                <w:szCs w:val="24"/>
              </w:rPr>
              <w:t>.gada</w:t>
            </w:r>
            <w:proofErr w:type="gramEnd"/>
            <w:r w:rsidRPr="005C1539">
              <w:rPr>
                <w:rFonts w:ascii="Times New Roman" w:hAnsi="Times New Roman"/>
                <w:sz w:val="24"/>
                <w:szCs w:val="24"/>
              </w:rPr>
              <w:t xml:space="preserve"> 28.jūlija </w:t>
            </w:r>
            <w:proofErr w:type="spellStart"/>
            <w:r w:rsidRPr="005C1539">
              <w:rPr>
                <w:rFonts w:ascii="Times New Roman" w:hAnsi="Times New Roman"/>
                <w:sz w:val="24"/>
                <w:szCs w:val="24"/>
              </w:rPr>
              <w:t>likums</w:t>
            </w:r>
            <w:proofErr w:type="spellEnd"/>
            <w:r w:rsidRPr="005C1539">
              <w:rPr>
                <w:rFonts w:ascii="Times New Roman" w:hAnsi="Times New Roman"/>
                <w:sz w:val="24"/>
                <w:szCs w:val="24"/>
              </w:rPr>
              <w:t xml:space="preserve"> “</w:t>
            </w:r>
            <w:proofErr w:type="spellStart"/>
            <w:r w:rsidRPr="005C1539">
              <w:rPr>
                <w:rFonts w:ascii="Times New Roman" w:hAnsi="Times New Roman"/>
                <w:sz w:val="24"/>
                <w:szCs w:val="24"/>
              </w:rPr>
              <w:t>Grozījumi</w:t>
            </w:r>
            <w:proofErr w:type="spellEnd"/>
            <w:r w:rsidRPr="005C1539">
              <w:rPr>
                <w:rFonts w:ascii="Times New Roman" w:hAnsi="Times New Roman"/>
                <w:sz w:val="24"/>
                <w:szCs w:val="24"/>
              </w:rPr>
              <w:t xml:space="preserve"> </w:t>
            </w:r>
            <w:proofErr w:type="spellStart"/>
            <w:r w:rsidRPr="005C1539">
              <w:rPr>
                <w:rFonts w:ascii="Times New Roman" w:hAnsi="Times New Roman"/>
                <w:sz w:val="24"/>
                <w:szCs w:val="24"/>
              </w:rPr>
              <w:t>likumā</w:t>
            </w:r>
            <w:proofErr w:type="spellEnd"/>
            <w:r w:rsidRPr="005C1539">
              <w:rPr>
                <w:rFonts w:ascii="Times New Roman" w:hAnsi="Times New Roman"/>
                <w:sz w:val="24"/>
                <w:szCs w:val="24"/>
              </w:rPr>
              <w:t xml:space="preserve"> “Par </w:t>
            </w:r>
            <w:proofErr w:type="spellStart"/>
            <w:r w:rsidRPr="005C1539">
              <w:rPr>
                <w:rFonts w:ascii="Times New Roman" w:hAnsi="Times New Roman"/>
                <w:sz w:val="24"/>
                <w:szCs w:val="24"/>
              </w:rPr>
              <w:t>iedzīvotāju</w:t>
            </w:r>
            <w:proofErr w:type="spellEnd"/>
            <w:r w:rsidRPr="005C1539">
              <w:rPr>
                <w:rFonts w:ascii="Times New Roman" w:hAnsi="Times New Roman"/>
                <w:sz w:val="24"/>
                <w:szCs w:val="24"/>
              </w:rPr>
              <w:t xml:space="preserve"> </w:t>
            </w:r>
            <w:proofErr w:type="spellStart"/>
            <w:r w:rsidRPr="005C1539">
              <w:rPr>
                <w:rFonts w:ascii="Times New Roman" w:hAnsi="Times New Roman"/>
                <w:sz w:val="24"/>
                <w:szCs w:val="24"/>
              </w:rPr>
              <w:t>ienākuma</w:t>
            </w:r>
            <w:proofErr w:type="spellEnd"/>
            <w:r w:rsidRPr="005C1539">
              <w:rPr>
                <w:rFonts w:ascii="Times New Roman" w:hAnsi="Times New Roman"/>
                <w:sz w:val="24"/>
                <w:szCs w:val="24"/>
              </w:rPr>
              <w:t xml:space="preserve"> </w:t>
            </w:r>
            <w:proofErr w:type="spellStart"/>
            <w:r w:rsidRPr="005C1539">
              <w:rPr>
                <w:rFonts w:ascii="Times New Roman" w:hAnsi="Times New Roman"/>
                <w:sz w:val="24"/>
                <w:szCs w:val="24"/>
              </w:rPr>
              <w:t>nodokli</w:t>
            </w:r>
            <w:proofErr w:type="spellEnd"/>
            <w:r w:rsidRPr="005C1539">
              <w:rPr>
                <w:rFonts w:ascii="Times New Roman" w:hAnsi="Times New Roman"/>
                <w:sz w:val="24"/>
                <w:szCs w:val="24"/>
              </w:rPr>
              <w:t>””</w:t>
            </w:r>
            <w:r w:rsidR="005C1539" w:rsidRPr="005C1539">
              <w:rPr>
                <w:rFonts w:ascii="Times New Roman" w:hAnsi="Times New Roman"/>
                <w:sz w:val="24"/>
                <w:szCs w:val="24"/>
              </w:rPr>
              <w:t>.</w:t>
            </w:r>
          </w:p>
          <w:p w14:paraId="7A127B67" w14:textId="4333C4C2" w:rsidR="005C1539" w:rsidRPr="00A949CB" w:rsidRDefault="005C1539" w:rsidP="005C1539">
            <w:pPr>
              <w:pStyle w:val="ListParagraph"/>
              <w:numPr>
                <w:ilvl w:val="0"/>
                <w:numId w:val="40"/>
              </w:numPr>
              <w:spacing w:after="0" w:line="240" w:lineRule="auto"/>
              <w:ind w:left="-29" w:firstLine="426"/>
              <w:jc w:val="both"/>
            </w:pPr>
            <w:r w:rsidRPr="005C1539">
              <w:rPr>
                <w:rFonts w:ascii="Times New Roman" w:hAnsi="Times New Roman"/>
                <w:sz w:val="24"/>
                <w:szCs w:val="24"/>
              </w:rPr>
              <w:t>2018</w:t>
            </w:r>
            <w:proofErr w:type="gramStart"/>
            <w:r w:rsidRPr="005C1539">
              <w:rPr>
                <w:rFonts w:ascii="Times New Roman" w:hAnsi="Times New Roman"/>
                <w:sz w:val="24"/>
                <w:szCs w:val="24"/>
              </w:rPr>
              <w:t>.gada</w:t>
            </w:r>
            <w:proofErr w:type="gramEnd"/>
            <w:r w:rsidRPr="005C1539">
              <w:rPr>
                <w:rFonts w:ascii="Times New Roman" w:hAnsi="Times New Roman"/>
                <w:sz w:val="24"/>
                <w:szCs w:val="24"/>
              </w:rPr>
              <w:t xml:space="preserve"> 1.novembra </w:t>
            </w:r>
            <w:proofErr w:type="spellStart"/>
            <w:r w:rsidRPr="005C1539">
              <w:rPr>
                <w:rFonts w:ascii="Times New Roman" w:hAnsi="Times New Roman"/>
                <w:sz w:val="24"/>
                <w:szCs w:val="24"/>
              </w:rPr>
              <w:t>Čeku</w:t>
            </w:r>
            <w:proofErr w:type="spellEnd"/>
            <w:r w:rsidRPr="005C1539">
              <w:rPr>
                <w:rFonts w:ascii="Times New Roman" w:hAnsi="Times New Roman"/>
                <w:sz w:val="24"/>
                <w:szCs w:val="24"/>
              </w:rPr>
              <w:t xml:space="preserve"> </w:t>
            </w:r>
            <w:proofErr w:type="spellStart"/>
            <w:r w:rsidRPr="005C1539">
              <w:rPr>
                <w:rFonts w:ascii="Times New Roman" w:hAnsi="Times New Roman"/>
                <w:sz w:val="24"/>
                <w:szCs w:val="24"/>
              </w:rPr>
              <w:t>loterijas</w:t>
            </w:r>
            <w:proofErr w:type="spellEnd"/>
            <w:r w:rsidRPr="005C1539">
              <w:rPr>
                <w:rFonts w:ascii="Times New Roman" w:hAnsi="Times New Roman"/>
                <w:sz w:val="24"/>
                <w:szCs w:val="24"/>
              </w:rPr>
              <w:t xml:space="preserve"> </w:t>
            </w:r>
            <w:proofErr w:type="spellStart"/>
            <w:r w:rsidRPr="005C1539">
              <w:rPr>
                <w:rFonts w:ascii="Times New Roman" w:hAnsi="Times New Roman"/>
                <w:sz w:val="24"/>
                <w:szCs w:val="24"/>
              </w:rPr>
              <w:t>likums</w:t>
            </w:r>
            <w:proofErr w:type="spellEnd"/>
            <w:r w:rsidRPr="005C1539">
              <w:rPr>
                <w:rFonts w:ascii="Times New Roman" w:hAnsi="Times New Roman"/>
                <w:sz w:val="24"/>
                <w:szCs w:val="24"/>
              </w:rPr>
              <w:t xml:space="preserve">, </w:t>
            </w:r>
            <w:proofErr w:type="spellStart"/>
            <w:r w:rsidRPr="005C1539">
              <w:rPr>
                <w:rFonts w:ascii="Times New Roman" w:hAnsi="Times New Roman"/>
                <w:sz w:val="24"/>
                <w:szCs w:val="24"/>
              </w:rPr>
              <w:t>kas</w:t>
            </w:r>
            <w:proofErr w:type="spellEnd"/>
            <w:r w:rsidRPr="005C1539">
              <w:rPr>
                <w:rFonts w:ascii="Times New Roman" w:hAnsi="Times New Roman"/>
                <w:sz w:val="24"/>
                <w:szCs w:val="24"/>
              </w:rPr>
              <w:t xml:space="preserve"> </w:t>
            </w:r>
            <w:proofErr w:type="spellStart"/>
            <w:r w:rsidRPr="005C1539">
              <w:rPr>
                <w:rFonts w:ascii="Times New Roman" w:hAnsi="Times New Roman"/>
                <w:sz w:val="24"/>
                <w:szCs w:val="24"/>
              </w:rPr>
              <w:t>būs</w:t>
            </w:r>
            <w:proofErr w:type="spellEnd"/>
            <w:r w:rsidRPr="005C1539">
              <w:rPr>
                <w:rFonts w:ascii="Times New Roman" w:hAnsi="Times New Roman"/>
                <w:sz w:val="24"/>
                <w:szCs w:val="24"/>
              </w:rPr>
              <w:t xml:space="preserve"> </w:t>
            </w:r>
            <w:proofErr w:type="spellStart"/>
            <w:r w:rsidRPr="005C1539">
              <w:rPr>
                <w:rFonts w:ascii="Times New Roman" w:hAnsi="Times New Roman"/>
                <w:sz w:val="24"/>
                <w:szCs w:val="24"/>
              </w:rPr>
              <w:t>spēkā</w:t>
            </w:r>
            <w:proofErr w:type="spellEnd"/>
            <w:r w:rsidRPr="005C1539">
              <w:rPr>
                <w:rFonts w:ascii="Times New Roman" w:hAnsi="Times New Roman"/>
                <w:sz w:val="24"/>
                <w:szCs w:val="24"/>
              </w:rPr>
              <w:t xml:space="preserve"> no 2019.gada 1.jūlija.</w:t>
            </w:r>
          </w:p>
        </w:tc>
      </w:tr>
      <w:tr w:rsidR="00967D90" w:rsidRPr="00967D90" w14:paraId="61500C26" w14:textId="77777777" w:rsidTr="002E0070">
        <w:trPr>
          <w:trHeight w:val="472"/>
        </w:trPr>
        <w:tc>
          <w:tcPr>
            <w:tcW w:w="227" w:type="pct"/>
          </w:tcPr>
          <w:p w14:paraId="6BE35282" w14:textId="77777777" w:rsidR="008078B8" w:rsidRPr="00967D90" w:rsidRDefault="008078B8" w:rsidP="002431AC">
            <w:pPr>
              <w:pStyle w:val="naiskr"/>
              <w:spacing w:before="0" w:after="0"/>
              <w:ind w:left="57" w:right="57"/>
              <w:jc w:val="center"/>
            </w:pPr>
            <w:r w:rsidRPr="00967D90">
              <w:t>2.</w:t>
            </w:r>
          </w:p>
        </w:tc>
        <w:tc>
          <w:tcPr>
            <w:tcW w:w="1275" w:type="pct"/>
          </w:tcPr>
          <w:p w14:paraId="0AE1395E" w14:textId="77777777" w:rsidR="008078B8" w:rsidRPr="00967D90" w:rsidRDefault="008078B8" w:rsidP="002431AC">
            <w:pPr>
              <w:pStyle w:val="naiskr"/>
              <w:tabs>
                <w:tab w:val="left" w:pos="170"/>
              </w:tabs>
              <w:spacing w:before="0" w:after="0"/>
              <w:ind w:left="57" w:right="57"/>
            </w:pPr>
            <w:r w:rsidRPr="00967D90">
              <w:t>Pašreizējā situācija un problēmas, kuru risināšanai tiesību akta projekts izstrādāts, tiesiskā regulējuma mērķis un būtība</w:t>
            </w:r>
          </w:p>
        </w:tc>
        <w:tc>
          <w:tcPr>
            <w:tcW w:w="3498" w:type="pct"/>
          </w:tcPr>
          <w:p w14:paraId="24178F18" w14:textId="77777777" w:rsidR="005C1539" w:rsidRPr="005C1539" w:rsidRDefault="005C1539" w:rsidP="005C1539">
            <w:pPr>
              <w:widowControl w:val="0"/>
              <w:ind w:left="120" w:right="142"/>
              <w:jc w:val="both"/>
              <w:rPr>
                <w:i/>
                <w:u w:val="single"/>
              </w:rPr>
            </w:pPr>
            <w:r w:rsidRPr="005C1539">
              <w:rPr>
                <w:i/>
                <w:u w:val="single"/>
              </w:rPr>
              <w:t>Likuma 9.panta pirmās daļas 26.</w:t>
            </w:r>
            <w:r w:rsidRPr="005C1539">
              <w:rPr>
                <w:i/>
                <w:u w:val="single"/>
                <w:vertAlign w:val="superscript"/>
              </w:rPr>
              <w:t xml:space="preserve">1 </w:t>
            </w:r>
            <w:r w:rsidRPr="005C1539">
              <w:rPr>
                <w:i/>
                <w:u w:val="single"/>
              </w:rPr>
              <w:t>punkts un likuma pārejas noteikumu 142.punkts</w:t>
            </w:r>
          </w:p>
          <w:p w14:paraId="36D95F44" w14:textId="4BC9A74E" w:rsidR="005C1539" w:rsidRPr="005C1539" w:rsidRDefault="00A5287E" w:rsidP="005C1539">
            <w:pPr>
              <w:ind w:left="120" w:right="142"/>
              <w:jc w:val="both"/>
            </w:pPr>
            <w:r>
              <w:t>Čeku loterijas likuma (pieņemts 2018.gada 1.novembrī) mērķis ir ieviest čeku loteriju kā pasākumu, lai veicinātu godīgu konkurenci un nodokļu saistību  labprātīgu izpildi, mazināt krāpšanu nodokļu iekasēšanas jomā un izvairīšanos no nodokļu nomaksas, kā arī mudināt patērētājus pieprasīt čekus par iegādātajām precēm un saņemtajiem pakalpojumiem. Čeku loterijas organizētājs ir Valsts ieņēmumu dienests.</w:t>
            </w:r>
            <w:r w:rsidR="005C1539" w:rsidRPr="005C1539">
              <w:t xml:space="preserve"> Ņemot vērā Čeku loterijas likuma mērķi, kas vērsts uz ēnu ekonomikas mazināšanu, Likumprojekts paredz papildināt likumā noteikto ar nodokli neapliekamo ienākumu veidu uzskaitījumu ar šādu neapliekamo ienākumu veidu – čeku loterijas laimesti saskaņā ar Čeku loterijas likumu. Plānots, ka norma, kas paredz jaunu ar nodokli neapliekamu ienākuma veidu – čeku loterijas laimestus – stāsies spēkā  2019.gada 1.jūlijā.</w:t>
            </w:r>
          </w:p>
          <w:p w14:paraId="2B1BE745" w14:textId="77777777" w:rsidR="005C1539" w:rsidRDefault="005C1539" w:rsidP="00DB1B92">
            <w:pPr>
              <w:jc w:val="both"/>
              <w:rPr>
                <w:i/>
                <w:color w:val="000000" w:themeColor="text1"/>
                <w:u w:val="single"/>
              </w:rPr>
            </w:pPr>
          </w:p>
          <w:p w14:paraId="1838A471" w14:textId="7DCFE1F1" w:rsidR="00DB1B92" w:rsidRPr="00DB1B92" w:rsidRDefault="00DB1B92" w:rsidP="00DB1B92">
            <w:pPr>
              <w:jc w:val="both"/>
              <w:rPr>
                <w:i/>
                <w:color w:val="000000" w:themeColor="text1"/>
                <w:u w:val="single"/>
              </w:rPr>
            </w:pPr>
            <w:r w:rsidRPr="00DB1B92">
              <w:rPr>
                <w:i/>
                <w:color w:val="000000" w:themeColor="text1"/>
                <w:u w:val="single"/>
              </w:rPr>
              <w:t>Likuma papildinājums ar pārejas noteikumu 140. un 141.punktu</w:t>
            </w:r>
          </w:p>
          <w:p w14:paraId="377D337D" w14:textId="622126D4" w:rsidR="00D52BDD" w:rsidRDefault="00C92034" w:rsidP="00C92034">
            <w:pPr>
              <w:shd w:val="clear" w:color="auto" w:fill="FFFFFF"/>
              <w:ind w:right="125"/>
              <w:jc w:val="both"/>
            </w:pPr>
            <w:r>
              <w:t xml:space="preserve">Saistībā ar </w:t>
            </w:r>
            <w:r w:rsidR="00D52BDD">
              <w:t xml:space="preserve">veiktajām </w:t>
            </w:r>
            <w:r>
              <w:t>izmaiņām likumā “Par iedzīvotāju ienākuma nodokli”</w:t>
            </w:r>
            <w:r w:rsidR="00D52BDD">
              <w:t xml:space="preserve"> (turpmāk – likums)</w:t>
            </w:r>
            <w:r>
              <w:t xml:space="preserve">, </w:t>
            </w:r>
            <w:r w:rsidR="00D52BDD">
              <w:t xml:space="preserve">ar 2018.gada 1.janvāri minimālais mēneša neapliekamais minimums tika aizstāts ar Valsts ieņēmumu dienesta (turpmāk – VID) prognozēto mēneša neapliekamo minimumu. </w:t>
            </w:r>
          </w:p>
          <w:p w14:paraId="7AD8BDAE" w14:textId="482C43B8" w:rsidR="00C87111" w:rsidRPr="00C87111" w:rsidRDefault="00C87111" w:rsidP="00C87111">
            <w:pPr>
              <w:shd w:val="clear" w:color="auto" w:fill="FFFFFF"/>
              <w:ind w:left="-29" w:right="140" w:firstLine="29"/>
              <w:jc w:val="both"/>
              <w:rPr>
                <w:color w:val="000000"/>
              </w:rPr>
            </w:pPr>
            <w:r>
              <w:rPr>
                <w:color w:val="000000"/>
              </w:rPr>
              <w:t>Savukārt, g</w:t>
            </w:r>
            <w:r w:rsidRPr="00C87111">
              <w:rPr>
                <w:color w:val="000000"/>
              </w:rPr>
              <w:t>ada diferencē</w:t>
            </w:r>
            <w:r>
              <w:rPr>
                <w:color w:val="000000"/>
              </w:rPr>
              <w:t>tais neapliekamais minimums tiek</w:t>
            </w:r>
            <w:r w:rsidRPr="00C87111">
              <w:rPr>
                <w:color w:val="000000"/>
              </w:rPr>
              <w:t xml:space="preserve"> aprēķināts saskaņā ar Ministru kabineta noteiktu formulu un piemērots rezumējošā kārtībā, </w:t>
            </w:r>
            <w:r>
              <w:rPr>
                <w:color w:val="000000"/>
              </w:rPr>
              <w:t xml:space="preserve">iedzīvotāju ienākuma nodokļa </w:t>
            </w:r>
            <w:r w:rsidRPr="00C87111">
              <w:rPr>
                <w:color w:val="000000"/>
              </w:rPr>
              <w:t>maksātājam</w:t>
            </w:r>
            <w:r>
              <w:rPr>
                <w:color w:val="000000"/>
              </w:rPr>
              <w:t xml:space="preserve"> (turpmāk – maksātājs)</w:t>
            </w:r>
            <w:r w:rsidRPr="00C87111">
              <w:rPr>
                <w:color w:val="000000"/>
              </w:rPr>
              <w:t xml:space="preserve"> iesniedzot taksācijas gada ienākumu deklarāciju.</w:t>
            </w:r>
          </w:p>
          <w:p w14:paraId="6B194D5F" w14:textId="1F3BD4A4" w:rsidR="00D52BDD" w:rsidRDefault="00C87111" w:rsidP="00C87111">
            <w:pPr>
              <w:shd w:val="clear" w:color="auto" w:fill="FFFFFF"/>
              <w:ind w:right="125"/>
              <w:jc w:val="both"/>
            </w:pPr>
            <w:r w:rsidRPr="00C87111">
              <w:rPr>
                <w:color w:val="000000"/>
              </w:rPr>
              <w:t xml:space="preserve">Atkarībā no maksātājam aprēķinātā taksācijas gada diferencētā neapliekamā minimuma apmēra, maksātajam, iespējams, radīsies iedzīvotāju ienākuma nodokļa piemaksa </w:t>
            </w:r>
            <w:r>
              <w:t xml:space="preserve">2019. un 2020.gadā </w:t>
            </w:r>
            <w:r w:rsidRPr="00C87111">
              <w:rPr>
                <w:color w:val="000000"/>
              </w:rPr>
              <w:t xml:space="preserve">un </w:t>
            </w:r>
            <w:r w:rsidRPr="00C87111">
              <w:rPr>
                <w:color w:val="000000"/>
              </w:rPr>
              <w:lastRenderedPageBreak/>
              <w:t>pienākums iesniegt VID taksācijas gada ienākumu deklarāciju</w:t>
            </w:r>
            <w:r>
              <w:rPr>
                <w:color w:val="000000"/>
              </w:rPr>
              <w:t xml:space="preserve"> par 2018. un 2019.taksācijas gadu</w:t>
            </w:r>
            <w:r w:rsidRPr="00C87111">
              <w:rPr>
                <w:color w:val="000000"/>
              </w:rPr>
              <w:t>.</w:t>
            </w:r>
          </w:p>
          <w:p w14:paraId="414CC7D0" w14:textId="4328164F" w:rsidR="00C92034" w:rsidRDefault="00C87111" w:rsidP="00C92034">
            <w:pPr>
              <w:shd w:val="clear" w:color="auto" w:fill="FFFFFF"/>
              <w:ind w:right="125"/>
              <w:jc w:val="both"/>
              <w:rPr>
                <w:color w:val="000000"/>
              </w:rPr>
            </w:pPr>
            <w:r>
              <w:t xml:space="preserve">Līdz ar to, </w:t>
            </w:r>
            <w:r w:rsidR="00C92034">
              <w:t>p</w:t>
            </w:r>
            <w:r w:rsidR="00C92034">
              <w:rPr>
                <w:color w:val="000000"/>
              </w:rPr>
              <w:t xml:space="preserve">alielināsies administratīvais slogs attiecībā </w:t>
            </w:r>
            <w:r>
              <w:rPr>
                <w:color w:val="000000"/>
              </w:rPr>
              <w:t>uz iepriekš minētajiem </w:t>
            </w:r>
            <w:r w:rsidR="00C92034">
              <w:rPr>
                <w:color w:val="000000"/>
              </w:rPr>
              <w:t xml:space="preserve"> maksātājiem.</w:t>
            </w:r>
          </w:p>
          <w:p w14:paraId="0F01A4C1" w14:textId="2C9125EA" w:rsidR="00DB1B92" w:rsidRPr="00DB1B92" w:rsidRDefault="00C92034" w:rsidP="00C92034">
            <w:pPr>
              <w:jc w:val="both"/>
              <w:rPr>
                <w:color w:val="000000" w:themeColor="text1"/>
              </w:rPr>
            </w:pPr>
            <w:r>
              <w:rPr>
                <w:color w:val="000000"/>
              </w:rPr>
              <w:t>Ņemot vērā minēto un to, ka lielākai daļai maksātāju trūkst zināšanas par pienākumu iesniegt gada ienākumu deklarāciju un piemaksāt iedzīvotāju ienākuma nodokli, 2019. un 2020.gadā varētu rasties problēmas ar gada ienākumu deklarāciju iesniegšanu</w:t>
            </w:r>
            <w:r w:rsidR="001C41EC">
              <w:rPr>
                <w:color w:val="000000"/>
              </w:rPr>
              <w:t xml:space="preserve"> un iedzīvotāju ienākuma nodokļa  piemaksu par 2018. un 2019. taksācijas gadu.</w:t>
            </w:r>
          </w:p>
          <w:p w14:paraId="015CDFB8" w14:textId="439CD4F2" w:rsidR="00971B86" w:rsidRDefault="009D15C8" w:rsidP="00D52BDD">
            <w:pPr>
              <w:jc w:val="both"/>
              <w:rPr>
                <w:color w:val="000000" w:themeColor="text1"/>
              </w:rPr>
            </w:pPr>
            <w:r>
              <w:rPr>
                <w:color w:val="000000" w:themeColor="text1"/>
              </w:rPr>
              <w:t>Tādējādi l</w:t>
            </w:r>
            <w:r w:rsidR="00C92034">
              <w:rPr>
                <w:color w:val="000000" w:themeColor="text1"/>
              </w:rPr>
              <w:t>ikumprojekts paredz</w:t>
            </w:r>
            <w:r w:rsidR="00A949CB" w:rsidRPr="00DB1B92">
              <w:rPr>
                <w:color w:val="000000" w:themeColor="text1"/>
              </w:rPr>
              <w:t xml:space="preserve"> </w:t>
            </w:r>
            <w:r w:rsidR="00D52BDD">
              <w:rPr>
                <w:color w:val="000000" w:themeColor="text1"/>
              </w:rPr>
              <w:t>noteiktām, vismazāk aizsargāt</w:t>
            </w:r>
            <w:r w:rsidR="00BC2369">
              <w:rPr>
                <w:color w:val="000000" w:themeColor="text1"/>
              </w:rPr>
              <w:t xml:space="preserve">ām </w:t>
            </w:r>
            <w:r w:rsidR="00D52BDD">
              <w:rPr>
                <w:color w:val="000000" w:themeColor="text1"/>
              </w:rPr>
              <w:t xml:space="preserve"> maksātāju grupām</w:t>
            </w:r>
            <w:r w:rsidR="00BC2369">
              <w:rPr>
                <w:color w:val="000000" w:themeColor="text1"/>
              </w:rPr>
              <w:t>,</w:t>
            </w:r>
            <w:r w:rsidR="00D52BDD">
              <w:rPr>
                <w:color w:val="000000" w:themeColor="text1"/>
              </w:rPr>
              <w:t xml:space="preserve"> noteikt pārejas periodu</w:t>
            </w:r>
            <w:r w:rsidR="00846E54">
              <w:rPr>
                <w:color w:val="000000" w:themeColor="text1"/>
              </w:rPr>
              <w:t xml:space="preserve">, kura laikā maksātājam būtu iespēja iepazīties ar jaunajiem pienākumiem un </w:t>
            </w:r>
            <w:r w:rsidR="00A949CB" w:rsidRPr="00DB1B92">
              <w:rPr>
                <w:color w:val="000000" w:themeColor="text1"/>
              </w:rPr>
              <w:t>pagarināt 2018. un 2019.gada ienākumu deklarācijā aprēķinātā nodokļa samaksas termiņu līdz 2020.gada 1.decembrim</w:t>
            </w:r>
            <w:r w:rsidR="00D52BDD">
              <w:rPr>
                <w:color w:val="000000" w:themeColor="text1"/>
              </w:rPr>
              <w:t>.</w:t>
            </w:r>
            <w:r w:rsidR="00971B86">
              <w:rPr>
                <w:color w:val="000000" w:themeColor="text1"/>
              </w:rPr>
              <w:t xml:space="preserve"> </w:t>
            </w:r>
          </w:p>
          <w:p w14:paraId="45317766" w14:textId="034C2580" w:rsidR="007A783F" w:rsidRDefault="00846E54" w:rsidP="000F7EE4">
            <w:pPr>
              <w:jc w:val="both"/>
              <w:rPr>
                <w:color w:val="000000" w:themeColor="text1"/>
              </w:rPr>
            </w:pPr>
            <w:r>
              <w:rPr>
                <w:color w:val="000000" w:themeColor="text1"/>
              </w:rPr>
              <w:t xml:space="preserve">Likumprojektā paredzēto iedzīvotāju ienākuma nodokļa samaksas termiņa pagarinājumu varēs izmantot </w:t>
            </w:r>
            <w:r w:rsidR="00CB28FC">
              <w:rPr>
                <w:color w:val="000000" w:themeColor="text1"/>
              </w:rPr>
              <w:t xml:space="preserve">maksātāji, </w:t>
            </w:r>
            <w:r w:rsidR="00CB28FC" w:rsidRPr="00CB28FC">
              <w:rPr>
                <w:color w:val="000000" w:themeColor="text1"/>
              </w:rPr>
              <w:t xml:space="preserve">kam </w:t>
            </w:r>
            <w:r w:rsidR="000F2E83" w:rsidRPr="00CB28FC">
              <w:rPr>
                <w:color w:val="000000" w:themeColor="text1"/>
              </w:rPr>
              <w:t xml:space="preserve"> veidojas</w:t>
            </w:r>
            <w:r w:rsidR="000F2E83">
              <w:rPr>
                <w:color w:val="000000" w:themeColor="text1"/>
              </w:rPr>
              <w:t xml:space="preserve"> </w:t>
            </w:r>
            <w:r w:rsidR="00CB28FC">
              <w:rPr>
                <w:color w:val="000000" w:themeColor="text1"/>
              </w:rPr>
              <w:t>iedzīvotāju ienākuma nodokļa</w:t>
            </w:r>
            <w:r w:rsidR="00CB28FC" w:rsidRPr="00CB28FC">
              <w:rPr>
                <w:color w:val="000000" w:themeColor="text1"/>
              </w:rPr>
              <w:t xml:space="preserve"> piemaksa </w:t>
            </w:r>
            <w:r w:rsidR="000F2E83">
              <w:rPr>
                <w:color w:val="000000" w:themeColor="text1"/>
              </w:rPr>
              <w:t xml:space="preserve">(pamatā </w:t>
            </w:r>
            <w:r w:rsidR="00CB28FC" w:rsidRPr="00CB28FC">
              <w:rPr>
                <w:color w:val="000000" w:themeColor="text1"/>
              </w:rPr>
              <w:t>no diferencētā neapliekamā minimuma izmaiņām</w:t>
            </w:r>
            <w:r w:rsidR="000F2E83">
              <w:rPr>
                <w:color w:val="000000" w:themeColor="text1"/>
              </w:rPr>
              <w:t>)</w:t>
            </w:r>
            <w:r w:rsidR="00CB28FC" w:rsidRPr="00CB28FC">
              <w:rPr>
                <w:color w:val="000000" w:themeColor="text1"/>
              </w:rPr>
              <w:t xml:space="preserve"> un </w:t>
            </w:r>
            <w:r w:rsidR="00CB28FC">
              <w:rPr>
                <w:color w:val="000000" w:themeColor="text1"/>
              </w:rPr>
              <w:t xml:space="preserve">gada </w:t>
            </w:r>
            <w:r w:rsidR="00CB28FC" w:rsidRPr="00CB28FC">
              <w:rPr>
                <w:color w:val="000000" w:themeColor="text1"/>
              </w:rPr>
              <w:t xml:space="preserve">ienākums nepārsniedz 20 004 </w:t>
            </w:r>
            <w:proofErr w:type="spellStart"/>
            <w:r w:rsidR="00CB28FC" w:rsidRPr="00CB28FC">
              <w:rPr>
                <w:i/>
                <w:color w:val="000000" w:themeColor="text1"/>
              </w:rPr>
              <w:t>euro</w:t>
            </w:r>
            <w:proofErr w:type="spellEnd"/>
            <w:r w:rsidR="00CB28FC" w:rsidRPr="00CB28FC">
              <w:rPr>
                <w:color w:val="000000" w:themeColor="text1"/>
              </w:rPr>
              <w:t>,</w:t>
            </w:r>
            <w:r w:rsidR="00F655F1">
              <w:rPr>
                <w:i/>
                <w:color w:val="000000" w:themeColor="text1"/>
              </w:rPr>
              <w:t xml:space="preserve"> </w:t>
            </w:r>
            <w:r w:rsidR="00F655F1" w:rsidRPr="00F655F1">
              <w:rPr>
                <w:color w:val="000000" w:themeColor="text1"/>
              </w:rPr>
              <w:t>t.i., zemo algu saņēmēji</w:t>
            </w:r>
            <w:r w:rsidR="00F655F1">
              <w:rPr>
                <w:color w:val="000000" w:themeColor="text1"/>
              </w:rPr>
              <w:t>,</w:t>
            </w:r>
            <w:r w:rsidR="00CB28FC" w:rsidRPr="00CB28FC">
              <w:rPr>
                <w:color w:val="000000" w:themeColor="text1"/>
              </w:rPr>
              <w:t xml:space="preserve"> </w:t>
            </w:r>
            <w:r w:rsidR="000F7EE4">
              <w:rPr>
                <w:color w:val="000000" w:themeColor="text1"/>
              </w:rPr>
              <w:t>arī autoratlīdzību saņēmēji, ja šīs personas</w:t>
            </w:r>
            <w:r w:rsidR="00CB28FC" w:rsidRPr="00CB28FC">
              <w:rPr>
                <w:color w:val="000000" w:themeColor="text1"/>
              </w:rPr>
              <w:t xml:space="preserve"> negūst cita veida ienākumus (piemēram, </w:t>
            </w:r>
            <w:r w:rsidR="00F655F1">
              <w:rPr>
                <w:color w:val="000000" w:themeColor="text1"/>
              </w:rPr>
              <w:t>ienākumu no</w:t>
            </w:r>
            <w:r w:rsidR="00CB28FC" w:rsidRPr="00CB28FC">
              <w:rPr>
                <w:color w:val="000000" w:themeColor="text1"/>
              </w:rPr>
              <w:t xml:space="preserve"> saimnieciskās darbības, vai </w:t>
            </w:r>
            <w:r w:rsidR="000F2E83">
              <w:rPr>
                <w:color w:val="000000" w:themeColor="text1"/>
              </w:rPr>
              <w:t>maksātāj</w:t>
            </w:r>
            <w:r w:rsidR="00BC2369">
              <w:rPr>
                <w:color w:val="000000" w:themeColor="text1"/>
              </w:rPr>
              <w:t>i, kas gūs</w:t>
            </w:r>
            <w:r w:rsidR="000F2E83">
              <w:rPr>
                <w:color w:val="000000" w:themeColor="text1"/>
              </w:rPr>
              <w:t>t</w:t>
            </w:r>
            <w:r w:rsidR="00BC2369">
              <w:rPr>
                <w:color w:val="000000" w:themeColor="text1"/>
              </w:rPr>
              <w:t xml:space="preserve"> ienākumu ārvalstīs</w:t>
            </w:r>
            <w:r w:rsidR="00AF40C1">
              <w:rPr>
                <w:color w:val="000000" w:themeColor="text1"/>
              </w:rPr>
              <w:t>,</w:t>
            </w:r>
            <w:bookmarkStart w:id="0" w:name="_GoBack"/>
            <w:bookmarkEnd w:id="0"/>
            <w:r w:rsidR="00BC2369">
              <w:rPr>
                <w:color w:val="000000" w:themeColor="text1"/>
              </w:rPr>
              <w:t xml:space="preserve"> vai gūst ienākumu</w:t>
            </w:r>
            <w:r w:rsidR="00CB28FC" w:rsidRPr="00CB28FC">
              <w:rPr>
                <w:color w:val="000000" w:themeColor="text1"/>
              </w:rPr>
              <w:t>, kam nepiemēro diferencēto neapliekamo minimumu).</w:t>
            </w:r>
          </w:p>
          <w:p w14:paraId="4B7D6BDC" w14:textId="77777777" w:rsidR="000F7EE4" w:rsidRDefault="000F7EE4" w:rsidP="000F7EE4">
            <w:pPr>
              <w:jc w:val="both"/>
              <w:rPr>
                <w:color w:val="000000"/>
              </w:rPr>
            </w:pPr>
            <w:r>
              <w:rPr>
                <w:color w:val="000000" w:themeColor="text1"/>
              </w:rPr>
              <w:t xml:space="preserve">Savukārt, attiecībā uz personām, kurām arī līdz šim bija pienākums sniegt gada ienākumu deklarāciju un veikt </w:t>
            </w:r>
            <w:r>
              <w:rPr>
                <w:color w:val="000000"/>
              </w:rPr>
              <w:t xml:space="preserve"> iedzīvotāju ienākuma nodokļa  piemaksu (piemēram, saimnieciskās darbības veicējiem), saglabājas līdzšinējā kārtība un netiek attiecināts pārejas noteikumos noteiktais  iedzīvotāju ienākuma nodokļa samaksas termiņa pagarinājums.</w:t>
            </w:r>
          </w:p>
          <w:p w14:paraId="1A3AEAD7" w14:textId="48222151" w:rsidR="00C161CA" w:rsidRPr="00C161CA" w:rsidRDefault="00C161CA" w:rsidP="00E2535B">
            <w:pPr>
              <w:jc w:val="both"/>
              <w:rPr>
                <w:color w:val="000000" w:themeColor="text1"/>
              </w:rPr>
            </w:pPr>
            <w:r>
              <w:t>Likumprojektā veikts</w:t>
            </w:r>
            <w:r w:rsidRPr="00C161CA">
              <w:t xml:space="preserve"> arī </w:t>
            </w:r>
            <w:r w:rsidR="00E2535B">
              <w:t>tehniska</w:t>
            </w:r>
            <w:r w:rsidRPr="00C161CA">
              <w:t xml:space="preserve"> rakstura grozījum</w:t>
            </w:r>
            <w:r>
              <w:t>s</w:t>
            </w:r>
            <w:r w:rsidRPr="00C161CA">
              <w:t xml:space="preserve"> </w:t>
            </w:r>
            <w:r w:rsidR="00E2535B">
              <w:t xml:space="preserve">- </w:t>
            </w:r>
            <w:r w:rsidRPr="00C161CA">
              <w:t>valsts sociālās apdrošināšanas obligāto iemaksu objekta maksimālā apmēra precizēšana atbilstoši aktuālajam apmēram.</w:t>
            </w:r>
          </w:p>
        </w:tc>
      </w:tr>
      <w:tr w:rsidR="00967D90" w:rsidRPr="00967D90" w14:paraId="40A376E5" w14:textId="77777777" w:rsidTr="002E0070">
        <w:trPr>
          <w:trHeight w:val="476"/>
        </w:trPr>
        <w:tc>
          <w:tcPr>
            <w:tcW w:w="227" w:type="pct"/>
          </w:tcPr>
          <w:p w14:paraId="56EF0A09" w14:textId="77777777" w:rsidR="008078B8" w:rsidRPr="00967D90" w:rsidRDefault="008078B8" w:rsidP="002431AC">
            <w:pPr>
              <w:pStyle w:val="naiskr"/>
              <w:spacing w:before="0" w:after="0"/>
              <w:ind w:left="57" w:right="57"/>
              <w:jc w:val="center"/>
            </w:pPr>
            <w:r w:rsidRPr="00967D90">
              <w:lastRenderedPageBreak/>
              <w:t>3.</w:t>
            </w:r>
          </w:p>
        </w:tc>
        <w:tc>
          <w:tcPr>
            <w:tcW w:w="1275" w:type="pct"/>
          </w:tcPr>
          <w:p w14:paraId="2B60DB41" w14:textId="77777777" w:rsidR="008078B8" w:rsidRPr="00967D90" w:rsidRDefault="008078B8" w:rsidP="002431AC">
            <w:pPr>
              <w:pStyle w:val="naiskr"/>
              <w:spacing w:before="0" w:after="0"/>
              <w:ind w:left="57" w:right="57"/>
            </w:pPr>
            <w:r w:rsidRPr="00967D90">
              <w:t>Projekta izstrādē iesaistītās institūcijas</w:t>
            </w:r>
          </w:p>
        </w:tc>
        <w:tc>
          <w:tcPr>
            <w:tcW w:w="3498" w:type="pct"/>
          </w:tcPr>
          <w:p w14:paraId="3DC81A3D" w14:textId="1FCAA794" w:rsidR="008078B8" w:rsidRPr="00967D90" w:rsidRDefault="00E45AC3" w:rsidP="00A949CB">
            <w:pPr>
              <w:ind w:right="140"/>
              <w:jc w:val="both"/>
            </w:pPr>
            <w:r>
              <w:rPr>
                <w:iCs/>
              </w:rPr>
              <w:t xml:space="preserve">Finanšu ministrija, </w:t>
            </w:r>
            <w:r w:rsidR="00A949CB">
              <w:rPr>
                <w:iCs/>
              </w:rPr>
              <w:t>Valsts ieņēmumu dienests</w:t>
            </w:r>
            <w:r w:rsidR="00EC60DF" w:rsidRPr="00967D90">
              <w:t>.</w:t>
            </w:r>
          </w:p>
        </w:tc>
      </w:tr>
      <w:tr w:rsidR="00967D90" w:rsidRPr="00967D90" w14:paraId="09A024A6" w14:textId="77777777" w:rsidTr="002E0070">
        <w:tc>
          <w:tcPr>
            <w:tcW w:w="227" w:type="pct"/>
          </w:tcPr>
          <w:p w14:paraId="5A14F5C6" w14:textId="77777777" w:rsidR="008078B8" w:rsidRPr="00967D90" w:rsidRDefault="008078B8" w:rsidP="002431AC">
            <w:pPr>
              <w:pStyle w:val="naiskr"/>
              <w:spacing w:before="0" w:after="0"/>
              <w:ind w:left="57" w:right="57"/>
              <w:jc w:val="center"/>
            </w:pPr>
            <w:r w:rsidRPr="00967D90">
              <w:t>4.</w:t>
            </w:r>
          </w:p>
        </w:tc>
        <w:tc>
          <w:tcPr>
            <w:tcW w:w="1275" w:type="pct"/>
          </w:tcPr>
          <w:p w14:paraId="71258AD0" w14:textId="77777777" w:rsidR="008078B8" w:rsidRPr="00967D90" w:rsidRDefault="008078B8" w:rsidP="002431AC">
            <w:pPr>
              <w:pStyle w:val="naiskr"/>
              <w:spacing w:before="0" w:after="0"/>
              <w:ind w:left="57" w:right="57"/>
            </w:pPr>
            <w:r w:rsidRPr="00967D90">
              <w:t>Cita informācija</w:t>
            </w:r>
          </w:p>
        </w:tc>
        <w:tc>
          <w:tcPr>
            <w:tcW w:w="3498" w:type="pct"/>
          </w:tcPr>
          <w:p w14:paraId="484B3E41" w14:textId="77777777" w:rsidR="008078B8" w:rsidRPr="00967D90" w:rsidRDefault="008078B8" w:rsidP="002431AC">
            <w:pPr>
              <w:pStyle w:val="naiskr"/>
              <w:spacing w:before="0" w:after="0"/>
              <w:ind w:right="57"/>
            </w:pPr>
            <w:r w:rsidRPr="00967D90">
              <w:t>Nav.</w:t>
            </w:r>
          </w:p>
        </w:tc>
      </w:tr>
    </w:tbl>
    <w:p w14:paraId="5FAAB065" w14:textId="77777777" w:rsidR="008078B8" w:rsidRPr="00967D90" w:rsidRDefault="008078B8" w:rsidP="002431AC"/>
    <w:tbl>
      <w:tblPr>
        <w:tblpPr w:leftFromText="180" w:rightFromText="180" w:vertAnchor="text" w:horzAnchor="margin" w:tblpXSpec="center" w:tblpY="149"/>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07"/>
        <w:gridCol w:w="6081"/>
      </w:tblGrid>
      <w:tr w:rsidR="00967D90" w:rsidRPr="00967D90" w14:paraId="108A8256" w14:textId="77777777" w:rsidTr="006B4097">
        <w:trPr>
          <w:trHeight w:val="419"/>
        </w:trPr>
        <w:tc>
          <w:tcPr>
            <w:tcW w:w="5000" w:type="pct"/>
            <w:gridSpan w:val="3"/>
            <w:vAlign w:val="center"/>
          </w:tcPr>
          <w:p w14:paraId="323E0675" w14:textId="77777777" w:rsidR="008078B8" w:rsidRPr="00967D90" w:rsidRDefault="008078B8" w:rsidP="002431AC">
            <w:pPr>
              <w:jc w:val="center"/>
              <w:rPr>
                <w:b/>
              </w:rPr>
            </w:pPr>
            <w:r w:rsidRPr="00967D90">
              <w:rPr>
                <w:b/>
                <w:bCs/>
              </w:rPr>
              <w:t>II. Tiesību akta projekta ietekme uz sabiedrību, tautsaimniecības attīstību un administratīvo slogu</w:t>
            </w:r>
          </w:p>
        </w:tc>
      </w:tr>
      <w:tr w:rsidR="00967D90" w:rsidRPr="00967D90" w14:paraId="6DB80936" w14:textId="77777777" w:rsidTr="006B4097">
        <w:trPr>
          <w:trHeight w:val="415"/>
        </w:trPr>
        <w:tc>
          <w:tcPr>
            <w:tcW w:w="224" w:type="pct"/>
          </w:tcPr>
          <w:p w14:paraId="2CB6C9D3" w14:textId="77777777" w:rsidR="008078B8" w:rsidRPr="00967D90" w:rsidRDefault="008078B8" w:rsidP="002431AC">
            <w:r w:rsidRPr="00967D90">
              <w:t>1.</w:t>
            </w:r>
          </w:p>
        </w:tc>
        <w:tc>
          <w:tcPr>
            <w:tcW w:w="1615" w:type="pct"/>
          </w:tcPr>
          <w:p w14:paraId="7B698069" w14:textId="77777777" w:rsidR="008078B8" w:rsidRPr="00967D90" w:rsidRDefault="008078B8" w:rsidP="002431AC">
            <w:r w:rsidRPr="00967D90">
              <w:t xml:space="preserve">Sabiedrības </w:t>
            </w:r>
            <w:proofErr w:type="spellStart"/>
            <w:r w:rsidRPr="00967D90">
              <w:t>mērķgrupas</w:t>
            </w:r>
            <w:proofErr w:type="spellEnd"/>
            <w:r w:rsidRPr="00967D90">
              <w:t>, kuras tiesiskais regulējums ietekmē vai varētu ietekmēt</w:t>
            </w:r>
          </w:p>
        </w:tc>
        <w:tc>
          <w:tcPr>
            <w:tcW w:w="3161" w:type="pct"/>
          </w:tcPr>
          <w:p w14:paraId="645750D2" w14:textId="6272A18A" w:rsidR="00DB1B92" w:rsidRPr="00C161CA" w:rsidRDefault="00C161CA" w:rsidP="00C161CA">
            <w:pPr>
              <w:pStyle w:val="ListParagraph"/>
              <w:numPr>
                <w:ilvl w:val="0"/>
                <w:numId w:val="41"/>
              </w:numPr>
              <w:spacing w:after="0" w:line="240" w:lineRule="auto"/>
              <w:ind w:left="4" w:right="125" w:firstLine="0"/>
              <w:jc w:val="both"/>
              <w:rPr>
                <w:rFonts w:ascii="Times New Roman" w:hAnsi="Times New Roman"/>
                <w:color w:val="000000"/>
                <w:sz w:val="24"/>
                <w:szCs w:val="24"/>
              </w:rPr>
            </w:pPr>
            <w:proofErr w:type="spellStart"/>
            <w:r w:rsidRPr="00C161CA">
              <w:rPr>
                <w:rFonts w:ascii="Times New Roman" w:hAnsi="Times New Roman"/>
                <w:color w:val="000000"/>
                <w:sz w:val="24"/>
                <w:szCs w:val="24"/>
              </w:rPr>
              <w:t>f</w:t>
            </w:r>
            <w:r w:rsidR="00DB1B92" w:rsidRPr="00C161CA">
              <w:rPr>
                <w:rFonts w:ascii="Times New Roman" w:hAnsi="Times New Roman"/>
                <w:color w:val="000000"/>
                <w:sz w:val="24"/>
                <w:szCs w:val="24"/>
              </w:rPr>
              <w:t>iziskās</w:t>
            </w:r>
            <w:proofErr w:type="spellEnd"/>
            <w:r w:rsidR="00DB1B92" w:rsidRPr="00C161CA">
              <w:rPr>
                <w:rFonts w:ascii="Times New Roman" w:hAnsi="Times New Roman"/>
                <w:color w:val="000000"/>
                <w:sz w:val="24"/>
                <w:szCs w:val="24"/>
              </w:rPr>
              <w:t xml:space="preserve"> personas –  </w:t>
            </w:r>
            <w:proofErr w:type="spellStart"/>
            <w:r w:rsidR="00DB1B92" w:rsidRPr="00C161CA">
              <w:rPr>
                <w:rFonts w:ascii="Times New Roman" w:hAnsi="Times New Roman"/>
                <w:color w:val="000000"/>
                <w:sz w:val="24"/>
                <w:szCs w:val="24"/>
              </w:rPr>
              <w:t>iedzīvotāju</w:t>
            </w:r>
            <w:proofErr w:type="spellEnd"/>
            <w:r w:rsidR="00DB1B92" w:rsidRPr="00C161CA">
              <w:rPr>
                <w:rFonts w:ascii="Times New Roman" w:hAnsi="Times New Roman"/>
                <w:color w:val="000000"/>
                <w:sz w:val="24"/>
                <w:szCs w:val="24"/>
              </w:rPr>
              <w:t xml:space="preserve"> </w:t>
            </w:r>
            <w:proofErr w:type="spellStart"/>
            <w:r w:rsidR="00DB1B92" w:rsidRPr="00C161CA">
              <w:rPr>
                <w:rFonts w:ascii="Times New Roman" w:hAnsi="Times New Roman"/>
                <w:color w:val="000000"/>
                <w:sz w:val="24"/>
                <w:szCs w:val="24"/>
              </w:rPr>
              <w:t>ienākuma</w:t>
            </w:r>
            <w:proofErr w:type="spellEnd"/>
            <w:r w:rsidR="00DB1B92" w:rsidRPr="00C161CA">
              <w:rPr>
                <w:rFonts w:ascii="Times New Roman" w:hAnsi="Times New Roman"/>
                <w:color w:val="000000"/>
                <w:sz w:val="24"/>
                <w:szCs w:val="24"/>
              </w:rPr>
              <w:t xml:space="preserve"> </w:t>
            </w:r>
            <w:proofErr w:type="spellStart"/>
            <w:r w:rsidR="00DB1B92" w:rsidRPr="00C161CA">
              <w:rPr>
                <w:rFonts w:ascii="Times New Roman" w:hAnsi="Times New Roman"/>
                <w:color w:val="000000"/>
                <w:sz w:val="24"/>
                <w:szCs w:val="24"/>
              </w:rPr>
              <w:t>nodokļa</w:t>
            </w:r>
            <w:proofErr w:type="spellEnd"/>
          </w:p>
          <w:p w14:paraId="102A251C" w14:textId="77777777" w:rsidR="00367FDC" w:rsidRPr="00C161CA" w:rsidRDefault="000F7EE4" w:rsidP="00C161CA">
            <w:pPr>
              <w:tabs>
                <w:tab w:val="left" w:pos="423"/>
              </w:tabs>
              <w:ind w:right="125"/>
              <w:jc w:val="both"/>
              <w:rPr>
                <w:color w:val="000000" w:themeColor="text1"/>
              </w:rPr>
            </w:pPr>
            <w:r w:rsidRPr="00C161CA">
              <w:rPr>
                <w:color w:val="000000"/>
              </w:rPr>
              <w:t>m</w:t>
            </w:r>
            <w:r w:rsidR="00DB1B92" w:rsidRPr="00C161CA">
              <w:rPr>
                <w:color w:val="000000"/>
              </w:rPr>
              <w:t>aksātāji</w:t>
            </w:r>
            <w:r w:rsidRPr="00C161CA">
              <w:rPr>
                <w:color w:val="000000"/>
              </w:rPr>
              <w:t xml:space="preserve">, kuriem līdz 2018.gada 31.decembrim saskaņā ar likumu nav bijis pienākums iesniegt gada ienākumu deklarāciju un piemaksāt </w:t>
            </w:r>
            <w:r w:rsidRPr="00C161CA">
              <w:rPr>
                <w:color w:val="000000" w:themeColor="text1"/>
              </w:rPr>
              <w:t xml:space="preserve"> iedzīvotāju ienākuma nodokli</w:t>
            </w:r>
            <w:r w:rsidR="00C161CA" w:rsidRPr="00C161CA">
              <w:rPr>
                <w:color w:val="000000" w:themeColor="text1"/>
              </w:rPr>
              <w:t>;</w:t>
            </w:r>
          </w:p>
          <w:p w14:paraId="5FC549F2" w14:textId="5A2689CB" w:rsidR="00C161CA" w:rsidRPr="00C161CA" w:rsidRDefault="00C161CA" w:rsidP="00C161CA">
            <w:pPr>
              <w:pStyle w:val="ListParagraph"/>
              <w:numPr>
                <w:ilvl w:val="0"/>
                <w:numId w:val="41"/>
              </w:numPr>
              <w:tabs>
                <w:tab w:val="left" w:pos="248"/>
              </w:tabs>
              <w:spacing w:after="0" w:line="240" w:lineRule="auto"/>
              <w:ind w:left="4" w:right="109" w:firstLine="0"/>
              <w:jc w:val="both"/>
              <w:rPr>
                <w:rFonts w:ascii="Times New Roman" w:hAnsi="Times New Roman"/>
                <w:sz w:val="24"/>
                <w:szCs w:val="24"/>
              </w:rPr>
            </w:pPr>
            <w:proofErr w:type="spellStart"/>
            <w:r w:rsidRPr="00C161CA">
              <w:rPr>
                <w:rFonts w:ascii="Times New Roman" w:hAnsi="Times New Roman"/>
                <w:sz w:val="24"/>
                <w:szCs w:val="24"/>
              </w:rPr>
              <w:t>fiziskās</w:t>
            </w:r>
            <w:proofErr w:type="spellEnd"/>
            <w:r w:rsidRPr="00C161CA">
              <w:rPr>
                <w:rFonts w:ascii="Times New Roman" w:hAnsi="Times New Roman"/>
                <w:sz w:val="24"/>
                <w:szCs w:val="24"/>
              </w:rPr>
              <w:t xml:space="preserve"> personas, </w:t>
            </w:r>
            <w:proofErr w:type="spellStart"/>
            <w:r w:rsidRPr="00C161CA">
              <w:rPr>
                <w:rFonts w:ascii="Times New Roman" w:hAnsi="Times New Roman"/>
                <w:sz w:val="24"/>
                <w:szCs w:val="24"/>
              </w:rPr>
              <w:t>kas</w:t>
            </w:r>
            <w:proofErr w:type="spellEnd"/>
            <w:r w:rsidRPr="00C161CA">
              <w:rPr>
                <w:rFonts w:ascii="Times New Roman" w:hAnsi="Times New Roman"/>
                <w:sz w:val="24"/>
                <w:szCs w:val="24"/>
              </w:rPr>
              <w:t xml:space="preserve"> </w:t>
            </w:r>
            <w:proofErr w:type="spellStart"/>
            <w:r w:rsidRPr="00C161CA">
              <w:rPr>
                <w:rFonts w:ascii="Times New Roman" w:hAnsi="Times New Roman"/>
                <w:sz w:val="24"/>
                <w:szCs w:val="24"/>
              </w:rPr>
              <w:t>saņems</w:t>
            </w:r>
            <w:proofErr w:type="spellEnd"/>
            <w:r w:rsidRPr="00C161CA">
              <w:rPr>
                <w:rFonts w:ascii="Times New Roman" w:hAnsi="Times New Roman"/>
                <w:sz w:val="24"/>
                <w:szCs w:val="24"/>
              </w:rPr>
              <w:t xml:space="preserve"> </w:t>
            </w:r>
            <w:proofErr w:type="spellStart"/>
            <w:r w:rsidRPr="00C161CA">
              <w:rPr>
                <w:rFonts w:ascii="Times New Roman" w:hAnsi="Times New Roman"/>
                <w:sz w:val="24"/>
                <w:szCs w:val="24"/>
              </w:rPr>
              <w:t>čeku</w:t>
            </w:r>
            <w:proofErr w:type="spellEnd"/>
            <w:r w:rsidRPr="00C161CA">
              <w:rPr>
                <w:rFonts w:ascii="Times New Roman" w:hAnsi="Times New Roman"/>
                <w:sz w:val="24"/>
                <w:szCs w:val="24"/>
              </w:rPr>
              <w:t xml:space="preserve"> </w:t>
            </w:r>
            <w:proofErr w:type="spellStart"/>
            <w:r w:rsidRPr="00C161CA">
              <w:rPr>
                <w:rFonts w:ascii="Times New Roman" w:hAnsi="Times New Roman"/>
                <w:sz w:val="24"/>
                <w:szCs w:val="24"/>
              </w:rPr>
              <w:t>loterijas</w:t>
            </w:r>
            <w:proofErr w:type="spellEnd"/>
            <w:r w:rsidRPr="00C161CA">
              <w:rPr>
                <w:rFonts w:ascii="Times New Roman" w:hAnsi="Times New Roman"/>
                <w:sz w:val="24"/>
                <w:szCs w:val="24"/>
              </w:rPr>
              <w:t xml:space="preserve"> </w:t>
            </w:r>
            <w:proofErr w:type="spellStart"/>
            <w:r w:rsidRPr="00C161CA">
              <w:rPr>
                <w:rFonts w:ascii="Times New Roman" w:hAnsi="Times New Roman"/>
                <w:sz w:val="24"/>
                <w:szCs w:val="24"/>
              </w:rPr>
              <w:t>laimestus</w:t>
            </w:r>
            <w:proofErr w:type="spellEnd"/>
            <w:r w:rsidRPr="00C161CA">
              <w:rPr>
                <w:rFonts w:ascii="Times New Roman" w:hAnsi="Times New Roman"/>
                <w:sz w:val="24"/>
                <w:szCs w:val="24"/>
              </w:rPr>
              <w:t>;</w:t>
            </w:r>
          </w:p>
          <w:p w14:paraId="13F3094A" w14:textId="7C99C81E" w:rsidR="00C161CA" w:rsidRPr="00C161CA" w:rsidRDefault="00C161CA" w:rsidP="00DF111F">
            <w:pPr>
              <w:pStyle w:val="ListParagraph"/>
              <w:numPr>
                <w:ilvl w:val="0"/>
                <w:numId w:val="41"/>
              </w:numPr>
              <w:tabs>
                <w:tab w:val="left" w:pos="248"/>
              </w:tabs>
              <w:spacing w:after="0" w:line="240" w:lineRule="auto"/>
              <w:ind w:left="0" w:right="108" w:firstLine="0"/>
              <w:jc w:val="both"/>
              <w:rPr>
                <w:rFonts w:ascii="Times New Roman" w:hAnsi="Times New Roman"/>
                <w:sz w:val="24"/>
                <w:szCs w:val="24"/>
              </w:rPr>
            </w:pPr>
            <w:r w:rsidRPr="00C161CA">
              <w:rPr>
                <w:rFonts w:ascii="Times New Roman" w:hAnsi="Times New Roman"/>
                <w:sz w:val="24"/>
                <w:szCs w:val="24"/>
              </w:rPr>
              <w:t xml:space="preserve"> </w:t>
            </w:r>
            <w:proofErr w:type="spellStart"/>
            <w:r w:rsidRPr="00C161CA">
              <w:rPr>
                <w:rFonts w:ascii="Times New Roman" w:hAnsi="Times New Roman"/>
                <w:sz w:val="24"/>
                <w:szCs w:val="24"/>
              </w:rPr>
              <w:t>Valsts</w:t>
            </w:r>
            <w:proofErr w:type="spellEnd"/>
            <w:r w:rsidRPr="00C161CA">
              <w:rPr>
                <w:rFonts w:ascii="Times New Roman" w:hAnsi="Times New Roman"/>
                <w:sz w:val="24"/>
                <w:szCs w:val="24"/>
              </w:rPr>
              <w:t xml:space="preserve"> </w:t>
            </w:r>
            <w:proofErr w:type="spellStart"/>
            <w:r>
              <w:rPr>
                <w:rFonts w:ascii="Times New Roman" w:hAnsi="Times New Roman"/>
                <w:sz w:val="24"/>
                <w:szCs w:val="24"/>
              </w:rPr>
              <w:t>ieņēmumu</w:t>
            </w:r>
            <w:proofErr w:type="spellEnd"/>
            <w:r>
              <w:rPr>
                <w:rFonts w:ascii="Times New Roman" w:hAnsi="Times New Roman"/>
                <w:sz w:val="24"/>
                <w:szCs w:val="24"/>
              </w:rPr>
              <w:t xml:space="preserve"> </w:t>
            </w:r>
            <w:proofErr w:type="spellStart"/>
            <w:r>
              <w:rPr>
                <w:rFonts w:ascii="Times New Roman" w:hAnsi="Times New Roman"/>
                <w:sz w:val="24"/>
                <w:szCs w:val="24"/>
              </w:rPr>
              <w:t>dienests</w:t>
            </w:r>
            <w:proofErr w:type="spellEnd"/>
            <w:r>
              <w:rPr>
                <w:rFonts w:ascii="Times New Roman" w:hAnsi="Times New Roman"/>
                <w:sz w:val="24"/>
                <w:szCs w:val="24"/>
              </w:rPr>
              <w:t>.</w:t>
            </w:r>
          </w:p>
        </w:tc>
      </w:tr>
      <w:tr w:rsidR="00967D90" w:rsidRPr="00967D90" w14:paraId="4D6DBB90" w14:textId="77777777" w:rsidTr="006B4097">
        <w:trPr>
          <w:trHeight w:val="274"/>
        </w:trPr>
        <w:tc>
          <w:tcPr>
            <w:tcW w:w="224" w:type="pct"/>
          </w:tcPr>
          <w:p w14:paraId="484658B3" w14:textId="77777777" w:rsidR="008078B8" w:rsidRPr="00967D90" w:rsidRDefault="008078B8" w:rsidP="002431AC">
            <w:r w:rsidRPr="00967D90">
              <w:t>2.</w:t>
            </w:r>
          </w:p>
        </w:tc>
        <w:tc>
          <w:tcPr>
            <w:tcW w:w="1615" w:type="pct"/>
          </w:tcPr>
          <w:p w14:paraId="4DC59D13" w14:textId="77777777" w:rsidR="008078B8" w:rsidRPr="00967D90" w:rsidRDefault="008078B8" w:rsidP="002431AC">
            <w:r w:rsidRPr="00967D90">
              <w:t>Tiesiskā regulējuma ietekme uz tautsaimniecību un administratīvo slogu</w:t>
            </w:r>
          </w:p>
        </w:tc>
        <w:tc>
          <w:tcPr>
            <w:tcW w:w="3161" w:type="pct"/>
          </w:tcPr>
          <w:p w14:paraId="37D04ED9" w14:textId="6D7D57B0" w:rsidR="0015638A" w:rsidRPr="00967D90" w:rsidRDefault="00DB1B92" w:rsidP="00F7313C">
            <w:pPr>
              <w:jc w:val="both"/>
            </w:pPr>
            <w:r w:rsidRPr="002E188D">
              <w:t>Likumprojekta ieviešana samazinās administratīvo slogu attiecībā uz  iedzīvotā</w:t>
            </w:r>
            <w:r>
              <w:t>ju ienākuma nodokļa maksātājiem,</w:t>
            </w:r>
            <w:r w:rsidRPr="00DE1608">
              <w:t xml:space="preserve"> </w:t>
            </w:r>
            <w:r w:rsidRPr="002E188D">
              <w:t>kuriem</w:t>
            </w:r>
            <w:r w:rsidRPr="002E188D">
              <w:rPr>
                <w:color w:val="000000" w:themeColor="text1"/>
              </w:rPr>
              <w:t xml:space="preserve"> radīsies pienākums piemaksāt iedzīvotāju ienākuma nodokli saistībā ar</w:t>
            </w:r>
            <w:r>
              <w:rPr>
                <w:color w:val="000000" w:themeColor="text1"/>
              </w:rPr>
              <w:t xml:space="preserve"> </w:t>
            </w:r>
            <w:r w:rsidRPr="002E188D">
              <w:rPr>
                <w:color w:val="000000" w:themeColor="text1"/>
              </w:rPr>
              <w:t>gada diferencētā n</w:t>
            </w:r>
            <w:r>
              <w:rPr>
                <w:color w:val="000000" w:themeColor="text1"/>
              </w:rPr>
              <w:t>eapliekamā minimuma piemērošanu</w:t>
            </w:r>
            <w:r w:rsidR="001C41EC">
              <w:rPr>
                <w:color w:val="000000" w:themeColor="text1"/>
              </w:rPr>
              <w:t xml:space="preserve"> par 2018. un 2019.taksācijas gadu</w:t>
            </w:r>
            <w:r w:rsidRPr="002E188D">
              <w:rPr>
                <w:color w:val="000000" w:themeColor="text1"/>
              </w:rPr>
              <w:t>.</w:t>
            </w:r>
          </w:p>
        </w:tc>
      </w:tr>
      <w:tr w:rsidR="00967D90" w:rsidRPr="00967D90" w14:paraId="67E36911" w14:textId="77777777" w:rsidTr="006B4097">
        <w:trPr>
          <w:trHeight w:val="309"/>
        </w:trPr>
        <w:tc>
          <w:tcPr>
            <w:tcW w:w="224" w:type="pct"/>
          </w:tcPr>
          <w:p w14:paraId="05C17043" w14:textId="77777777" w:rsidR="008078B8" w:rsidRPr="00967D90" w:rsidRDefault="008078B8" w:rsidP="002431AC">
            <w:r w:rsidRPr="00967D90">
              <w:t>3.</w:t>
            </w:r>
          </w:p>
        </w:tc>
        <w:tc>
          <w:tcPr>
            <w:tcW w:w="1615" w:type="pct"/>
          </w:tcPr>
          <w:p w14:paraId="68FC71DC" w14:textId="77777777" w:rsidR="008078B8" w:rsidRPr="00967D90" w:rsidRDefault="008078B8" w:rsidP="002431AC">
            <w:r w:rsidRPr="00967D90">
              <w:t>Administratīvo izmaksu monetārs novērtējums</w:t>
            </w:r>
          </w:p>
        </w:tc>
        <w:tc>
          <w:tcPr>
            <w:tcW w:w="3161" w:type="pct"/>
          </w:tcPr>
          <w:p w14:paraId="37A8F59D" w14:textId="77777777" w:rsidR="008078B8" w:rsidRPr="00967D90" w:rsidRDefault="0015638A" w:rsidP="006B4097">
            <w:pPr>
              <w:tabs>
                <w:tab w:val="left" w:pos="5809"/>
              </w:tabs>
              <w:ind w:right="125"/>
            </w:pPr>
            <w:r w:rsidRPr="00967D90">
              <w:t>Projekts šo jomu neskar.</w:t>
            </w:r>
          </w:p>
        </w:tc>
      </w:tr>
      <w:tr w:rsidR="00BB0EF4" w:rsidRPr="00967D90" w14:paraId="38DE08D8" w14:textId="77777777" w:rsidTr="006B4097">
        <w:trPr>
          <w:trHeight w:val="242"/>
        </w:trPr>
        <w:tc>
          <w:tcPr>
            <w:tcW w:w="224" w:type="pct"/>
          </w:tcPr>
          <w:p w14:paraId="4C4EA2DB" w14:textId="54E42B36" w:rsidR="00BB0EF4" w:rsidRPr="00967D90" w:rsidRDefault="00BB0EF4" w:rsidP="002431AC">
            <w:r>
              <w:lastRenderedPageBreak/>
              <w:t>4.</w:t>
            </w:r>
          </w:p>
        </w:tc>
        <w:tc>
          <w:tcPr>
            <w:tcW w:w="1615" w:type="pct"/>
          </w:tcPr>
          <w:p w14:paraId="7FCA9966" w14:textId="00EA2C5E" w:rsidR="00BB0EF4" w:rsidRPr="00457E46" w:rsidRDefault="00BB0EF4" w:rsidP="002431AC">
            <w:r w:rsidRPr="00640800">
              <w:t>Atbilstības izmaksu monetārs novērtējums</w:t>
            </w:r>
          </w:p>
        </w:tc>
        <w:tc>
          <w:tcPr>
            <w:tcW w:w="3161" w:type="pct"/>
          </w:tcPr>
          <w:p w14:paraId="1A6BE933" w14:textId="0BE655D4" w:rsidR="00BB0EF4" w:rsidRPr="00967D90" w:rsidRDefault="00BB0EF4" w:rsidP="002431AC">
            <w:r w:rsidRPr="00967D90">
              <w:t>Projekts šo jomu neskar.</w:t>
            </w:r>
          </w:p>
        </w:tc>
      </w:tr>
      <w:tr w:rsidR="00967D90" w:rsidRPr="00967D90" w14:paraId="15A91A00" w14:textId="77777777" w:rsidTr="006B4097">
        <w:trPr>
          <w:trHeight w:val="242"/>
        </w:trPr>
        <w:tc>
          <w:tcPr>
            <w:tcW w:w="224" w:type="pct"/>
          </w:tcPr>
          <w:p w14:paraId="1A4293A2" w14:textId="4793A0A5" w:rsidR="008078B8" w:rsidRPr="00967D90" w:rsidRDefault="00BB0EF4" w:rsidP="002431AC">
            <w:r>
              <w:t>5</w:t>
            </w:r>
            <w:r w:rsidR="008078B8" w:rsidRPr="00967D90">
              <w:t>.</w:t>
            </w:r>
          </w:p>
        </w:tc>
        <w:tc>
          <w:tcPr>
            <w:tcW w:w="1615" w:type="pct"/>
          </w:tcPr>
          <w:p w14:paraId="07267B42" w14:textId="77777777" w:rsidR="008078B8" w:rsidRPr="00967D90" w:rsidRDefault="008078B8" w:rsidP="002431AC">
            <w:r w:rsidRPr="00967D90">
              <w:t>Cita informācija</w:t>
            </w:r>
          </w:p>
        </w:tc>
        <w:tc>
          <w:tcPr>
            <w:tcW w:w="3161" w:type="pct"/>
          </w:tcPr>
          <w:p w14:paraId="6A533870" w14:textId="77777777" w:rsidR="008078B8" w:rsidRPr="00967D90" w:rsidRDefault="008078B8" w:rsidP="002431AC">
            <w:r w:rsidRPr="00967D90">
              <w:t>Nav.</w:t>
            </w:r>
          </w:p>
        </w:tc>
      </w:tr>
    </w:tbl>
    <w:p w14:paraId="0C0AB4E2" w14:textId="736C9B4C" w:rsidR="008078B8" w:rsidRDefault="008078B8" w:rsidP="002431AC">
      <w:pPr>
        <w:rPr>
          <w:sz w:val="28"/>
          <w:szCs w:val="28"/>
        </w:rPr>
      </w:pPr>
    </w:p>
    <w:tbl>
      <w:tblPr>
        <w:tblW w:w="5325"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35"/>
        <w:gridCol w:w="1144"/>
        <w:gridCol w:w="990"/>
        <w:gridCol w:w="1135"/>
        <w:gridCol w:w="992"/>
        <w:gridCol w:w="1133"/>
        <w:gridCol w:w="1276"/>
        <w:gridCol w:w="1139"/>
      </w:tblGrid>
      <w:tr w:rsidR="00E460BD" w:rsidRPr="00135924" w14:paraId="139470DE" w14:textId="77777777" w:rsidTr="00101B51">
        <w:tc>
          <w:tcPr>
            <w:tcW w:w="9644" w:type="dxa"/>
            <w:gridSpan w:val="8"/>
            <w:tcBorders>
              <w:top w:val="outset" w:sz="6" w:space="0" w:color="414142"/>
              <w:left w:val="outset" w:sz="6" w:space="0" w:color="414142"/>
              <w:bottom w:val="outset" w:sz="6" w:space="0" w:color="414142"/>
              <w:right w:val="outset" w:sz="6" w:space="0" w:color="414142"/>
            </w:tcBorders>
            <w:vAlign w:val="center"/>
            <w:hideMark/>
          </w:tcPr>
          <w:p w14:paraId="6C5F001E" w14:textId="77777777" w:rsidR="00E460BD" w:rsidRPr="004C4A14" w:rsidRDefault="00E460BD" w:rsidP="00101B51">
            <w:pPr>
              <w:spacing w:before="100" w:beforeAutospacing="1" w:after="100" w:afterAutospacing="1" w:line="360" w:lineRule="auto"/>
              <w:ind w:firstLine="300"/>
              <w:jc w:val="center"/>
              <w:rPr>
                <w:b/>
                <w:bCs/>
                <w:sz w:val="20"/>
                <w:szCs w:val="20"/>
              </w:rPr>
            </w:pPr>
            <w:r w:rsidRPr="004C4A14">
              <w:rPr>
                <w:b/>
                <w:bCs/>
                <w:sz w:val="20"/>
                <w:szCs w:val="20"/>
              </w:rPr>
              <w:t>III. Tiesību akta projekta ietekme uz valsts budžetu un pašvaldību budžetiem</w:t>
            </w:r>
          </w:p>
        </w:tc>
      </w:tr>
      <w:tr w:rsidR="00E460BD" w:rsidRPr="00135924" w14:paraId="53E00104" w14:textId="77777777" w:rsidTr="00101B51">
        <w:tc>
          <w:tcPr>
            <w:tcW w:w="1835" w:type="dxa"/>
            <w:vMerge w:val="restart"/>
            <w:tcBorders>
              <w:top w:val="outset" w:sz="6" w:space="0" w:color="414142"/>
              <w:left w:val="outset" w:sz="6" w:space="0" w:color="414142"/>
              <w:bottom w:val="outset" w:sz="6" w:space="0" w:color="414142"/>
              <w:right w:val="outset" w:sz="6" w:space="0" w:color="414142"/>
            </w:tcBorders>
            <w:vAlign w:val="center"/>
            <w:hideMark/>
          </w:tcPr>
          <w:p w14:paraId="40BAB2C4" w14:textId="77777777" w:rsidR="00E460BD" w:rsidRPr="004C4A14" w:rsidRDefault="00E460BD" w:rsidP="00101B51">
            <w:pPr>
              <w:spacing w:before="100" w:beforeAutospacing="1"/>
              <w:ind w:firstLine="300"/>
              <w:rPr>
                <w:sz w:val="20"/>
                <w:szCs w:val="20"/>
              </w:rPr>
            </w:pPr>
            <w:r w:rsidRPr="004C4A14">
              <w:rPr>
                <w:sz w:val="20"/>
                <w:szCs w:val="20"/>
              </w:rPr>
              <w:t>Rādītāji</w:t>
            </w:r>
          </w:p>
        </w:tc>
        <w:tc>
          <w:tcPr>
            <w:tcW w:w="2134"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568D2EE" w14:textId="0D6EBE00" w:rsidR="00E460BD" w:rsidRPr="004C4A14" w:rsidRDefault="00E460BD" w:rsidP="00101B51">
            <w:pPr>
              <w:spacing w:before="100" w:beforeAutospacing="1"/>
              <w:ind w:firstLine="300"/>
              <w:rPr>
                <w:sz w:val="20"/>
                <w:szCs w:val="20"/>
              </w:rPr>
            </w:pPr>
            <w:r w:rsidRPr="004C4A14">
              <w:rPr>
                <w:sz w:val="20"/>
                <w:szCs w:val="20"/>
              </w:rPr>
              <w:t>201</w:t>
            </w:r>
            <w:r w:rsidR="009D15C8">
              <w:rPr>
                <w:sz w:val="20"/>
                <w:szCs w:val="20"/>
              </w:rPr>
              <w:t>9</w:t>
            </w:r>
          </w:p>
        </w:tc>
        <w:tc>
          <w:tcPr>
            <w:tcW w:w="5675" w:type="dxa"/>
            <w:gridSpan w:val="5"/>
            <w:tcBorders>
              <w:top w:val="outset" w:sz="6" w:space="0" w:color="414142"/>
              <w:left w:val="outset" w:sz="6" w:space="0" w:color="414142"/>
              <w:bottom w:val="outset" w:sz="6" w:space="0" w:color="414142"/>
              <w:right w:val="outset" w:sz="6" w:space="0" w:color="414142"/>
            </w:tcBorders>
            <w:vAlign w:val="center"/>
            <w:hideMark/>
          </w:tcPr>
          <w:p w14:paraId="3170EA79" w14:textId="77777777" w:rsidR="00E460BD" w:rsidRPr="004C4A14" w:rsidRDefault="00E460BD" w:rsidP="00101B51">
            <w:pPr>
              <w:spacing w:before="100" w:beforeAutospacing="1"/>
              <w:ind w:firstLine="300"/>
              <w:rPr>
                <w:sz w:val="20"/>
                <w:szCs w:val="20"/>
              </w:rPr>
            </w:pPr>
            <w:r w:rsidRPr="004C4A14">
              <w:rPr>
                <w:sz w:val="20"/>
                <w:szCs w:val="20"/>
              </w:rPr>
              <w:t>Turpmākie trīs gadi (</w:t>
            </w:r>
            <w:proofErr w:type="spellStart"/>
            <w:r w:rsidRPr="004C4A14">
              <w:rPr>
                <w:i/>
                <w:iCs/>
                <w:sz w:val="20"/>
                <w:szCs w:val="20"/>
              </w:rPr>
              <w:t>euro</w:t>
            </w:r>
            <w:proofErr w:type="spellEnd"/>
            <w:r w:rsidRPr="004C4A14">
              <w:rPr>
                <w:sz w:val="20"/>
                <w:szCs w:val="20"/>
              </w:rPr>
              <w:t>)</w:t>
            </w:r>
          </w:p>
        </w:tc>
      </w:tr>
      <w:tr w:rsidR="00E460BD" w:rsidRPr="00135924" w14:paraId="60A741B3" w14:textId="77777777" w:rsidTr="00101B51">
        <w:tc>
          <w:tcPr>
            <w:tcW w:w="1835" w:type="dxa"/>
            <w:vMerge/>
            <w:tcBorders>
              <w:top w:val="outset" w:sz="6" w:space="0" w:color="414142"/>
              <w:left w:val="outset" w:sz="6" w:space="0" w:color="414142"/>
              <w:bottom w:val="outset" w:sz="6" w:space="0" w:color="414142"/>
              <w:right w:val="outset" w:sz="6" w:space="0" w:color="414142"/>
            </w:tcBorders>
            <w:vAlign w:val="center"/>
            <w:hideMark/>
          </w:tcPr>
          <w:p w14:paraId="5393E738" w14:textId="77777777" w:rsidR="00E460BD" w:rsidRPr="004C4A14" w:rsidRDefault="00E460BD" w:rsidP="00101B51">
            <w:pPr>
              <w:rPr>
                <w:sz w:val="20"/>
                <w:szCs w:val="20"/>
              </w:rPr>
            </w:pPr>
          </w:p>
        </w:tc>
        <w:tc>
          <w:tcPr>
            <w:tcW w:w="2134" w:type="dxa"/>
            <w:gridSpan w:val="2"/>
            <w:vMerge/>
            <w:tcBorders>
              <w:top w:val="outset" w:sz="6" w:space="0" w:color="414142"/>
              <w:left w:val="outset" w:sz="6" w:space="0" w:color="414142"/>
              <w:bottom w:val="outset" w:sz="6" w:space="0" w:color="414142"/>
              <w:right w:val="outset" w:sz="6" w:space="0" w:color="414142"/>
            </w:tcBorders>
            <w:vAlign w:val="center"/>
            <w:hideMark/>
          </w:tcPr>
          <w:p w14:paraId="6C1A3758" w14:textId="77777777" w:rsidR="00E460BD" w:rsidRPr="004C4A14" w:rsidRDefault="00E460BD" w:rsidP="00101B51">
            <w:pPr>
              <w:rPr>
                <w:sz w:val="20"/>
                <w:szCs w:val="20"/>
              </w:rPr>
            </w:pP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44CA094E" w14:textId="5468FE7E" w:rsidR="00E460BD" w:rsidRPr="004C4A14" w:rsidRDefault="009D15C8" w:rsidP="00101B51">
            <w:pPr>
              <w:spacing w:before="100" w:beforeAutospacing="1"/>
              <w:ind w:firstLine="300"/>
              <w:rPr>
                <w:sz w:val="20"/>
                <w:szCs w:val="20"/>
              </w:rPr>
            </w:pPr>
            <w:r>
              <w:rPr>
                <w:sz w:val="20"/>
                <w:szCs w:val="20"/>
              </w:rPr>
              <w:t>2020</w:t>
            </w:r>
          </w:p>
        </w:tc>
        <w:tc>
          <w:tcPr>
            <w:tcW w:w="2409" w:type="dxa"/>
            <w:gridSpan w:val="2"/>
            <w:tcBorders>
              <w:top w:val="outset" w:sz="6" w:space="0" w:color="414142"/>
              <w:left w:val="outset" w:sz="6" w:space="0" w:color="414142"/>
              <w:bottom w:val="outset" w:sz="6" w:space="0" w:color="414142"/>
              <w:right w:val="outset" w:sz="6" w:space="0" w:color="414142"/>
            </w:tcBorders>
            <w:vAlign w:val="center"/>
            <w:hideMark/>
          </w:tcPr>
          <w:p w14:paraId="15D3C330" w14:textId="01E81B19" w:rsidR="00E460BD" w:rsidRPr="004C4A14" w:rsidRDefault="00E460BD" w:rsidP="00101B51">
            <w:pPr>
              <w:spacing w:before="100" w:beforeAutospacing="1"/>
              <w:ind w:firstLine="300"/>
              <w:rPr>
                <w:sz w:val="20"/>
                <w:szCs w:val="20"/>
              </w:rPr>
            </w:pPr>
            <w:r w:rsidRPr="004C4A14">
              <w:rPr>
                <w:sz w:val="20"/>
                <w:szCs w:val="20"/>
              </w:rPr>
              <w:t>202</w:t>
            </w:r>
            <w:r w:rsidR="009D15C8">
              <w:rPr>
                <w:sz w:val="20"/>
                <w:szCs w:val="20"/>
              </w:rPr>
              <w:t>1</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77F3D7B5" w14:textId="30263D18" w:rsidR="00E460BD" w:rsidRPr="004C4A14" w:rsidRDefault="00E460BD" w:rsidP="00101B51">
            <w:pPr>
              <w:spacing w:before="100" w:beforeAutospacing="1"/>
              <w:ind w:firstLine="300"/>
              <w:rPr>
                <w:sz w:val="20"/>
                <w:szCs w:val="20"/>
              </w:rPr>
            </w:pPr>
            <w:r w:rsidRPr="004C4A14">
              <w:rPr>
                <w:sz w:val="20"/>
                <w:szCs w:val="20"/>
              </w:rPr>
              <w:t>202</w:t>
            </w:r>
            <w:r w:rsidR="009D15C8">
              <w:rPr>
                <w:sz w:val="20"/>
                <w:szCs w:val="20"/>
              </w:rPr>
              <w:t>2</w:t>
            </w:r>
          </w:p>
        </w:tc>
      </w:tr>
      <w:tr w:rsidR="00E460BD" w:rsidRPr="00135924" w14:paraId="2EFDAF2B" w14:textId="77777777" w:rsidTr="00101B51">
        <w:tc>
          <w:tcPr>
            <w:tcW w:w="1835" w:type="dxa"/>
            <w:vMerge/>
            <w:tcBorders>
              <w:top w:val="outset" w:sz="6" w:space="0" w:color="414142"/>
              <w:left w:val="outset" w:sz="6" w:space="0" w:color="414142"/>
              <w:bottom w:val="outset" w:sz="6" w:space="0" w:color="414142"/>
              <w:right w:val="outset" w:sz="6" w:space="0" w:color="414142"/>
            </w:tcBorders>
            <w:vAlign w:val="center"/>
            <w:hideMark/>
          </w:tcPr>
          <w:p w14:paraId="0B904F1D" w14:textId="77777777" w:rsidR="00E460BD" w:rsidRPr="004C4A14" w:rsidRDefault="00E460BD" w:rsidP="00101B51">
            <w:pPr>
              <w:rPr>
                <w:sz w:val="20"/>
                <w:szCs w:val="20"/>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A37D245" w14:textId="77777777" w:rsidR="00E460BD" w:rsidRPr="004C4A14" w:rsidRDefault="00E460BD" w:rsidP="00101B51">
            <w:pPr>
              <w:spacing w:before="100" w:beforeAutospacing="1"/>
              <w:rPr>
                <w:sz w:val="20"/>
                <w:szCs w:val="20"/>
              </w:rPr>
            </w:pPr>
            <w:r w:rsidRPr="004C4A14">
              <w:rPr>
                <w:sz w:val="20"/>
                <w:szCs w:val="20"/>
              </w:rPr>
              <w:t>saskaņā ar valsts budžetu kārtējam gadam</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A8A6687" w14:textId="77777777" w:rsidR="00E460BD" w:rsidRPr="004C4A14" w:rsidRDefault="00E460BD" w:rsidP="00101B51">
            <w:pPr>
              <w:spacing w:before="100" w:beforeAutospacing="1"/>
              <w:rPr>
                <w:sz w:val="20"/>
                <w:szCs w:val="20"/>
              </w:rPr>
            </w:pPr>
            <w:r w:rsidRPr="004C4A14">
              <w:rPr>
                <w:sz w:val="20"/>
                <w:szCs w:val="20"/>
              </w:rPr>
              <w:t>izmaiņas kārtējā gadā, salīdzinot ar valsts budžetu kārtējam gadam</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A8C0B20" w14:textId="77777777" w:rsidR="00E460BD" w:rsidRPr="00E460BD" w:rsidRDefault="00E460BD" w:rsidP="00101B51">
            <w:pPr>
              <w:spacing w:before="100" w:beforeAutospacing="1"/>
              <w:rPr>
                <w:sz w:val="20"/>
                <w:szCs w:val="20"/>
              </w:rPr>
            </w:pPr>
            <w:r w:rsidRPr="00E460BD">
              <w:rPr>
                <w:sz w:val="20"/>
                <w:szCs w:val="20"/>
              </w:rPr>
              <w:t>saskaņā ar vidēja termiņa budžeta ietvaru</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993D2C4" w14:textId="77777777" w:rsidR="00E460BD" w:rsidRPr="00E460BD" w:rsidRDefault="00E460BD" w:rsidP="00101B51">
            <w:pPr>
              <w:spacing w:before="100" w:beforeAutospacing="1"/>
              <w:rPr>
                <w:sz w:val="20"/>
                <w:szCs w:val="20"/>
              </w:rPr>
            </w:pPr>
            <w:r w:rsidRPr="00E460BD">
              <w:rPr>
                <w:sz w:val="20"/>
                <w:szCs w:val="20"/>
              </w:rPr>
              <w:t>izmaiņas, salīdzinot ar vidēja termiņa budžeta ietvaru 2019 gadam</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709AB0D" w14:textId="77777777" w:rsidR="00E460BD" w:rsidRPr="00E460BD" w:rsidRDefault="00E460BD" w:rsidP="00101B51">
            <w:pPr>
              <w:spacing w:before="100" w:beforeAutospacing="1"/>
              <w:rPr>
                <w:sz w:val="20"/>
                <w:szCs w:val="20"/>
              </w:rPr>
            </w:pPr>
            <w:r w:rsidRPr="00E460BD">
              <w:rPr>
                <w:sz w:val="20"/>
                <w:szCs w:val="20"/>
              </w:rPr>
              <w:t>saskaņā ar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78F4099B" w14:textId="77777777" w:rsidR="00E460BD" w:rsidRPr="004C4A14" w:rsidRDefault="00E460BD" w:rsidP="00101B51">
            <w:pPr>
              <w:spacing w:before="100" w:beforeAutospacing="1"/>
              <w:rPr>
                <w:sz w:val="20"/>
                <w:szCs w:val="20"/>
              </w:rPr>
            </w:pPr>
            <w:r w:rsidRPr="004C4A14">
              <w:rPr>
                <w:sz w:val="20"/>
                <w:szCs w:val="20"/>
              </w:rPr>
              <w:t>izmaiņas, salīdzinot ar vidēja termiņa budžeta ietvaru 2020 gadam</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45217120" w14:textId="77777777" w:rsidR="00E460BD" w:rsidRPr="004C4A14" w:rsidRDefault="00E460BD" w:rsidP="00101B51">
            <w:pPr>
              <w:spacing w:before="100" w:beforeAutospacing="1"/>
              <w:rPr>
                <w:sz w:val="20"/>
                <w:szCs w:val="20"/>
              </w:rPr>
            </w:pPr>
            <w:r w:rsidRPr="004C4A14">
              <w:rPr>
                <w:sz w:val="20"/>
                <w:szCs w:val="20"/>
              </w:rPr>
              <w:t>izmaiņas, salīdzinot ar plānoto 2020 gadam</w:t>
            </w:r>
          </w:p>
        </w:tc>
      </w:tr>
      <w:tr w:rsidR="00E460BD" w:rsidRPr="00135924" w14:paraId="1B8AFBDE" w14:textId="77777777" w:rsidTr="00101B51">
        <w:tc>
          <w:tcPr>
            <w:tcW w:w="1835" w:type="dxa"/>
            <w:tcBorders>
              <w:top w:val="outset" w:sz="6" w:space="0" w:color="414142"/>
              <w:left w:val="outset" w:sz="6" w:space="0" w:color="414142"/>
              <w:bottom w:val="outset" w:sz="6" w:space="0" w:color="414142"/>
              <w:right w:val="outset" w:sz="6" w:space="0" w:color="414142"/>
            </w:tcBorders>
            <w:vAlign w:val="center"/>
            <w:hideMark/>
          </w:tcPr>
          <w:p w14:paraId="5535D697"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1</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D76541F"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2</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F85E702"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3</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1EFBDE9E"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4</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F98114A"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7DC1F12"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62A0D18D"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7</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4E93EA29"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8</w:t>
            </w:r>
          </w:p>
        </w:tc>
      </w:tr>
      <w:tr w:rsidR="00E460BD" w:rsidRPr="00135924" w14:paraId="02FEB5DA"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3DED2660" w14:textId="77777777" w:rsidR="00E460BD" w:rsidRPr="004C4A14" w:rsidRDefault="00E460BD" w:rsidP="00101B51">
            <w:pPr>
              <w:rPr>
                <w:sz w:val="20"/>
                <w:szCs w:val="20"/>
              </w:rPr>
            </w:pPr>
            <w:r w:rsidRPr="004C4A14">
              <w:rPr>
                <w:sz w:val="20"/>
                <w:szCs w:val="20"/>
              </w:rPr>
              <w:t>1. Budžeta ieņēmumi</w:t>
            </w:r>
          </w:p>
        </w:tc>
        <w:tc>
          <w:tcPr>
            <w:tcW w:w="1144" w:type="dxa"/>
            <w:tcBorders>
              <w:top w:val="outset" w:sz="6" w:space="0" w:color="414142"/>
              <w:left w:val="outset" w:sz="6" w:space="0" w:color="414142"/>
              <w:bottom w:val="outset" w:sz="6" w:space="0" w:color="414142"/>
              <w:right w:val="outset" w:sz="6" w:space="0" w:color="414142"/>
            </w:tcBorders>
            <w:vAlign w:val="center"/>
          </w:tcPr>
          <w:p w14:paraId="4DE60997"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0D0AC218"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70C4DD32"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4B66B622" w14:textId="7A709E4F"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3E6610A4"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6C9938B2" w14:textId="4C1FC90C"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4D20EBB1" w14:textId="71B872FA" w:rsidR="00E460BD" w:rsidRPr="00E460BD" w:rsidRDefault="00E460BD" w:rsidP="00101B51">
            <w:pPr>
              <w:rPr>
                <w:sz w:val="20"/>
                <w:szCs w:val="20"/>
              </w:rPr>
            </w:pPr>
          </w:p>
        </w:tc>
      </w:tr>
      <w:tr w:rsidR="00E460BD" w:rsidRPr="00135924" w14:paraId="5F840C0C"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009329CA" w14:textId="77777777" w:rsidR="00E460BD" w:rsidRPr="004C4A14" w:rsidRDefault="00E460BD" w:rsidP="00101B51">
            <w:pPr>
              <w:rPr>
                <w:sz w:val="20"/>
                <w:szCs w:val="20"/>
              </w:rPr>
            </w:pPr>
            <w:r w:rsidRPr="004C4A14">
              <w:rPr>
                <w:sz w:val="20"/>
                <w:szCs w:val="20"/>
              </w:rPr>
              <w:t>1.1. valsts pamatbudžets, tai skaitā ieņēmumi no maksas pakalpojumiem un citi pašu ieņēmumi</w:t>
            </w:r>
            <w:r>
              <w:rPr>
                <w:sz w:val="20"/>
                <w:szCs w:val="20"/>
              </w:rPr>
              <w:t>:</w:t>
            </w:r>
          </w:p>
        </w:tc>
        <w:tc>
          <w:tcPr>
            <w:tcW w:w="1144" w:type="dxa"/>
            <w:tcBorders>
              <w:top w:val="outset" w:sz="6" w:space="0" w:color="414142"/>
              <w:left w:val="outset" w:sz="6" w:space="0" w:color="414142"/>
              <w:bottom w:val="outset" w:sz="6" w:space="0" w:color="414142"/>
              <w:right w:val="outset" w:sz="6" w:space="0" w:color="414142"/>
            </w:tcBorders>
            <w:vAlign w:val="center"/>
          </w:tcPr>
          <w:p w14:paraId="28B6E9B4"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0C305529"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353FC420" w14:textId="77777777" w:rsidR="00E460BD" w:rsidRPr="00C02AB8"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6A53C09F" w14:textId="07E9487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2A1196C7"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7FD20796" w14:textId="496D79DF"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377A07A5" w14:textId="4D762B71" w:rsidR="00E460BD" w:rsidRPr="00E460BD" w:rsidRDefault="00E460BD" w:rsidP="00101B51">
            <w:pPr>
              <w:rPr>
                <w:sz w:val="20"/>
                <w:szCs w:val="20"/>
              </w:rPr>
            </w:pPr>
          </w:p>
        </w:tc>
      </w:tr>
      <w:tr w:rsidR="00E460BD" w:rsidRPr="00135924" w14:paraId="1232834F"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224874A2" w14:textId="77777777" w:rsidR="00E460BD" w:rsidRPr="004C4A14" w:rsidRDefault="00E460BD" w:rsidP="00101B51">
            <w:pPr>
              <w:rPr>
                <w:sz w:val="20"/>
                <w:szCs w:val="20"/>
              </w:rPr>
            </w:pPr>
            <w:r w:rsidRPr="004C4A14">
              <w:rPr>
                <w:sz w:val="20"/>
                <w:szCs w:val="20"/>
              </w:rPr>
              <w:t>1.2. valsts speciālais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50AF1D64"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69075FCD"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5AF33528"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3F4B18C5" w14:textId="1CBCC466"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3F022438"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50344C56" w14:textId="26F193B8"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016170D6" w14:textId="1B8DB8A7" w:rsidR="00E460BD" w:rsidRPr="00E460BD" w:rsidRDefault="00E460BD" w:rsidP="00101B51">
            <w:pPr>
              <w:rPr>
                <w:sz w:val="20"/>
                <w:szCs w:val="20"/>
              </w:rPr>
            </w:pPr>
          </w:p>
        </w:tc>
      </w:tr>
      <w:tr w:rsidR="00E460BD" w:rsidRPr="00135924" w14:paraId="469D8A2C"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36E41EB4" w14:textId="77777777" w:rsidR="00E460BD" w:rsidRPr="004C4A14" w:rsidRDefault="00E460BD" w:rsidP="00101B51">
            <w:pPr>
              <w:rPr>
                <w:sz w:val="20"/>
                <w:szCs w:val="20"/>
              </w:rPr>
            </w:pPr>
            <w:r w:rsidRPr="004C4A14">
              <w:rPr>
                <w:sz w:val="20"/>
                <w:szCs w:val="20"/>
              </w:rPr>
              <w:t>1.3. pašvaldību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687ABCC9"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47A96800"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4907A0F1" w14:textId="77777777" w:rsidR="00E460BD" w:rsidRPr="00C02AB8"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44B60854" w14:textId="77AB2CA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166A62FF"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0A649A5F" w14:textId="48D39295"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5082D7CC" w14:textId="10C74CA2" w:rsidR="00E460BD" w:rsidRPr="00E460BD" w:rsidRDefault="00E460BD" w:rsidP="00101B51">
            <w:pPr>
              <w:rPr>
                <w:sz w:val="20"/>
                <w:szCs w:val="20"/>
              </w:rPr>
            </w:pPr>
          </w:p>
        </w:tc>
      </w:tr>
      <w:tr w:rsidR="00E460BD" w:rsidRPr="00135924" w14:paraId="63C51476"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24CA8464" w14:textId="77777777" w:rsidR="00E460BD" w:rsidRPr="004C4A14" w:rsidRDefault="00E460BD" w:rsidP="00101B51">
            <w:pPr>
              <w:rPr>
                <w:sz w:val="20"/>
                <w:szCs w:val="20"/>
              </w:rPr>
            </w:pPr>
            <w:r w:rsidRPr="004C4A14">
              <w:rPr>
                <w:sz w:val="20"/>
                <w:szCs w:val="20"/>
              </w:rPr>
              <w:t>2. Budžeta izdevumi</w:t>
            </w:r>
          </w:p>
        </w:tc>
        <w:tc>
          <w:tcPr>
            <w:tcW w:w="1144" w:type="dxa"/>
            <w:tcBorders>
              <w:top w:val="outset" w:sz="6" w:space="0" w:color="414142"/>
              <w:left w:val="outset" w:sz="6" w:space="0" w:color="414142"/>
              <w:bottom w:val="outset" w:sz="6" w:space="0" w:color="414142"/>
              <w:right w:val="outset" w:sz="6" w:space="0" w:color="414142"/>
            </w:tcBorders>
            <w:vAlign w:val="center"/>
          </w:tcPr>
          <w:p w14:paraId="0845B1F8"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74C92F10"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651F6CF3"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01A3951A" w14:textId="7777777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7B9BAC5B"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1E301BD1" w14:textId="77777777"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36A7F093" w14:textId="77777777" w:rsidR="00E460BD" w:rsidRPr="00E460BD" w:rsidRDefault="00E460BD" w:rsidP="00101B51">
            <w:pPr>
              <w:rPr>
                <w:sz w:val="20"/>
                <w:szCs w:val="20"/>
              </w:rPr>
            </w:pPr>
          </w:p>
        </w:tc>
      </w:tr>
      <w:tr w:rsidR="00E460BD" w:rsidRPr="00135924" w14:paraId="67A9E864"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1AAEE3A3" w14:textId="77777777" w:rsidR="00E460BD" w:rsidRPr="004C4A14" w:rsidRDefault="00E460BD" w:rsidP="00101B51">
            <w:pPr>
              <w:rPr>
                <w:sz w:val="20"/>
                <w:szCs w:val="20"/>
              </w:rPr>
            </w:pPr>
            <w:r w:rsidRPr="004C4A14">
              <w:rPr>
                <w:sz w:val="20"/>
                <w:szCs w:val="20"/>
              </w:rPr>
              <w:t>2.1. valsts pamatbudžets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425FA5DA"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6A6A7A87"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11EB812F"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12C7B062" w14:textId="7777777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11C65DF2"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020EC530" w14:textId="77777777"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0BAF85BA" w14:textId="77777777" w:rsidR="00E460BD" w:rsidRPr="00E460BD" w:rsidRDefault="00E460BD" w:rsidP="00101B51">
            <w:pPr>
              <w:rPr>
                <w:sz w:val="20"/>
                <w:szCs w:val="20"/>
              </w:rPr>
            </w:pPr>
          </w:p>
        </w:tc>
      </w:tr>
      <w:tr w:rsidR="00E460BD" w:rsidRPr="00135924" w14:paraId="6B29B8C7"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7C454185" w14:textId="77777777" w:rsidR="00E460BD" w:rsidRPr="004C4A14" w:rsidRDefault="00E460BD" w:rsidP="00101B51">
            <w:pPr>
              <w:rPr>
                <w:sz w:val="20"/>
                <w:szCs w:val="20"/>
              </w:rPr>
            </w:pPr>
            <w:r w:rsidRPr="004C4A14">
              <w:rPr>
                <w:sz w:val="20"/>
                <w:szCs w:val="20"/>
              </w:rPr>
              <w:t>2.2. valsts speciālais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07EF903E"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0C7D56FE"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3F7F1827"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09CE6DC2" w14:textId="7777777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4F5559EE"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1867F0FB" w14:textId="77777777"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669487C7" w14:textId="77777777" w:rsidR="00E460BD" w:rsidRPr="00E460BD" w:rsidRDefault="00E460BD" w:rsidP="00101B51">
            <w:pPr>
              <w:rPr>
                <w:sz w:val="20"/>
                <w:szCs w:val="20"/>
              </w:rPr>
            </w:pPr>
          </w:p>
        </w:tc>
      </w:tr>
      <w:tr w:rsidR="00E460BD" w:rsidRPr="00135924" w14:paraId="251282D0"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3AA2A22E" w14:textId="77777777" w:rsidR="00E460BD" w:rsidRPr="004C4A14" w:rsidRDefault="00E460BD" w:rsidP="00101B51">
            <w:pPr>
              <w:rPr>
                <w:sz w:val="20"/>
                <w:szCs w:val="20"/>
              </w:rPr>
            </w:pPr>
            <w:r w:rsidRPr="004C4A14">
              <w:rPr>
                <w:sz w:val="20"/>
                <w:szCs w:val="20"/>
              </w:rPr>
              <w:t>2.3. pašvaldību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0C348A2B"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56A543B9"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1D240193"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095D376D" w14:textId="7777777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58240DF6"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7A388D80" w14:textId="77777777"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6699605B" w14:textId="77777777" w:rsidR="00E460BD" w:rsidRPr="00E460BD" w:rsidRDefault="00E460BD" w:rsidP="00101B51">
            <w:pPr>
              <w:rPr>
                <w:sz w:val="20"/>
                <w:szCs w:val="20"/>
              </w:rPr>
            </w:pPr>
          </w:p>
        </w:tc>
      </w:tr>
      <w:tr w:rsidR="00E460BD" w:rsidRPr="00135924" w14:paraId="5827B2CF"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523133C9" w14:textId="77777777" w:rsidR="00E460BD" w:rsidRPr="004C4A14" w:rsidRDefault="00E460BD" w:rsidP="00101B51">
            <w:pPr>
              <w:rPr>
                <w:sz w:val="20"/>
                <w:szCs w:val="20"/>
              </w:rPr>
            </w:pPr>
            <w:r w:rsidRPr="004C4A14">
              <w:rPr>
                <w:sz w:val="20"/>
                <w:szCs w:val="20"/>
              </w:rPr>
              <w:t>3. Finansiālā ietekme</w:t>
            </w:r>
          </w:p>
        </w:tc>
        <w:tc>
          <w:tcPr>
            <w:tcW w:w="1144" w:type="dxa"/>
            <w:tcBorders>
              <w:top w:val="outset" w:sz="6" w:space="0" w:color="414142"/>
              <w:left w:val="outset" w:sz="6" w:space="0" w:color="414142"/>
              <w:bottom w:val="outset" w:sz="6" w:space="0" w:color="414142"/>
              <w:right w:val="outset" w:sz="6" w:space="0" w:color="414142"/>
            </w:tcBorders>
            <w:vAlign w:val="center"/>
          </w:tcPr>
          <w:p w14:paraId="449C9823"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468542B1"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015C6130"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50091C98" w14:textId="3FA6A4C6"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089AC8DE"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35189CD4" w14:textId="4215212D"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0C4542FE" w14:textId="7CDCEA4A" w:rsidR="00E460BD" w:rsidRPr="00E460BD" w:rsidRDefault="00E460BD" w:rsidP="00101B51">
            <w:pPr>
              <w:rPr>
                <w:sz w:val="20"/>
                <w:szCs w:val="20"/>
              </w:rPr>
            </w:pPr>
          </w:p>
        </w:tc>
      </w:tr>
      <w:tr w:rsidR="00E460BD" w:rsidRPr="00135924" w14:paraId="161B1DC3"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0603934F" w14:textId="77777777" w:rsidR="00E460BD" w:rsidRPr="004C4A14" w:rsidRDefault="00E460BD" w:rsidP="00101B51">
            <w:pPr>
              <w:rPr>
                <w:sz w:val="20"/>
                <w:szCs w:val="20"/>
              </w:rPr>
            </w:pPr>
            <w:r w:rsidRPr="004C4A14">
              <w:rPr>
                <w:sz w:val="20"/>
                <w:szCs w:val="20"/>
              </w:rPr>
              <w:t>3.1. valsts pamatbudžets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5236E496"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1EEC32C0"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6663A493"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17AD776B" w14:textId="1D8CCFCA"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74CAF971"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29D05F62" w14:textId="23CA28D2"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39E80BD8" w14:textId="770C0935" w:rsidR="00E460BD" w:rsidRPr="00E460BD" w:rsidRDefault="00E460BD" w:rsidP="00101B51">
            <w:pPr>
              <w:rPr>
                <w:sz w:val="20"/>
                <w:szCs w:val="20"/>
              </w:rPr>
            </w:pPr>
          </w:p>
        </w:tc>
      </w:tr>
      <w:tr w:rsidR="00E460BD" w:rsidRPr="00135924" w14:paraId="5E5E8EDF"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29516F79" w14:textId="77777777" w:rsidR="00E460BD" w:rsidRPr="004C4A14" w:rsidRDefault="00E460BD" w:rsidP="00101B51">
            <w:pPr>
              <w:rPr>
                <w:sz w:val="20"/>
                <w:szCs w:val="20"/>
              </w:rPr>
            </w:pPr>
            <w:r w:rsidRPr="004C4A14">
              <w:rPr>
                <w:sz w:val="20"/>
                <w:szCs w:val="20"/>
              </w:rPr>
              <w:t>3.2. speciālais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342E4030"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6D6132FF"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44EE5E5E"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07A70E33" w14:textId="02670A44"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2ED86A09"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3F6894E4" w14:textId="782018DF"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2A24BC75" w14:textId="3E0C4782" w:rsidR="00E460BD" w:rsidRPr="00E460BD" w:rsidRDefault="00E460BD" w:rsidP="00101B51">
            <w:pPr>
              <w:rPr>
                <w:sz w:val="20"/>
                <w:szCs w:val="20"/>
              </w:rPr>
            </w:pPr>
          </w:p>
        </w:tc>
      </w:tr>
      <w:tr w:rsidR="00E460BD" w:rsidRPr="00135924" w14:paraId="781EFE20"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6C9BEDF4" w14:textId="77777777" w:rsidR="00E460BD" w:rsidRPr="004C4A14" w:rsidRDefault="00E460BD" w:rsidP="00101B51">
            <w:pPr>
              <w:rPr>
                <w:sz w:val="20"/>
                <w:szCs w:val="20"/>
              </w:rPr>
            </w:pPr>
            <w:r w:rsidRPr="004C4A14">
              <w:rPr>
                <w:sz w:val="20"/>
                <w:szCs w:val="20"/>
              </w:rPr>
              <w:t>3.3. pašvaldību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3504ADE4"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0F8FCE3C"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1AE79570"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415CA1A9" w14:textId="22517AF1"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19B29E2C"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746AC64A" w14:textId="4545D036"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3F45E996" w14:textId="460191DE" w:rsidR="00E460BD" w:rsidRPr="00E460BD" w:rsidRDefault="00E460BD" w:rsidP="00101B51">
            <w:pPr>
              <w:rPr>
                <w:sz w:val="20"/>
                <w:szCs w:val="20"/>
              </w:rPr>
            </w:pPr>
          </w:p>
        </w:tc>
      </w:tr>
      <w:tr w:rsidR="00E460BD" w:rsidRPr="00135924" w14:paraId="58086D57"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5807FB46" w14:textId="77777777" w:rsidR="00E460BD" w:rsidRPr="004C4A14" w:rsidRDefault="00E460BD" w:rsidP="00101B51">
            <w:pPr>
              <w:rPr>
                <w:sz w:val="20"/>
                <w:szCs w:val="20"/>
              </w:rPr>
            </w:pPr>
            <w:r w:rsidRPr="004C4A14">
              <w:rPr>
                <w:sz w:val="20"/>
                <w:szCs w:val="20"/>
              </w:rPr>
              <w:t>4. Finanšu līdzekļi papildu izdevumu finansēšanai (kompensējošu izdevumu samazinājumu norāda ar "+" zīmi)</w:t>
            </w:r>
          </w:p>
        </w:tc>
        <w:tc>
          <w:tcPr>
            <w:tcW w:w="114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453F8AC4" w14:textId="46BF22B2"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31BB4EFB" w14:textId="68B36F3B"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79D1BB7C" w14:textId="15A7FD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7E128F1C" w14:textId="106BE11E" w:rsidR="00E460BD" w:rsidRPr="004C4A14"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29092A2C" w14:textId="3F67E93F" w:rsidR="00E460BD" w:rsidRPr="004C4A14"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5FA39D58" w14:textId="59C39640" w:rsidR="00E460BD" w:rsidRPr="004C4A14"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22D81E20" w14:textId="2AE6226E" w:rsidR="00E460BD" w:rsidRPr="004C4A14" w:rsidRDefault="00E460BD" w:rsidP="00101B51">
            <w:pPr>
              <w:rPr>
                <w:sz w:val="20"/>
                <w:szCs w:val="20"/>
              </w:rPr>
            </w:pPr>
          </w:p>
        </w:tc>
      </w:tr>
      <w:tr w:rsidR="00E460BD" w:rsidRPr="00135924" w14:paraId="0361EE60"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565799E4" w14:textId="77777777" w:rsidR="00E460BD" w:rsidRPr="004C4A14" w:rsidRDefault="00E460BD" w:rsidP="00101B51">
            <w:pPr>
              <w:rPr>
                <w:sz w:val="20"/>
                <w:szCs w:val="20"/>
              </w:rPr>
            </w:pPr>
            <w:r w:rsidRPr="004C4A14">
              <w:rPr>
                <w:sz w:val="20"/>
                <w:szCs w:val="20"/>
              </w:rPr>
              <w:t>5. Precizēta finansiālā ietekme</w:t>
            </w:r>
          </w:p>
        </w:tc>
        <w:tc>
          <w:tcPr>
            <w:tcW w:w="114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14:paraId="79B7A042" w14:textId="6C12A9B0"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148BFB6A" w14:textId="7B3CF1BC" w:rsidR="00E460BD" w:rsidRPr="004C4A14" w:rsidRDefault="00E460BD" w:rsidP="00101B51">
            <w:pPr>
              <w:rPr>
                <w:sz w:val="20"/>
                <w:szCs w:val="20"/>
              </w:rPr>
            </w:pPr>
          </w:p>
        </w:tc>
        <w:tc>
          <w:tcPr>
            <w:tcW w:w="1135" w:type="dxa"/>
            <w:vMerge w:val="restart"/>
            <w:tcBorders>
              <w:top w:val="outset" w:sz="6" w:space="0" w:color="414142"/>
              <w:left w:val="outset" w:sz="6" w:space="0" w:color="414142"/>
              <w:bottom w:val="outset" w:sz="6" w:space="0" w:color="414142"/>
              <w:right w:val="outset" w:sz="6" w:space="0" w:color="414142"/>
            </w:tcBorders>
            <w:vAlign w:val="center"/>
          </w:tcPr>
          <w:p w14:paraId="5938D9AA" w14:textId="23186DE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75032586" w14:textId="7BD485A8" w:rsidR="00E460BD" w:rsidRPr="004C4A14" w:rsidRDefault="00E460BD" w:rsidP="00101B51">
            <w:pPr>
              <w:rPr>
                <w:sz w:val="20"/>
                <w:szCs w:val="20"/>
              </w:rPr>
            </w:pPr>
          </w:p>
        </w:tc>
        <w:tc>
          <w:tcPr>
            <w:tcW w:w="1133" w:type="dxa"/>
            <w:vMerge w:val="restart"/>
            <w:tcBorders>
              <w:top w:val="outset" w:sz="6" w:space="0" w:color="414142"/>
              <w:left w:val="outset" w:sz="6" w:space="0" w:color="414142"/>
              <w:bottom w:val="outset" w:sz="6" w:space="0" w:color="414142"/>
              <w:right w:val="outset" w:sz="6" w:space="0" w:color="414142"/>
            </w:tcBorders>
            <w:vAlign w:val="center"/>
          </w:tcPr>
          <w:p w14:paraId="14C36C8F" w14:textId="7BF8334A" w:rsidR="00E460BD" w:rsidRPr="004C4A14"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28286C90" w14:textId="59DC8571" w:rsidR="00E460BD" w:rsidRPr="004C4A14"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31D99626" w14:textId="2DA2CE99" w:rsidR="00E460BD" w:rsidRPr="004C4A14" w:rsidRDefault="00E460BD" w:rsidP="00101B51">
            <w:pPr>
              <w:rPr>
                <w:sz w:val="20"/>
                <w:szCs w:val="20"/>
              </w:rPr>
            </w:pPr>
          </w:p>
        </w:tc>
      </w:tr>
      <w:tr w:rsidR="00E460BD" w:rsidRPr="00135924" w14:paraId="5434F058"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5F027FB0" w14:textId="77777777" w:rsidR="00E460BD" w:rsidRPr="004C4A14" w:rsidRDefault="00E460BD" w:rsidP="00101B51">
            <w:pPr>
              <w:rPr>
                <w:sz w:val="20"/>
                <w:szCs w:val="20"/>
              </w:rPr>
            </w:pPr>
            <w:r w:rsidRPr="004C4A14">
              <w:rPr>
                <w:sz w:val="20"/>
                <w:szCs w:val="20"/>
              </w:rPr>
              <w:t>5.1. valsts pamatbudžets</w:t>
            </w:r>
          </w:p>
        </w:tc>
        <w:tc>
          <w:tcPr>
            <w:tcW w:w="114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7DE96038"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7D1D4A03" w14:textId="4BF5273B" w:rsidR="00E460BD" w:rsidRPr="004C4A14" w:rsidRDefault="00E460BD" w:rsidP="00101B51">
            <w:pPr>
              <w:rPr>
                <w:sz w:val="20"/>
                <w:szCs w:val="20"/>
              </w:rPr>
            </w:pPr>
          </w:p>
        </w:tc>
        <w:tc>
          <w:tcPr>
            <w:tcW w:w="1135" w:type="dxa"/>
            <w:vMerge/>
            <w:tcBorders>
              <w:top w:val="outset" w:sz="6" w:space="0" w:color="414142"/>
              <w:left w:val="outset" w:sz="6" w:space="0" w:color="414142"/>
              <w:bottom w:val="outset" w:sz="6" w:space="0" w:color="414142"/>
              <w:right w:val="outset" w:sz="6" w:space="0" w:color="414142"/>
            </w:tcBorders>
            <w:vAlign w:val="center"/>
          </w:tcPr>
          <w:p w14:paraId="67AD5717"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7FF2ECE3" w14:textId="4013A030" w:rsidR="00E460BD" w:rsidRPr="004C4A14" w:rsidRDefault="00E460BD" w:rsidP="00101B51">
            <w:pPr>
              <w:rPr>
                <w:sz w:val="20"/>
                <w:szCs w:val="20"/>
              </w:rPr>
            </w:pPr>
          </w:p>
        </w:tc>
        <w:tc>
          <w:tcPr>
            <w:tcW w:w="1133" w:type="dxa"/>
            <w:vMerge/>
            <w:tcBorders>
              <w:top w:val="outset" w:sz="6" w:space="0" w:color="414142"/>
              <w:left w:val="outset" w:sz="6" w:space="0" w:color="414142"/>
              <w:bottom w:val="outset" w:sz="6" w:space="0" w:color="414142"/>
              <w:right w:val="outset" w:sz="6" w:space="0" w:color="414142"/>
            </w:tcBorders>
            <w:vAlign w:val="center"/>
          </w:tcPr>
          <w:p w14:paraId="2576B102" w14:textId="77777777" w:rsidR="00E460BD" w:rsidRPr="004C4A14"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55716CF9" w14:textId="05F26B86" w:rsidR="00E460BD" w:rsidRPr="004C4A14"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7B6E5EBA" w14:textId="2304B076" w:rsidR="00E460BD" w:rsidRPr="004C4A14" w:rsidRDefault="00E460BD" w:rsidP="00101B51">
            <w:pPr>
              <w:rPr>
                <w:sz w:val="20"/>
                <w:szCs w:val="20"/>
              </w:rPr>
            </w:pPr>
          </w:p>
        </w:tc>
      </w:tr>
      <w:tr w:rsidR="00E460BD" w:rsidRPr="00135924" w14:paraId="7D8C7C63"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0DF533AB" w14:textId="77777777" w:rsidR="00E460BD" w:rsidRPr="004C4A14" w:rsidRDefault="00E460BD" w:rsidP="00101B51">
            <w:pPr>
              <w:rPr>
                <w:sz w:val="20"/>
                <w:szCs w:val="20"/>
              </w:rPr>
            </w:pPr>
            <w:r w:rsidRPr="004C4A14">
              <w:rPr>
                <w:sz w:val="20"/>
                <w:szCs w:val="20"/>
              </w:rPr>
              <w:t>5.2. speciālais budžets</w:t>
            </w:r>
          </w:p>
        </w:tc>
        <w:tc>
          <w:tcPr>
            <w:tcW w:w="114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12CBD67B"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30EFD85E" w14:textId="1658C6BD" w:rsidR="00E460BD" w:rsidRPr="004C4A14" w:rsidRDefault="00E460BD" w:rsidP="00101B51">
            <w:pPr>
              <w:rPr>
                <w:sz w:val="20"/>
                <w:szCs w:val="20"/>
              </w:rPr>
            </w:pPr>
          </w:p>
        </w:tc>
        <w:tc>
          <w:tcPr>
            <w:tcW w:w="1135" w:type="dxa"/>
            <w:vMerge/>
            <w:tcBorders>
              <w:top w:val="outset" w:sz="6" w:space="0" w:color="414142"/>
              <w:left w:val="outset" w:sz="6" w:space="0" w:color="414142"/>
              <w:bottom w:val="outset" w:sz="6" w:space="0" w:color="414142"/>
              <w:right w:val="outset" w:sz="6" w:space="0" w:color="414142"/>
            </w:tcBorders>
            <w:vAlign w:val="center"/>
          </w:tcPr>
          <w:p w14:paraId="7C4C6403"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19A5CD70" w14:textId="2932A10A" w:rsidR="00E460BD" w:rsidRPr="004C4A14" w:rsidRDefault="00E460BD" w:rsidP="00101B51">
            <w:pPr>
              <w:rPr>
                <w:sz w:val="20"/>
                <w:szCs w:val="20"/>
              </w:rPr>
            </w:pPr>
          </w:p>
        </w:tc>
        <w:tc>
          <w:tcPr>
            <w:tcW w:w="1133" w:type="dxa"/>
            <w:vMerge/>
            <w:tcBorders>
              <w:top w:val="outset" w:sz="6" w:space="0" w:color="414142"/>
              <w:left w:val="outset" w:sz="6" w:space="0" w:color="414142"/>
              <w:bottom w:val="outset" w:sz="6" w:space="0" w:color="414142"/>
              <w:right w:val="outset" w:sz="6" w:space="0" w:color="414142"/>
            </w:tcBorders>
            <w:vAlign w:val="center"/>
          </w:tcPr>
          <w:p w14:paraId="08C70F64" w14:textId="77777777" w:rsidR="00E460BD" w:rsidRPr="004C4A14"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57A630AA" w14:textId="64659C86" w:rsidR="00E460BD" w:rsidRPr="004C4A14"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1DA5D296" w14:textId="16EEDB74" w:rsidR="00E460BD" w:rsidRPr="004C4A14" w:rsidRDefault="00E460BD" w:rsidP="00101B51">
            <w:pPr>
              <w:rPr>
                <w:sz w:val="20"/>
                <w:szCs w:val="20"/>
              </w:rPr>
            </w:pPr>
          </w:p>
        </w:tc>
      </w:tr>
      <w:tr w:rsidR="00E460BD" w:rsidRPr="00135924" w14:paraId="39965FA2"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118CCF23" w14:textId="77777777" w:rsidR="00E460BD" w:rsidRPr="004C4A14" w:rsidRDefault="00E460BD" w:rsidP="00101B51">
            <w:pPr>
              <w:rPr>
                <w:sz w:val="20"/>
                <w:szCs w:val="20"/>
              </w:rPr>
            </w:pPr>
            <w:r w:rsidRPr="004C4A14">
              <w:rPr>
                <w:sz w:val="20"/>
                <w:szCs w:val="20"/>
              </w:rPr>
              <w:lastRenderedPageBreak/>
              <w:t>5.3. pašvaldību budžets</w:t>
            </w:r>
          </w:p>
        </w:tc>
        <w:tc>
          <w:tcPr>
            <w:tcW w:w="114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61F33E37"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4BA6AF47" w14:textId="10D56AFF" w:rsidR="00E460BD" w:rsidRPr="004C4A14" w:rsidRDefault="00E460BD" w:rsidP="00101B51">
            <w:pPr>
              <w:rPr>
                <w:sz w:val="20"/>
                <w:szCs w:val="20"/>
              </w:rPr>
            </w:pPr>
          </w:p>
        </w:tc>
        <w:tc>
          <w:tcPr>
            <w:tcW w:w="1135" w:type="dxa"/>
            <w:vMerge/>
            <w:tcBorders>
              <w:top w:val="outset" w:sz="6" w:space="0" w:color="414142"/>
              <w:left w:val="outset" w:sz="6" w:space="0" w:color="414142"/>
              <w:bottom w:val="outset" w:sz="6" w:space="0" w:color="414142"/>
              <w:right w:val="outset" w:sz="6" w:space="0" w:color="414142"/>
            </w:tcBorders>
            <w:vAlign w:val="center"/>
          </w:tcPr>
          <w:p w14:paraId="549F14D4"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75EEE147" w14:textId="6A992961" w:rsidR="00E460BD" w:rsidRPr="004C4A14" w:rsidRDefault="00E460BD" w:rsidP="00101B51">
            <w:pPr>
              <w:rPr>
                <w:sz w:val="20"/>
                <w:szCs w:val="20"/>
              </w:rPr>
            </w:pPr>
          </w:p>
        </w:tc>
        <w:tc>
          <w:tcPr>
            <w:tcW w:w="1133" w:type="dxa"/>
            <w:vMerge/>
            <w:tcBorders>
              <w:top w:val="outset" w:sz="6" w:space="0" w:color="414142"/>
              <w:left w:val="outset" w:sz="6" w:space="0" w:color="414142"/>
              <w:bottom w:val="outset" w:sz="6" w:space="0" w:color="414142"/>
              <w:right w:val="outset" w:sz="6" w:space="0" w:color="414142"/>
            </w:tcBorders>
            <w:vAlign w:val="center"/>
          </w:tcPr>
          <w:p w14:paraId="68455FF2" w14:textId="77777777" w:rsidR="00E460BD" w:rsidRPr="004C4A14"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487EAA32" w14:textId="637069D6" w:rsidR="00E460BD" w:rsidRPr="004C4A14"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3E540D7E" w14:textId="66CD0CC9" w:rsidR="00E460BD" w:rsidRPr="004C4A14" w:rsidRDefault="00E460BD" w:rsidP="00101B51">
            <w:pPr>
              <w:rPr>
                <w:sz w:val="20"/>
                <w:szCs w:val="20"/>
              </w:rPr>
            </w:pPr>
          </w:p>
        </w:tc>
      </w:tr>
      <w:tr w:rsidR="00E460BD" w:rsidRPr="00135924" w14:paraId="300F27C0"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58DFA0EB" w14:textId="77777777" w:rsidR="00E460BD" w:rsidRPr="004C4A14" w:rsidRDefault="00E460BD" w:rsidP="00101B51">
            <w:pPr>
              <w:rPr>
                <w:sz w:val="20"/>
                <w:szCs w:val="20"/>
              </w:rPr>
            </w:pPr>
            <w:r w:rsidRPr="004C4A14">
              <w:rPr>
                <w:sz w:val="20"/>
                <w:szCs w:val="20"/>
              </w:rPr>
              <w:t>6. Detalizēts ieņēmumu un izdevumu aprēķins (ja nepieciešams, detalizētu ieņēmumu un izdevumu aprēķinu var pievienot anotācijas pielikumā)</w:t>
            </w:r>
          </w:p>
        </w:tc>
        <w:tc>
          <w:tcPr>
            <w:tcW w:w="7809" w:type="dxa"/>
            <w:gridSpan w:val="7"/>
            <w:vMerge w:val="restart"/>
            <w:tcBorders>
              <w:top w:val="outset" w:sz="6" w:space="0" w:color="414142"/>
              <w:left w:val="outset" w:sz="6" w:space="0" w:color="414142"/>
              <w:bottom w:val="outset" w:sz="6" w:space="0" w:color="414142"/>
              <w:right w:val="outset" w:sz="6" w:space="0" w:color="414142"/>
            </w:tcBorders>
            <w:vAlign w:val="center"/>
          </w:tcPr>
          <w:p w14:paraId="62139109" w14:textId="77777777" w:rsidR="00F80A0F" w:rsidRPr="005C1539" w:rsidRDefault="00F80A0F" w:rsidP="00F80A0F">
            <w:pPr>
              <w:widowControl w:val="0"/>
              <w:ind w:right="142"/>
              <w:jc w:val="both"/>
              <w:rPr>
                <w:i/>
                <w:u w:val="single"/>
              </w:rPr>
            </w:pPr>
            <w:r w:rsidRPr="005C1539">
              <w:rPr>
                <w:i/>
                <w:u w:val="single"/>
              </w:rPr>
              <w:t>Likuma 9.panta pirmās daļas 26.</w:t>
            </w:r>
            <w:r w:rsidRPr="005C1539">
              <w:rPr>
                <w:i/>
                <w:u w:val="single"/>
                <w:vertAlign w:val="superscript"/>
              </w:rPr>
              <w:t xml:space="preserve">1 </w:t>
            </w:r>
            <w:r w:rsidRPr="005C1539">
              <w:rPr>
                <w:i/>
                <w:u w:val="single"/>
              </w:rPr>
              <w:t>punkts un likuma pārejas noteikumu 142.punkts</w:t>
            </w:r>
          </w:p>
          <w:p w14:paraId="66823664" w14:textId="0956CF59" w:rsidR="00E460BD" w:rsidRDefault="006E53C0" w:rsidP="00101B51">
            <w:r>
              <w:t xml:space="preserve">Ņemot vērā, ka iepriekš ienākumi no </w:t>
            </w:r>
            <w:r w:rsidR="006E7B61" w:rsidRPr="005C1539">
              <w:t>čeku loterijas laimes</w:t>
            </w:r>
            <w:r>
              <w:t>tiem netika plānoti</w:t>
            </w:r>
            <w:r w:rsidR="006E7B61">
              <w:t xml:space="preserve">, </w:t>
            </w:r>
            <w:r>
              <w:t>kā arī nelielo</w:t>
            </w:r>
            <w:r w:rsidR="006E7B61">
              <w:t xml:space="preserve"> laimestu skaitu un apmēru, </w:t>
            </w:r>
            <w:r w:rsidR="00485ED0">
              <w:t xml:space="preserve">fiskālā </w:t>
            </w:r>
            <w:r w:rsidR="006E7B61">
              <w:t>ietekme vērtējama kā nebūtiska.</w:t>
            </w:r>
          </w:p>
          <w:p w14:paraId="6F9621DA" w14:textId="1EF26699" w:rsidR="006E7B61" w:rsidRDefault="006E7B61" w:rsidP="00101B51"/>
          <w:p w14:paraId="053D7318" w14:textId="77777777" w:rsidR="006E53C0" w:rsidRPr="00DB1B92" w:rsidRDefault="006E53C0" w:rsidP="006E53C0">
            <w:pPr>
              <w:jc w:val="both"/>
              <w:rPr>
                <w:i/>
                <w:color w:val="000000" w:themeColor="text1"/>
                <w:u w:val="single"/>
              </w:rPr>
            </w:pPr>
            <w:r w:rsidRPr="00DB1B92">
              <w:rPr>
                <w:i/>
                <w:color w:val="000000" w:themeColor="text1"/>
                <w:u w:val="single"/>
              </w:rPr>
              <w:t>Likuma papildinājums ar pārejas noteikumu 140. un 141.punktu</w:t>
            </w:r>
          </w:p>
          <w:p w14:paraId="08188767" w14:textId="70FEFC67" w:rsidR="006E7B61" w:rsidRPr="00E460BD" w:rsidRDefault="006E53C0" w:rsidP="0015012A">
            <w:pPr>
              <w:rPr>
                <w:color w:val="000000"/>
                <w:sz w:val="20"/>
                <w:szCs w:val="20"/>
                <w:shd w:val="clear" w:color="auto" w:fill="FFFFFF"/>
              </w:rPr>
            </w:pPr>
            <w:r>
              <w:t>Šobrīd nav pieejama informācija par to, cik personām un kādā apmērā veidosies iedzīvotāju ienākuma nodokļa piemaksas saistības pēc deklarāciju par 2018. un 2019.taksācijas gadu iesniegšanas, tāpēc precīza fiskālā ietekme 2019. un 2020. gad</w:t>
            </w:r>
            <w:r w:rsidR="00485ED0">
              <w:t>ie</w:t>
            </w:r>
            <w:r>
              <w:t xml:space="preserve">m </w:t>
            </w:r>
            <w:r w:rsidR="00485ED0">
              <w:t xml:space="preserve">atsevišķi </w:t>
            </w:r>
            <w:r>
              <w:t>nav nosakāma.</w:t>
            </w:r>
            <w:r w:rsidR="00485ED0">
              <w:t xml:space="preserve"> Ņemot vērā, ka likumprojekta grozījumu rezultātā daļa 2019.gadā piemaksājamo summu tiks samaksātas 2020.gadā, nemainoties kopējam tās apmēram, ietekme 2019.-2020.gada periodā kopumā vērtējama kā neitrāla.</w:t>
            </w:r>
          </w:p>
        </w:tc>
      </w:tr>
      <w:tr w:rsidR="00E460BD" w:rsidRPr="00135924" w14:paraId="23A15873"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5074C678" w14:textId="77777777" w:rsidR="00E460BD" w:rsidRPr="004C4A14" w:rsidRDefault="00E460BD" w:rsidP="00101B51">
            <w:pPr>
              <w:rPr>
                <w:sz w:val="20"/>
                <w:szCs w:val="20"/>
              </w:rPr>
            </w:pPr>
            <w:r w:rsidRPr="004C4A14">
              <w:rPr>
                <w:sz w:val="20"/>
                <w:szCs w:val="20"/>
              </w:rPr>
              <w:t>6.1. detalizēts ieņēmumu aprēķins</w:t>
            </w:r>
          </w:p>
        </w:tc>
        <w:tc>
          <w:tcPr>
            <w:tcW w:w="7809" w:type="dxa"/>
            <w:gridSpan w:val="7"/>
            <w:vMerge/>
            <w:tcBorders>
              <w:top w:val="outset" w:sz="6" w:space="0" w:color="414142"/>
              <w:left w:val="outset" w:sz="6" w:space="0" w:color="414142"/>
              <w:bottom w:val="outset" w:sz="6" w:space="0" w:color="414142"/>
              <w:right w:val="outset" w:sz="6" w:space="0" w:color="414142"/>
            </w:tcBorders>
            <w:vAlign w:val="center"/>
          </w:tcPr>
          <w:p w14:paraId="2AEEBBA4" w14:textId="77777777" w:rsidR="00E460BD" w:rsidRPr="004C4A14" w:rsidRDefault="00E460BD" w:rsidP="00101B51">
            <w:pPr>
              <w:rPr>
                <w:sz w:val="20"/>
                <w:szCs w:val="20"/>
              </w:rPr>
            </w:pPr>
          </w:p>
        </w:tc>
      </w:tr>
      <w:tr w:rsidR="00E460BD" w:rsidRPr="00135924" w14:paraId="19EC06F2"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7FCAED65" w14:textId="77777777" w:rsidR="00E460BD" w:rsidRPr="004C4A14" w:rsidRDefault="00E460BD" w:rsidP="00101B51">
            <w:pPr>
              <w:rPr>
                <w:sz w:val="20"/>
                <w:szCs w:val="20"/>
              </w:rPr>
            </w:pPr>
            <w:r w:rsidRPr="004C4A14">
              <w:rPr>
                <w:sz w:val="20"/>
                <w:szCs w:val="20"/>
              </w:rPr>
              <w:t>6.2. detalizēts izdevumu aprēķins</w:t>
            </w:r>
          </w:p>
        </w:tc>
        <w:tc>
          <w:tcPr>
            <w:tcW w:w="7809" w:type="dxa"/>
            <w:gridSpan w:val="7"/>
            <w:vMerge/>
            <w:tcBorders>
              <w:top w:val="outset" w:sz="6" w:space="0" w:color="414142"/>
              <w:left w:val="outset" w:sz="6" w:space="0" w:color="414142"/>
              <w:bottom w:val="outset" w:sz="6" w:space="0" w:color="414142"/>
              <w:right w:val="outset" w:sz="6" w:space="0" w:color="414142"/>
            </w:tcBorders>
            <w:vAlign w:val="center"/>
          </w:tcPr>
          <w:p w14:paraId="27022FAF" w14:textId="77777777" w:rsidR="00E460BD" w:rsidRPr="004C4A14" w:rsidRDefault="00E460BD" w:rsidP="00101B51">
            <w:pPr>
              <w:rPr>
                <w:sz w:val="20"/>
                <w:szCs w:val="20"/>
              </w:rPr>
            </w:pPr>
          </w:p>
        </w:tc>
      </w:tr>
      <w:tr w:rsidR="00E460BD" w:rsidRPr="00135924" w14:paraId="0DF73683"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0ED33880" w14:textId="77777777" w:rsidR="00E460BD" w:rsidRPr="004C4A14" w:rsidRDefault="00E460BD" w:rsidP="00101B51">
            <w:pPr>
              <w:rPr>
                <w:sz w:val="20"/>
                <w:szCs w:val="20"/>
              </w:rPr>
            </w:pPr>
            <w:r w:rsidRPr="004C4A14">
              <w:rPr>
                <w:sz w:val="20"/>
                <w:szCs w:val="20"/>
              </w:rPr>
              <w:t>7. Amata vietu skaita izmaiņas</w:t>
            </w:r>
          </w:p>
        </w:tc>
        <w:tc>
          <w:tcPr>
            <w:tcW w:w="7809" w:type="dxa"/>
            <w:gridSpan w:val="7"/>
            <w:tcBorders>
              <w:top w:val="outset" w:sz="6" w:space="0" w:color="414142"/>
              <w:left w:val="outset" w:sz="6" w:space="0" w:color="414142"/>
              <w:bottom w:val="outset" w:sz="6" w:space="0" w:color="414142"/>
              <w:right w:val="outset" w:sz="6" w:space="0" w:color="414142"/>
            </w:tcBorders>
          </w:tcPr>
          <w:p w14:paraId="582B3E05" w14:textId="79256072" w:rsidR="00E460BD" w:rsidRPr="00F12E7A" w:rsidRDefault="00F12E7A" w:rsidP="00101B51">
            <w:pPr>
              <w:jc w:val="both"/>
            </w:pPr>
            <w:r w:rsidRPr="00F12E7A">
              <w:t>Projekts šo jomu neskar.</w:t>
            </w:r>
          </w:p>
        </w:tc>
      </w:tr>
      <w:tr w:rsidR="00E460BD" w:rsidRPr="00135924" w14:paraId="121FA7BA" w14:textId="77777777" w:rsidTr="009D15C8">
        <w:tc>
          <w:tcPr>
            <w:tcW w:w="1835" w:type="dxa"/>
            <w:tcBorders>
              <w:top w:val="outset" w:sz="6" w:space="0" w:color="414142"/>
              <w:left w:val="outset" w:sz="6" w:space="0" w:color="414142"/>
              <w:bottom w:val="outset" w:sz="6" w:space="0" w:color="414142"/>
              <w:right w:val="outset" w:sz="6" w:space="0" w:color="414142"/>
            </w:tcBorders>
            <w:hideMark/>
          </w:tcPr>
          <w:p w14:paraId="5FF2FA42" w14:textId="77777777" w:rsidR="00E460BD" w:rsidRPr="004C4A14" w:rsidRDefault="00E460BD" w:rsidP="00101B51">
            <w:pPr>
              <w:rPr>
                <w:sz w:val="20"/>
                <w:szCs w:val="20"/>
              </w:rPr>
            </w:pPr>
            <w:r w:rsidRPr="004C4A14">
              <w:rPr>
                <w:sz w:val="20"/>
                <w:szCs w:val="20"/>
              </w:rPr>
              <w:t>8. Cita informācija</w:t>
            </w:r>
          </w:p>
        </w:tc>
        <w:tc>
          <w:tcPr>
            <w:tcW w:w="7809" w:type="dxa"/>
            <w:gridSpan w:val="7"/>
            <w:tcBorders>
              <w:top w:val="outset" w:sz="6" w:space="0" w:color="414142"/>
              <w:left w:val="outset" w:sz="6" w:space="0" w:color="414142"/>
              <w:bottom w:val="outset" w:sz="6" w:space="0" w:color="414142"/>
              <w:right w:val="outset" w:sz="6" w:space="0" w:color="414142"/>
            </w:tcBorders>
          </w:tcPr>
          <w:p w14:paraId="07779870" w14:textId="5449D988" w:rsidR="00E460BD" w:rsidRPr="00F12E7A" w:rsidRDefault="00F12E7A" w:rsidP="00101B51">
            <w:pPr>
              <w:jc w:val="both"/>
            </w:pPr>
            <w:r w:rsidRPr="00F12E7A">
              <w:t>Nav.</w:t>
            </w:r>
          </w:p>
        </w:tc>
      </w:tr>
    </w:tbl>
    <w:p w14:paraId="288EABD8" w14:textId="77777777" w:rsidR="00135924" w:rsidRPr="00967D90" w:rsidRDefault="00135924" w:rsidP="002431AC"/>
    <w:tbl>
      <w:tblPr>
        <w:tblW w:w="5401"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82"/>
        <w:gridCol w:w="2605"/>
        <w:gridCol w:w="6094"/>
      </w:tblGrid>
      <w:tr w:rsidR="00C161CA" w:rsidRPr="00C161CA" w14:paraId="705BAD7D" w14:textId="77777777" w:rsidTr="005857A8">
        <w:trPr>
          <w:trHeight w:val="302"/>
          <w:jc w:val="center"/>
        </w:trPr>
        <w:tc>
          <w:tcPr>
            <w:tcW w:w="9781" w:type="dxa"/>
            <w:gridSpan w:val="3"/>
            <w:tcBorders>
              <w:top w:val="outset" w:sz="6" w:space="0" w:color="414142"/>
              <w:left w:val="outset" w:sz="6" w:space="0" w:color="414142"/>
              <w:bottom w:val="outset" w:sz="6" w:space="0" w:color="414142"/>
              <w:right w:val="outset" w:sz="6" w:space="0" w:color="414142"/>
            </w:tcBorders>
            <w:vAlign w:val="center"/>
            <w:hideMark/>
          </w:tcPr>
          <w:p w14:paraId="24F89AE9" w14:textId="77777777" w:rsidR="00C161CA" w:rsidRPr="00C161CA" w:rsidRDefault="00C161CA" w:rsidP="00C161CA">
            <w:pPr>
              <w:jc w:val="center"/>
              <w:rPr>
                <w:bCs/>
              </w:rPr>
            </w:pPr>
            <w:r w:rsidRPr="00C161CA">
              <w:rPr>
                <w:b/>
                <w:bCs/>
              </w:rPr>
              <w:t xml:space="preserve">IV. </w:t>
            </w:r>
            <w:r w:rsidRPr="00C161CA">
              <w:rPr>
                <w:b/>
              </w:rPr>
              <w:t>Tiesību aktu projekta ietekme uz spēkā esošo tiesību normu sistēmu</w:t>
            </w:r>
          </w:p>
        </w:tc>
      </w:tr>
      <w:tr w:rsidR="00C161CA" w:rsidRPr="00C161CA" w14:paraId="5A39E09E" w14:textId="77777777" w:rsidTr="005857A8">
        <w:tblPrEx>
          <w:jc w:val="left"/>
        </w:tblPrEx>
        <w:tc>
          <w:tcPr>
            <w:tcW w:w="1082" w:type="dxa"/>
            <w:tcBorders>
              <w:top w:val="outset" w:sz="6" w:space="0" w:color="414142"/>
              <w:left w:val="outset" w:sz="6" w:space="0" w:color="414142"/>
              <w:bottom w:val="outset" w:sz="6" w:space="0" w:color="414142"/>
              <w:right w:val="outset" w:sz="6" w:space="0" w:color="414142"/>
            </w:tcBorders>
            <w:hideMark/>
          </w:tcPr>
          <w:p w14:paraId="081B943E" w14:textId="77777777" w:rsidR="00C161CA" w:rsidRPr="00C161CA" w:rsidRDefault="00C161CA" w:rsidP="00C161CA">
            <w:pPr>
              <w:spacing w:before="100" w:beforeAutospacing="1" w:after="100" w:afterAutospacing="1" w:line="360" w:lineRule="auto"/>
              <w:jc w:val="center"/>
            </w:pPr>
            <w:r w:rsidRPr="00C161CA">
              <w:t>1.</w:t>
            </w:r>
          </w:p>
        </w:tc>
        <w:tc>
          <w:tcPr>
            <w:tcW w:w="2605" w:type="dxa"/>
            <w:tcBorders>
              <w:top w:val="outset" w:sz="6" w:space="0" w:color="414142"/>
              <w:left w:val="outset" w:sz="6" w:space="0" w:color="414142"/>
              <w:bottom w:val="outset" w:sz="6" w:space="0" w:color="414142"/>
              <w:right w:val="outset" w:sz="6" w:space="0" w:color="414142"/>
            </w:tcBorders>
            <w:hideMark/>
          </w:tcPr>
          <w:p w14:paraId="2512BD81" w14:textId="77777777" w:rsidR="00C161CA" w:rsidRPr="00C161CA" w:rsidRDefault="00C161CA" w:rsidP="00C161CA">
            <w:pPr>
              <w:ind w:left="20" w:right="106"/>
              <w:jc w:val="both"/>
            </w:pPr>
            <w:r w:rsidRPr="00C161CA">
              <w:t>Saistītie tiesību aktu projekti</w:t>
            </w:r>
          </w:p>
        </w:tc>
        <w:tc>
          <w:tcPr>
            <w:tcW w:w="6094" w:type="dxa"/>
            <w:tcBorders>
              <w:top w:val="outset" w:sz="6" w:space="0" w:color="414142"/>
              <w:left w:val="outset" w:sz="6" w:space="0" w:color="414142"/>
              <w:bottom w:val="outset" w:sz="6" w:space="0" w:color="414142"/>
              <w:right w:val="outset" w:sz="6" w:space="0" w:color="414142"/>
            </w:tcBorders>
            <w:hideMark/>
          </w:tcPr>
          <w:p w14:paraId="5738396F" w14:textId="66D42537" w:rsidR="00C161CA" w:rsidRPr="00C161CA" w:rsidRDefault="00E7711B" w:rsidP="00C161CA">
            <w:pPr>
              <w:ind w:left="118" w:right="117"/>
              <w:jc w:val="both"/>
            </w:pPr>
            <w:r>
              <w:t>Saistībā ar l</w:t>
            </w:r>
            <w:r w:rsidR="00C161CA" w:rsidRPr="00C161CA">
              <w:t>ikumprojektu būs jāveic grozījumi Ministru kabineta 2008.gada 25.augusta notei</w:t>
            </w:r>
            <w:r w:rsidR="00C161CA" w:rsidRPr="00E7711B">
              <w:t>kumos</w:t>
            </w:r>
            <w:r w:rsidR="00C161CA" w:rsidRPr="00C161CA">
              <w:t xml:space="preserve"> Nr.677 “Noteikumi par iedzīvotāju ienākuma nodokļa paziņojumiem” – precizēt normas saistībā ar iedzīvotāju ienākuma nodokļa piemērošanu laimestiem.</w:t>
            </w:r>
          </w:p>
          <w:p w14:paraId="2300368F" w14:textId="79AA0EDD" w:rsidR="00C161CA" w:rsidRPr="00C161CA" w:rsidRDefault="00C161CA" w:rsidP="00C161CA">
            <w:pPr>
              <w:ind w:left="118" w:right="117"/>
              <w:jc w:val="both"/>
            </w:pPr>
            <w:r w:rsidRPr="00C161CA">
              <w:t>Minēt</w:t>
            </w:r>
            <w:r w:rsidRPr="00E7711B">
              <w:t>ais</w:t>
            </w:r>
            <w:r w:rsidRPr="00C161CA">
              <w:t xml:space="preserve"> tiesību aktu projekt</w:t>
            </w:r>
            <w:r w:rsidRPr="00E7711B">
              <w:t>s</w:t>
            </w:r>
            <w:r w:rsidRPr="00C161CA">
              <w:t xml:space="preserve"> tiks izstrādāt</w:t>
            </w:r>
            <w:r w:rsidRPr="00E7711B">
              <w:t>s</w:t>
            </w:r>
            <w:r w:rsidRPr="00C161CA">
              <w:t xml:space="preserve"> ne vēlāk kā</w:t>
            </w:r>
            <w:r w:rsidRPr="00E7711B">
              <w:t xml:space="preserve"> trīs mēnešu laikā no konkrēto l</w:t>
            </w:r>
            <w:r w:rsidRPr="00C161CA">
              <w:t>ikumprojektā iekļauto tiesību normu spēkā stāšanās termiņa.</w:t>
            </w:r>
          </w:p>
        </w:tc>
      </w:tr>
      <w:tr w:rsidR="00C161CA" w:rsidRPr="00C161CA" w14:paraId="5F720077" w14:textId="77777777" w:rsidTr="005857A8">
        <w:tblPrEx>
          <w:jc w:val="left"/>
        </w:tblPrEx>
        <w:tc>
          <w:tcPr>
            <w:tcW w:w="1082" w:type="dxa"/>
            <w:tcBorders>
              <w:top w:val="outset" w:sz="6" w:space="0" w:color="414142"/>
              <w:left w:val="outset" w:sz="6" w:space="0" w:color="414142"/>
              <w:bottom w:val="outset" w:sz="6" w:space="0" w:color="414142"/>
              <w:right w:val="outset" w:sz="6" w:space="0" w:color="414142"/>
            </w:tcBorders>
          </w:tcPr>
          <w:p w14:paraId="796AF0FA" w14:textId="77777777" w:rsidR="00C161CA" w:rsidRPr="00C161CA" w:rsidRDefault="00C161CA" w:rsidP="00C161CA">
            <w:pPr>
              <w:spacing w:before="100" w:beforeAutospacing="1" w:after="100" w:afterAutospacing="1" w:line="360" w:lineRule="auto"/>
              <w:jc w:val="center"/>
            </w:pPr>
            <w:r w:rsidRPr="00C161CA">
              <w:t>2.</w:t>
            </w:r>
          </w:p>
        </w:tc>
        <w:tc>
          <w:tcPr>
            <w:tcW w:w="2605" w:type="dxa"/>
            <w:tcBorders>
              <w:top w:val="outset" w:sz="6" w:space="0" w:color="414142"/>
              <w:left w:val="outset" w:sz="6" w:space="0" w:color="414142"/>
              <w:bottom w:val="outset" w:sz="6" w:space="0" w:color="414142"/>
              <w:right w:val="outset" w:sz="6" w:space="0" w:color="414142"/>
            </w:tcBorders>
          </w:tcPr>
          <w:p w14:paraId="16AB9006" w14:textId="77777777" w:rsidR="00C161CA" w:rsidRPr="00C161CA" w:rsidRDefault="00C161CA" w:rsidP="00C161CA">
            <w:pPr>
              <w:jc w:val="both"/>
            </w:pPr>
            <w:r w:rsidRPr="00C161CA">
              <w:t>Atbildīgā institūcija</w:t>
            </w:r>
          </w:p>
        </w:tc>
        <w:tc>
          <w:tcPr>
            <w:tcW w:w="6094" w:type="dxa"/>
            <w:tcBorders>
              <w:top w:val="outset" w:sz="6" w:space="0" w:color="414142"/>
              <w:left w:val="outset" w:sz="6" w:space="0" w:color="414142"/>
              <w:bottom w:val="outset" w:sz="6" w:space="0" w:color="414142"/>
              <w:right w:val="outset" w:sz="6" w:space="0" w:color="414142"/>
            </w:tcBorders>
          </w:tcPr>
          <w:p w14:paraId="59F32226" w14:textId="77777777" w:rsidR="00C161CA" w:rsidRPr="00C161CA" w:rsidRDefault="00C161CA" w:rsidP="00C161CA">
            <w:pPr>
              <w:ind w:left="118" w:right="117"/>
              <w:jc w:val="both"/>
            </w:pPr>
            <w:r w:rsidRPr="00C161CA">
              <w:t>Ministru kabineta 2008.gada 25.augusta noteikumi Nr.677 “Noteikumi par iedzīvotāju ienākuma nodokļa paziņojumiem” – Finanšu ministrija (Valsts ieņēmumu dienests).</w:t>
            </w:r>
          </w:p>
        </w:tc>
      </w:tr>
      <w:tr w:rsidR="00C161CA" w:rsidRPr="00C161CA" w14:paraId="23C35B82" w14:textId="77777777" w:rsidTr="005857A8">
        <w:tblPrEx>
          <w:jc w:val="left"/>
        </w:tblPrEx>
        <w:tc>
          <w:tcPr>
            <w:tcW w:w="1082" w:type="dxa"/>
            <w:tcBorders>
              <w:top w:val="outset" w:sz="6" w:space="0" w:color="414142"/>
              <w:left w:val="outset" w:sz="6" w:space="0" w:color="414142"/>
              <w:bottom w:val="outset" w:sz="6" w:space="0" w:color="414142"/>
              <w:right w:val="outset" w:sz="6" w:space="0" w:color="414142"/>
            </w:tcBorders>
          </w:tcPr>
          <w:p w14:paraId="3388CE51" w14:textId="77777777" w:rsidR="00C161CA" w:rsidRPr="00C161CA" w:rsidRDefault="00C161CA" w:rsidP="00C161CA">
            <w:pPr>
              <w:spacing w:before="100" w:beforeAutospacing="1" w:after="100" w:afterAutospacing="1" w:line="360" w:lineRule="auto"/>
              <w:jc w:val="center"/>
            </w:pPr>
            <w:r w:rsidRPr="00C161CA">
              <w:t>3.</w:t>
            </w:r>
          </w:p>
        </w:tc>
        <w:tc>
          <w:tcPr>
            <w:tcW w:w="2605" w:type="dxa"/>
            <w:tcBorders>
              <w:top w:val="outset" w:sz="6" w:space="0" w:color="414142"/>
              <w:left w:val="outset" w:sz="6" w:space="0" w:color="414142"/>
              <w:bottom w:val="outset" w:sz="6" w:space="0" w:color="414142"/>
              <w:right w:val="outset" w:sz="6" w:space="0" w:color="414142"/>
            </w:tcBorders>
          </w:tcPr>
          <w:p w14:paraId="225FC149" w14:textId="77777777" w:rsidR="00C161CA" w:rsidRPr="00C161CA" w:rsidRDefault="00C161CA" w:rsidP="00C161CA">
            <w:pPr>
              <w:jc w:val="both"/>
            </w:pPr>
            <w:r w:rsidRPr="00C161CA">
              <w:t>Cita informācija</w:t>
            </w:r>
          </w:p>
        </w:tc>
        <w:tc>
          <w:tcPr>
            <w:tcW w:w="6094" w:type="dxa"/>
            <w:tcBorders>
              <w:top w:val="outset" w:sz="6" w:space="0" w:color="414142"/>
              <w:left w:val="outset" w:sz="6" w:space="0" w:color="414142"/>
              <w:bottom w:val="outset" w:sz="6" w:space="0" w:color="414142"/>
              <w:right w:val="outset" w:sz="6" w:space="0" w:color="414142"/>
            </w:tcBorders>
          </w:tcPr>
          <w:p w14:paraId="4E86C86A" w14:textId="77777777" w:rsidR="00C161CA" w:rsidRPr="00C161CA" w:rsidRDefault="00C161CA" w:rsidP="00C161CA">
            <w:pPr>
              <w:ind w:left="118" w:right="117"/>
              <w:jc w:val="both"/>
            </w:pPr>
            <w:r w:rsidRPr="00C161CA">
              <w:t>Nav.</w:t>
            </w:r>
          </w:p>
        </w:tc>
      </w:tr>
    </w:tbl>
    <w:p w14:paraId="7375C0AC" w14:textId="77777777" w:rsidR="00C161CA" w:rsidRDefault="00C161CA" w:rsidP="002431AC">
      <w:pPr>
        <w:rPr>
          <w:sz w:val="28"/>
          <w:szCs w:val="28"/>
        </w:rPr>
      </w:pPr>
    </w:p>
    <w:p w14:paraId="17D5BB53" w14:textId="77777777" w:rsidR="00C161CA" w:rsidRPr="00967D90" w:rsidRDefault="00C161CA" w:rsidP="002431AC">
      <w:pPr>
        <w:rPr>
          <w:sz w:val="28"/>
          <w:szCs w:val="28"/>
        </w:rPr>
      </w:pPr>
    </w:p>
    <w:tbl>
      <w:tblPr>
        <w:tblW w:w="9776"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76"/>
      </w:tblGrid>
      <w:tr w:rsidR="00967D90" w:rsidRPr="00967D90" w14:paraId="2E18A14A" w14:textId="77777777" w:rsidTr="00B64903">
        <w:tc>
          <w:tcPr>
            <w:tcW w:w="97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F93DE" w14:textId="77777777" w:rsidR="006566DB" w:rsidRPr="00967D90" w:rsidRDefault="006566DB">
            <w:pPr>
              <w:pStyle w:val="tvhtml"/>
              <w:spacing w:line="293" w:lineRule="atLeast"/>
              <w:jc w:val="center"/>
              <w:rPr>
                <w:b/>
                <w:bCs/>
              </w:rPr>
            </w:pPr>
            <w:r w:rsidRPr="00967D90">
              <w:rPr>
                <w:b/>
                <w:bCs/>
              </w:rPr>
              <w:t>V. Tiesību akta projekta atbilstība Latvijas Republikas starptautiskajām saistībām</w:t>
            </w:r>
          </w:p>
        </w:tc>
      </w:tr>
      <w:tr w:rsidR="00967D90" w:rsidRPr="00967D90" w14:paraId="7AF6DA31" w14:textId="77777777" w:rsidTr="00B64903">
        <w:tc>
          <w:tcPr>
            <w:tcW w:w="9776" w:type="dxa"/>
            <w:tcBorders>
              <w:top w:val="outset" w:sz="6" w:space="0" w:color="414142"/>
              <w:left w:val="outset" w:sz="6" w:space="0" w:color="414142"/>
              <w:bottom w:val="outset" w:sz="6" w:space="0" w:color="414142"/>
              <w:right w:val="outset" w:sz="6" w:space="0" w:color="414142"/>
            </w:tcBorders>
            <w:shd w:val="clear" w:color="auto" w:fill="FFFFFF"/>
            <w:hideMark/>
          </w:tcPr>
          <w:p w14:paraId="01F04E42" w14:textId="77777777" w:rsidR="009123FA" w:rsidRPr="00967D90" w:rsidRDefault="009123FA" w:rsidP="009123FA">
            <w:pPr>
              <w:jc w:val="center"/>
            </w:pPr>
            <w:r w:rsidRPr="00967D90">
              <w:t>Projekts šo jomu neskar.</w:t>
            </w:r>
          </w:p>
        </w:tc>
      </w:tr>
    </w:tbl>
    <w:p w14:paraId="6B1D8E0D" w14:textId="77777777" w:rsidR="00F76D8A" w:rsidRPr="00967D90" w:rsidRDefault="00F76D8A" w:rsidP="002431AC">
      <w:pPr>
        <w:rPr>
          <w:sz w:val="28"/>
          <w:szCs w:val="28"/>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6074"/>
      </w:tblGrid>
      <w:tr w:rsidR="00967D90" w:rsidRPr="00967D90" w14:paraId="00F47321" w14:textId="77777777" w:rsidTr="00B64903">
        <w:trPr>
          <w:trHeight w:val="381"/>
          <w:jc w:val="center"/>
        </w:trPr>
        <w:tc>
          <w:tcPr>
            <w:tcW w:w="9613" w:type="dxa"/>
            <w:gridSpan w:val="3"/>
            <w:vAlign w:val="center"/>
          </w:tcPr>
          <w:p w14:paraId="67DF6A0D" w14:textId="77777777" w:rsidR="008078B8" w:rsidRPr="00967D90" w:rsidRDefault="008078B8" w:rsidP="002431AC">
            <w:pPr>
              <w:jc w:val="center"/>
            </w:pPr>
            <w:r w:rsidRPr="00967D90">
              <w:rPr>
                <w:b/>
              </w:rPr>
              <w:t>VI. Tiesību akta projekta izpildes nodrošināšana un tās ietekme uz institūcijām</w:t>
            </w:r>
          </w:p>
        </w:tc>
      </w:tr>
      <w:tr w:rsidR="00967D90" w:rsidRPr="00967D90" w14:paraId="0A1F43F0" w14:textId="77777777" w:rsidTr="00B64903">
        <w:trPr>
          <w:trHeight w:val="427"/>
          <w:jc w:val="center"/>
        </w:trPr>
        <w:tc>
          <w:tcPr>
            <w:tcW w:w="421" w:type="dxa"/>
          </w:tcPr>
          <w:p w14:paraId="3CF17CE0" w14:textId="77777777" w:rsidR="008078B8" w:rsidRPr="00967D90" w:rsidRDefault="008078B8" w:rsidP="002431AC">
            <w:r w:rsidRPr="00967D90">
              <w:t>1.</w:t>
            </w:r>
          </w:p>
        </w:tc>
        <w:tc>
          <w:tcPr>
            <w:tcW w:w="3118" w:type="dxa"/>
          </w:tcPr>
          <w:p w14:paraId="17506695" w14:textId="77777777" w:rsidR="008078B8" w:rsidRPr="00967D90" w:rsidRDefault="008078B8" w:rsidP="002431AC">
            <w:r w:rsidRPr="00967D90">
              <w:t>Plānotās sabiedrības līdzdalības un komunikācijas aktivitātes saistībā ar projektu</w:t>
            </w:r>
          </w:p>
        </w:tc>
        <w:tc>
          <w:tcPr>
            <w:tcW w:w="6074" w:type="dxa"/>
          </w:tcPr>
          <w:p w14:paraId="71B6BA8A" w14:textId="3B5F02E8" w:rsidR="00B64903" w:rsidRPr="00967D90" w:rsidRDefault="00B45A0F" w:rsidP="008448A7">
            <w:pPr>
              <w:ind w:right="82"/>
              <w:jc w:val="both"/>
            </w:pPr>
            <w:r>
              <w:t>Sabiedrības tieša līdzdalība nav nepieciešama</w:t>
            </w:r>
            <w:r w:rsidR="00482989">
              <w:t>.</w:t>
            </w:r>
          </w:p>
        </w:tc>
      </w:tr>
      <w:tr w:rsidR="00967D90" w:rsidRPr="00967D90" w14:paraId="460C7E6A" w14:textId="77777777" w:rsidTr="00B64903">
        <w:trPr>
          <w:trHeight w:val="463"/>
          <w:jc w:val="center"/>
        </w:trPr>
        <w:tc>
          <w:tcPr>
            <w:tcW w:w="421" w:type="dxa"/>
          </w:tcPr>
          <w:p w14:paraId="6C7E05B5" w14:textId="77777777" w:rsidR="008078B8" w:rsidRPr="00967D90" w:rsidRDefault="008078B8" w:rsidP="002431AC">
            <w:r w:rsidRPr="00967D90">
              <w:t>2.</w:t>
            </w:r>
          </w:p>
        </w:tc>
        <w:tc>
          <w:tcPr>
            <w:tcW w:w="3118" w:type="dxa"/>
          </w:tcPr>
          <w:p w14:paraId="39ADE172" w14:textId="77777777" w:rsidR="008078B8" w:rsidRPr="00967D90" w:rsidRDefault="008078B8" w:rsidP="002431AC">
            <w:r w:rsidRPr="00967D90">
              <w:t>Sabiedrības līdzdalība projekta izstrādē</w:t>
            </w:r>
          </w:p>
        </w:tc>
        <w:tc>
          <w:tcPr>
            <w:tcW w:w="6074" w:type="dxa"/>
          </w:tcPr>
          <w:p w14:paraId="6F26FEDE" w14:textId="30E60108" w:rsidR="00B64903" w:rsidRPr="00967D90" w:rsidRDefault="00B45A0F" w:rsidP="00AD2762">
            <w:pPr>
              <w:ind w:right="82"/>
              <w:jc w:val="both"/>
            </w:pPr>
            <w:r>
              <w:t>Sabiedrības tieša līdzdalība nav nepieciešama.</w:t>
            </w:r>
          </w:p>
        </w:tc>
      </w:tr>
      <w:tr w:rsidR="00967D90" w:rsidRPr="00967D90" w14:paraId="3B70EDAC" w14:textId="77777777" w:rsidTr="00B64903">
        <w:trPr>
          <w:trHeight w:val="283"/>
          <w:jc w:val="center"/>
        </w:trPr>
        <w:tc>
          <w:tcPr>
            <w:tcW w:w="421" w:type="dxa"/>
            <w:tcBorders>
              <w:top w:val="single" w:sz="4" w:space="0" w:color="auto"/>
              <w:left w:val="single" w:sz="4" w:space="0" w:color="auto"/>
              <w:bottom w:val="single" w:sz="4" w:space="0" w:color="auto"/>
              <w:right w:val="single" w:sz="4" w:space="0" w:color="auto"/>
            </w:tcBorders>
          </w:tcPr>
          <w:p w14:paraId="685A7468" w14:textId="77777777" w:rsidR="007A4206" w:rsidRPr="00967D90" w:rsidRDefault="007A4206" w:rsidP="007A4206">
            <w:r w:rsidRPr="00967D90">
              <w:t>3.</w:t>
            </w:r>
          </w:p>
        </w:tc>
        <w:tc>
          <w:tcPr>
            <w:tcW w:w="3118" w:type="dxa"/>
            <w:tcBorders>
              <w:top w:val="single" w:sz="4" w:space="0" w:color="auto"/>
              <w:left w:val="single" w:sz="4" w:space="0" w:color="auto"/>
              <w:bottom w:val="single" w:sz="4" w:space="0" w:color="auto"/>
              <w:right w:val="single" w:sz="4" w:space="0" w:color="auto"/>
            </w:tcBorders>
          </w:tcPr>
          <w:p w14:paraId="7130BA0E" w14:textId="77777777" w:rsidR="007A4206" w:rsidRPr="00967D90" w:rsidRDefault="007A4206" w:rsidP="007A4206">
            <w:r w:rsidRPr="00967D90">
              <w:t>Sabiedrības līdzdalības rezultāti</w:t>
            </w:r>
          </w:p>
        </w:tc>
        <w:tc>
          <w:tcPr>
            <w:tcW w:w="6074" w:type="dxa"/>
            <w:tcBorders>
              <w:top w:val="single" w:sz="4" w:space="0" w:color="auto"/>
              <w:left w:val="single" w:sz="4" w:space="0" w:color="auto"/>
              <w:bottom w:val="single" w:sz="4" w:space="0" w:color="auto"/>
              <w:right w:val="single" w:sz="4" w:space="0" w:color="auto"/>
            </w:tcBorders>
          </w:tcPr>
          <w:p w14:paraId="4BB009B3" w14:textId="4C931975" w:rsidR="00B64903" w:rsidRPr="00967D90" w:rsidRDefault="004269D7" w:rsidP="00EA1E3D">
            <w:pPr>
              <w:ind w:right="82"/>
              <w:jc w:val="both"/>
            </w:pPr>
            <w:r w:rsidRPr="00967D90">
              <w:t>Projekts šo jomu neskar.</w:t>
            </w:r>
          </w:p>
        </w:tc>
      </w:tr>
      <w:tr w:rsidR="007A4206" w:rsidRPr="00967D90" w14:paraId="206DDA26" w14:textId="77777777" w:rsidTr="00B64903">
        <w:trPr>
          <w:trHeight w:val="279"/>
          <w:jc w:val="center"/>
        </w:trPr>
        <w:tc>
          <w:tcPr>
            <w:tcW w:w="421" w:type="dxa"/>
          </w:tcPr>
          <w:p w14:paraId="765AAA8F" w14:textId="77777777" w:rsidR="007A4206" w:rsidRPr="00967D90" w:rsidRDefault="007A4206" w:rsidP="007A4206">
            <w:r w:rsidRPr="00967D90">
              <w:t>4.</w:t>
            </w:r>
          </w:p>
        </w:tc>
        <w:tc>
          <w:tcPr>
            <w:tcW w:w="3118" w:type="dxa"/>
          </w:tcPr>
          <w:p w14:paraId="0F4E304E" w14:textId="77777777" w:rsidR="007A4206" w:rsidRPr="00967D90" w:rsidRDefault="007A4206" w:rsidP="007A4206">
            <w:r w:rsidRPr="00967D90">
              <w:t>Cita informācija</w:t>
            </w:r>
          </w:p>
        </w:tc>
        <w:tc>
          <w:tcPr>
            <w:tcW w:w="6074" w:type="dxa"/>
          </w:tcPr>
          <w:p w14:paraId="459FD9A8" w14:textId="49675627" w:rsidR="007A4206" w:rsidRPr="00967D90" w:rsidRDefault="00AD2762" w:rsidP="00AD2762">
            <w:pPr>
              <w:jc w:val="both"/>
            </w:pPr>
            <w:r w:rsidRPr="00967D90">
              <w:t>Nav.</w:t>
            </w:r>
          </w:p>
        </w:tc>
      </w:tr>
    </w:tbl>
    <w:p w14:paraId="3156AEA9" w14:textId="77777777" w:rsidR="008078B8" w:rsidRPr="00967D90" w:rsidRDefault="008078B8" w:rsidP="002431AC">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072"/>
        <w:gridCol w:w="6181"/>
      </w:tblGrid>
      <w:tr w:rsidR="00967D90" w:rsidRPr="00967D90" w14:paraId="2D0A8A4B" w14:textId="77777777" w:rsidTr="0098659D">
        <w:trPr>
          <w:trHeight w:val="381"/>
          <w:jc w:val="center"/>
        </w:trPr>
        <w:tc>
          <w:tcPr>
            <w:tcW w:w="9720" w:type="dxa"/>
            <w:gridSpan w:val="3"/>
            <w:vAlign w:val="center"/>
          </w:tcPr>
          <w:p w14:paraId="65774E7A" w14:textId="77777777" w:rsidR="008078B8" w:rsidRPr="00967D90" w:rsidRDefault="008078B8" w:rsidP="002431AC">
            <w:pPr>
              <w:pStyle w:val="naisnod"/>
              <w:spacing w:before="0" w:after="0"/>
              <w:ind w:left="57" w:right="57"/>
              <w:rPr>
                <w:lang w:val="lv-LV"/>
              </w:rPr>
            </w:pPr>
            <w:r w:rsidRPr="00967D90">
              <w:rPr>
                <w:lang w:val="lv-LV"/>
              </w:rPr>
              <w:t>VII. Tiesību akta projekta izpildes nodrošināšana un tās ietekme uz institūcijām</w:t>
            </w:r>
          </w:p>
        </w:tc>
      </w:tr>
      <w:tr w:rsidR="00967D90" w:rsidRPr="00967D90" w14:paraId="51E47E77" w14:textId="77777777" w:rsidTr="008738F2">
        <w:trPr>
          <w:trHeight w:val="427"/>
          <w:jc w:val="center"/>
        </w:trPr>
        <w:tc>
          <w:tcPr>
            <w:tcW w:w="467" w:type="dxa"/>
          </w:tcPr>
          <w:p w14:paraId="08682F46" w14:textId="77777777" w:rsidR="008078B8" w:rsidRPr="00967D90" w:rsidRDefault="008078B8" w:rsidP="002431AC">
            <w:pPr>
              <w:pStyle w:val="naisnod"/>
              <w:spacing w:before="0" w:after="0"/>
              <w:ind w:left="57" w:right="57"/>
              <w:jc w:val="both"/>
              <w:rPr>
                <w:b w:val="0"/>
                <w:lang w:val="lv-LV"/>
              </w:rPr>
            </w:pPr>
            <w:r w:rsidRPr="00967D90">
              <w:rPr>
                <w:b w:val="0"/>
                <w:lang w:val="lv-LV"/>
              </w:rPr>
              <w:t>1.</w:t>
            </w:r>
          </w:p>
        </w:tc>
        <w:tc>
          <w:tcPr>
            <w:tcW w:w="3072" w:type="dxa"/>
          </w:tcPr>
          <w:p w14:paraId="1FEA439C" w14:textId="77777777" w:rsidR="008078B8" w:rsidRPr="00967D90" w:rsidRDefault="008078B8" w:rsidP="00C22BA0">
            <w:pPr>
              <w:pStyle w:val="naisf"/>
              <w:spacing w:before="0" w:after="0"/>
              <w:ind w:left="57" w:right="57" w:firstLine="0"/>
            </w:pPr>
            <w:r w:rsidRPr="00967D90">
              <w:t>Projekta izpildē iesaistītās institūcijas</w:t>
            </w:r>
          </w:p>
        </w:tc>
        <w:tc>
          <w:tcPr>
            <w:tcW w:w="6181" w:type="dxa"/>
          </w:tcPr>
          <w:p w14:paraId="79306D78" w14:textId="77777777" w:rsidR="008078B8" w:rsidRPr="00967D90" w:rsidRDefault="005563EC" w:rsidP="005563EC">
            <w:pPr>
              <w:shd w:val="clear" w:color="auto" w:fill="FFFFFF"/>
              <w:jc w:val="both"/>
            </w:pPr>
            <w:r w:rsidRPr="00967D90">
              <w:rPr>
                <w:iCs/>
              </w:rPr>
              <w:t>Valsts ieņēmumu dienests.</w:t>
            </w:r>
          </w:p>
        </w:tc>
      </w:tr>
      <w:tr w:rsidR="00967D90" w:rsidRPr="00967D90" w14:paraId="2758FC6A" w14:textId="77777777" w:rsidTr="008738F2">
        <w:trPr>
          <w:trHeight w:val="463"/>
          <w:jc w:val="center"/>
        </w:trPr>
        <w:tc>
          <w:tcPr>
            <w:tcW w:w="467" w:type="dxa"/>
          </w:tcPr>
          <w:p w14:paraId="45D48E65" w14:textId="77777777" w:rsidR="008078B8" w:rsidRPr="00967D90" w:rsidRDefault="008078B8" w:rsidP="002431AC">
            <w:pPr>
              <w:pStyle w:val="naisnod"/>
              <w:spacing w:before="0" w:after="0"/>
              <w:ind w:left="57" w:right="57"/>
              <w:jc w:val="both"/>
              <w:rPr>
                <w:b w:val="0"/>
                <w:lang w:val="lv-LV"/>
              </w:rPr>
            </w:pPr>
            <w:r w:rsidRPr="00967D90">
              <w:rPr>
                <w:b w:val="0"/>
                <w:lang w:val="lv-LV"/>
              </w:rPr>
              <w:t>2.</w:t>
            </w:r>
          </w:p>
        </w:tc>
        <w:tc>
          <w:tcPr>
            <w:tcW w:w="3072" w:type="dxa"/>
          </w:tcPr>
          <w:p w14:paraId="06679981" w14:textId="77777777" w:rsidR="008078B8" w:rsidRPr="00967D90" w:rsidRDefault="008078B8" w:rsidP="00C22BA0">
            <w:pPr>
              <w:pStyle w:val="naisf"/>
              <w:spacing w:before="0" w:after="0"/>
              <w:ind w:left="57" w:right="57" w:firstLine="0"/>
            </w:pPr>
            <w:r w:rsidRPr="00967D90">
              <w:t>Projekta izpildes ietekme uz pār</w:t>
            </w:r>
            <w:r w:rsidRPr="00967D90">
              <w:softHyphen/>
              <w:t>valdes funkcijām un institucionālo struktūru.</w:t>
            </w:r>
          </w:p>
          <w:p w14:paraId="4F78910D" w14:textId="77777777" w:rsidR="008078B8" w:rsidRPr="00967D90" w:rsidRDefault="008078B8" w:rsidP="00C22BA0">
            <w:pPr>
              <w:pStyle w:val="naisf"/>
              <w:spacing w:before="0" w:after="0"/>
              <w:ind w:left="57" w:right="57" w:firstLine="0"/>
            </w:pPr>
            <w:r w:rsidRPr="00967D90">
              <w:t>Jaunu institūciju izveide, esošu institūciju likvidācija vai reorga</w:t>
            </w:r>
            <w:r w:rsidRPr="00967D90">
              <w:softHyphen/>
              <w:t>nizācija, to ietekme uz institūcijas cilvēkresursiem</w:t>
            </w:r>
          </w:p>
        </w:tc>
        <w:tc>
          <w:tcPr>
            <w:tcW w:w="6181" w:type="dxa"/>
          </w:tcPr>
          <w:p w14:paraId="5F61797C" w14:textId="55D19197" w:rsidR="001F4FF9" w:rsidRPr="00967D90" w:rsidRDefault="00D05BF0" w:rsidP="002431AC">
            <w:pPr>
              <w:shd w:val="clear" w:color="auto" w:fill="FFFFFF"/>
              <w:jc w:val="both"/>
            </w:pPr>
            <w:r>
              <w:t>Pārvaldes f</w:t>
            </w:r>
            <w:r w:rsidR="001F4FF9" w:rsidRPr="00967D90">
              <w:t>unkcijas un uzdevumi netiek grozīti</w:t>
            </w:r>
            <w:r w:rsidR="00F11BF4">
              <w:t>.</w:t>
            </w:r>
          </w:p>
          <w:p w14:paraId="4445E50C" w14:textId="04825945" w:rsidR="001F4FF9" w:rsidRDefault="001F4FF9" w:rsidP="002431AC">
            <w:pPr>
              <w:shd w:val="clear" w:color="auto" w:fill="FFFFFF"/>
              <w:jc w:val="both"/>
              <w:rPr>
                <w:rFonts w:eastAsia="Calibri"/>
                <w:lang w:eastAsia="en-US"/>
              </w:rPr>
            </w:pPr>
            <w:r w:rsidRPr="00967D90">
              <w:rPr>
                <w:rFonts w:eastAsia="Calibri"/>
                <w:lang w:eastAsia="en-US"/>
              </w:rPr>
              <w:t>Jaunas institūcijas nav nepieciešams izveidot.</w:t>
            </w:r>
            <w:r w:rsidR="00F11BF4">
              <w:t xml:space="preserve"> kā arī nav paredzēta</w:t>
            </w:r>
            <w:r w:rsidR="00EA1E3D">
              <w:t xml:space="preserve"> </w:t>
            </w:r>
            <w:r w:rsidR="00F11BF4" w:rsidRPr="00967D90">
              <w:rPr>
                <w:rFonts w:eastAsia="Calibri"/>
                <w:lang w:eastAsia="en-US"/>
              </w:rPr>
              <w:t>esoš</w:t>
            </w:r>
            <w:r w:rsidR="00F11BF4">
              <w:rPr>
                <w:rFonts w:eastAsia="Calibri"/>
                <w:lang w:eastAsia="en-US"/>
              </w:rPr>
              <w:t>o</w:t>
            </w:r>
            <w:r w:rsidR="00F11BF4" w:rsidRPr="00967D90">
              <w:rPr>
                <w:rFonts w:eastAsia="Calibri"/>
                <w:lang w:eastAsia="en-US"/>
              </w:rPr>
              <w:t xml:space="preserve"> </w:t>
            </w:r>
            <w:r w:rsidRPr="00967D90">
              <w:rPr>
                <w:rFonts w:eastAsia="Calibri"/>
                <w:lang w:eastAsia="en-US"/>
              </w:rPr>
              <w:t>institūciju likvidācija vai reorganizācija.</w:t>
            </w:r>
          </w:p>
          <w:p w14:paraId="635DA812" w14:textId="7AA49FBD" w:rsidR="00F11BF4" w:rsidRPr="00967D90" w:rsidRDefault="00F11BF4" w:rsidP="002431AC">
            <w:pPr>
              <w:shd w:val="clear" w:color="auto" w:fill="FFFFFF"/>
              <w:jc w:val="both"/>
            </w:pPr>
            <w:r>
              <w:rPr>
                <w:rFonts w:eastAsia="Calibri"/>
                <w:lang w:eastAsia="en-US"/>
              </w:rPr>
              <w:t>Likumprojekts tiks realizēts esošo finanšu līdzekļu un cilvēkresursu ietvaros.</w:t>
            </w:r>
          </w:p>
          <w:p w14:paraId="4870CB36" w14:textId="77777777" w:rsidR="008078B8" w:rsidRPr="00967D90" w:rsidRDefault="008078B8" w:rsidP="002431AC">
            <w:pPr>
              <w:shd w:val="clear" w:color="auto" w:fill="FFFFFF"/>
              <w:jc w:val="both"/>
            </w:pPr>
          </w:p>
          <w:p w14:paraId="2A30A5E5" w14:textId="77777777" w:rsidR="008078B8" w:rsidRPr="00967D90" w:rsidRDefault="008078B8" w:rsidP="002431AC">
            <w:pPr>
              <w:shd w:val="clear" w:color="auto" w:fill="FFFFFF"/>
              <w:jc w:val="both"/>
            </w:pPr>
          </w:p>
        </w:tc>
      </w:tr>
      <w:tr w:rsidR="008078B8" w:rsidRPr="00967D90" w14:paraId="72386383" w14:textId="77777777" w:rsidTr="008738F2">
        <w:trPr>
          <w:trHeight w:val="283"/>
          <w:jc w:val="center"/>
        </w:trPr>
        <w:tc>
          <w:tcPr>
            <w:tcW w:w="467" w:type="dxa"/>
            <w:tcBorders>
              <w:top w:val="single" w:sz="4" w:space="0" w:color="auto"/>
              <w:left w:val="single" w:sz="4" w:space="0" w:color="auto"/>
              <w:bottom w:val="single" w:sz="4" w:space="0" w:color="auto"/>
              <w:right w:val="single" w:sz="4" w:space="0" w:color="auto"/>
            </w:tcBorders>
          </w:tcPr>
          <w:p w14:paraId="1BD82728" w14:textId="77777777" w:rsidR="008078B8" w:rsidRPr="00967D90" w:rsidRDefault="008078B8" w:rsidP="002431AC">
            <w:pPr>
              <w:pStyle w:val="naisnod"/>
              <w:spacing w:before="0" w:after="0"/>
              <w:ind w:left="57" w:right="57"/>
              <w:jc w:val="both"/>
              <w:rPr>
                <w:b w:val="0"/>
                <w:lang w:val="lv-LV"/>
              </w:rPr>
            </w:pPr>
            <w:r w:rsidRPr="00967D90">
              <w:rPr>
                <w:b w:val="0"/>
                <w:lang w:val="lv-LV"/>
              </w:rPr>
              <w:t>3.</w:t>
            </w:r>
          </w:p>
        </w:tc>
        <w:tc>
          <w:tcPr>
            <w:tcW w:w="3072" w:type="dxa"/>
            <w:tcBorders>
              <w:top w:val="single" w:sz="4" w:space="0" w:color="auto"/>
              <w:left w:val="single" w:sz="4" w:space="0" w:color="auto"/>
              <w:bottom w:val="single" w:sz="4" w:space="0" w:color="auto"/>
              <w:right w:val="single" w:sz="4" w:space="0" w:color="auto"/>
            </w:tcBorders>
          </w:tcPr>
          <w:p w14:paraId="4E62E94B" w14:textId="77777777" w:rsidR="008078B8" w:rsidRPr="00967D90" w:rsidRDefault="008078B8" w:rsidP="004A2D80">
            <w:pPr>
              <w:pStyle w:val="naisf"/>
              <w:spacing w:before="0" w:after="0"/>
              <w:ind w:right="57" w:firstLine="0"/>
            </w:pPr>
            <w:r w:rsidRPr="00967D90">
              <w:t>Cita informācija</w:t>
            </w:r>
          </w:p>
        </w:tc>
        <w:tc>
          <w:tcPr>
            <w:tcW w:w="6181" w:type="dxa"/>
            <w:tcBorders>
              <w:top w:val="single" w:sz="4" w:space="0" w:color="auto"/>
              <w:left w:val="single" w:sz="4" w:space="0" w:color="auto"/>
              <w:bottom w:val="single" w:sz="4" w:space="0" w:color="auto"/>
              <w:right w:val="single" w:sz="4" w:space="0" w:color="auto"/>
            </w:tcBorders>
          </w:tcPr>
          <w:p w14:paraId="439CD230" w14:textId="77777777" w:rsidR="008078B8" w:rsidRPr="00967D90" w:rsidRDefault="008078B8" w:rsidP="002431AC">
            <w:pPr>
              <w:ind w:right="57"/>
              <w:jc w:val="both"/>
            </w:pPr>
            <w:r w:rsidRPr="00967D90">
              <w:t>Nav.</w:t>
            </w:r>
          </w:p>
        </w:tc>
      </w:tr>
    </w:tbl>
    <w:p w14:paraId="784E7DE4" w14:textId="77777777" w:rsidR="00A43FDF" w:rsidRPr="00967D90" w:rsidRDefault="00A43FDF" w:rsidP="009A35C1">
      <w:pPr>
        <w:pStyle w:val="naisf"/>
        <w:tabs>
          <w:tab w:val="right" w:pos="9000"/>
        </w:tabs>
        <w:spacing w:before="0" w:after="0"/>
        <w:ind w:firstLine="709"/>
        <w:rPr>
          <w:sz w:val="28"/>
          <w:szCs w:val="28"/>
        </w:rPr>
      </w:pPr>
    </w:p>
    <w:p w14:paraId="5FC565F5" w14:textId="77777777" w:rsidR="009D15C8" w:rsidRDefault="009D15C8" w:rsidP="009A35C1">
      <w:pPr>
        <w:tabs>
          <w:tab w:val="left" w:pos="6521"/>
          <w:tab w:val="right" w:pos="8820"/>
        </w:tabs>
        <w:ind w:firstLine="709"/>
      </w:pPr>
    </w:p>
    <w:p w14:paraId="764083D8" w14:textId="56C1B18E" w:rsidR="00A43FDF" w:rsidRPr="00967D90" w:rsidRDefault="009D15C8" w:rsidP="009A35C1">
      <w:pPr>
        <w:tabs>
          <w:tab w:val="left" w:pos="6521"/>
          <w:tab w:val="right" w:pos="8820"/>
        </w:tabs>
        <w:ind w:firstLine="709"/>
      </w:pPr>
      <w:r>
        <w:t>Finanšu ministrs</w:t>
      </w:r>
      <w:r w:rsidR="000B2D7B" w:rsidRPr="00967D90">
        <w:tab/>
      </w:r>
      <w:r>
        <w:tab/>
      </w:r>
      <w:proofErr w:type="spellStart"/>
      <w:r>
        <w:t>J.Reirs</w:t>
      </w:r>
      <w:proofErr w:type="spellEnd"/>
    </w:p>
    <w:p w14:paraId="240EE497" w14:textId="77777777" w:rsidR="00B64903" w:rsidRPr="00967D90" w:rsidRDefault="00B64903" w:rsidP="002431AC">
      <w:pPr>
        <w:rPr>
          <w:iCs/>
          <w:sz w:val="20"/>
          <w:szCs w:val="20"/>
        </w:rPr>
      </w:pPr>
    </w:p>
    <w:p w14:paraId="1443175E" w14:textId="77777777" w:rsidR="00652AE3" w:rsidRDefault="00652AE3" w:rsidP="002431AC">
      <w:pPr>
        <w:rPr>
          <w:iCs/>
          <w:sz w:val="20"/>
          <w:szCs w:val="20"/>
        </w:rPr>
      </w:pPr>
    </w:p>
    <w:p w14:paraId="7ADDDAE3" w14:textId="77777777" w:rsidR="00652AE3" w:rsidRDefault="00652AE3" w:rsidP="002431AC">
      <w:pPr>
        <w:rPr>
          <w:iCs/>
          <w:sz w:val="20"/>
          <w:szCs w:val="20"/>
        </w:rPr>
      </w:pPr>
    </w:p>
    <w:p w14:paraId="27F08B04" w14:textId="77777777" w:rsidR="00652AE3" w:rsidRDefault="00652AE3" w:rsidP="002431AC">
      <w:pPr>
        <w:rPr>
          <w:iCs/>
          <w:sz w:val="20"/>
          <w:szCs w:val="20"/>
        </w:rPr>
      </w:pPr>
    </w:p>
    <w:p w14:paraId="20619030" w14:textId="77777777" w:rsidR="00652AE3" w:rsidRDefault="00652AE3" w:rsidP="002431AC">
      <w:pPr>
        <w:rPr>
          <w:iCs/>
          <w:sz w:val="20"/>
          <w:szCs w:val="20"/>
        </w:rPr>
      </w:pPr>
    </w:p>
    <w:p w14:paraId="1465094A" w14:textId="77777777" w:rsidR="00652AE3" w:rsidRDefault="00652AE3" w:rsidP="002431AC">
      <w:pPr>
        <w:rPr>
          <w:iCs/>
          <w:sz w:val="20"/>
          <w:szCs w:val="20"/>
        </w:rPr>
      </w:pPr>
    </w:p>
    <w:p w14:paraId="53EA53A7" w14:textId="77777777" w:rsidR="00652AE3" w:rsidRDefault="00652AE3" w:rsidP="002431AC">
      <w:pPr>
        <w:rPr>
          <w:iCs/>
          <w:sz w:val="20"/>
          <w:szCs w:val="20"/>
        </w:rPr>
      </w:pPr>
    </w:p>
    <w:p w14:paraId="14095A16" w14:textId="77777777" w:rsidR="00E7711B" w:rsidRDefault="00E7711B" w:rsidP="002431AC">
      <w:pPr>
        <w:rPr>
          <w:iCs/>
          <w:sz w:val="20"/>
          <w:szCs w:val="20"/>
        </w:rPr>
      </w:pPr>
    </w:p>
    <w:p w14:paraId="0B84E988" w14:textId="77777777" w:rsidR="00E7711B" w:rsidRDefault="00E7711B" w:rsidP="002431AC">
      <w:pPr>
        <w:rPr>
          <w:iCs/>
          <w:sz w:val="20"/>
          <w:szCs w:val="20"/>
        </w:rPr>
      </w:pPr>
    </w:p>
    <w:p w14:paraId="3F1B068C" w14:textId="77777777" w:rsidR="00E7711B" w:rsidRDefault="00E7711B" w:rsidP="002431AC">
      <w:pPr>
        <w:rPr>
          <w:iCs/>
          <w:sz w:val="20"/>
          <w:szCs w:val="20"/>
        </w:rPr>
      </w:pPr>
    </w:p>
    <w:p w14:paraId="3AD88AC7" w14:textId="77777777" w:rsidR="00E7711B" w:rsidRDefault="00E7711B" w:rsidP="002431AC">
      <w:pPr>
        <w:rPr>
          <w:iCs/>
          <w:sz w:val="20"/>
          <w:szCs w:val="20"/>
        </w:rPr>
      </w:pPr>
    </w:p>
    <w:p w14:paraId="577396D3" w14:textId="77777777" w:rsidR="00E7711B" w:rsidRDefault="00E7711B" w:rsidP="002431AC">
      <w:pPr>
        <w:rPr>
          <w:iCs/>
          <w:sz w:val="20"/>
          <w:szCs w:val="20"/>
        </w:rPr>
      </w:pPr>
    </w:p>
    <w:p w14:paraId="08FDC9C7" w14:textId="77777777" w:rsidR="00E7711B" w:rsidRDefault="00E7711B" w:rsidP="002431AC">
      <w:pPr>
        <w:rPr>
          <w:iCs/>
          <w:sz w:val="20"/>
          <w:szCs w:val="20"/>
        </w:rPr>
      </w:pPr>
    </w:p>
    <w:p w14:paraId="0523B94D" w14:textId="77777777" w:rsidR="00E7711B" w:rsidRDefault="00E7711B" w:rsidP="002431AC">
      <w:pPr>
        <w:rPr>
          <w:iCs/>
          <w:sz w:val="20"/>
          <w:szCs w:val="20"/>
        </w:rPr>
      </w:pPr>
    </w:p>
    <w:p w14:paraId="28F2EC4C" w14:textId="77777777" w:rsidR="00E7711B" w:rsidRDefault="00E7711B" w:rsidP="002431AC">
      <w:pPr>
        <w:rPr>
          <w:iCs/>
          <w:sz w:val="20"/>
          <w:szCs w:val="20"/>
        </w:rPr>
      </w:pPr>
    </w:p>
    <w:p w14:paraId="19A01CA9" w14:textId="77777777" w:rsidR="00E7711B" w:rsidRDefault="00E7711B" w:rsidP="002431AC">
      <w:pPr>
        <w:rPr>
          <w:iCs/>
          <w:sz w:val="20"/>
          <w:szCs w:val="20"/>
        </w:rPr>
      </w:pPr>
    </w:p>
    <w:p w14:paraId="4579639F" w14:textId="6475E35C" w:rsidR="003128AB" w:rsidRPr="00967D90" w:rsidRDefault="003128AB" w:rsidP="002431AC">
      <w:pPr>
        <w:rPr>
          <w:iCs/>
          <w:sz w:val="20"/>
          <w:szCs w:val="20"/>
        </w:rPr>
      </w:pPr>
      <w:r w:rsidRPr="00967D90">
        <w:rPr>
          <w:iCs/>
          <w:sz w:val="20"/>
          <w:szCs w:val="20"/>
        </w:rPr>
        <w:t>Orehova 67095494</w:t>
      </w:r>
    </w:p>
    <w:p w14:paraId="5CEF9431" w14:textId="77777777" w:rsidR="003128AB" w:rsidRPr="00967D90" w:rsidRDefault="00AF40C1" w:rsidP="002431AC">
      <w:pPr>
        <w:rPr>
          <w:iCs/>
          <w:sz w:val="20"/>
          <w:szCs w:val="20"/>
        </w:rPr>
      </w:pPr>
      <w:hyperlink r:id="rId8" w:history="1">
        <w:r w:rsidR="003128AB" w:rsidRPr="00967D90">
          <w:rPr>
            <w:rStyle w:val="Hyperlink"/>
            <w:color w:val="auto"/>
            <w:sz w:val="20"/>
            <w:szCs w:val="20"/>
          </w:rPr>
          <w:t>Anda.Orehova@fm.gov.lv</w:t>
        </w:r>
      </w:hyperlink>
      <w:r w:rsidR="003128AB" w:rsidRPr="00967D90">
        <w:rPr>
          <w:iCs/>
          <w:sz w:val="20"/>
          <w:szCs w:val="20"/>
        </w:rPr>
        <w:t xml:space="preserve"> </w:t>
      </w:r>
    </w:p>
    <w:p w14:paraId="6E14F5F0" w14:textId="77777777" w:rsidR="003128AB" w:rsidRPr="00967D90" w:rsidRDefault="003128AB" w:rsidP="002431AC">
      <w:pPr>
        <w:rPr>
          <w:iCs/>
          <w:sz w:val="20"/>
          <w:szCs w:val="20"/>
        </w:rPr>
      </w:pPr>
    </w:p>
    <w:p w14:paraId="352BE5BC" w14:textId="77777777" w:rsidR="00EE3D21" w:rsidRPr="00967D90" w:rsidRDefault="00EE3D21" w:rsidP="002431AC">
      <w:pPr>
        <w:rPr>
          <w:sz w:val="20"/>
          <w:szCs w:val="16"/>
          <w:lang w:eastAsia="en-US"/>
        </w:rPr>
      </w:pPr>
      <w:r w:rsidRPr="00967D90">
        <w:rPr>
          <w:sz w:val="20"/>
        </w:rPr>
        <w:t>Veinberga 67083848</w:t>
      </w:r>
    </w:p>
    <w:p w14:paraId="70192659" w14:textId="3F6737CB" w:rsidR="00A43FDF" w:rsidRDefault="00AF40C1" w:rsidP="002431AC">
      <w:pPr>
        <w:jc w:val="both"/>
        <w:rPr>
          <w:sz w:val="20"/>
          <w:u w:val="single"/>
        </w:rPr>
      </w:pPr>
      <w:hyperlink r:id="rId9" w:history="1">
        <w:r w:rsidR="00EE3D21" w:rsidRPr="00967D90">
          <w:rPr>
            <w:sz w:val="20"/>
            <w:u w:val="single"/>
          </w:rPr>
          <w:t>Inese.Veinberga@fm.gov.lv</w:t>
        </w:r>
      </w:hyperlink>
    </w:p>
    <w:p w14:paraId="75D43BDD" w14:textId="6590E085" w:rsidR="00E85A30" w:rsidRDefault="00E85A30" w:rsidP="002431AC">
      <w:pPr>
        <w:jc w:val="both"/>
        <w:rPr>
          <w:sz w:val="20"/>
          <w:u w:val="single"/>
        </w:rPr>
      </w:pPr>
    </w:p>
    <w:p w14:paraId="020231FA" w14:textId="77777777" w:rsidR="00E85A30" w:rsidRPr="00967D90" w:rsidRDefault="00E85A30" w:rsidP="002431AC">
      <w:pPr>
        <w:jc w:val="both"/>
        <w:rPr>
          <w:sz w:val="20"/>
          <w:u w:val="single"/>
        </w:rPr>
      </w:pPr>
    </w:p>
    <w:sectPr w:rsidR="00E85A30" w:rsidRPr="00967D90" w:rsidSect="002E4EAC">
      <w:headerReference w:type="even" r:id="rId10"/>
      <w:headerReference w:type="default" r:id="rId11"/>
      <w:footerReference w:type="even" r:id="rId12"/>
      <w:footerReference w:type="default" r:id="rId13"/>
      <w:footerReference w:type="first" r:id="rId14"/>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2F2D" w14:textId="77777777" w:rsidR="00EF1DC0" w:rsidRDefault="00EF1DC0">
      <w:r>
        <w:separator/>
      </w:r>
    </w:p>
  </w:endnote>
  <w:endnote w:type="continuationSeparator" w:id="0">
    <w:p w14:paraId="757174FD" w14:textId="77777777" w:rsidR="00EF1DC0" w:rsidRDefault="00EF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DC5E" w14:textId="51A5CD47" w:rsidR="003504AB" w:rsidRDefault="003504AB"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6B2">
      <w:rPr>
        <w:rStyle w:val="PageNumber"/>
        <w:noProof/>
      </w:rPr>
      <w:t>13</w:t>
    </w:r>
    <w:r>
      <w:rPr>
        <w:rStyle w:val="PageNumber"/>
      </w:rPr>
      <w:fldChar w:fldCharType="end"/>
    </w:r>
  </w:p>
  <w:p w14:paraId="6DA7CF2C" w14:textId="77777777" w:rsidR="003504AB" w:rsidRDefault="003504AB"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544A" w14:textId="32FBD0BD" w:rsidR="003504AB" w:rsidRPr="003424AC" w:rsidRDefault="003504AB" w:rsidP="002431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B53D1">
      <w:rPr>
        <w:noProof/>
        <w:sz w:val="20"/>
        <w:szCs w:val="20"/>
      </w:rPr>
      <w:t>FMAnot_010219_IINgroz.docx</w:t>
    </w:r>
    <w:r>
      <w:rPr>
        <w:sz w:val="20"/>
        <w:szCs w:val="20"/>
      </w:rPr>
      <w:fldChar w:fldCharType="end"/>
    </w:r>
    <w:r w:rsidRPr="001E4890">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096F" w14:textId="37059F1C" w:rsidR="003504AB" w:rsidRPr="003424AC" w:rsidRDefault="003504AB" w:rsidP="003424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B53D1">
      <w:rPr>
        <w:noProof/>
        <w:sz w:val="20"/>
        <w:szCs w:val="20"/>
      </w:rPr>
      <w:t>FMAnot_010219_IINgroz.docx</w:t>
    </w:r>
    <w:r>
      <w:rPr>
        <w:sz w:val="20"/>
        <w:szCs w:val="20"/>
      </w:rPr>
      <w:fldChar w:fldCharType="end"/>
    </w:r>
    <w:r w:rsidRPr="001E489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D061" w14:textId="77777777" w:rsidR="00EF1DC0" w:rsidRDefault="00EF1DC0">
      <w:r>
        <w:separator/>
      </w:r>
    </w:p>
  </w:footnote>
  <w:footnote w:type="continuationSeparator" w:id="0">
    <w:p w14:paraId="5DB81E16" w14:textId="77777777" w:rsidR="00EF1DC0" w:rsidRDefault="00EF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4996" w14:textId="77777777" w:rsidR="003504AB" w:rsidRDefault="003504AB"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3AF73B" w14:textId="77777777" w:rsidR="003504AB" w:rsidRDefault="00350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FBFD" w14:textId="3B97979E" w:rsidR="003504AB" w:rsidRDefault="003504AB"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0C1">
      <w:rPr>
        <w:rStyle w:val="PageNumber"/>
        <w:noProof/>
      </w:rPr>
      <w:t>3</w:t>
    </w:r>
    <w:r>
      <w:rPr>
        <w:rStyle w:val="PageNumber"/>
      </w:rPr>
      <w:fldChar w:fldCharType="end"/>
    </w:r>
  </w:p>
  <w:p w14:paraId="0F1DE32B" w14:textId="77777777" w:rsidR="003504AB" w:rsidRPr="004F7101" w:rsidRDefault="003504AB"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F78"/>
    <w:multiLevelType w:val="hybridMultilevel"/>
    <w:tmpl w:val="E1BC805A"/>
    <w:lvl w:ilvl="0" w:tplc="04260011">
      <w:start w:val="1"/>
      <w:numFmt w:val="decimal"/>
      <w:lvlText w:val="%1)"/>
      <w:lvlJc w:val="left"/>
      <w:pPr>
        <w:ind w:left="1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544AB2"/>
    <w:multiLevelType w:val="hybridMultilevel"/>
    <w:tmpl w:val="538EDAB8"/>
    <w:lvl w:ilvl="0" w:tplc="41907DB6">
      <w:start w:val="1"/>
      <w:numFmt w:val="decimal"/>
      <w:lvlText w:val="%1)"/>
      <w:lvlJc w:val="left"/>
      <w:pPr>
        <w:ind w:left="499" w:hanging="360"/>
      </w:pPr>
      <w:rPr>
        <w:rFonts w:ascii="Times New Roman" w:hAnsi="Times New Roman" w:cs="Times New Roman" w:hint="default"/>
        <w:sz w:val="24"/>
        <w:szCs w:val="24"/>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3"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7E1CAD"/>
    <w:multiLevelType w:val="hybridMultilevel"/>
    <w:tmpl w:val="8E8C3B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F47C91"/>
    <w:multiLevelType w:val="hybridMultilevel"/>
    <w:tmpl w:val="F8AA2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EF29FC"/>
    <w:multiLevelType w:val="hybridMultilevel"/>
    <w:tmpl w:val="3DC05962"/>
    <w:lvl w:ilvl="0" w:tplc="7046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DC31AA"/>
    <w:multiLevelType w:val="hybridMultilevel"/>
    <w:tmpl w:val="76A038B2"/>
    <w:lvl w:ilvl="0" w:tplc="F1FCD35E">
      <w:start w:val="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590871"/>
    <w:multiLevelType w:val="hybridMultilevel"/>
    <w:tmpl w:val="1BD885AC"/>
    <w:lvl w:ilvl="0" w:tplc="A7063AD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2B4F8F"/>
    <w:multiLevelType w:val="hybridMultilevel"/>
    <w:tmpl w:val="CF184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9461C7"/>
    <w:multiLevelType w:val="hybridMultilevel"/>
    <w:tmpl w:val="E07E01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692630"/>
    <w:multiLevelType w:val="hybridMultilevel"/>
    <w:tmpl w:val="80A23264"/>
    <w:lvl w:ilvl="0" w:tplc="8E049A7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AC6253"/>
    <w:multiLevelType w:val="hybridMultilevel"/>
    <w:tmpl w:val="417ED24A"/>
    <w:lvl w:ilvl="0" w:tplc="0AEAF346">
      <w:start w:val="1"/>
      <w:numFmt w:val="decimal"/>
      <w:lvlText w:val="%1)"/>
      <w:lvlJc w:val="left"/>
      <w:pPr>
        <w:ind w:left="72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B07306"/>
    <w:multiLevelType w:val="hybridMultilevel"/>
    <w:tmpl w:val="FFA028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577D59"/>
    <w:multiLevelType w:val="hybridMultilevel"/>
    <w:tmpl w:val="37CE3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EB725B3"/>
    <w:multiLevelType w:val="hybridMultilevel"/>
    <w:tmpl w:val="8090783C"/>
    <w:lvl w:ilvl="0" w:tplc="804AFD5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9E24DC"/>
    <w:multiLevelType w:val="hybridMultilevel"/>
    <w:tmpl w:val="A8D0BA36"/>
    <w:lvl w:ilvl="0" w:tplc="04260001">
      <w:start w:val="1"/>
      <w:numFmt w:val="bullet"/>
      <w:lvlText w:val=""/>
      <w:lvlJc w:val="left"/>
      <w:pPr>
        <w:ind w:left="1400" w:hanging="360"/>
      </w:pPr>
      <w:rPr>
        <w:rFonts w:ascii="Symbol" w:hAnsi="Symbol"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23"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4" w15:restartNumberingAfterBreak="0">
    <w:nsid w:val="4E29461A"/>
    <w:multiLevelType w:val="hybridMultilevel"/>
    <w:tmpl w:val="26BEB7D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064FDF"/>
    <w:multiLevelType w:val="hybridMultilevel"/>
    <w:tmpl w:val="495E328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226AE2"/>
    <w:multiLevelType w:val="hybridMultilevel"/>
    <w:tmpl w:val="0466F5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8D2A14"/>
    <w:multiLevelType w:val="hybridMultilevel"/>
    <w:tmpl w:val="397C9B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5F3E40"/>
    <w:multiLevelType w:val="hybridMultilevel"/>
    <w:tmpl w:val="BA583E74"/>
    <w:lvl w:ilvl="0" w:tplc="78FE27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994287F"/>
    <w:multiLevelType w:val="hybridMultilevel"/>
    <w:tmpl w:val="976ED492"/>
    <w:lvl w:ilvl="0" w:tplc="A9327C64">
      <w:start w:val="19"/>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2072" w:hanging="360"/>
      </w:pPr>
      <w:rPr>
        <w:rFonts w:ascii="Courier New" w:hAnsi="Courier New" w:cs="Courier New" w:hint="default"/>
      </w:rPr>
    </w:lvl>
    <w:lvl w:ilvl="2" w:tplc="04260005" w:tentative="1">
      <w:start w:val="1"/>
      <w:numFmt w:val="bullet"/>
      <w:lvlText w:val=""/>
      <w:lvlJc w:val="left"/>
      <w:pPr>
        <w:ind w:left="2792" w:hanging="360"/>
      </w:pPr>
      <w:rPr>
        <w:rFonts w:ascii="Wingdings" w:hAnsi="Wingdings" w:hint="default"/>
      </w:rPr>
    </w:lvl>
    <w:lvl w:ilvl="3" w:tplc="04260001" w:tentative="1">
      <w:start w:val="1"/>
      <w:numFmt w:val="bullet"/>
      <w:lvlText w:val=""/>
      <w:lvlJc w:val="left"/>
      <w:pPr>
        <w:ind w:left="3512" w:hanging="360"/>
      </w:pPr>
      <w:rPr>
        <w:rFonts w:ascii="Symbol" w:hAnsi="Symbol" w:hint="default"/>
      </w:rPr>
    </w:lvl>
    <w:lvl w:ilvl="4" w:tplc="04260003" w:tentative="1">
      <w:start w:val="1"/>
      <w:numFmt w:val="bullet"/>
      <w:lvlText w:val="o"/>
      <w:lvlJc w:val="left"/>
      <w:pPr>
        <w:ind w:left="4232" w:hanging="360"/>
      </w:pPr>
      <w:rPr>
        <w:rFonts w:ascii="Courier New" w:hAnsi="Courier New" w:cs="Courier New" w:hint="default"/>
      </w:rPr>
    </w:lvl>
    <w:lvl w:ilvl="5" w:tplc="04260005" w:tentative="1">
      <w:start w:val="1"/>
      <w:numFmt w:val="bullet"/>
      <w:lvlText w:val=""/>
      <w:lvlJc w:val="left"/>
      <w:pPr>
        <w:ind w:left="4952" w:hanging="360"/>
      </w:pPr>
      <w:rPr>
        <w:rFonts w:ascii="Wingdings" w:hAnsi="Wingdings" w:hint="default"/>
      </w:rPr>
    </w:lvl>
    <w:lvl w:ilvl="6" w:tplc="04260001" w:tentative="1">
      <w:start w:val="1"/>
      <w:numFmt w:val="bullet"/>
      <w:lvlText w:val=""/>
      <w:lvlJc w:val="left"/>
      <w:pPr>
        <w:ind w:left="5672" w:hanging="360"/>
      </w:pPr>
      <w:rPr>
        <w:rFonts w:ascii="Symbol" w:hAnsi="Symbol" w:hint="default"/>
      </w:rPr>
    </w:lvl>
    <w:lvl w:ilvl="7" w:tplc="04260003" w:tentative="1">
      <w:start w:val="1"/>
      <w:numFmt w:val="bullet"/>
      <w:lvlText w:val="o"/>
      <w:lvlJc w:val="left"/>
      <w:pPr>
        <w:ind w:left="6392" w:hanging="360"/>
      </w:pPr>
      <w:rPr>
        <w:rFonts w:ascii="Courier New" w:hAnsi="Courier New" w:cs="Courier New" w:hint="default"/>
      </w:rPr>
    </w:lvl>
    <w:lvl w:ilvl="8" w:tplc="04260005" w:tentative="1">
      <w:start w:val="1"/>
      <w:numFmt w:val="bullet"/>
      <w:lvlText w:val=""/>
      <w:lvlJc w:val="left"/>
      <w:pPr>
        <w:ind w:left="7112" w:hanging="360"/>
      </w:pPr>
      <w:rPr>
        <w:rFonts w:ascii="Wingdings" w:hAnsi="Wingdings" w:hint="default"/>
      </w:rPr>
    </w:lvl>
  </w:abstractNum>
  <w:abstractNum w:abstractNumId="30"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0900A47"/>
    <w:multiLevelType w:val="hybridMultilevel"/>
    <w:tmpl w:val="2648177A"/>
    <w:lvl w:ilvl="0" w:tplc="F4A291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
  </w:num>
  <w:num w:numId="3">
    <w:abstractNumId w:val="10"/>
  </w:num>
  <w:num w:numId="4">
    <w:abstractNumId w:val="3"/>
  </w:num>
  <w:num w:numId="5">
    <w:abstractNumId w:val="29"/>
  </w:num>
  <w:num w:numId="6">
    <w:abstractNumId w:val="12"/>
  </w:num>
  <w:num w:numId="7">
    <w:abstractNumId w:val="6"/>
  </w:num>
  <w:num w:numId="8">
    <w:abstractNumId w:val="21"/>
  </w:num>
  <w:num w:numId="9">
    <w:abstractNumId w:val="30"/>
  </w:num>
  <w:num w:numId="10">
    <w:abstractNumId w:val="31"/>
  </w:num>
  <w:num w:numId="11">
    <w:abstractNumId w:val="1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9"/>
  </w:num>
  <w:num w:numId="26">
    <w:abstractNumId w:val="26"/>
  </w:num>
  <w:num w:numId="27">
    <w:abstractNumId w:val="7"/>
  </w:num>
  <w:num w:numId="28">
    <w:abstractNumId w:val="16"/>
  </w:num>
  <w:num w:numId="29">
    <w:abstractNumId w:val="17"/>
  </w:num>
  <w:num w:numId="30">
    <w:abstractNumId w:val="18"/>
  </w:num>
  <w:num w:numId="31">
    <w:abstractNumId w:val="22"/>
  </w:num>
  <w:num w:numId="32">
    <w:abstractNumId w:val="13"/>
  </w:num>
  <w:num w:numId="33">
    <w:abstractNumId w:val="2"/>
  </w:num>
  <w:num w:numId="34">
    <w:abstractNumId w:val="24"/>
  </w:num>
  <w:num w:numId="35">
    <w:abstractNumId w:val="25"/>
  </w:num>
  <w:num w:numId="36">
    <w:abstractNumId w:val="28"/>
  </w:num>
  <w:num w:numId="37">
    <w:abstractNumId w:val="11"/>
  </w:num>
  <w:num w:numId="38">
    <w:abstractNumId w:val="5"/>
  </w:num>
  <w:num w:numId="39">
    <w:abstractNumId w:val="14"/>
  </w:num>
  <w:num w:numId="40">
    <w:abstractNumId w:val="32"/>
  </w:num>
  <w:num w:numId="41">
    <w:abstractNumId w:val="27"/>
  </w:num>
  <w:num w:numId="42">
    <w:abstractNumId w:val="0"/>
  </w:num>
  <w:num w:numId="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3C1"/>
    <w:rsid w:val="00001FA9"/>
    <w:rsid w:val="00002227"/>
    <w:rsid w:val="00002952"/>
    <w:rsid w:val="00002C14"/>
    <w:rsid w:val="000031D9"/>
    <w:rsid w:val="00003633"/>
    <w:rsid w:val="00010698"/>
    <w:rsid w:val="00011432"/>
    <w:rsid w:val="00011ED2"/>
    <w:rsid w:val="00012DFA"/>
    <w:rsid w:val="0001378E"/>
    <w:rsid w:val="000142E6"/>
    <w:rsid w:val="00014CDC"/>
    <w:rsid w:val="00016459"/>
    <w:rsid w:val="00016A43"/>
    <w:rsid w:val="0001718B"/>
    <w:rsid w:val="0002043D"/>
    <w:rsid w:val="000215CC"/>
    <w:rsid w:val="00021B0B"/>
    <w:rsid w:val="0002317F"/>
    <w:rsid w:val="00023D4B"/>
    <w:rsid w:val="00026585"/>
    <w:rsid w:val="00026B38"/>
    <w:rsid w:val="00026C4D"/>
    <w:rsid w:val="00027D92"/>
    <w:rsid w:val="00030430"/>
    <w:rsid w:val="0003067D"/>
    <w:rsid w:val="00031178"/>
    <w:rsid w:val="00031574"/>
    <w:rsid w:val="0003205A"/>
    <w:rsid w:val="00032913"/>
    <w:rsid w:val="0003342F"/>
    <w:rsid w:val="00034373"/>
    <w:rsid w:val="00034C9B"/>
    <w:rsid w:val="00035354"/>
    <w:rsid w:val="00036312"/>
    <w:rsid w:val="00037B40"/>
    <w:rsid w:val="00037DA3"/>
    <w:rsid w:val="00037FAF"/>
    <w:rsid w:val="00040E0A"/>
    <w:rsid w:val="0004140E"/>
    <w:rsid w:val="00042338"/>
    <w:rsid w:val="000458F3"/>
    <w:rsid w:val="00047364"/>
    <w:rsid w:val="00047D53"/>
    <w:rsid w:val="00051A01"/>
    <w:rsid w:val="00052654"/>
    <w:rsid w:val="00052B2C"/>
    <w:rsid w:val="00053620"/>
    <w:rsid w:val="00054CDF"/>
    <w:rsid w:val="00055235"/>
    <w:rsid w:val="000554C1"/>
    <w:rsid w:val="0005558D"/>
    <w:rsid w:val="00056D4F"/>
    <w:rsid w:val="0005736C"/>
    <w:rsid w:val="00060EB8"/>
    <w:rsid w:val="0006132B"/>
    <w:rsid w:val="00062165"/>
    <w:rsid w:val="000622AA"/>
    <w:rsid w:val="00062337"/>
    <w:rsid w:val="00062AC3"/>
    <w:rsid w:val="00062B41"/>
    <w:rsid w:val="00063764"/>
    <w:rsid w:val="00065A07"/>
    <w:rsid w:val="00065AC1"/>
    <w:rsid w:val="00066F29"/>
    <w:rsid w:val="00067B4D"/>
    <w:rsid w:val="000704EE"/>
    <w:rsid w:val="0007105F"/>
    <w:rsid w:val="000714CA"/>
    <w:rsid w:val="000728B0"/>
    <w:rsid w:val="000733D6"/>
    <w:rsid w:val="00074304"/>
    <w:rsid w:val="0007487C"/>
    <w:rsid w:val="00074981"/>
    <w:rsid w:val="000751F5"/>
    <w:rsid w:val="00075321"/>
    <w:rsid w:val="000753CB"/>
    <w:rsid w:val="0008187B"/>
    <w:rsid w:val="000818A1"/>
    <w:rsid w:val="000829E3"/>
    <w:rsid w:val="000830FB"/>
    <w:rsid w:val="00085B64"/>
    <w:rsid w:val="000865BC"/>
    <w:rsid w:val="000869D1"/>
    <w:rsid w:val="00091B35"/>
    <w:rsid w:val="000961DA"/>
    <w:rsid w:val="00096258"/>
    <w:rsid w:val="00097A82"/>
    <w:rsid w:val="000A19BA"/>
    <w:rsid w:val="000A2EC8"/>
    <w:rsid w:val="000A346E"/>
    <w:rsid w:val="000A3518"/>
    <w:rsid w:val="000A37A2"/>
    <w:rsid w:val="000A3996"/>
    <w:rsid w:val="000A3E14"/>
    <w:rsid w:val="000A441E"/>
    <w:rsid w:val="000A4727"/>
    <w:rsid w:val="000A4BC1"/>
    <w:rsid w:val="000A5131"/>
    <w:rsid w:val="000A716C"/>
    <w:rsid w:val="000A77FB"/>
    <w:rsid w:val="000A7E6D"/>
    <w:rsid w:val="000B07AB"/>
    <w:rsid w:val="000B0ABF"/>
    <w:rsid w:val="000B11E0"/>
    <w:rsid w:val="000B161F"/>
    <w:rsid w:val="000B1E04"/>
    <w:rsid w:val="000B2853"/>
    <w:rsid w:val="000B2D7B"/>
    <w:rsid w:val="000B393B"/>
    <w:rsid w:val="000B4230"/>
    <w:rsid w:val="000B7E86"/>
    <w:rsid w:val="000C104E"/>
    <w:rsid w:val="000C29F6"/>
    <w:rsid w:val="000C52B4"/>
    <w:rsid w:val="000C5DBA"/>
    <w:rsid w:val="000C74A0"/>
    <w:rsid w:val="000C7791"/>
    <w:rsid w:val="000C7F8E"/>
    <w:rsid w:val="000D001D"/>
    <w:rsid w:val="000D1D93"/>
    <w:rsid w:val="000D26FD"/>
    <w:rsid w:val="000D56AA"/>
    <w:rsid w:val="000D6B22"/>
    <w:rsid w:val="000E0A41"/>
    <w:rsid w:val="000E0D5D"/>
    <w:rsid w:val="000E1E93"/>
    <w:rsid w:val="000E2287"/>
    <w:rsid w:val="000E2426"/>
    <w:rsid w:val="000E5345"/>
    <w:rsid w:val="000E638B"/>
    <w:rsid w:val="000E65AB"/>
    <w:rsid w:val="000E6C5A"/>
    <w:rsid w:val="000E7BB9"/>
    <w:rsid w:val="000F01C4"/>
    <w:rsid w:val="000F06E2"/>
    <w:rsid w:val="000F092F"/>
    <w:rsid w:val="000F29E0"/>
    <w:rsid w:val="000F2E83"/>
    <w:rsid w:val="000F4C09"/>
    <w:rsid w:val="000F52CA"/>
    <w:rsid w:val="000F6111"/>
    <w:rsid w:val="000F758B"/>
    <w:rsid w:val="000F7EE4"/>
    <w:rsid w:val="00102F39"/>
    <w:rsid w:val="001036E5"/>
    <w:rsid w:val="001044CC"/>
    <w:rsid w:val="00104785"/>
    <w:rsid w:val="0010525A"/>
    <w:rsid w:val="00106249"/>
    <w:rsid w:val="00106600"/>
    <w:rsid w:val="00106919"/>
    <w:rsid w:val="0010798A"/>
    <w:rsid w:val="0011030F"/>
    <w:rsid w:val="00110D0B"/>
    <w:rsid w:val="00110D8A"/>
    <w:rsid w:val="00111789"/>
    <w:rsid w:val="00112D08"/>
    <w:rsid w:val="0011486D"/>
    <w:rsid w:val="00114E98"/>
    <w:rsid w:val="00115101"/>
    <w:rsid w:val="001171F3"/>
    <w:rsid w:val="001173E0"/>
    <w:rsid w:val="0012134D"/>
    <w:rsid w:val="001215EE"/>
    <w:rsid w:val="0012213E"/>
    <w:rsid w:val="001237BA"/>
    <w:rsid w:val="00123A37"/>
    <w:rsid w:val="00123E1D"/>
    <w:rsid w:val="00126754"/>
    <w:rsid w:val="00126D5D"/>
    <w:rsid w:val="00127C9A"/>
    <w:rsid w:val="00130051"/>
    <w:rsid w:val="00130CC4"/>
    <w:rsid w:val="00131B06"/>
    <w:rsid w:val="00131B96"/>
    <w:rsid w:val="001344E7"/>
    <w:rsid w:val="00135026"/>
    <w:rsid w:val="00135924"/>
    <w:rsid w:val="00135B91"/>
    <w:rsid w:val="001362A6"/>
    <w:rsid w:val="001368B1"/>
    <w:rsid w:val="001376DD"/>
    <w:rsid w:val="00137B07"/>
    <w:rsid w:val="0014080B"/>
    <w:rsid w:val="00140E16"/>
    <w:rsid w:val="001419B1"/>
    <w:rsid w:val="00142A8D"/>
    <w:rsid w:val="00142BE6"/>
    <w:rsid w:val="0014307B"/>
    <w:rsid w:val="00143134"/>
    <w:rsid w:val="00143160"/>
    <w:rsid w:val="001442F5"/>
    <w:rsid w:val="001457C4"/>
    <w:rsid w:val="001459D3"/>
    <w:rsid w:val="00146DE3"/>
    <w:rsid w:val="0015012A"/>
    <w:rsid w:val="00150D1D"/>
    <w:rsid w:val="00150E04"/>
    <w:rsid w:val="00151420"/>
    <w:rsid w:val="00153BB8"/>
    <w:rsid w:val="00155C0C"/>
    <w:rsid w:val="0015638A"/>
    <w:rsid w:val="001565AC"/>
    <w:rsid w:val="00157A87"/>
    <w:rsid w:val="001601D0"/>
    <w:rsid w:val="001604B9"/>
    <w:rsid w:val="00164F5B"/>
    <w:rsid w:val="00165D83"/>
    <w:rsid w:val="001663B1"/>
    <w:rsid w:val="00166434"/>
    <w:rsid w:val="00170EC6"/>
    <w:rsid w:val="00171776"/>
    <w:rsid w:val="00171869"/>
    <w:rsid w:val="00174445"/>
    <w:rsid w:val="00177FE8"/>
    <w:rsid w:val="001828B1"/>
    <w:rsid w:val="00182C02"/>
    <w:rsid w:val="00182FC9"/>
    <w:rsid w:val="0018309B"/>
    <w:rsid w:val="00183CC0"/>
    <w:rsid w:val="00186FE7"/>
    <w:rsid w:val="0018701E"/>
    <w:rsid w:val="00187C9E"/>
    <w:rsid w:val="00187CFB"/>
    <w:rsid w:val="0019154B"/>
    <w:rsid w:val="001929B1"/>
    <w:rsid w:val="00194389"/>
    <w:rsid w:val="00194520"/>
    <w:rsid w:val="00194B48"/>
    <w:rsid w:val="00195DF5"/>
    <w:rsid w:val="001975E8"/>
    <w:rsid w:val="001A19D3"/>
    <w:rsid w:val="001A3A0B"/>
    <w:rsid w:val="001A6086"/>
    <w:rsid w:val="001A7657"/>
    <w:rsid w:val="001A7780"/>
    <w:rsid w:val="001A7D5F"/>
    <w:rsid w:val="001B0236"/>
    <w:rsid w:val="001B04E1"/>
    <w:rsid w:val="001B19BF"/>
    <w:rsid w:val="001B2461"/>
    <w:rsid w:val="001B409B"/>
    <w:rsid w:val="001C1EF5"/>
    <w:rsid w:val="001C2210"/>
    <w:rsid w:val="001C25B8"/>
    <w:rsid w:val="001C290F"/>
    <w:rsid w:val="001C386F"/>
    <w:rsid w:val="001C41EC"/>
    <w:rsid w:val="001C61F2"/>
    <w:rsid w:val="001C73AF"/>
    <w:rsid w:val="001C78A9"/>
    <w:rsid w:val="001D052E"/>
    <w:rsid w:val="001D12DE"/>
    <w:rsid w:val="001D4AB0"/>
    <w:rsid w:val="001D548C"/>
    <w:rsid w:val="001D5BD8"/>
    <w:rsid w:val="001D6232"/>
    <w:rsid w:val="001D6249"/>
    <w:rsid w:val="001D669E"/>
    <w:rsid w:val="001D6E52"/>
    <w:rsid w:val="001D7CF8"/>
    <w:rsid w:val="001E01F9"/>
    <w:rsid w:val="001E24AF"/>
    <w:rsid w:val="001E393D"/>
    <w:rsid w:val="001E4890"/>
    <w:rsid w:val="001E58E9"/>
    <w:rsid w:val="001F0349"/>
    <w:rsid w:val="001F089C"/>
    <w:rsid w:val="001F0A71"/>
    <w:rsid w:val="001F103E"/>
    <w:rsid w:val="001F1366"/>
    <w:rsid w:val="001F18C3"/>
    <w:rsid w:val="001F21CB"/>
    <w:rsid w:val="001F27CD"/>
    <w:rsid w:val="001F2CD1"/>
    <w:rsid w:val="001F3583"/>
    <w:rsid w:val="001F4FF9"/>
    <w:rsid w:val="001F55C0"/>
    <w:rsid w:val="001F57AE"/>
    <w:rsid w:val="001F6166"/>
    <w:rsid w:val="001F7156"/>
    <w:rsid w:val="001F722B"/>
    <w:rsid w:val="00201F67"/>
    <w:rsid w:val="00203870"/>
    <w:rsid w:val="00204E43"/>
    <w:rsid w:val="002067F2"/>
    <w:rsid w:val="0020694F"/>
    <w:rsid w:val="00206ED2"/>
    <w:rsid w:val="00207B9B"/>
    <w:rsid w:val="00210ABF"/>
    <w:rsid w:val="00211693"/>
    <w:rsid w:val="0021185E"/>
    <w:rsid w:val="00211DF6"/>
    <w:rsid w:val="00212CDB"/>
    <w:rsid w:val="00213125"/>
    <w:rsid w:val="0021342B"/>
    <w:rsid w:val="00213464"/>
    <w:rsid w:val="002144A3"/>
    <w:rsid w:val="00214DEB"/>
    <w:rsid w:val="00215892"/>
    <w:rsid w:val="0021660A"/>
    <w:rsid w:val="00216A53"/>
    <w:rsid w:val="002211AE"/>
    <w:rsid w:val="00222601"/>
    <w:rsid w:val="002237E8"/>
    <w:rsid w:val="002273CF"/>
    <w:rsid w:val="00227472"/>
    <w:rsid w:val="002319F9"/>
    <w:rsid w:val="00231B26"/>
    <w:rsid w:val="00232290"/>
    <w:rsid w:val="00232FC7"/>
    <w:rsid w:val="00235696"/>
    <w:rsid w:val="00236243"/>
    <w:rsid w:val="002370B3"/>
    <w:rsid w:val="0024130A"/>
    <w:rsid w:val="002431AC"/>
    <w:rsid w:val="00243783"/>
    <w:rsid w:val="00243CC7"/>
    <w:rsid w:val="002450A3"/>
    <w:rsid w:val="002460AD"/>
    <w:rsid w:val="002461F5"/>
    <w:rsid w:val="00246735"/>
    <w:rsid w:val="00246F28"/>
    <w:rsid w:val="0025017B"/>
    <w:rsid w:val="00253C98"/>
    <w:rsid w:val="00253EFD"/>
    <w:rsid w:val="002551B8"/>
    <w:rsid w:val="00255A73"/>
    <w:rsid w:val="00255D47"/>
    <w:rsid w:val="002560E4"/>
    <w:rsid w:val="0026006B"/>
    <w:rsid w:val="00260957"/>
    <w:rsid w:val="00260F92"/>
    <w:rsid w:val="002624DE"/>
    <w:rsid w:val="00262E83"/>
    <w:rsid w:val="00262F54"/>
    <w:rsid w:val="0026359B"/>
    <w:rsid w:val="00264CAA"/>
    <w:rsid w:val="00267C4A"/>
    <w:rsid w:val="00270489"/>
    <w:rsid w:val="00270AC6"/>
    <w:rsid w:val="00273ECC"/>
    <w:rsid w:val="00273FA2"/>
    <w:rsid w:val="00274AF0"/>
    <w:rsid w:val="00274E51"/>
    <w:rsid w:val="002750D9"/>
    <w:rsid w:val="00276027"/>
    <w:rsid w:val="00277C88"/>
    <w:rsid w:val="00277DE4"/>
    <w:rsid w:val="0028218C"/>
    <w:rsid w:val="002845A3"/>
    <w:rsid w:val="00285008"/>
    <w:rsid w:val="00285C09"/>
    <w:rsid w:val="002862A4"/>
    <w:rsid w:val="00290393"/>
    <w:rsid w:val="00290EA6"/>
    <w:rsid w:val="0029187F"/>
    <w:rsid w:val="00291CD8"/>
    <w:rsid w:val="00293A01"/>
    <w:rsid w:val="0029422E"/>
    <w:rsid w:val="0029515B"/>
    <w:rsid w:val="00296E93"/>
    <w:rsid w:val="002A1586"/>
    <w:rsid w:val="002A171D"/>
    <w:rsid w:val="002A1A91"/>
    <w:rsid w:val="002A2389"/>
    <w:rsid w:val="002A4871"/>
    <w:rsid w:val="002A5373"/>
    <w:rsid w:val="002A5615"/>
    <w:rsid w:val="002A5B80"/>
    <w:rsid w:val="002A6F46"/>
    <w:rsid w:val="002A7800"/>
    <w:rsid w:val="002B190C"/>
    <w:rsid w:val="002B1E4F"/>
    <w:rsid w:val="002B3016"/>
    <w:rsid w:val="002B34A8"/>
    <w:rsid w:val="002B426F"/>
    <w:rsid w:val="002B5BBE"/>
    <w:rsid w:val="002C0042"/>
    <w:rsid w:val="002C04C1"/>
    <w:rsid w:val="002C0AF0"/>
    <w:rsid w:val="002C101D"/>
    <w:rsid w:val="002C2881"/>
    <w:rsid w:val="002C2F59"/>
    <w:rsid w:val="002C3593"/>
    <w:rsid w:val="002C596C"/>
    <w:rsid w:val="002C66F4"/>
    <w:rsid w:val="002C72CC"/>
    <w:rsid w:val="002C7D5E"/>
    <w:rsid w:val="002D083D"/>
    <w:rsid w:val="002D0F75"/>
    <w:rsid w:val="002D211C"/>
    <w:rsid w:val="002D47FC"/>
    <w:rsid w:val="002D49DC"/>
    <w:rsid w:val="002D4D84"/>
    <w:rsid w:val="002D69F9"/>
    <w:rsid w:val="002D73BB"/>
    <w:rsid w:val="002E0070"/>
    <w:rsid w:val="002E23CC"/>
    <w:rsid w:val="002E3501"/>
    <w:rsid w:val="002E41D7"/>
    <w:rsid w:val="002E4EAC"/>
    <w:rsid w:val="002E5ACF"/>
    <w:rsid w:val="002E6603"/>
    <w:rsid w:val="002E6F2E"/>
    <w:rsid w:val="002E79ED"/>
    <w:rsid w:val="002E7E9D"/>
    <w:rsid w:val="002F045D"/>
    <w:rsid w:val="002F081D"/>
    <w:rsid w:val="002F1264"/>
    <w:rsid w:val="002F58EC"/>
    <w:rsid w:val="002F732E"/>
    <w:rsid w:val="003004DA"/>
    <w:rsid w:val="00300B43"/>
    <w:rsid w:val="00301308"/>
    <w:rsid w:val="003013B7"/>
    <w:rsid w:val="00301AE4"/>
    <w:rsid w:val="003023A3"/>
    <w:rsid w:val="00302614"/>
    <w:rsid w:val="00303B38"/>
    <w:rsid w:val="00304B7D"/>
    <w:rsid w:val="00310FF2"/>
    <w:rsid w:val="0031230B"/>
    <w:rsid w:val="003128AB"/>
    <w:rsid w:val="00313950"/>
    <w:rsid w:val="00314F97"/>
    <w:rsid w:val="00317116"/>
    <w:rsid w:val="003173B7"/>
    <w:rsid w:val="00320C1A"/>
    <w:rsid w:val="00323639"/>
    <w:rsid w:val="0032418A"/>
    <w:rsid w:val="00324B52"/>
    <w:rsid w:val="00325D32"/>
    <w:rsid w:val="00327F83"/>
    <w:rsid w:val="00331977"/>
    <w:rsid w:val="00332137"/>
    <w:rsid w:val="00333EB8"/>
    <w:rsid w:val="003359F1"/>
    <w:rsid w:val="00336E3A"/>
    <w:rsid w:val="003422B8"/>
    <w:rsid w:val="003424A8"/>
    <w:rsid w:val="003424AC"/>
    <w:rsid w:val="003435BC"/>
    <w:rsid w:val="00343685"/>
    <w:rsid w:val="00343C43"/>
    <w:rsid w:val="0034414E"/>
    <w:rsid w:val="003441B7"/>
    <w:rsid w:val="003442F7"/>
    <w:rsid w:val="00344387"/>
    <w:rsid w:val="00344C93"/>
    <w:rsid w:val="003451C7"/>
    <w:rsid w:val="003453BB"/>
    <w:rsid w:val="00345E59"/>
    <w:rsid w:val="003462C7"/>
    <w:rsid w:val="00346569"/>
    <w:rsid w:val="003468F8"/>
    <w:rsid w:val="00346D36"/>
    <w:rsid w:val="003470D3"/>
    <w:rsid w:val="00350066"/>
    <w:rsid w:val="003504AB"/>
    <w:rsid w:val="00350E4B"/>
    <w:rsid w:val="0035132A"/>
    <w:rsid w:val="00352224"/>
    <w:rsid w:val="003533D7"/>
    <w:rsid w:val="00353571"/>
    <w:rsid w:val="003544F9"/>
    <w:rsid w:val="003545C2"/>
    <w:rsid w:val="00355B88"/>
    <w:rsid w:val="00356BA3"/>
    <w:rsid w:val="0035791D"/>
    <w:rsid w:val="0036070B"/>
    <w:rsid w:val="00360A6D"/>
    <w:rsid w:val="00363543"/>
    <w:rsid w:val="0036594B"/>
    <w:rsid w:val="003659F6"/>
    <w:rsid w:val="0036668E"/>
    <w:rsid w:val="00367FDC"/>
    <w:rsid w:val="003723D5"/>
    <w:rsid w:val="00373E65"/>
    <w:rsid w:val="00373E97"/>
    <w:rsid w:val="0037521D"/>
    <w:rsid w:val="0037584D"/>
    <w:rsid w:val="00375EC0"/>
    <w:rsid w:val="00376F87"/>
    <w:rsid w:val="00377097"/>
    <w:rsid w:val="0038216D"/>
    <w:rsid w:val="00382C20"/>
    <w:rsid w:val="00387B8F"/>
    <w:rsid w:val="0039325D"/>
    <w:rsid w:val="00393ACC"/>
    <w:rsid w:val="00395E7A"/>
    <w:rsid w:val="003969A4"/>
    <w:rsid w:val="00397B99"/>
    <w:rsid w:val="00397E45"/>
    <w:rsid w:val="003A0D5C"/>
    <w:rsid w:val="003A1388"/>
    <w:rsid w:val="003A46C6"/>
    <w:rsid w:val="003A499D"/>
    <w:rsid w:val="003A4BE0"/>
    <w:rsid w:val="003A6B4E"/>
    <w:rsid w:val="003A6DDE"/>
    <w:rsid w:val="003A7F83"/>
    <w:rsid w:val="003B5012"/>
    <w:rsid w:val="003B54F2"/>
    <w:rsid w:val="003B6B36"/>
    <w:rsid w:val="003B7212"/>
    <w:rsid w:val="003C1378"/>
    <w:rsid w:val="003C1C27"/>
    <w:rsid w:val="003C3CF8"/>
    <w:rsid w:val="003C3F1B"/>
    <w:rsid w:val="003C462F"/>
    <w:rsid w:val="003C53DF"/>
    <w:rsid w:val="003C5BEE"/>
    <w:rsid w:val="003C608C"/>
    <w:rsid w:val="003C62DB"/>
    <w:rsid w:val="003C691F"/>
    <w:rsid w:val="003C72C5"/>
    <w:rsid w:val="003C78E6"/>
    <w:rsid w:val="003C7C57"/>
    <w:rsid w:val="003D07E3"/>
    <w:rsid w:val="003D105B"/>
    <w:rsid w:val="003D170A"/>
    <w:rsid w:val="003D1B81"/>
    <w:rsid w:val="003D26AA"/>
    <w:rsid w:val="003D5BCD"/>
    <w:rsid w:val="003D6272"/>
    <w:rsid w:val="003E002B"/>
    <w:rsid w:val="003E0577"/>
    <w:rsid w:val="003E0D8D"/>
    <w:rsid w:val="003E2622"/>
    <w:rsid w:val="003E27D3"/>
    <w:rsid w:val="003E50C0"/>
    <w:rsid w:val="003E558B"/>
    <w:rsid w:val="003E74C1"/>
    <w:rsid w:val="003E7787"/>
    <w:rsid w:val="003E7C26"/>
    <w:rsid w:val="003F0227"/>
    <w:rsid w:val="003F08FA"/>
    <w:rsid w:val="003F10DD"/>
    <w:rsid w:val="003F12FD"/>
    <w:rsid w:val="003F14B5"/>
    <w:rsid w:val="003F15C8"/>
    <w:rsid w:val="003F1647"/>
    <w:rsid w:val="003F18E0"/>
    <w:rsid w:val="003F48CE"/>
    <w:rsid w:val="00400BE9"/>
    <w:rsid w:val="004011A4"/>
    <w:rsid w:val="00401CF6"/>
    <w:rsid w:val="00401D34"/>
    <w:rsid w:val="0040277D"/>
    <w:rsid w:val="004035C4"/>
    <w:rsid w:val="00403F02"/>
    <w:rsid w:val="00405CC8"/>
    <w:rsid w:val="004073D8"/>
    <w:rsid w:val="004074DD"/>
    <w:rsid w:val="0041110C"/>
    <w:rsid w:val="004135AF"/>
    <w:rsid w:val="004179A3"/>
    <w:rsid w:val="00422134"/>
    <w:rsid w:val="004229A7"/>
    <w:rsid w:val="00423C3D"/>
    <w:rsid w:val="00425654"/>
    <w:rsid w:val="00425A8E"/>
    <w:rsid w:val="00425E94"/>
    <w:rsid w:val="004269D7"/>
    <w:rsid w:val="00427190"/>
    <w:rsid w:val="004276AB"/>
    <w:rsid w:val="0043042E"/>
    <w:rsid w:val="00430C79"/>
    <w:rsid w:val="00431490"/>
    <w:rsid w:val="00432B8E"/>
    <w:rsid w:val="00432ECC"/>
    <w:rsid w:val="004330C2"/>
    <w:rsid w:val="004331F8"/>
    <w:rsid w:val="0043362E"/>
    <w:rsid w:val="0043481C"/>
    <w:rsid w:val="004356F9"/>
    <w:rsid w:val="00436CCF"/>
    <w:rsid w:val="00442A67"/>
    <w:rsid w:val="0044321F"/>
    <w:rsid w:val="004452D0"/>
    <w:rsid w:val="004458B9"/>
    <w:rsid w:val="00445BC4"/>
    <w:rsid w:val="00445C40"/>
    <w:rsid w:val="004472E4"/>
    <w:rsid w:val="00450663"/>
    <w:rsid w:val="0045075A"/>
    <w:rsid w:val="0045165B"/>
    <w:rsid w:val="00452463"/>
    <w:rsid w:val="00453834"/>
    <w:rsid w:val="00453C10"/>
    <w:rsid w:val="004548A3"/>
    <w:rsid w:val="00454FDD"/>
    <w:rsid w:val="00456A1B"/>
    <w:rsid w:val="00457E46"/>
    <w:rsid w:val="004611DC"/>
    <w:rsid w:val="00461283"/>
    <w:rsid w:val="004629F6"/>
    <w:rsid w:val="00463998"/>
    <w:rsid w:val="00465C89"/>
    <w:rsid w:val="0046641F"/>
    <w:rsid w:val="00466837"/>
    <w:rsid w:val="00466CBF"/>
    <w:rsid w:val="004670CB"/>
    <w:rsid w:val="00467C04"/>
    <w:rsid w:val="00470322"/>
    <w:rsid w:val="004703DB"/>
    <w:rsid w:val="0047049C"/>
    <w:rsid w:val="004713F8"/>
    <w:rsid w:val="00471831"/>
    <w:rsid w:val="00472123"/>
    <w:rsid w:val="00472716"/>
    <w:rsid w:val="00474007"/>
    <w:rsid w:val="0047544D"/>
    <w:rsid w:val="00475BEC"/>
    <w:rsid w:val="0047635C"/>
    <w:rsid w:val="0047746F"/>
    <w:rsid w:val="00477528"/>
    <w:rsid w:val="00480261"/>
    <w:rsid w:val="0048079D"/>
    <w:rsid w:val="00480ACA"/>
    <w:rsid w:val="00481CEC"/>
    <w:rsid w:val="004823DD"/>
    <w:rsid w:val="00482989"/>
    <w:rsid w:val="004831BF"/>
    <w:rsid w:val="0048335E"/>
    <w:rsid w:val="00483A06"/>
    <w:rsid w:val="00485C53"/>
    <w:rsid w:val="00485ED0"/>
    <w:rsid w:val="00486DBE"/>
    <w:rsid w:val="00487128"/>
    <w:rsid w:val="00487218"/>
    <w:rsid w:val="00487EB8"/>
    <w:rsid w:val="0049016E"/>
    <w:rsid w:val="004912EA"/>
    <w:rsid w:val="00492E21"/>
    <w:rsid w:val="00493C47"/>
    <w:rsid w:val="004942F9"/>
    <w:rsid w:val="0049461E"/>
    <w:rsid w:val="00496CC2"/>
    <w:rsid w:val="00496F2A"/>
    <w:rsid w:val="004A1218"/>
    <w:rsid w:val="004A16F4"/>
    <w:rsid w:val="004A2D80"/>
    <w:rsid w:val="004A333B"/>
    <w:rsid w:val="004A3721"/>
    <w:rsid w:val="004A38DF"/>
    <w:rsid w:val="004A3DEF"/>
    <w:rsid w:val="004A4041"/>
    <w:rsid w:val="004A5E4A"/>
    <w:rsid w:val="004A6555"/>
    <w:rsid w:val="004A6DCA"/>
    <w:rsid w:val="004B0EAF"/>
    <w:rsid w:val="004B2A68"/>
    <w:rsid w:val="004B30A3"/>
    <w:rsid w:val="004B3A7C"/>
    <w:rsid w:val="004B3B76"/>
    <w:rsid w:val="004B3F04"/>
    <w:rsid w:val="004B6D0A"/>
    <w:rsid w:val="004B6EEE"/>
    <w:rsid w:val="004B72DF"/>
    <w:rsid w:val="004C0D5F"/>
    <w:rsid w:val="004C2EB6"/>
    <w:rsid w:val="004C35A2"/>
    <w:rsid w:val="004C4A14"/>
    <w:rsid w:val="004C644F"/>
    <w:rsid w:val="004C6823"/>
    <w:rsid w:val="004C7556"/>
    <w:rsid w:val="004C78E8"/>
    <w:rsid w:val="004D0D34"/>
    <w:rsid w:val="004D225C"/>
    <w:rsid w:val="004D2863"/>
    <w:rsid w:val="004D2C5F"/>
    <w:rsid w:val="004D370E"/>
    <w:rsid w:val="004D3B13"/>
    <w:rsid w:val="004D4794"/>
    <w:rsid w:val="004D628B"/>
    <w:rsid w:val="004D6A54"/>
    <w:rsid w:val="004E03A9"/>
    <w:rsid w:val="004E08EF"/>
    <w:rsid w:val="004E099A"/>
    <w:rsid w:val="004E0EB8"/>
    <w:rsid w:val="004E2FFD"/>
    <w:rsid w:val="004E4520"/>
    <w:rsid w:val="004E4C27"/>
    <w:rsid w:val="004E4F4C"/>
    <w:rsid w:val="004E51A9"/>
    <w:rsid w:val="004E5E7C"/>
    <w:rsid w:val="004F2E1C"/>
    <w:rsid w:val="004F3408"/>
    <w:rsid w:val="004F3B9B"/>
    <w:rsid w:val="004F3CC6"/>
    <w:rsid w:val="004F4114"/>
    <w:rsid w:val="004F4651"/>
    <w:rsid w:val="004F4A5C"/>
    <w:rsid w:val="004F7101"/>
    <w:rsid w:val="005002B2"/>
    <w:rsid w:val="0050190F"/>
    <w:rsid w:val="00501F00"/>
    <w:rsid w:val="00502677"/>
    <w:rsid w:val="0050307E"/>
    <w:rsid w:val="00503B57"/>
    <w:rsid w:val="00504B2B"/>
    <w:rsid w:val="00507031"/>
    <w:rsid w:val="0050797E"/>
    <w:rsid w:val="005103B8"/>
    <w:rsid w:val="005124BF"/>
    <w:rsid w:val="00512FDF"/>
    <w:rsid w:val="00514D3F"/>
    <w:rsid w:val="005163C8"/>
    <w:rsid w:val="005167CC"/>
    <w:rsid w:val="00516CE1"/>
    <w:rsid w:val="00516F03"/>
    <w:rsid w:val="00520A66"/>
    <w:rsid w:val="005212D3"/>
    <w:rsid w:val="00521316"/>
    <w:rsid w:val="00521416"/>
    <w:rsid w:val="00523CC5"/>
    <w:rsid w:val="0052453E"/>
    <w:rsid w:val="00524B1C"/>
    <w:rsid w:val="005252A2"/>
    <w:rsid w:val="00525572"/>
    <w:rsid w:val="005275FC"/>
    <w:rsid w:val="00530611"/>
    <w:rsid w:val="005307FA"/>
    <w:rsid w:val="00531855"/>
    <w:rsid w:val="005318CE"/>
    <w:rsid w:val="00531E58"/>
    <w:rsid w:val="00531FC6"/>
    <w:rsid w:val="00532B88"/>
    <w:rsid w:val="00533466"/>
    <w:rsid w:val="0053506D"/>
    <w:rsid w:val="00535F50"/>
    <w:rsid w:val="00535FED"/>
    <w:rsid w:val="00536BCD"/>
    <w:rsid w:val="005411D0"/>
    <w:rsid w:val="00541711"/>
    <w:rsid w:val="005419C8"/>
    <w:rsid w:val="005423DF"/>
    <w:rsid w:val="00542502"/>
    <w:rsid w:val="00542B06"/>
    <w:rsid w:val="00542C8C"/>
    <w:rsid w:val="00542F84"/>
    <w:rsid w:val="00543A1A"/>
    <w:rsid w:val="0054527A"/>
    <w:rsid w:val="005460B5"/>
    <w:rsid w:val="0055105B"/>
    <w:rsid w:val="00552D19"/>
    <w:rsid w:val="00555784"/>
    <w:rsid w:val="005563EC"/>
    <w:rsid w:val="00556A32"/>
    <w:rsid w:val="00556FF2"/>
    <w:rsid w:val="005577C0"/>
    <w:rsid w:val="00560892"/>
    <w:rsid w:val="00560A28"/>
    <w:rsid w:val="00561863"/>
    <w:rsid w:val="00562110"/>
    <w:rsid w:val="00562349"/>
    <w:rsid w:val="0056357D"/>
    <w:rsid w:val="005638AC"/>
    <w:rsid w:val="0056528F"/>
    <w:rsid w:val="00570FD4"/>
    <w:rsid w:val="005714EF"/>
    <w:rsid w:val="0057184C"/>
    <w:rsid w:val="005732DB"/>
    <w:rsid w:val="0057433C"/>
    <w:rsid w:val="00574824"/>
    <w:rsid w:val="00574A86"/>
    <w:rsid w:val="005750FA"/>
    <w:rsid w:val="005754BF"/>
    <w:rsid w:val="005762FA"/>
    <w:rsid w:val="005764CD"/>
    <w:rsid w:val="00580F14"/>
    <w:rsid w:val="0058127F"/>
    <w:rsid w:val="00582D05"/>
    <w:rsid w:val="00584C77"/>
    <w:rsid w:val="00585C73"/>
    <w:rsid w:val="00585C9D"/>
    <w:rsid w:val="00585D0E"/>
    <w:rsid w:val="0058741B"/>
    <w:rsid w:val="00590599"/>
    <w:rsid w:val="00590603"/>
    <w:rsid w:val="00591274"/>
    <w:rsid w:val="005912D4"/>
    <w:rsid w:val="0059174F"/>
    <w:rsid w:val="00591B9B"/>
    <w:rsid w:val="00592270"/>
    <w:rsid w:val="00592648"/>
    <w:rsid w:val="00592F11"/>
    <w:rsid w:val="00593217"/>
    <w:rsid w:val="00595EAD"/>
    <w:rsid w:val="00596AF9"/>
    <w:rsid w:val="00596E04"/>
    <w:rsid w:val="00597AC8"/>
    <w:rsid w:val="005A055C"/>
    <w:rsid w:val="005A342A"/>
    <w:rsid w:val="005A4F99"/>
    <w:rsid w:val="005A5033"/>
    <w:rsid w:val="005A7F8B"/>
    <w:rsid w:val="005B02EC"/>
    <w:rsid w:val="005B03D4"/>
    <w:rsid w:val="005B05E5"/>
    <w:rsid w:val="005B1841"/>
    <w:rsid w:val="005B2A1F"/>
    <w:rsid w:val="005B4BAB"/>
    <w:rsid w:val="005B6E41"/>
    <w:rsid w:val="005C0816"/>
    <w:rsid w:val="005C1539"/>
    <w:rsid w:val="005C560B"/>
    <w:rsid w:val="005C6264"/>
    <w:rsid w:val="005C6C4A"/>
    <w:rsid w:val="005C708F"/>
    <w:rsid w:val="005C7CCD"/>
    <w:rsid w:val="005C7CEE"/>
    <w:rsid w:val="005D192E"/>
    <w:rsid w:val="005D25B1"/>
    <w:rsid w:val="005D2E99"/>
    <w:rsid w:val="005D340F"/>
    <w:rsid w:val="005D4043"/>
    <w:rsid w:val="005D4084"/>
    <w:rsid w:val="005D52F3"/>
    <w:rsid w:val="005D5732"/>
    <w:rsid w:val="005D57D5"/>
    <w:rsid w:val="005D7840"/>
    <w:rsid w:val="005D7AAD"/>
    <w:rsid w:val="005D7B1D"/>
    <w:rsid w:val="005E09A0"/>
    <w:rsid w:val="005E1532"/>
    <w:rsid w:val="005E3AE4"/>
    <w:rsid w:val="005E4391"/>
    <w:rsid w:val="005E4627"/>
    <w:rsid w:val="005E502A"/>
    <w:rsid w:val="005E641B"/>
    <w:rsid w:val="005E6A02"/>
    <w:rsid w:val="005E7852"/>
    <w:rsid w:val="005F04D3"/>
    <w:rsid w:val="005F0502"/>
    <w:rsid w:val="005F0BD8"/>
    <w:rsid w:val="005F13AC"/>
    <w:rsid w:val="005F145D"/>
    <w:rsid w:val="005F327C"/>
    <w:rsid w:val="005F35C7"/>
    <w:rsid w:val="005F514E"/>
    <w:rsid w:val="005F51A5"/>
    <w:rsid w:val="005F588E"/>
    <w:rsid w:val="005F6059"/>
    <w:rsid w:val="005F70AF"/>
    <w:rsid w:val="005F7894"/>
    <w:rsid w:val="005F78C5"/>
    <w:rsid w:val="00600AC4"/>
    <w:rsid w:val="00601280"/>
    <w:rsid w:val="00601DD7"/>
    <w:rsid w:val="0060478D"/>
    <w:rsid w:val="006058AD"/>
    <w:rsid w:val="00605DAA"/>
    <w:rsid w:val="00605FC9"/>
    <w:rsid w:val="00606BF1"/>
    <w:rsid w:val="00606F67"/>
    <w:rsid w:val="00607946"/>
    <w:rsid w:val="00607C7C"/>
    <w:rsid w:val="006104E2"/>
    <w:rsid w:val="00611FA7"/>
    <w:rsid w:val="0061480C"/>
    <w:rsid w:val="00615A60"/>
    <w:rsid w:val="00615BB8"/>
    <w:rsid w:val="00616477"/>
    <w:rsid w:val="00616624"/>
    <w:rsid w:val="006241FB"/>
    <w:rsid w:val="00625FE7"/>
    <w:rsid w:val="00626CE6"/>
    <w:rsid w:val="006303BD"/>
    <w:rsid w:val="00632354"/>
    <w:rsid w:val="00635219"/>
    <w:rsid w:val="00636BCC"/>
    <w:rsid w:val="0063732D"/>
    <w:rsid w:val="00637384"/>
    <w:rsid w:val="00637414"/>
    <w:rsid w:val="00637A14"/>
    <w:rsid w:val="00640800"/>
    <w:rsid w:val="00640BD9"/>
    <w:rsid w:val="00640C01"/>
    <w:rsid w:val="0064478A"/>
    <w:rsid w:val="00644C38"/>
    <w:rsid w:val="00646861"/>
    <w:rsid w:val="00646C6C"/>
    <w:rsid w:val="0064729F"/>
    <w:rsid w:val="006476B6"/>
    <w:rsid w:val="00647EAF"/>
    <w:rsid w:val="0065040B"/>
    <w:rsid w:val="00650506"/>
    <w:rsid w:val="00650F9F"/>
    <w:rsid w:val="006512CC"/>
    <w:rsid w:val="0065162C"/>
    <w:rsid w:val="00651670"/>
    <w:rsid w:val="0065254F"/>
    <w:rsid w:val="00652907"/>
    <w:rsid w:val="00652AE3"/>
    <w:rsid w:val="00653ECB"/>
    <w:rsid w:val="006566DB"/>
    <w:rsid w:val="00656ECE"/>
    <w:rsid w:val="00660AA4"/>
    <w:rsid w:val="00660FDC"/>
    <w:rsid w:val="006639A0"/>
    <w:rsid w:val="00663B21"/>
    <w:rsid w:val="0066450D"/>
    <w:rsid w:val="006671DA"/>
    <w:rsid w:val="006710DC"/>
    <w:rsid w:val="0067182F"/>
    <w:rsid w:val="00671C00"/>
    <w:rsid w:val="006728A1"/>
    <w:rsid w:val="006732C7"/>
    <w:rsid w:val="0067354B"/>
    <w:rsid w:val="00673ECF"/>
    <w:rsid w:val="0067450E"/>
    <w:rsid w:val="0067478E"/>
    <w:rsid w:val="0067588F"/>
    <w:rsid w:val="0067646F"/>
    <w:rsid w:val="0067765A"/>
    <w:rsid w:val="00681C5D"/>
    <w:rsid w:val="00682FD4"/>
    <w:rsid w:val="00683050"/>
    <w:rsid w:val="0068317E"/>
    <w:rsid w:val="006838D3"/>
    <w:rsid w:val="00683FFE"/>
    <w:rsid w:val="00684B19"/>
    <w:rsid w:val="00685996"/>
    <w:rsid w:val="00687587"/>
    <w:rsid w:val="006907C1"/>
    <w:rsid w:val="00690C51"/>
    <w:rsid w:val="006912BE"/>
    <w:rsid w:val="00694F0C"/>
    <w:rsid w:val="00695894"/>
    <w:rsid w:val="00695B1A"/>
    <w:rsid w:val="006A0404"/>
    <w:rsid w:val="006A05F6"/>
    <w:rsid w:val="006A0661"/>
    <w:rsid w:val="006A1588"/>
    <w:rsid w:val="006A38F7"/>
    <w:rsid w:val="006A3989"/>
    <w:rsid w:val="006A4A47"/>
    <w:rsid w:val="006A4A57"/>
    <w:rsid w:val="006A4B2E"/>
    <w:rsid w:val="006A4E19"/>
    <w:rsid w:val="006A52E0"/>
    <w:rsid w:val="006A5EEA"/>
    <w:rsid w:val="006A6259"/>
    <w:rsid w:val="006A7BCB"/>
    <w:rsid w:val="006A7C37"/>
    <w:rsid w:val="006B27B3"/>
    <w:rsid w:val="006B4097"/>
    <w:rsid w:val="006B50D9"/>
    <w:rsid w:val="006B540B"/>
    <w:rsid w:val="006B621D"/>
    <w:rsid w:val="006B6B9B"/>
    <w:rsid w:val="006B74BB"/>
    <w:rsid w:val="006B75C3"/>
    <w:rsid w:val="006B781E"/>
    <w:rsid w:val="006C0128"/>
    <w:rsid w:val="006C014B"/>
    <w:rsid w:val="006C061B"/>
    <w:rsid w:val="006C07E6"/>
    <w:rsid w:val="006C0989"/>
    <w:rsid w:val="006C111B"/>
    <w:rsid w:val="006C21BB"/>
    <w:rsid w:val="006C4157"/>
    <w:rsid w:val="006C449F"/>
    <w:rsid w:val="006C58E4"/>
    <w:rsid w:val="006C6060"/>
    <w:rsid w:val="006C66DA"/>
    <w:rsid w:val="006C7160"/>
    <w:rsid w:val="006D0450"/>
    <w:rsid w:val="006D0849"/>
    <w:rsid w:val="006D10B2"/>
    <w:rsid w:val="006D11E3"/>
    <w:rsid w:val="006D1FDA"/>
    <w:rsid w:val="006D55DC"/>
    <w:rsid w:val="006D6199"/>
    <w:rsid w:val="006D666B"/>
    <w:rsid w:val="006D687E"/>
    <w:rsid w:val="006D68A6"/>
    <w:rsid w:val="006E0200"/>
    <w:rsid w:val="006E0C55"/>
    <w:rsid w:val="006E3999"/>
    <w:rsid w:val="006E453C"/>
    <w:rsid w:val="006E4728"/>
    <w:rsid w:val="006E524E"/>
    <w:rsid w:val="006E53C0"/>
    <w:rsid w:val="006E5808"/>
    <w:rsid w:val="006E5B8A"/>
    <w:rsid w:val="006E6E6C"/>
    <w:rsid w:val="006E757E"/>
    <w:rsid w:val="006E7B61"/>
    <w:rsid w:val="006F1984"/>
    <w:rsid w:val="006F1EAE"/>
    <w:rsid w:val="006F2E92"/>
    <w:rsid w:val="006F428C"/>
    <w:rsid w:val="006F4383"/>
    <w:rsid w:val="006F6D63"/>
    <w:rsid w:val="007011AD"/>
    <w:rsid w:val="007023D0"/>
    <w:rsid w:val="007032E3"/>
    <w:rsid w:val="007051F0"/>
    <w:rsid w:val="0070661F"/>
    <w:rsid w:val="007068EA"/>
    <w:rsid w:val="00706C4E"/>
    <w:rsid w:val="007075A2"/>
    <w:rsid w:val="00710B74"/>
    <w:rsid w:val="00710EE3"/>
    <w:rsid w:val="007110D7"/>
    <w:rsid w:val="0071160B"/>
    <w:rsid w:val="00711B38"/>
    <w:rsid w:val="00711E60"/>
    <w:rsid w:val="00712B4D"/>
    <w:rsid w:val="00713029"/>
    <w:rsid w:val="00716510"/>
    <w:rsid w:val="00717C00"/>
    <w:rsid w:val="00721BB1"/>
    <w:rsid w:val="007224C3"/>
    <w:rsid w:val="0072363D"/>
    <w:rsid w:val="00724ADC"/>
    <w:rsid w:val="00725051"/>
    <w:rsid w:val="007263E4"/>
    <w:rsid w:val="007267AD"/>
    <w:rsid w:val="007272D8"/>
    <w:rsid w:val="007309A9"/>
    <w:rsid w:val="00730FC0"/>
    <w:rsid w:val="0073143B"/>
    <w:rsid w:val="007345CB"/>
    <w:rsid w:val="00735B17"/>
    <w:rsid w:val="00735ECE"/>
    <w:rsid w:val="0074034C"/>
    <w:rsid w:val="00740780"/>
    <w:rsid w:val="00740CCA"/>
    <w:rsid w:val="0074115C"/>
    <w:rsid w:val="00742BEE"/>
    <w:rsid w:val="00743311"/>
    <w:rsid w:val="007442A7"/>
    <w:rsid w:val="0074526A"/>
    <w:rsid w:val="007452FB"/>
    <w:rsid w:val="00745587"/>
    <w:rsid w:val="0074597A"/>
    <w:rsid w:val="00750AAC"/>
    <w:rsid w:val="00751CD3"/>
    <w:rsid w:val="00752305"/>
    <w:rsid w:val="00753587"/>
    <w:rsid w:val="00754952"/>
    <w:rsid w:val="007554EB"/>
    <w:rsid w:val="00755C2E"/>
    <w:rsid w:val="007579C6"/>
    <w:rsid w:val="00761D65"/>
    <w:rsid w:val="007626EA"/>
    <w:rsid w:val="00762756"/>
    <w:rsid w:val="00765A04"/>
    <w:rsid w:val="00767BB2"/>
    <w:rsid w:val="00767CE0"/>
    <w:rsid w:val="00772036"/>
    <w:rsid w:val="0077222B"/>
    <w:rsid w:val="00772BB4"/>
    <w:rsid w:val="007742E8"/>
    <w:rsid w:val="00774C1E"/>
    <w:rsid w:val="007750A6"/>
    <w:rsid w:val="00775D5E"/>
    <w:rsid w:val="00777848"/>
    <w:rsid w:val="00780BC3"/>
    <w:rsid w:val="00780EC8"/>
    <w:rsid w:val="00781754"/>
    <w:rsid w:val="00783996"/>
    <w:rsid w:val="007860A9"/>
    <w:rsid w:val="00786342"/>
    <w:rsid w:val="007874FD"/>
    <w:rsid w:val="007877C1"/>
    <w:rsid w:val="0079018F"/>
    <w:rsid w:val="0079094C"/>
    <w:rsid w:val="00791F88"/>
    <w:rsid w:val="007923BC"/>
    <w:rsid w:val="007929B2"/>
    <w:rsid w:val="007938A4"/>
    <w:rsid w:val="00793E3E"/>
    <w:rsid w:val="007957F8"/>
    <w:rsid w:val="00795CFC"/>
    <w:rsid w:val="00796C48"/>
    <w:rsid w:val="007A05CB"/>
    <w:rsid w:val="007A08BD"/>
    <w:rsid w:val="007A0B82"/>
    <w:rsid w:val="007A0C1C"/>
    <w:rsid w:val="007A0F0C"/>
    <w:rsid w:val="007A17D3"/>
    <w:rsid w:val="007A1852"/>
    <w:rsid w:val="007A3028"/>
    <w:rsid w:val="007A3400"/>
    <w:rsid w:val="007A3A88"/>
    <w:rsid w:val="007A3E0D"/>
    <w:rsid w:val="007A4206"/>
    <w:rsid w:val="007A436B"/>
    <w:rsid w:val="007A4864"/>
    <w:rsid w:val="007A5ACD"/>
    <w:rsid w:val="007A6633"/>
    <w:rsid w:val="007A726D"/>
    <w:rsid w:val="007A783F"/>
    <w:rsid w:val="007B16B0"/>
    <w:rsid w:val="007B1958"/>
    <w:rsid w:val="007B1DDA"/>
    <w:rsid w:val="007B3A4D"/>
    <w:rsid w:val="007B5EB0"/>
    <w:rsid w:val="007C0D5C"/>
    <w:rsid w:val="007C12BD"/>
    <w:rsid w:val="007C1E6D"/>
    <w:rsid w:val="007C497C"/>
    <w:rsid w:val="007C5128"/>
    <w:rsid w:val="007C5AEB"/>
    <w:rsid w:val="007C5D29"/>
    <w:rsid w:val="007C6959"/>
    <w:rsid w:val="007D16F0"/>
    <w:rsid w:val="007D51C7"/>
    <w:rsid w:val="007D6145"/>
    <w:rsid w:val="007D61DC"/>
    <w:rsid w:val="007D6576"/>
    <w:rsid w:val="007D72CD"/>
    <w:rsid w:val="007E0492"/>
    <w:rsid w:val="007E10E9"/>
    <w:rsid w:val="007E243E"/>
    <w:rsid w:val="007E2CE0"/>
    <w:rsid w:val="007E423C"/>
    <w:rsid w:val="007E43A2"/>
    <w:rsid w:val="007E53A9"/>
    <w:rsid w:val="007E541F"/>
    <w:rsid w:val="007E59FC"/>
    <w:rsid w:val="007E6E9D"/>
    <w:rsid w:val="007F06F6"/>
    <w:rsid w:val="007F1A28"/>
    <w:rsid w:val="007F3BBD"/>
    <w:rsid w:val="007F40B6"/>
    <w:rsid w:val="007F40F0"/>
    <w:rsid w:val="007F6AD9"/>
    <w:rsid w:val="007F74B1"/>
    <w:rsid w:val="00800110"/>
    <w:rsid w:val="00800FA3"/>
    <w:rsid w:val="00802A1D"/>
    <w:rsid w:val="008036A6"/>
    <w:rsid w:val="00804822"/>
    <w:rsid w:val="00804FD4"/>
    <w:rsid w:val="00805245"/>
    <w:rsid w:val="00806CE4"/>
    <w:rsid w:val="0080706A"/>
    <w:rsid w:val="008078B8"/>
    <w:rsid w:val="00810011"/>
    <w:rsid w:val="008117B7"/>
    <w:rsid w:val="00811FA5"/>
    <w:rsid w:val="008144C9"/>
    <w:rsid w:val="00816B9D"/>
    <w:rsid w:val="0081756B"/>
    <w:rsid w:val="0082159A"/>
    <w:rsid w:val="00821FCB"/>
    <w:rsid w:val="00822041"/>
    <w:rsid w:val="008228FB"/>
    <w:rsid w:val="008229E4"/>
    <w:rsid w:val="00824DEB"/>
    <w:rsid w:val="00825DAC"/>
    <w:rsid w:val="00827386"/>
    <w:rsid w:val="008277E1"/>
    <w:rsid w:val="00830225"/>
    <w:rsid w:val="00830B1F"/>
    <w:rsid w:val="008311D9"/>
    <w:rsid w:val="0083152E"/>
    <w:rsid w:val="00832560"/>
    <w:rsid w:val="00832B10"/>
    <w:rsid w:val="0083449E"/>
    <w:rsid w:val="00834672"/>
    <w:rsid w:val="008346A6"/>
    <w:rsid w:val="00835A13"/>
    <w:rsid w:val="00836AAD"/>
    <w:rsid w:val="008374A6"/>
    <w:rsid w:val="00841121"/>
    <w:rsid w:val="00841243"/>
    <w:rsid w:val="00842077"/>
    <w:rsid w:val="00842D8D"/>
    <w:rsid w:val="008434E2"/>
    <w:rsid w:val="00844132"/>
    <w:rsid w:val="008448A7"/>
    <w:rsid w:val="00845744"/>
    <w:rsid w:val="00846E54"/>
    <w:rsid w:val="0084747F"/>
    <w:rsid w:val="00847EE9"/>
    <w:rsid w:val="0085094B"/>
    <w:rsid w:val="00850D6E"/>
    <w:rsid w:val="00850DC2"/>
    <w:rsid w:val="00850E76"/>
    <w:rsid w:val="008517DE"/>
    <w:rsid w:val="0085181D"/>
    <w:rsid w:val="00851CA9"/>
    <w:rsid w:val="008522BC"/>
    <w:rsid w:val="008524B5"/>
    <w:rsid w:val="00852905"/>
    <w:rsid w:val="00852C32"/>
    <w:rsid w:val="00853F80"/>
    <w:rsid w:val="00854F86"/>
    <w:rsid w:val="008555AC"/>
    <w:rsid w:val="00855690"/>
    <w:rsid w:val="0085630D"/>
    <w:rsid w:val="008572AA"/>
    <w:rsid w:val="00857D7B"/>
    <w:rsid w:val="00860361"/>
    <w:rsid w:val="00860E83"/>
    <w:rsid w:val="008618DE"/>
    <w:rsid w:val="00863B9D"/>
    <w:rsid w:val="008641F4"/>
    <w:rsid w:val="00866955"/>
    <w:rsid w:val="00866E1F"/>
    <w:rsid w:val="00867428"/>
    <w:rsid w:val="0087205C"/>
    <w:rsid w:val="00872866"/>
    <w:rsid w:val="0087292C"/>
    <w:rsid w:val="008738F2"/>
    <w:rsid w:val="0087402B"/>
    <w:rsid w:val="0087443C"/>
    <w:rsid w:val="00874A94"/>
    <w:rsid w:val="00874E43"/>
    <w:rsid w:val="00875858"/>
    <w:rsid w:val="00875CFD"/>
    <w:rsid w:val="00876E4F"/>
    <w:rsid w:val="00880A15"/>
    <w:rsid w:val="008811F0"/>
    <w:rsid w:val="00883455"/>
    <w:rsid w:val="0088448D"/>
    <w:rsid w:val="00884E29"/>
    <w:rsid w:val="00885D90"/>
    <w:rsid w:val="00887529"/>
    <w:rsid w:val="00887705"/>
    <w:rsid w:val="00887921"/>
    <w:rsid w:val="00891871"/>
    <w:rsid w:val="00892244"/>
    <w:rsid w:val="00895BA6"/>
    <w:rsid w:val="0089784A"/>
    <w:rsid w:val="00897E91"/>
    <w:rsid w:val="008A017A"/>
    <w:rsid w:val="008A072A"/>
    <w:rsid w:val="008A19D5"/>
    <w:rsid w:val="008A3C7B"/>
    <w:rsid w:val="008A405A"/>
    <w:rsid w:val="008A40EB"/>
    <w:rsid w:val="008A4959"/>
    <w:rsid w:val="008A62AF"/>
    <w:rsid w:val="008A6CB0"/>
    <w:rsid w:val="008A7887"/>
    <w:rsid w:val="008B01B7"/>
    <w:rsid w:val="008B24E2"/>
    <w:rsid w:val="008B28D7"/>
    <w:rsid w:val="008B56E3"/>
    <w:rsid w:val="008B7F54"/>
    <w:rsid w:val="008B7FB9"/>
    <w:rsid w:val="008C15B3"/>
    <w:rsid w:val="008C197B"/>
    <w:rsid w:val="008C2018"/>
    <w:rsid w:val="008C2174"/>
    <w:rsid w:val="008C30A6"/>
    <w:rsid w:val="008C4106"/>
    <w:rsid w:val="008C4341"/>
    <w:rsid w:val="008C4822"/>
    <w:rsid w:val="008C4E30"/>
    <w:rsid w:val="008C4E65"/>
    <w:rsid w:val="008C5273"/>
    <w:rsid w:val="008C53D7"/>
    <w:rsid w:val="008C555E"/>
    <w:rsid w:val="008C5870"/>
    <w:rsid w:val="008C6095"/>
    <w:rsid w:val="008C6309"/>
    <w:rsid w:val="008C7C19"/>
    <w:rsid w:val="008D0B9C"/>
    <w:rsid w:val="008D1902"/>
    <w:rsid w:val="008D2D31"/>
    <w:rsid w:val="008D3694"/>
    <w:rsid w:val="008D6FBC"/>
    <w:rsid w:val="008E0BF0"/>
    <w:rsid w:val="008E0FEB"/>
    <w:rsid w:val="008E21D5"/>
    <w:rsid w:val="008E3E67"/>
    <w:rsid w:val="008E422D"/>
    <w:rsid w:val="008E4EC4"/>
    <w:rsid w:val="008E56AE"/>
    <w:rsid w:val="008E680F"/>
    <w:rsid w:val="008E7793"/>
    <w:rsid w:val="008F0170"/>
    <w:rsid w:val="008F0C79"/>
    <w:rsid w:val="008F1589"/>
    <w:rsid w:val="008F166D"/>
    <w:rsid w:val="008F18CF"/>
    <w:rsid w:val="008F28A2"/>
    <w:rsid w:val="008F48D3"/>
    <w:rsid w:val="008F4BDA"/>
    <w:rsid w:val="008F765C"/>
    <w:rsid w:val="0090042C"/>
    <w:rsid w:val="009017B5"/>
    <w:rsid w:val="00902568"/>
    <w:rsid w:val="0090388B"/>
    <w:rsid w:val="00903F68"/>
    <w:rsid w:val="00906008"/>
    <w:rsid w:val="00906247"/>
    <w:rsid w:val="0090777A"/>
    <w:rsid w:val="00907E4D"/>
    <w:rsid w:val="00907F2A"/>
    <w:rsid w:val="0091000E"/>
    <w:rsid w:val="00910808"/>
    <w:rsid w:val="009123ED"/>
    <w:rsid w:val="009123FA"/>
    <w:rsid w:val="00913455"/>
    <w:rsid w:val="00913C8E"/>
    <w:rsid w:val="00914D90"/>
    <w:rsid w:val="00915BDA"/>
    <w:rsid w:val="00916CC9"/>
    <w:rsid w:val="00916E0E"/>
    <w:rsid w:val="009217CF"/>
    <w:rsid w:val="00921B51"/>
    <w:rsid w:val="0092366B"/>
    <w:rsid w:val="009246D6"/>
    <w:rsid w:val="00924D09"/>
    <w:rsid w:val="009259D3"/>
    <w:rsid w:val="009265AC"/>
    <w:rsid w:val="0092720E"/>
    <w:rsid w:val="0092757F"/>
    <w:rsid w:val="009300DC"/>
    <w:rsid w:val="009308AD"/>
    <w:rsid w:val="009319AB"/>
    <w:rsid w:val="00931FB4"/>
    <w:rsid w:val="009320D0"/>
    <w:rsid w:val="00932365"/>
    <w:rsid w:val="00932CEF"/>
    <w:rsid w:val="0093357E"/>
    <w:rsid w:val="00933E3B"/>
    <w:rsid w:val="0093415B"/>
    <w:rsid w:val="009372D9"/>
    <w:rsid w:val="0094067B"/>
    <w:rsid w:val="0094088C"/>
    <w:rsid w:val="00940F12"/>
    <w:rsid w:val="009414D4"/>
    <w:rsid w:val="009421BE"/>
    <w:rsid w:val="009422C6"/>
    <w:rsid w:val="009426B9"/>
    <w:rsid w:val="00942929"/>
    <w:rsid w:val="00942CCC"/>
    <w:rsid w:val="00942ED1"/>
    <w:rsid w:val="009431E6"/>
    <w:rsid w:val="009439B5"/>
    <w:rsid w:val="00944F61"/>
    <w:rsid w:val="00946903"/>
    <w:rsid w:val="009472E5"/>
    <w:rsid w:val="009474EF"/>
    <w:rsid w:val="00951B93"/>
    <w:rsid w:val="00952CB4"/>
    <w:rsid w:val="009531BF"/>
    <w:rsid w:val="00954769"/>
    <w:rsid w:val="00954BE4"/>
    <w:rsid w:val="00956992"/>
    <w:rsid w:val="00957AAA"/>
    <w:rsid w:val="00960BE9"/>
    <w:rsid w:val="00961B55"/>
    <w:rsid w:val="009637F5"/>
    <w:rsid w:val="00964BC1"/>
    <w:rsid w:val="00964F65"/>
    <w:rsid w:val="00964FB5"/>
    <w:rsid w:val="009658EC"/>
    <w:rsid w:val="00967D90"/>
    <w:rsid w:val="00970558"/>
    <w:rsid w:val="009708F5"/>
    <w:rsid w:val="00971B86"/>
    <w:rsid w:val="00971FD0"/>
    <w:rsid w:val="00972779"/>
    <w:rsid w:val="0097289B"/>
    <w:rsid w:val="00972A0B"/>
    <w:rsid w:val="00973A46"/>
    <w:rsid w:val="00974118"/>
    <w:rsid w:val="009744B5"/>
    <w:rsid w:val="00974C0A"/>
    <w:rsid w:val="00975012"/>
    <w:rsid w:val="009755D4"/>
    <w:rsid w:val="00975A9E"/>
    <w:rsid w:val="009773BC"/>
    <w:rsid w:val="009802BA"/>
    <w:rsid w:val="009816B5"/>
    <w:rsid w:val="00981FF9"/>
    <w:rsid w:val="009824C0"/>
    <w:rsid w:val="009825BB"/>
    <w:rsid w:val="00982F36"/>
    <w:rsid w:val="0098314B"/>
    <w:rsid w:val="00984EE9"/>
    <w:rsid w:val="00985129"/>
    <w:rsid w:val="00985B79"/>
    <w:rsid w:val="00985C00"/>
    <w:rsid w:val="0098659D"/>
    <w:rsid w:val="0098681C"/>
    <w:rsid w:val="00990210"/>
    <w:rsid w:val="00991768"/>
    <w:rsid w:val="0099189B"/>
    <w:rsid w:val="0099194A"/>
    <w:rsid w:val="00992E1E"/>
    <w:rsid w:val="00994337"/>
    <w:rsid w:val="00995105"/>
    <w:rsid w:val="00995346"/>
    <w:rsid w:val="0099539A"/>
    <w:rsid w:val="009958AE"/>
    <w:rsid w:val="009965DB"/>
    <w:rsid w:val="0099699E"/>
    <w:rsid w:val="00996A03"/>
    <w:rsid w:val="00997515"/>
    <w:rsid w:val="00997FA3"/>
    <w:rsid w:val="009A0C45"/>
    <w:rsid w:val="009A185C"/>
    <w:rsid w:val="009A1C94"/>
    <w:rsid w:val="009A2B52"/>
    <w:rsid w:val="009A30DD"/>
    <w:rsid w:val="009A35BF"/>
    <w:rsid w:val="009A35C1"/>
    <w:rsid w:val="009A4CC1"/>
    <w:rsid w:val="009A5537"/>
    <w:rsid w:val="009A6E72"/>
    <w:rsid w:val="009B0C6C"/>
    <w:rsid w:val="009B20EB"/>
    <w:rsid w:val="009B2349"/>
    <w:rsid w:val="009B5322"/>
    <w:rsid w:val="009B7D66"/>
    <w:rsid w:val="009C010D"/>
    <w:rsid w:val="009C0388"/>
    <w:rsid w:val="009C0B38"/>
    <w:rsid w:val="009C1A56"/>
    <w:rsid w:val="009C1CB5"/>
    <w:rsid w:val="009C247D"/>
    <w:rsid w:val="009C2C40"/>
    <w:rsid w:val="009C4471"/>
    <w:rsid w:val="009C5363"/>
    <w:rsid w:val="009C542B"/>
    <w:rsid w:val="009D057E"/>
    <w:rsid w:val="009D0E96"/>
    <w:rsid w:val="009D15C8"/>
    <w:rsid w:val="009D17E1"/>
    <w:rsid w:val="009D2A22"/>
    <w:rsid w:val="009D47CF"/>
    <w:rsid w:val="009D654A"/>
    <w:rsid w:val="009D6DD3"/>
    <w:rsid w:val="009E34E5"/>
    <w:rsid w:val="009E4D09"/>
    <w:rsid w:val="009E5FF5"/>
    <w:rsid w:val="009E6295"/>
    <w:rsid w:val="009E6307"/>
    <w:rsid w:val="009E6DBE"/>
    <w:rsid w:val="009E794E"/>
    <w:rsid w:val="009F020E"/>
    <w:rsid w:val="009F2F45"/>
    <w:rsid w:val="009F3456"/>
    <w:rsid w:val="009F3DE4"/>
    <w:rsid w:val="009F6088"/>
    <w:rsid w:val="00A0109B"/>
    <w:rsid w:val="00A01FA2"/>
    <w:rsid w:val="00A036A3"/>
    <w:rsid w:val="00A03F5C"/>
    <w:rsid w:val="00A04BD7"/>
    <w:rsid w:val="00A06CE0"/>
    <w:rsid w:val="00A0737E"/>
    <w:rsid w:val="00A075C4"/>
    <w:rsid w:val="00A076A4"/>
    <w:rsid w:val="00A12469"/>
    <w:rsid w:val="00A12EC1"/>
    <w:rsid w:val="00A12F2D"/>
    <w:rsid w:val="00A15465"/>
    <w:rsid w:val="00A17930"/>
    <w:rsid w:val="00A20A4B"/>
    <w:rsid w:val="00A21711"/>
    <w:rsid w:val="00A2589B"/>
    <w:rsid w:val="00A263A2"/>
    <w:rsid w:val="00A264E8"/>
    <w:rsid w:val="00A30A5D"/>
    <w:rsid w:val="00A32D07"/>
    <w:rsid w:val="00A33C2B"/>
    <w:rsid w:val="00A33FF3"/>
    <w:rsid w:val="00A3476A"/>
    <w:rsid w:val="00A34E50"/>
    <w:rsid w:val="00A34E6F"/>
    <w:rsid w:val="00A351FF"/>
    <w:rsid w:val="00A3572E"/>
    <w:rsid w:val="00A3750D"/>
    <w:rsid w:val="00A42B1B"/>
    <w:rsid w:val="00A431C6"/>
    <w:rsid w:val="00A4351A"/>
    <w:rsid w:val="00A43D3D"/>
    <w:rsid w:val="00A43FDF"/>
    <w:rsid w:val="00A4430F"/>
    <w:rsid w:val="00A44E66"/>
    <w:rsid w:val="00A46369"/>
    <w:rsid w:val="00A4641F"/>
    <w:rsid w:val="00A466A9"/>
    <w:rsid w:val="00A46B6B"/>
    <w:rsid w:val="00A46CA4"/>
    <w:rsid w:val="00A50D58"/>
    <w:rsid w:val="00A522B9"/>
    <w:rsid w:val="00A5287E"/>
    <w:rsid w:val="00A52B67"/>
    <w:rsid w:val="00A5369B"/>
    <w:rsid w:val="00A55CB6"/>
    <w:rsid w:val="00A56727"/>
    <w:rsid w:val="00A5684A"/>
    <w:rsid w:val="00A6183D"/>
    <w:rsid w:val="00A61F1B"/>
    <w:rsid w:val="00A62D24"/>
    <w:rsid w:val="00A63C25"/>
    <w:rsid w:val="00A64AC7"/>
    <w:rsid w:val="00A65DDA"/>
    <w:rsid w:val="00A6672B"/>
    <w:rsid w:val="00A66C19"/>
    <w:rsid w:val="00A672D0"/>
    <w:rsid w:val="00A67735"/>
    <w:rsid w:val="00A67BE4"/>
    <w:rsid w:val="00A721EA"/>
    <w:rsid w:val="00A72958"/>
    <w:rsid w:val="00A73C5A"/>
    <w:rsid w:val="00A74423"/>
    <w:rsid w:val="00A7447F"/>
    <w:rsid w:val="00A762CC"/>
    <w:rsid w:val="00A80AE0"/>
    <w:rsid w:val="00A80C31"/>
    <w:rsid w:val="00A80DC1"/>
    <w:rsid w:val="00A8136E"/>
    <w:rsid w:val="00A82ACE"/>
    <w:rsid w:val="00A84595"/>
    <w:rsid w:val="00A84E82"/>
    <w:rsid w:val="00A8517D"/>
    <w:rsid w:val="00A85CF2"/>
    <w:rsid w:val="00A85F97"/>
    <w:rsid w:val="00A91789"/>
    <w:rsid w:val="00A919F6"/>
    <w:rsid w:val="00A91B4A"/>
    <w:rsid w:val="00A94167"/>
    <w:rsid w:val="00A943EE"/>
    <w:rsid w:val="00A949CB"/>
    <w:rsid w:val="00A96344"/>
    <w:rsid w:val="00A96E60"/>
    <w:rsid w:val="00A97C4F"/>
    <w:rsid w:val="00AA1B6E"/>
    <w:rsid w:val="00AA1D74"/>
    <w:rsid w:val="00AA1FCE"/>
    <w:rsid w:val="00AA2FBE"/>
    <w:rsid w:val="00AA4B94"/>
    <w:rsid w:val="00AA4D9B"/>
    <w:rsid w:val="00AA54CC"/>
    <w:rsid w:val="00AA591F"/>
    <w:rsid w:val="00AA75AC"/>
    <w:rsid w:val="00AB134B"/>
    <w:rsid w:val="00AB2342"/>
    <w:rsid w:val="00AB252B"/>
    <w:rsid w:val="00AB3D9A"/>
    <w:rsid w:val="00AB405C"/>
    <w:rsid w:val="00AB47CE"/>
    <w:rsid w:val="00AB575B"/>
    <w:rsid w:val="00AB5F49"/>
    <w:rsid w:val="00AC2D12"/>
    <w:rsid w:val="00AC38E8"/>
    <w:rsid w:val="00AC4F51"/>
    <w:rsid w:val="00AC7B51"/>
    <w:rsid w:val="00AC7BC2"/>
    <w:rsid w:val="00AD0371"/>
    <w:rsid w:val="00AD13DC"/>
    <w:rsid w:val="00AD151F"/>
    <w:rsid w:val="00AD2762"/>
    <w:rsid w:val="00AD3AAE"/>
    <w:rsid w:val="00AD4813"/>
    <w:rsid w:val="00AD5251"/>
    <w:rsid w:val="00AD5291"/>
    <w:rsid w:val="00AD5333"/>
    <w:rsid w:val="00AD54C5"/>
    <w:rsid w:val="00AD5522"/>
    <w:rsid w:val="00AD5A38"/>
    <w:rsid w:val="00AD5A97"/>
    <w:rsid w:val="00AD5B63"/>
    <w:rsid w:val="00AD5FAA"/>
    <w:rsid w:val="00AD72B7"/>
    <w:rsid w:val="00AD7C5A"/>
    <w:rsid w:val="00AE407F"/>
    <w:rsid w:val="00AE53F8"/>
    <w:rsid w:val="00AE61B0"/>
    <w:rsid w:val="00AE6312"/>
    <w:rsid w:val="00AE659A"/>
    <w:rsid w:val="00AE6D63"/>
    <w:rsid w:val="00AE713B"/>
    <w:rsid w:val="00AE72F9"/>
    <w:rsid w:val="00AF06DA"/>
    <w:rsid w:val="00AF1207"/>
    <w:rsid w:val="00AF211B"/>
    <w:rsid w:val="00AF40C1"/>
    <w:rsid w:val="00AF4C35"/>
    <w:rsid w:val="00AF6518"/>
    <w:rsid w:val="00AF6E5F"/>
    <w:rsid w:val="00B009D4"/>
    <w:rsid w:val="00B02B90"/>
    <w:rsid w:val="00B0314B"/>
    <w:rsid w:val="00B03809"/>
    <w:rsid w:val="00B04864"/>
    <w:rsid w:val="00B06836"/>
    <w:rsid w:val="00B0737E"/>
    <w:rsid w:val="00B074FA"/>
    <w:rsid w:val="00B076B2"/>
    <w:rsid w:val="00B13774"/>
    <w:rsid w:val="00B13A8A"/>
    <w:rsid w:val="00B14120"/>
    <w:rsid w:val="00B15C76"/>
    <w:rsid w:val="00B16573"/>
    <w:rsid w:val="00B16B2E"/>
    <w:rsid w:val="00B16C29"/>
    <w:rsid w:val="00B17555"/>
    <w:rsid w:val="00B17FFC"/>
    <w:rsid w:val="00B20287"/>
    <w:rsid w:val="00B2169D"/>
    <w:rsid w:val="00B25B35"/>
    <w:rsid w:val="00B2755E"/>
    <w:rsid w:val="00B27BC1"/>
    <w:rsid w:val="00B30640"/>
    <w:rsid w:val="00B3069C"/>
    <w:rsid w:val="00B311A8"/>
    <w:rsid w:val="00B3267E"/>
    <w:rsid w:val="00B3274D"/>
    <w:rsid w:val="00B33351"/>
    <w:rsid w:val="00B33DD7"/>
    <w:rsid w:val="00B35767"/>
    <w:rsid w:val="00B36A01"/>
    <w:rsid w:val="00B372A8"/>
    <w:rsid w:val="00B40531"/>
    <w:rsid w:val="00B412E9"/>
    <w:rsid w:val="00B4163F"/>
    <w:rsid w:val="00B43332"/>
    <w:rsid w:val="00B438CF"/>
    <w:rsid w:val="00B45596"/>
    <w:rsid w:val="00B45A0F"/>
    <w:rsid w:val="00B45C39"/>
    <w:rsid w:val="00B46B2A"/>
    <w:rsid w:val="00B46EE7"/>
    <w:rsid w:val="00B4759D"/>
    <w:rsid w:val="00B50D25"/>
    <w:rsid w:val="00B51340"/>
    <w:rsid w:val="00B51C6A"/>
    <w:rsid w:val="00B51D85"/>
    <w:rsid w:val="00B5206E"/>
    <w:rsid w:val="00B52543"/>
    <w:rsid w:val="00B53FDE"/>
    <w:rsid w:val="00B54AE8"/>
    <w:rsid w:val="00B54DED"/>
    <w:rsid w:val="00B559A4"/>
    <w:rsid w:val="00B56748"/>
    <w:rsid w:val="00B56AFF"/>
    <w:rsid w:val="00B56DDC"/>
    <w:rsid w:val="00B5724D"/>
    <w:rsid w:val="00B577BB"/>
    <w:rsid w:val="00B6057E"/>
    <w:rsid w:val="00B60D59"/>
    <w:rsid w:val="00B6117A"/>
    <w:rsid w:val="00B63281"/>
    <w:rsid w:val="00B63C5F"/>
    <w:rsid w:val="00B648C9"/>
    <w:rsid w:val="00B64903"/>
    <w:rsid w:val="00B651CF"/>
    <w:rsid w:val="00B71741"/>
    <w:rsid w:val="00B722B6"/>
    <w:rsid w:val="00B72C79"/>
    <w:rsid w:val="00B730C9"/>
    <w:rsid w:val="00B73B01"/>
    <w:rsid w:val="00B750A0"/>
    <w:rsid w:val="00B764B0"/>
    <w:rsid w:val="00B76903"/>
    <w:rsid w:val="00B8030D"/>
    <w:rsid w:val="00B80A99"/>
    <w:rsid w:val="00B80BDF"/>
    <w:rsid w:val="00B81EB4"/>
    <w:rsid w:val="00B82549"/>
    <w:rsid w:val="00B8256E"/>
    <w:rsid w:val="00B82FE7"/>
    <w:rsid w:val="00B8321D"/>
    <w:rsid w:val="00B836B7"/>
    <w:rsid w:val="00B83A0D"/>
    <w:rsid w:val="00B83E25"/>
    <w:rsid w:val="00B84083"/>
    <w:rsid w:val="00B86AE2"/>
    <w:rsid w:val="00B902AD"/>
    <w:rsid w:val="00B903B6"/>
    <w:rsid w:val="00B9058C"/>
    <w:rsid w:val="00B90950"/>
    <w:rsid w:val="00B9143A"/>
    <w:rsid w:val="00B9219A"/>
    <w:rsid w:val="00B94C5A"/>
    <w:rsid w:val="00B94F12"/>
    <w:rsid w:val="00B94FFC"/>
    <w:rsid w:val="00B96FEE"/>
    <w:rsid w:val="00B97120"/>
    <w:rsid w:val="00B97FFC"/>
    <w:rsid w:val="00BA055F"/>
    <w:rsid w:val="00BA0702"/>
    <w:rsid w:val="00BA0926"/>
    <w:rsid w:val="00BA0A4E"/>
    <w:rsid w:val="00BA0DE7"/>
    <w:rsid w:val="00BA260B"/>
    <w:rsid w:val="00BA3D78"/>
    <w:rsid w:val="00BA406A"/>
    <w:rsid w:val="00BA4567"/>
    <w:rsid w:val="00BA4C6D"/>
    <w:rsid w:val="00BA53C0"/>
    <w:rsid w:val="00BA5905"/>
    <w:rsid w:val="00BA6533"/>
    <w:rsid w:val="00BA69A0"/>
    <w:rsid w:val="00BA74B2"/>
    <w:rsid w:val="00BA767C"/>
    <w:rsid w:val="00BB0EF4"/>
    <w:rsid w:val="00BB10B0"/>
    <w:rsid w:val="00BB1220"/>
    <w:rsid w:val="00BB1A61"/>
    <w:rsid w:val="00BB1B35"/>
    <w:rsid w:val="00BB1C0A"/>
    <w:rsid w:val="00BB27B1"/>
    <w:rsid w:val="00BB47A5"/>
    <w:rsid w:val="00BB6CC6"/>
    <w:rsid w:val="00BC11F4"/>
    <w:rsid w:val="00BC15F7"/>
    <w:rsid w:val="00BC1DFD"/>
    <w:rsid w:val="00BC217E"/>
    <w:rsid w:val="00BC21CD"/>
    <w:rsid w:val="00BC2369"/>
    <w:rsid w:val="00BC3593"/>
    <w:rsid w:val="00BC3A24"/>
    <w:rsid w:val="00BC3F1F"/>
    <w:rsid w:val="00BC4272"/>
    <w:rsid w:val="00BC45E2"/>
    <w:rsid w:val="00BC4812"/>
    <w:rsid w:val="00BC5379"/>
    <w:rsid w:val="00BC6AA9"/>
    <w:rsid w:val="00BC6D3B"/>
    <w:rsid w:val="00BD0F8B"/>
    <w:rsid w:val="00BD33BD"/>
    <w:rsid w:val="00BD3F2E"/>
    <w:rsid w:val="00BD45F9"/>
    <w:rsid w:val="00BD46FF"/>
    <w:rsid w:val="00BD4EE5"/>
    <w:rsid w:val="00BD56EF"/>
    <w:rsid w:val="00BD6DCF"/>
    <w:rsid w:val="00BD77BE"/>
    <w:rsid w:val="00BD796B"/>
    <w:rsid w:val="00BE044B"/>
    <w:rsid w:val="00BE0593"/>
    <w:rsid w:val="00BE2A35"/>
    <w:rsid w:val="00BE3A13"/>
    <w:rsid w:val="00BE4545"/>
    <w:rsid w:val="00BE5F03"/>
    <w:rsid w:val="00BE629D"/>
    <w:rsid w:val="00BE6428"/>
    <w:rsid w:val="00BE651A"/>
    <w:rsid w:val="00BF17F3"/>
    <w:rsid w:val="00BF2B04"/>
    <w:rsid w:val="00BF323C"/>
    <w:rsid w:val="00BF407C"/>
    <w:rsid w:val="00BF49A5"/>
    <w:rsid w:val="00BF5112"/>
    <w:rsid w:val="00BF5627"/>
    <w:rsid w:val="00BF5928"/>
    <w:rsid w:val="00BF5DAA"/>
    <w:rsid w:val="00BF5EBC"/>
    <w:rsid w:val="00BF7DFF"/>
    <w:rsid w:val="00BF7F74"/>
    <w:rsid w:val="00C0099F"/>
    <w:rsid w:val="00C01622"/>
    <w:rsid w:val="00C016B5"/>
    <w:rsid w:val="00C03399"/>
    <w:rsid w:val="00C04238"/>
    <w:rsid w:val="00C048E4"/>
    <w:rsid w:val="00C04CD5"/>
    <w:rsid w:val="00C057A9"/>
    <w:rsid w:val="00C0734C"/>
    <w:rsid w:val="00C073FC"/>
    <w:rsid w:val="00C117D6"/>
    <w:rsid w:val="00C13854"/>
    <w:rsid w:val="00C1515E"/>
    <w:rsid w:val="00C15B05"/>
    <w:rsid w:val="00C161CA"/>
    <w:rsid w:val="00C1645C"/>
    <w:rsid w:val="00C16F1A"/>
    <w:rsid w:val="00C20207"/>
    <w:rsid w:val="00C20745"/>
    <w:rsid w:val="00C20E73"/>
    <w:rsid w:val="00C2166C"/>
    <w:rsid w:val="00C220CA"/>
    <w:rsid w:val="00C2218E"/>
    <w:rsid w:val="00C22BA0"/>
    <w:rsid w:val="00C2331C"/>
    <w:rsid w:val="00C24245"/>
    <w:rsid w:val="00C25FD9"/>
    <w:rsid w:val="00C26F6D"/>
    <w:rsid w:val="00C276D1"/>
    <w:rsid w:val="00C27802"/>
    <w:rsid w:val="00C3060D"/>
    <w:rsid w:val="00C30CE6"/>
    <w:rsid w:val="00C33334"/>
    <w:rsid w:val="00C3404E"/>
    <w:rsid w:val="00C34BC7"/>
    <w:rsid w:val="00C404BD"/>
    <w:rsid w:val="00C41A6F"/>
    <w:rsid w:val="00C41EE7"/>
    <w:rsid w:val="00C43D55"/>
    <w:rsid w:val="00C43F96"/>
    <w:rsid w:val="00C4409E"/>
    <w:rsid w:val="00C447D2"/>
    <w:rsid w:val="00C44B81"/>
    <w:rsid w:val="00C4515D"/>
    <w:rsid w:val="00C50D4E"/>
    <w:rsid w:val="00C52A9C"/>
    <w:rsid w:val="00C52AC7"/>
    <w:rsid w:val="00C555CB"/>
    <w:rsid w:val="00C562E9"/>
    <w:rsid w:val="00C600D7"/>
    <w:rsid w:val="00C606CF"/>
    <w:rsid w:val="00C609C2"/>
    <w:rsid w:val="00C60D39"/>
    <w:rsid w:val="00C637AC"/>
    <w:rsid w:val="00C64553"/>
    <w:rsid w:val="00C6503A"/>
    <w:rsid w:val="00C65443"/>
    <w:rsid w:val="00C65F0F"/>
    <w:rsid w:val="00C661C4"/>
    <w:rsid w:val="00C663CB"/>
    <w:rsid w:val="00C666BD"/>
    <w:rsid w:val="00C66F2A"/>
    <w:rsid w:val="00C672C8"/>
    <w:rsid w:val="00C67BF6"/>
    <w:rsid w:val="00C71638"/>
    <w:rsid w:val="00C7224A"/>
    <w:rsid w:val="00C725F3"/>
    <w:rsid w:val="00C746C0"/>
    <w:rsid w:val="00C750C3"/>
    <w:rsid w:val="00C75785"/>
    <w:rsid w:val="00C76935"/>
    <w:rsid w:val="00C76BA0"/>
    <w:rsid w:val="00C77E2C"/>
    <w:rsid w:val="00C80405"/>
    <w:rsid w:val="00C80B20"/>
    <w:rsid w:val="00C81442"/>
    <w:rsid w:val="00C8186D"/>
    <w:rsid w:val="00C819C6"/>
    <w:rsid w:val="00C82363"/>
    <w:rsid w:val="00C83997"/>
    <w:rsid w:val="00C84A05"/>
    <w:rsid w:val="00C87111"/>
    <w:rsid w:val="00C87114"/>
    <w:rsid w:val="00C901F4"/>
    <w:rsid w:val="00C9083E"/>
    <w:rsid w:val="00C91DE5"/>
    <w:rsid w:val="00C92034"/>
    <w:rsid w:val="00C9240F"/>
    <w:rsid w:val="00C93239"/>
    <w:rsid w:val="00C93D8E"/>
    <w:rsid w:val="00C94042"/>
    <w:rsid w:val="00C94972"/>
    <w:rsid w:val="00C94E30"/>
    <w:rsid w:val="00C959C8"/>
    <w:rsid w:val="00C97315"/>
    <w:rsid w:val="00C97709"/>
    <w:rsid w:val="00CA0305"/>
    <w:rsid w:val="00CA1F58"/>
    <w:rsid w:val="00CA3670"/>
    <w:rsid w:val="00CA5C36"/>
    <w:rsid w:val="00CA5DB0"/>
    <w:rsid w:val="00CA5F9C"/>
    <w:rsid w:val="00CA67D8"/>
    <w:rsid w:val="00CA7002"/>
    <w:rsid w:val="00CA71CF"/>
    <w:rsid w:val="00CB1012"/>
    <w:rsid w:val="00CB28FC"/>
    <w:rsid w:val="00CB30B7"/>
    <w:rsid w:val="00CB53D1"/>
    <w:rsid w:val="00CB56DC"/>
    <w:rsid w:val="00CB5D27"/>
    <w:rsid w:val="00CB721C"/>
    <w:rsid w:val="00CB73D8"/>
    <w:rsid w:val="00CC15F4"/>
    <w:rsid w:val="00CC1D67"/>
    <w:rsid w:val="00CC23FF"/>
    <w:rsid w:val="00CC358C"/>
    <w:rsid w:val="00CC5C71"/>
    <w:rsid w:val="00CC5EFB"/>
    <w:rsid w:val="00CC7359"/>
    <w:rsid w:val="00CD0592"/>
    <w:rsid w:val="00CD12DA"/>
    <w:rsid w:val="00CD179E"/>
    <w:rsid w:val="00CD3051"/>
    <w:rsid w:val="00CD431A"/>
    <w:rsid w:val="00CD5918"/>
    <w:rsid w:val="00CD6DDB"/>
    <w:rsid w:val="00CE4113"/>
    <w:rsid w:val="00CE543A"/>
    <w:rsid w:val="00CE644F"/>
    <w:rsid w:val="00CF01F4"/>
    <w:rsid w:val="00CF0822"/>
    <w:rsid w:val="00CF27BE"/>
    <w:rsid w:val="00CF458D"/>
    <w:rsid w:val="00CF5CD2"/>
    <w:rsid w:val="00CF6AC1"/>
    <w:rsid w:val="00CF6AED"/>
    <w:rsid w:val="00D004BC"/>
    <w:rsid w:val="00D0099C"/>
    <w:rsid w:val="00D0159F"/>
    <w:rsid w:val="00D022C7"/>
    <w:rsid w:val="00D02D56"/>
    <w:rsid w:val="00D02E14"/>
    <w:rsid w:val="00D03313"/>
    <w:rsid w:val="00D03633"/>
    <w:rsid w:val="00D03B89"/>
    <w:rsid w:val="00D047FA"/>
    <w:rsid w:val="00D051F3"/>
    <w:rsid w:val="00D05BF0"/>
    <w:rsid w:val="00D10893"/>
    <w:rsid w:val="00D11053"/>
    <w:rsid w:val="00D112A4"/>
    <w:rsid w:val="00D1412E"/>
    <w:rsid w:val="00D14E3A"/>
    <w:rsid w:val="00D16640"/>
    <w:rsid w:val="00D20EFD"/>
    <w:rsid w:val="00D214E6"/>
    <w:rsid w:val="00D21F25"/>
    <w:rsid w:val="00D236B8"/>
    <w:rsid w:val="00D239BC"/>
    <w:rsid w:val="00D23E3D"/>
    <w:rsid w:val="00D24544"/>
    <w:rsid w:val="00D24CB1"/>
    <w:rsid w:val="00D26382"/>
    <w:rsid w:val="00D269A7"/>
    <w:rsid w:val="00D31432"/>
    <w:rsid w:val="00D33D2F"/>
    <w:rsid w:val="00D342D4"/>
    <w:rsid w:val="00D344F1"/>
    <w:rsid w:val="00D347C2"/>
    <w:rsid w:val="00D35467"/>
    <w:rsid w:val="00D35E69"/>
    <w:rsid w:val="00D3708D"/>
    <w:rsid w:val="00D4113E"/>
    <w:rsid w:val="00D4186C"/>
    <w:rsid w:val="00D41E35"/>
    <w:rsid w:val="00D41FD8"/>
    <w:rsid w:val="00D44628"/>
    <w:rsid w:val="00D44B3D"/>
    <w:rsid w:val="00D44F9D"/>
    <w:rsid w:val="00D455A7"/>
    <w:rsid w:val="00D45671"/>
    <w:rsid w:val="00D45A54"/>
    <w:rsid w:val="00D45AC4"/>
    <w:rsid w:val="00D45DF4"/>
    <w:rsid w:val="00D45EF3"/>
    <w:rsid w:val="00D46085"/>
    <w:rsid w:val="00D474E4"/>
    <w:rsid w:val="00D475E8"/>
    <w:rsid w:val="00D47BAE"/>
    <w:rsid w:val="00D47D05"/>
    <w:rsid w:val="00D47E29"/>
    <w:rsid w:val="00D503DB"/>
    <w:rsid w:val="00D505D1"/>
    <w:rsid w:val="00D50CC9"/>
    <w:rsid w:val="00D50D1C"/>
    <w:rsid w:val="00D5184C"/>
    <w:rsid w:val="00D52335"/>
    <w:rsid w:val="00D52B6C"/>
    <w:rsid w:val="00D52BDD"/>
    <w:rsid w:val="00D53E7C"/>
    <w:rsid w:val="00D54DCB"/>
    <w:rsid w:val="00D55903"/>
    <w:rsid w:val="00D56C60"/>
    <w:rsid w:val="00D57437"/>
    <w:rsid w:val="00D57F73"/>
    <w:rsid w:val="00D6004C"/>
    <w:rsid w:val="00D60318"/>
    <w:rsid w:val="00D6033A"/>
    <w:rsid w:val="00D61963"/>
    <w:rsid w:val="00D62426"/>
    <w:rsid w:val="00D62A55"/>
    <w:rsid w:val="00D633EC"/>
    <w:rsid w:val="00D64C04"/>
    <w:rsid w:val="00D64EA6"/>
    <w:rsid w:val="00D67822"/>
    <w:rsid w:val="00D67CDE"/>
    <w:rsid w:val="00D67D34"/>
    <w:rsid w:val="00D7026A"/>
    <w:rsid w:val="00D71033"/>
    <w:rsid w:val="00D725F4"/>
    <w:rsid w:val="00D72DF5"/>
    <w:rsid w:val="00D73681"/>
    <w:rsid w:val="00D7383B"/>
    <w:rsid w:val="00D75612"/>
    <w:rsid w:val="00D75DE4"/>
    <w:rsid w:val="00D77056"/>
    <w:rsid w:val="00D80BBB"/>
    <w:rsid w:val="00D80ED8"/>
    <w:rsid w:val="00D81D34"/>
    <w:rsid w:val="00D82CBE"/>
    <w:rsid w:val="00D83170"/>
    <w:rsid w:val="00D85178"/>
    <w:rsid w:val="00D85317"/>
    <w:rsid w:val="00D855C8"/>
    <w:rsid w:val="00D86C0A"/>
    <w:rsid w:val="00D87234"/>
    <w:rsid w:val="00D87960"/>
    <w:rsid w:val="00D87ADD"/>
    <w:rsid w:val="00D90E27"/>
    <w:rsid w:val="00D915DF"/>
    <w:rsid w:val="00D916B3"/>
    <w:rsid w:val="00D92A88"/>
    <w:rsid w:val="00D94887"/>
    <w:rsid w:val="00D95641"/>
    <w:rsid w:val="00D959F8"/>
    <w:rsid w:val="00D95E78"/>
    <w:rsid w:val="00D9611A"/>
    <w:rsid w:val="00D96372"/>
    <w:rsid w:val="00D966A1"/>
    <w:rsid w:val="00D96918"/>
    <w:rsid w:val="00D96A86"/>
    <w:rsid w:val="00D97656"/>
    <w:rsid w:val="00D977D4"/>
    <w:rsid w:val="00DA029F"/>
    <w:rsid w:val="00DA1385"/>
    <w:rsid w:val="00DA1F9C"/>
    <w:rsid w:val="00DA2E91"/>
    <w:rsid w:val="00DA3752"/>
    <w:rsid w:val="00DA3B88"/>
    <w:rsid w:val="00DA451A"/>
    <w:rsid w:val="00DA4F20"/>
    <w:rsid w:val="00DA5AEE"/>
    <w:rsid w:val="00DA607C"/>
    <w:rsid w:val="00DA608A"/>
    <w:rsid w:val="00DA6869"/>
    <w:rsid w:val="00DA6E9E"/>
    <w:rsid w:val="00DA7CB6"/>
    <w:rsid w:val="00DB0357"/>
    <w:rsid w:val="00DB1B92"/>
    <w:rsid w:val="00DB2AD6"/>
    <w:rsid w:val="00DB2B2B"/>
    <w:rsid w:val="00DB31F7"/>
    <w:rsid w:val="00DB49CA"/>
    <w:rsid w:val="00DB5B6B"/>
    <w:rsid w:val="00DC355B"/>
    <w:rsid w:val="00DC3E3B"/>
    <w:rsid w:val="00DC3E3E"/>
    <w:rsid w:val="00DC45D1"/>
    <w:rsid w:val="00DC4815"/>
    <w:rsid w:val="00DC4E71"/>
    <w:rsid w:val="00DC51B2"/>
    <w:rsid w:val="00DC6AC7"/>
    <w:rsid w:val="00DC7107"/>
    <w:rsid w:val="00DC72FF"/>
    <w:rsid w:val="00DC7720"/>
    <w:rsid w:val="00DD143E"/>
    <w:rsid w:val="00DD2D92"/>
    <w:rsid w:val="00DD38E9"/>
    <w:rsid w:val="00DD7EE3"/>
    <w:rsid w:val="00DE6C30"/>
    <w:rsid w:val="00DE721C"/>
    <w:rsid w:val="00DE75B4"/>
    <w:rsid w:val="00DF01D5"/>
    <w:rsid w:val="00DF0EBB"/>
    <w:rsid w:val="00DF111F"/>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413A"/>
    <w:rsid w:val="00E04470"/>
    <w:rsid w:val="00E0679E"/>
    <w:rsid w:val="00E06B50"/>
    <w:rsid w:val="00E1000D"/>
    <w:rsid w:val="00E111A7"/>
    <w:rsid w:val="00E123D3"/>
    <w:rsid w:val="00E12AD5"/>
    <w:rsid w:val="00E14189"/>
    <w:rsid w:val="00E1593C"/>
    <w:rsid w:val="00E162B9"/>
    <w:rsid w:val="00E162E5"/>
    <w:rsid w:val="00E169F4"/>
    <w:rsid w:val="00E203F5"/>
    <w:rsid w:val="00E20556"/>
    <w:rsid w:val="00E242FF"/>
    <w:rsid w:val="00E24C33"/>
    <w:rsid w:val="00E2535B"/>
    <w:rsid w:val="00E25691"/>
    <w:rsid w:val="00E26933"/>
    <w:rsid w:val="00E31018"/>
    <w:rsid w:val="00E32436"/>
    <w:rsid w:val="00E32A6E"/>
    <w:rsid w:val="00E337FB"/>
    <w:rsid w:val="00E36491"/>
    <w:rsid w:val="00E367D4"/>
    <w:rsid w:val="00E375E5"/>
    <w:rsid w:val="00E4003E"/>
    <w:rsid w:val="00E4116B"/>
    <w:rsid w:val="00E43890"/>
    <w:rsid w:val="00E43F9C"/>
    <w:rsid w:val="00E4493F"/>
    <w:rsid w:val="00E44E5F"/>
    <w:rsid w:val="00E4557F"/>
    <w:rsid w:val="00E459BB"/>
    <w:rsid w:val="00E45AC3"/>
    <w:rsid w:val="00E460BD"/>
    <w:rsid w:val="00E467CB"/>
    <w:rsid w:val="00E47377"/>
    <w:rsid w:val="00E47BCA"/>
    <w:rsid w:val="00E52225"/>
    <w:rsid w:val="00E541C1"/>
    <w:rsid w:val="00E55B8E"/>
    <w:rsid w:val="00E55E54"/>
    <w:rsid w:val="00E60D5C"/>
    <w:rsid w:val="00E60EB4"/>
    <w:rsid w:val="00E62138"/>
    <w:rsid w:val="00E62E63"/>
    <w:rsid w:val="00E639A0"/>
    <w:rsid w:val="00E63CD5"/>
    <w:rsid w:val="00E64284"/>
    <w:rsid w:val="00E657E6"/>
    <w:rsid w:val="00E66253"/>
    <w:rsid w:val="00E672CF"/>
    <w:rsid w:val="00E70484"/>
    <w:rsid w:val="00E72C14"/>
    <w:rsid w:val="00E72E9D"/>
    <w:rsid w:val="00E7338C"/>
    <w:rsid w:val="00E7421A"/>
    <w:rsid w:val="00E75264"/>
    <w:rsid w:val="00E7623E"/>
    <w:rsid w:val="00E76D6F"/>
    <w:rsid w:val="00E7711B"/>
    <w:rsid w:val="00E80771"/>
    <w:rsid w:val="00E81F84"/>
    <w:rsid w:val="00E83F26"/>
    <w:rsid w:val="00E84A9A"/>
    <w:rsid w:val="00E85A30"/>
    <w:rsid w:val="00E862C6"/>
    <w:rsid w:val="00E8779B"/>
    <w:rsid w:val="00E87824"/>
    <w:rsid w:val="00E91AB8"/>
    <w:rsid w:val="00E91F50"/>
    <w:rsid w:val="00E93FB8"/>
    <w:rsid w:val="00E94F6E"/>
    <w:rsid w:val="00E957D9"/>
    <w:rsid w:val="00E96511"/>
    <w:rsid w:val="00EA0EEC"/>
    <w:rsid w:val="00EA0FAF"/>
    <w:rsid w:val="00EA1E3D"/>
    <w:rsid w:val="00EA30E1"/>
    <w:rsid w:val="00EA3C8E"/>
    <w:rsid w:val="00EA5D63"/>
    <w:rsid w:val="00EA5F6D"/>
    <w:rsid w:val="00EB37ED"/>
    <w:rsid w:val="00EB79F4"/>
    <w:rsid w:val="00EB7CD4"/>
    <w:rsid w:val="00EC0D2F"/>
    <w:rsid w:val="00EC117A"/>
    <w:rsid w:val="00EC238D"/>
    <w:rsid w:val="00EC377A"/>
    <w:rsid w:val="00EC3C6A"/>
    <w:rsid w:val="00EC53E7"/>
    <w:rsid w:val="00EC5904"/>
    <w:rsid w:val="00EC5E63"/>
    <w:rsid w:val="00EC60DF"/>
    <w:rsid w:val="00EC64E7"/>
    <w:rsid w:val="00EC6642"/>
    <w:rsid w:val="00EC714A"/>
    <w:rsid w:val="00EC723D"/>
    <w:rsid w:val="00EC789A"/>
    <w:rsid w:val="00EC789C"/>
    <w:rsid w:val="00ED2149"/>
    <w:rsid w:val="00ED4A9C"/>
    <w:rsid w:val="00ED641B"/>
    <w:rsid w:val="00EE027D"/>
    <w:rsid w:val="00EE0567"/>
    <w:rsid w:val="00EE3D21"/>
    <w:rsid w:val="00EE467E"/>
    <w:rsid w:val="00EE4C8F"/>
    <w:rsid w:val="00EE59B8"/>
    <w:rsid w:val="00EE6120"/>
    <w:rsid w:val="00EE648E"/>
    <w:rsid w:val="00EE7466"/>
    <w:rsid w:val="00EE7C9C"/>
    <w:rsid w:val="00EF021E"/>
    <w:rsid w:val="00EF0A1B"/>
    <w:rsid w:val="00EF10C5"/>
    <w:rsid w:val="00EF17FF"/>
    <w:rsid w:val="00EF1DC0"/>
    <w:rsid w:val="00EF1EC2"/>
    <w:rsid w:val="00EF248B"/>
    <w:rsid w:val="00EF2766"/>
    <w:rsid w:val="00EF509F"/>
    <w:rsid w:val="00EF74EB"/>
    <w:rsid w:val="00F00E55"/>
    <w:rsid w:val="00F021BD"/>
    <w:rsid w:val="00F033A7"/>
    <w:rsid w:val="00F04BD3"/>
    <w:rsid w:val="00F05B81"/>
    <w:rsid w:val="00F06813"/>
    <w:rsid w:val="00F07361"/>
    <w:rsid w:val="00F07E72"/>
    <w:rsid w:val="00F10710"/>
    <w:rsid w:val="00F1126E"/>
    <w:rsid w:val="00F115DB"/>
    <w:rsid w:val="00F118FD"/>
    <w:rsid w:val="00F11BF4"/>
    <w:rsid w:val="00F11D8F"/>
    <w:rsid w:val="00F12E7A"/>
    <w:rsid w:val="00F145F1"/>
    <w:rsid w:val="00F15107"/>
    <w:rsid w:val="00F15532"/>
    <w:rsid w:val="00F16B72"/>
    <w:rsid w:val="00F2020B"/>
    <w:rsid w:val="00F20DA3"/>
    <w:rsid w:val="00F210B8"/>
    <w:rsid w:val="00F210F7"/>
    <w:rsid w:val="00F237D1"/>
    <w:rsid w:val="00F24893"/>
    <w:rsid w:val="00F252C0"/>
    <w:rsid w:val="00F255D4"/>
    <w:rsid w:val="00F2718D"/>
    <w:rsid w:val="00F27955"/>
    <w:rsid w:val="00F30F16"/>
    <w:rsid w:val="00F30F1F"/>
    <w:rsid w:val="00F31CE8"/>
    <w:rsid w:val="00F31D99"/>
    <w:rsid w:val="00F34D4D"/>
    <w:rsid w:val="00F35490"/>
    <w:rsid w:val="00F36E89"/>
    <w:rsid w:val="00F37B4F"/>
    <w:rsid w:val="00F37EB4"/>
    <w:rsid w:val="00F40351"/>
    <w:rsid w:val="00F40AC4"/>
    <w:rsid w:val="00F42D6E"/>
    <w:rsid w:val="00F43D37"/>
    <w:rsid w:val="00F44BE8"/>
    <w:rsid w:val="00F47996"/>
    <w:rsid w:val="00F515F5"/>
    <w:rsid w:val="00F5664F"/>
    <w:rsid w:val="00F604BD"/>
    <w:rsid w:val="00F61585"/>
    <w:rsid w:val="00F61F85"/>
    <w:rsid w:val="00F622F9"/>
    <w:rsid w:val="00F649BF"/>
    <w:rsid w:val="00F655F1"/>
    <w:rsid w:val="00F656F0"/>
    <w:rsid w:val="00F65E3D"/>
    <w:rsid w:val="00F665F2"/>
    <w:rsid w:val="00F6676B"/>
    <w:rsid w:val="00F66E3D"/>
    <w:rsid w:val="00F70195"/>
    <w:rsid w:val="00F703FE"/>
    <w:rsid w:val="00F7183B"/>
    <w:rsid w:val="00F71BDA"/>
    <w:rsid w:val="00F7262A"/>
    <w:rsid w:val="00F7313C"/>
    <w:rsid w:val="00F74697"/>
    <w:rsid w:val="00F76D8A"/>
    <w:rsid w:val="00F77FD0"/>
    <w:rsid w:val="00F800CD"/>
    <w:rsid w:val="00F80A0F"/>
    <w:rsid w:val="00F812D0"/>
    <w:rsid w:val="00F82425"/>
    <w:rsid w:val="00F83083"/>
    <w:rsid w:val="00F833C4"/>
    <w:rsid w:val="00F83FB8"/>
    <w:rsid w:val="00F857A5"/>
    <w:rsid w:val="00F86845"/>
    <w:rsid w:val="00F86A44"/>
    <w:rsid w:val="00F87279"/>
    <w:rsid w:val="00F87600"/>
    <w:rsid w:val="00F87D69"/>
    <w:rsid w:val="00F909F9"/>
    <w:rsid w:val="00F938F6"/>
    <w:rsid w:val="00F94A0B"/>
    <w:rsid w:val="00F94FE1"/>
    <w:rsid w:val="00F96E0C"/>
    <w:rsid w:val="00F97918"/>
    <w:rsid w:val="00F97B4F"/>
    <w:rsid w:val="00F97F26"/>
    <w:rsid w:val="00FA0501"/>
    <w:rsid w:val="00FA1C06"/>
    <w:rsid w:val="00FA205F"/>
    <w:rsid w:val="00FA2556"/>
    <w:rsid w:val="00FA2703"/>
    <w:rsid w:val="00FA29F2"/>
    <w:rsid w:val="00FA3B8A"/>
    <w:rsid w:val="00FA43C2"/>
    <w:rsid w:val="00FA4B59"/>
    <w:rsid w:val="00FB18AE"/>
    <w:rsid w:val="00FB1C13"/>
    <w:rsid w:val="00FB1C18"/>
    <w:rsid w:val="00FB1CF1"/>
    <w:rsid w:val="00FB1E7E"/>
    <w:rsid w:val="00FB1F9D"/>
    <w:rsid w:val="00FB3347"/>
    <w:rsid w:val="00FB4121"/>
    <w:rsid w:val="00FB48F1"/>
    <w:rsid w:val="00FB65A8"/>
    <w:rsid w:val="00FB67E7"/>
    <w:rsid w:val="00FB6973"/>
    <w:rsid w:val="00FC15F8"/>
    <w:rsid w:val="00FC1B9D"/>
    <w:rsid w:val="00FC1F32"/>
    <w:rsid w:val="00FC5CD4"/>
    <w:rsid w:val="00FC5EDC"/>
    <w:rsid w:val="00FC75E9"/>
    <w:rsid w:val="00FD36B5"/>
    <w:rsid w:val="00FD37C1"/>
    <w:rsid w:val="00FD3AED"/>
    <w:rsid w:val="00FD43F3"/>
    <w:rsid w:val="00FD4EBB"/>
    <w:rsid w:val="00FD5B7C"/>
    <w:rsid w:val="00FD6D35"/>
    <w:rsid w:val="00FE3FA1"/>
    <w:rsid w:val="00FE42ED"/>
    <w:rsid w:val="00FE4390"/>
    <w:rsid w:val="00FE5D47"/>
    <w:rsid w:val="00FE5F4B"/>
    <w:rsid w:val="00FE64BC"/>
    <w:rsid w:val="00FE67A7"/>
    <w:rsid w:val="00FE6BC4"/>
    <w:rsid w:val="00FE6FCC"/>
    <w:rsid w:val="00FE76D5"/>
    <w:rsid w:val="00FE7A14"/>
    <w:rsid w:val="00FF0FD3"/>
    <w:rsid w:val="00FF285D"/>
    <w:rsid w:val="00FF3203"/>
    <w:rsid w:val="00FF4A1C"/>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95CE96"/>
  <w15:docId w15:val="{523F45B4-7480-4E35-B575-122D8B1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
    <w:basedOn w:val="Normal"/>
    <w:link w:val="ListParagraphChar"/>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styleId="PlainText">
    <w:name w:val="Plain Text"/>
    <w:basedOn w:val="Normal"/>
    <w:link w:val="PlainTextChar"/>
    <w:uiPriority w:val="99"/>
    <w:unhideWhenUsed/>
    <w:rsid w:val="0084112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841121"/>
    <w:rPr>
      <w:rFonts w:ascii="Calibri" w:eastAsiaTheme="minorHAnsi" w:hAnsi="Calibri" w:cstheme="minorBidi"/>
      <w:color w:val="1F497D"/>
      <w:sz w:val="22"/>
      <w:szCs w:val="21"/>
      <w:lang w:eastAsia="en-US"/>
    </w:rPr>
  </w:style>
  <w:style w:type="paragraph" w:customStyle="1" w:styleId="wordsection1">
    <w:name w:val="wordsection1"/>
    <w:basedOn w:val="Normal"/>
    <w:uiPriority w:val="99"/>
    <w:rsid w:val="00845744"/>
    <w:pPr>
      <w:spacing w:before="100" w:beforeAutospacing="1" w:after="100" w:afterAutospacing="1"/>
    </w:pPr>
    <w:rPr>
      <w:rFonts w:eastAsiaTheme="minorHAnsi"/>
    </w:rPr>
  </w:style>
  <w:style w:type="paragraph" w:customStyle="1" w:styleId="BodyText30">
    <w:name w:val="Body Text3"/>
    <w:basedOn w:val="Normal"/>
    <w:rsid w:val="003969A4"/>
    <w:pPr>
      <w:widowControl w:val="0"/>
      <w:shd w:val="clear" w:color="auto" w:fill="FFFFFF"/>
      <w:spacing w:before="660" w:after="240" w:line="274" w:lineRule="exact"/>
      <w:jc w:val="right"/>
    </w:pPr>
    <w:rPr>
      <w:color w:val="000000"/>
      <w:sz w:val="22"/>
      <w:szCs w:val="22"/>
      <w:lang w:bidi="lv-LV"/>
    </w:rPr>
  </w:style>
  <w:style w:type="character" w:customStyle="1" w:styleId="Mention">
    <w:name w:val="Mention"/>
    <w:basedOn w:val="DefaultParagraphFont"/>
    <w:uiPriority w:val="99"/>
    <w:semiHidden/>
    <w:unhideWhenUsed/>
    <w:rsid w:val="003128AB"/>
    <w:rPr>
      <w:color w:val="2B579A"/>
      <w:shd w:val="clear" w:color="auto" w:fill="E6E6E6"/>
    </w:rPr>
  </w:style>
  <w:style w:type="character" w:customStyle="1" w:styleId="ListParagraphChar">
    <w:name w:val="List Paragraph Char"/>
    <w:aliases w:val="2 Char"/>
    <w:link w:val="ListParagraph"/>
    <w:uiPriority w:val="34"/>
    <w:locked/>
    <w:rsid w:val="000E5345"/>
    <w:rPr>
      <w:rFonts w:ascii="Calibri" w:eastAsia="Calibri" w:hAnsi="Calibri"/>
      <w:sz w:val="22"/>
      <w:szCs w:val="22"/>
      <w:lang w:val="en-US" w:eastAsia="en-US"/>
    </w:rPr>
  </w:style>
  <w:style w:type="paragraph" w:styleId="Revision">
    <w:name w:val="Revision"/>
    <w:hidden/>
    <w:uiPriority w:val="99"/>
    <w:semiHidden/>
    <w:rsid w:val="001C78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79105040">
      <w:bodyDiv w:val="1"/>
      <w:marLeft w:val="0"/>
      <w:marRight w:val="0"/>
      <w:marTop w:val="0"/>
      <w:marBottom w:val="0"/>
      <w:divBdr>
        <w:top w:val="none" w:sz="0" w:space="0" w:color="auto"/>
        <w:left w:val="none" w:sz="0" w:space="0" w:color="auto"/>
        <w:bottom w:val="none" w:sz="0" w:space="0" w:color="auto"/>
        <w:right w:val="none" w:sz="0" w:space="0" w:color="auto"/>
      </w:divBdr>
    </w:div>
    <w:div w:id="91903841">
      <w:bodyDiv w:val="1"/>
      <w:marLeft w:val="0"/>
      <w:marRight w:val="0"/>
      <w:marTop w:val="0"/>
      <w:marBottom w:val="0"/>
      <w:divBdr>
        <w:top w:val="none" w:sz="0" w:space="0" w:color="auto"/>
        <w:left w:val="none" w:sz="0" w:space="0" w:color="auto"/>
        <w:bottom w:val="none" w:sz="0" w:space="0" w:color="auto"/>
        <w:right w:val="none" w:sz="0" w:space="0" w:color="auto"/>
      </w:divBdr>
    </w:div>
    <w:div w:id="189805726">
      <w:bodyDiv w:val="1"/>
      <w:marLeft w:val="0"/>
      <w:marRight w:val="0"/>
      <w:marTop w:val="0"/>
      <w:marBottom w:val="0"/>
      <w:divBdr>
        <w:top w:val="none" w:sz="0" w:space="0" w:color="auto"/>
        <w:left w:val="none" w:sz="0" w:space="0" w:color="auto"/>
        <w:bottom w:val="none" w:sz="0" w:space="0" w:color="auto"/>
        <w:right w:val="none" w:sz="0" w:space="0" w:color="auto"/>
      </w:divBdr>
    </w:div>
    <w:div w:id="235213476">
      <w:bodyDiv w:val="1"/>
      <w:marLeft w:val="0"/>
      <w:marRight w:val="0"/>
      <w:marTop w:val="0"/>
      <w:marBottom w:val="0"/>
      <w:divBdr>
        <w:top w:val="none" w:sz="0" w:space="0" w:color="auto"/>
        <w:left w:val="none" w:sz="0" w:space="0" w:color="auto"/>
        <w:bottom w:val="none" w:sz="0" w:space="0" w:color="auto"/>
        <w:right w:val="none" w:sz="0" w:space="0" w:color="auto"/>
      </w:divBdr>
    </w:div>
    <w:div w:id="268860166">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59903593">
      <w:bodyDiv w:val="1"/>
      <w:marLeft w:val="0"/>
      <w:marRight w:val="0"/>
      <w:marTop w:val="0"/>
      <w:marBottom w:val="0"/>
      <w:divBdr>
        <w:top w:val="none" w:sz="0" w:space="0" w:color="auto"/>
        <w:left w:val="none" w:sz="0" w:space="0" w:color="auto"/>
        <w:bottom w:val="none" w:sz="0" w:space="0" w:color="auto"/>
        <w:right w:val="none" w:sz="0" w:space="0" w:color="auto"/>
      </w:divBdr>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745030297">
      <w:bodyDiv w:val="1"/>
      <w:marLeft w:val="0"/>
      <w:marRight w:val="0"/>
      <w:marTop w:val="0"/>
      <w:marBottom w:val="0"/>
      <w:divBdr>
        <w:top w:val="none" w:sz="0" w:space="0" w:color="auto"/>
        <w:left w:val="none" w:sz="0" w:space="0" w:color="auto"/>
        <w:bottom w:val="none" w:sz="0" w:space="0" w:color="auto"/>
        <w:right w:val="none" w:sz="0" w:space="0" w:color="auto"/>
      </w:divBdr>
    </w:div>
    <w:div w:id="752317783">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73549">
      <w:bodyDiv w:val="1"/>
      <w:marLeft w:val="0"/>
      <w:marRight w:val="0"/>
      <w:marTop w:val="0"/>
      <w:marBottom w:val="0"/>
      <w:divBdr>
        <w:top w:val="none" w:sz="0" w:space="0" w:color="auto"/>
        <w:left w:val="none" w:sz="0" w:space="0" w:color="auto"/>
        <w:bottom w:val="none" w:sz="0" w:space="0" w:color="auto"/>
        <w:right w:val="none" w:sz="0" w:space="0" w:color="auto"/>
      </w:divBdr>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909002106">
      <w:bodyDiv w:val="1"/>
      <w:marLeft w:val="0"/>
      <w:marRight w:val="0"/>
      <w:marTop w:val="0"/>
      <w:marBottom w:val="0"/>
      <w:divBdr>
        <w:top w:val="none" w:sz="0" w:space="0" w:color="auto"/>
        <w:left w:val="none" w:sz="0" w:space="0" w:color="auto"/>
        <w:bottom w:val="none" w:sz="0" w:space="0" w:color="auto"/>
        <w:right w:val="none" w:sz="0" w:space="0" w:color="auto"/>
      </w:divBdr>
    </w:div>
    <w:div w:id="1031610530">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334604048">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51700138">
      <w:bodyDiv w:val="1"/>
      <w:marLeft w:val="0"/>
      <w:marRight w:val="0"/>
      <w:marTop w:val="0"/>
      <w:marBottom w:val="0"/>
      <w:divBdr>
        <w:top w:val="none" w:sz="0" w:space="0" w:color="auto"/>
        <w:left w:val="none" w:sz="0" w:space="0" w:color="auto"/>
        <w:bottom w:val="none" w:sz="0" w:space="0" w:color="auto"/>
        <w:right w:val="none" w:sz="0" w:space="0" w:color="auto"/>
      </w:divBdr>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507">
      <w:bodyDiv w:val="1"/>
      <w:marLeft w:val="0"/>
      <w:marRight w:val="0"/>
      <w:marTop w:val="0"/>
      <w:marBottom w:val="0"/>
      <w:divBdr>
        <w:top w:val="none" w:sz="0" w:space="0" w:color="auto"/>
        <w:left w:val="none" w:sz="0" w:space="0" w:color="auto"/>
        <w:bottom w:val="none" w:sz="0" w:space="0" w:color="auto"/>
        <w:right w:val="none" w:sz="0" w:space="0" w:color="auto"/>
      </w:divBdr>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23673178">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25395218">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10668184">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
    <w:div w:id="2079356129">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 w:id="21412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Orehov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Veinberg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5268-E72B-4A25-9938-5E906514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1203</Words>
  <Characters>8794</Characters>
  <Application>Microsoft Office Word</Application>
  <DocSecurity>0</DocSecurity>
  <Lines>73</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sākotnējās ietekmes novērtējuma ziņojums (anotācija"</vt:lpstr>
      <vt:lpstr>Projekta sākotnējās ietekmes novērtējuma ziņojums (anotācija"</vt:lpstr>
    </vt:vector>
  </TitlesOfParts>
  <Company>FM</Company>
  <LinksUpToDate>false</LinksUpToDate>
  <CharactersWithSpaces>9978</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sākotnējās ietekmes novērtējuma ziņojums (anotācija"</dc:title>
  <dc:subject>Anotācija</dc:subject>
  <dc:creator>Inese Veinberga</dc:creator>
  <dc:description>Finanšu ministrijas Tiešo nodokļu departamenta
Īpašuma un iedzīvotāju ienākuma 
nodokļu nodaļas vadītājas vietniece
Veinberga 67083848, faksa Nr.67095421
Inese.Veinberga@fm.gov.lv</dc:description>
  <cp:lastModifiedBy>Inese Veinberga</cp:lastModifiedBy>
  <cp:revision>12</cp:revision>
  <cp:lastPrinted>2019-02-05T08:28:00Z</cp:lastPrinted>
  <dcterms:created xsi:type="dcterms:W3CDTF">2019-02-01T12:10:00Z</dcterms:created>
  <dcterms:modified xsi:type="dcterms:W3CDTF">2019-02-05T09:49:00Z</dcterms:modified>
</cp:coreProperties>
</file>