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FF" w:rsidRDefault="00CF3CFF" w:rsidP="0041697A">
      <w:pPr>
        <w:pStyle w:val="Footer"/>
        <w:jc w:val="center"/>
        <w:rPr>
          <w:b/>
          <w:sz w:val="28"/>
          <w:szCs w:val="28"/>
          <w:lang w:val="de-DE"/>
        </w:rPr>
      </w:pPr>
    </w:p>
    <w:p w:rsidR="00FB48A4" w:rsidRPr="00CF3CFF" w:rsidRDefault="0041697A" w:rsidP="00CF3CFF">
      <w:pPr>
        <w:pStyle w:val="Footer"/>
        <w:jc w:val="center"/>
        <w:rPr>
          <w:rFonts w:eastAsia="Calibri"/>
          <w:b/>
          <w:bCs/>
          <w:lang w:eastAsia="en-US"/>
        </w:rPr>
      </w:pPr>
      <w:r w:rsidRPr="00CF3CFF">
        <w:rPr>
          <w:b/>
          <w:lang w:val="de-DE"/>
        </w:rPr>
        <w:t xml:space="preserve">Ministru kabineta rīkojuma projekta “Par atļauju </w:t>
      </w:r>
      <w:r w:rsidR="00AD7AE0" w:rsidRPr="00CF3CFF">
        <w:rPr>
          <w:rFonts w:eastAsia="Calibri"/>
          <w:b/>
          <w:lang w:eastAsia="en-US"/>
        </w:rPr>
        <w:t xml:space="preserve">Ģirtam Valdim Kristovskim </w:t>
      </w:r>
      <w:r w:rsidRPr="00CF3CFF">
        <w:rPr>
          <w:b/>
          <w:lang w:val="de-DE"/>
        </w:rPr>
        <w:t>savienot amatus”</w:t>
      </w:r>
      <w:r w:rsidR="00CF3CFF">
        <w:rPr>
          <w:b/>
          <w:lang w:val="de-DE"/>
        </w:rPr>
        <w:t xml:space="preserve"> </w:t>
      </w:r>
      <w:r w:rsidR="00FB48A4" w:rsidRPr="00CF3CFF">
        <w:rPr>
          <w:rFonts w:eastAsia="Calibri"/>
          <w:b/>
          <w:bCs/>
          <w:lang w:eastAsia="en-US"/>
        </w:rPr>
        <w:t>sākotnējās ietekmes novērtējuma ziņojums (anotācija)</w:t>
      </w:r>
    </w:p>
    <w:p w:rsidR="00CF3CFF" w:rsidRPr="00CF3CFF" w:rsidRDefault="00CF3CFF" w:rsidP="00CF3CFF">
      <w:pPr>
        <w:rPr>
          <w: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CF3CFF" w:rsidRPr="00CF3CFF" w:rsidTr="00A87DAF">
        <w:tc>
          <w:tcPr>
            <w:tcW w:w="9640" w:type="dxa"/>
            <w:gridSpan w:val="2"/>
            <w:shd w:val="clear" w:color="auto" w:fill="auto"/>
          </w:tcPr>
          <w:p w:rsidR="00CF3CFF" w:rsidRPr="00CF3CFF" w:rsidRDefault="00CF3CFF" w:rsidP="00A87DAF">
            <w:pPr>
              <w:tabs>
                <w:tab w:val="left" w:pos="4020"/>
              </w:tabs>
              <w:jc w:val="center"/>
              <w:rPr>
                <w:b/>
              </w:rPr>
            </w:pPr>
            <w:r w:rsidRPr="00CF3CFF">
              <w:rPr>
                <w:b/>
              </w:rPr>
              <w:t>Tiesību akta projekta anotācijas kopsavilkums</w:t>
            </w:r>
          </w:p>
        </w:tc>
      </w:tr>
      <w:tr w:rsidR="00CF3CFF" w:rsidRPr="00CF3CFF" w:rsidTr="00A87DAF">
        <w:tc>
          <w:tcPr>
            <w:tcW w:w="2694" w:type="dxa"/>
            <w:shd w:val="clear" w:color="auto" w:fill="auto"/>
          </w:tcPr>
          <w:p w:rsidR="00CF3CFF" w:rsidRPr="00CF3CFF" w:rsidRDefault="00CF3CFF" w:rsidP="00A87DAF">
            <w:r w:rsidRPr="00CF3CFF">
              <w:t>Mērķis, risinājums un projekta spēkā stāšanās laiks (500 zīmes bez atstarpēm)</w:t>
            </w:r>
          </w:p>
        </w:tc>
        <w:tc>
          <w:tcPr>
            <w:tcW w:w="6946" w:type="dxa"/>
            <w:shd w:val="clear" w:color="auto" w:fill="auto"/>
          </w:tcPr>
          <w:p w:rsidR="00CF3CFF" w:rsidRPr="00CF3CFF" w:rsidRDefault="00CF3CFF" w:rsidP="00A87DAF">
            <w:pPr>
              <w:widowControl w:val="0"/>
              <w:ind w:firstLine="315"/>
              <w:jc w:val="both"/>
            </w:pPr>
            <w:r w:rsidRPr="00CF3CFF">
              <w:t>Projekts šo jomu neskar (Ministru kabineta 2009.gada 7.aprīļa noteikumu Nr.300 "Ministru kabineta kārtības rullis" 73.3.apakšpunkts).</w:t>
            </w:r>
          </w:p>
        </w:tc>
      </w:tr>
    </w:tbl>
    <w:p w:rsidR="00CF3CFF" w:rsidRPr="00CF3CFF" w:rsidRDefault="00CF3CFF" w:rsidP="00A9721E">
      <w:pPr>
        <w:pStyle w:val="NoSpacing"/>
        <w:rPr>
          <w:rFonts w:eastAsia="Calibri"/>
          <w:lang w:eastAsia="en-US"/>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CF3CFF" w:rsidTr="00FC47B6">
        <w:tc>
          <w:tcPr>
            <w:tcW w:w="9725" w:type="dxa"/>
            <w:gridSpan w:val="3"/>
            <w:vAlign w:val="center"/>
          </w:tcPr>
          <w:p w:rsidR="003868C7" w:rsidRPr="00CF3CFF" w:rsidRDefault="003868C7" w:rsidP="0041697A">
            <w:pPr>
              <w:pStyle w:val="naisnod"/>
              <w:spacing w:before="0" w:after="0"/>
            </w:pPr>
            <w:r w:rsidRPr="00CF3CFF">
              <w:t>I. Tiesību akta projekta izstrādes nepieciešamība</w:t>
            </w:r>
          </w:p>
        </w:tc>
      </w:tr>
      <w:tr w:rsidR="003868C7" w:rsidRPr="00CF3CFF" w:rsidTr="00FC47B6">
        <w:trPr>
          <w:trHeight w:val="630"/>
        </w:trPr>
        <w:tc>
          <w:tcPr>
            <w:tcW w:w="550" w:type="dxa"/>
          </w:tcPr>
          <w:p w:rsidR="003868C7" w:rsidRPr="00CF3CFF" w:rsidRDefault="003868C7" w:rsidP="0041697A">
            <w:pPr>
              <w:pStyle w:val="naiskr"/>
              <w:spacing w:before="0" w:after="0"/>
            </w:pPr>
            <w:r w:rsidRPr="00CF3CFF">
              <w:t>1.</w:t>
            </w:r>
          </w:p>
        </w:tc>
        <w:tc>
          <w:tcPr>
            <w:tcW w:w="4315" w:type="dxa"/>
          </w:tcPr>
          <w:p w:rsidR="003868C7" w:rsidRPr="00CF3CFF" w:rsidRDefault="003868C7" w:rsidP="0041697A">
            <w:pPr>
              <w:pStyle w:val="naiskr"/>
              <w:spacing w:before="0" w:after="0"/>
              <w:ind w:hanging="10"/>
            </w:pPr>
            <w:r w:rsidRPr="00CF3CFF">
              <w:t>Pamatojums</w:t>
            </w:r>
          </w:p>
        </w:tc>
        <w:tc>
          <w:tcPr>
            <w:tcW w:w="4860" w:type="dxa"/>
          </w:tcPr>
          <w:p w:rsidR="003868C7" w:rsidRPr="00CF3CFF" w:rsidRDefault="00FB48A4" w:rsidP="00CF3CFF">
            <w:pPr>
              <w:spacing w:after="120"/>
              <w:ind w:firstLine="372"/>
              <w:jc w:val="both"/>
            </w:pPr>
            <w:r w:rsidRPr="00CF3CFF">
              <w:t>Likuma „Par interešu konflikta novēršanu valsts amatpersonu darbībā” 8</w:t>
            </w:r>
            <w:r w:rsidRPr="00CF3CFF">
              <w:rPr>
                <w:vertAlign w:val="superscript"/>
              </w:rPr>
              <w:t>1</w:t>
            </w:r>
            <w:r w:rsidRPr="00CF3CFF">
              <w:t>.panta pirmā daļa - personai,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CF3CFF" w:rsidTr="00FC47B6">
        <w:trPr>
          <w:trHeight w:val="472"/>
        </w:trPr>
        <w:tc>
          <w:tcPr>
            <w:tcW w:w="550" w:type="dxa"/>
          </w:tcPr>
          <w:p w:rsidR="003868C7" w:rsidRPr="00CF3CFF" w:rsidRDefault="003868C7" w:rsidP="0041697A">
            <w:pPr>
              <w:pStyle w:val="naiskr"/>
              <w:spacing w:before="0" w:after="0"/>
            </w:pPr>
            <w:r w:rsidRPr="00CF3CFF">
              <w:t>2.</w:t>
            </w:r>
          </w:p>
        </w:tc>
        <w:tc>
          <w:tcPr>
            <w:tcW w:w="4315" w:type="dxa"/>
          </w:tcPr>
          <w:p w:rsidR="003868C7" w:rsidRPr="00CF3CFF" w:rsidRDefault="003868C7" w:rsidP="0041697A">
            <w:pPr>
              <w:pStyle w:val="naiskr"/>
              <w:tabs>
                <w:tab w:val="left" w:pos="170"/>
              </w:tabs>
              <w:spacing w:before="0" w:after="0"/>
            </w:pPr>
            <w:r w:rsidRPr="00CF3CFF">
              <w:t xml:space="preserve">Pašreizējā situācija un problēmas, kuru risināšanai tiesību akta projekts izstrādāts, tiesiskā regulējuma mērķis un būtība </w:t>
            </w:r>
          </w:p>
          <w:p w:rsidR="003868C7" w:rsidRPr="00CF3CFF" w:rsidRDefault="003868C7" w:rsidP="0041697A"/>
          <w:p w:rsidR="003868C7" w:rsidRPr="00CF3CFF" w:rsidRDefault="003868C7" w:rsidP="0041697A"/>
          <w:p w:rsidR="003868C7" w:rsidRPr="00CF3CFF" w:rsidRDefault="003868C7" w:rsidP="0041697A">
            <w:pPr>
              <w:ind w:firstLine="720"/>
            </w:pPr>
          </w:p>
        </w:tc>
        <w:tc>
          <w:tcPr>
            <w:tcW w:w="4860" w:type="dxa"/>
          </w:tcPr>
          <w:p w:rsidR="00FB48A4" w:rsidRPr="00CF3CFF" w:rsidRDefault="00FB48A4" w:rsidP="002611E8">
            <w:pPr>
              <w:ind w:firstLine="372"/>
              <w:jc w:val="both"/>
              <w:rPr>
                <w:rFonts w:eastAsia="Calibri"/>
                <w:lang w:eastAsia="en-US"/>
              </w:rPr>
            </w:pPr>
            <w:r w:rsidRPr="00CF3CFF">
              <w:rPr>
                <w:rFonts w:eastAsia="Calibri"/>
                <w:lang w:eastAsia="en-US"/>
              </w:rPr>
              <w:t xml:space="preserve">Saskaņā ar Likuma par ostām 8.panta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rsidR="002C3B4B" w:rsidRPr="00CF3CFF" w:rsidRDefault="002C3B4B" w:rsidP="002611E8">
            <w:pPr>
              <w:ind w:firstLine="372"/>
              <w:jc w:val="both"/>
              <w:rPr>
                <w:rFonts w:eastAsia="Calibri"/>
                <w:lang w:eastAsia="en-US"/>
              </w:rPr>
            </w:pPr>
            <w:r w:rsidRPr="00CF3CFF">
              <w:rPr>
                <w:rFonts w:eastAsia="Calibri"/>
                <w:lang w:eastAsia="en-US"/>
              </w:rPr>
              <w:t>Ar 2016.gada 10.marta rīkojumu Nr.187 Ventspils ostas valdes locekļa amatā tika iecelts Ringolds Beinarovičs.</w:t>
            </w:r>
          </w:p>
          <w:p w:rsidR="002C3B4B" w:rsidRPr="00CF3CFF" w:rsidRDefault="002C3B4B" w:rsidP="002611E8">
            <w:pPr>
              <w:ind w:firstLine="372"/>
              <w:jc w:val="both"/>
              <w:rPr>
                <w:rFonts w:eastAsia="Calibri"/>
                <w:lang w:eastAsia="en-US"/>
              </w:rPr>
            </w:pPr>
            <w:r w:rsidRPr="00CF3CFF">
              <w:rPr>
                <w:rFonts w:eastAsia="Calibri"/>
                <w:lang w:eastAsia="en-US"/>
              </w:rPr>
              <w:t>Ņemot vērā, ka finanšu</w:t>
            </w:r>
            <w:r w:rsidR="00916F64">
              <w:rPr>
                <w:rFonts w:eastAsia="Calibri"/>
                <w:lang w:eastAsia="en-US"/>
              </w:rPr>
              <w:t xml:space="preserve"> ministrs Jānis Reirs ir nolēm</w:t>
            </w:r>
            <w:bookmarkStart w:id="0" w:name="_GoBack"/>
            <w:bookmarkEnd w:id="0"/>
            <w:r w:rsidR="00916F64">
              <w:rPr>
                <w:rFonts w:eastAsia="Calibri"/>
                <w:lang w:eastAsia="en-US"/>
              </w:rPr>
              <w:t>is</w:t>
            </w:r>
            <w:r w:rsidRPr="00CF3CFF">
              <w:rPr>
                <w:rFonts w:eastAsia="Calibri"/>
                <w:lang w:eastAsia="en-US"/>
              </w:rPr>
              <w:t xml:space="preserve"> izvirzīt darbam Ventspils ostā citu pārstāvi, ir izstrādāts Ministru kabineta rīkojuma projekts „Par Ringolda Beinaroviča atbrīvošanu no Ventspils ostas valdes locekļa amata”.</w:t>
            </w:r>
          </w:p>
          <w:p w:rsidR="00FB48A4" w:rsidRPr="00CF3CFF" w:rsidRDefault="002C3B4B" w:rsidP="002611E8">
            <w:pPr>
              <w:ind w:firstLine="372"/>
              <w:jc w:val="both"/>
              <w:rPr>
                <w:rFonts w:eastAsia="Calibri"/>
                <w:lang w:eastAsia="en-US"/>
              </w:rPr>
            </w:pPr>
            <w:r w:rsidRPr="00CF3CFF">
              <w:rPr>
                <w:rFonts w:eastAsia="Calibri"/>
                <w:lang w:eastAsia="en-US"/>
              </w:rPr>
              <w:t>Ir saņemts Ģirta Valda Kristovska iesniegums, kurā izteikta piekrišana ieņemt Ventspils ostas valdes locekļa amatu un lūgums atļaut savienot Ventspils ostas valdes locekļa amatu citiem amatiem</w:t>
            </w:r>
            <w:r w:rsidR="00916F64">
              <w:rPr>
                <w:rFonts w:eastAsia="Calibri"/>
                <w:lang w:eastAsia="en-US"/>
              </w:rPr>
              <w:t>.</w:t>
            </w:r>
          </w:p>
          <w:p w:rsidR="00FB48A4" w:rsidRPr="00CF3CFF" w:rsidRDefault="00FB48A4" w:rsidP="002611E8">
            <w:pPr>
              <w:ind w:firstLine="372"/>
              <w:jc w:val="both"/>
              <w:rPr>
                <w:rFonts w:eastAsia="Calibri"/>
                <w:lang w:eastAsia="en-US"/>
              </w:rPr>
            </w:pPr>
            <w:r w:rsidRPr="00CF3CFF">
              <w:rPr>
                <w:rFonts w:eastAsia="Calibri"/>
                <w:lang w:eastAsia="en-US"/>
              </w:rPr>
              <w:t>Saskaņā ar likuma „Par interešu konflikta novēršanu valsts amatpersonu darbībā” (turpmāk – Interešu konflikta novēršanas likums) 4.panta 2</w:t>
            </w:r>
            <w:r w:rsidRPr="00CF3CFF">
              <w:rPr>
                <w:rFonts w:eastAsia="Calibri"/>
                <w:vertAlign w:val="superscript"/>
                <w:lang w:eastAsia="en-US"/>
              </w:rPr>
              <w:t>3</w:t>
            </w:r>
            <w:r w:rsidRPr="00CF3CFF">
              <w:rPr>
                <w:rFonts w:eastAsia="Calibri"/>
                <w:lang w:eastAsia="en-US"/>
              </w:rPr>
              <w:t xml:space="preserve">.daļu persona, kas ieņem ostas valdes locekļa amatu ir uzskatāma par valsts amatpersonu. </w:t>
            </w:r>
          </w:p>
          <w:p w:rsidR="00535CA0" w:rsidRPr="00CF3CFF" w:rsidRDefault="00FB48A4" w:rsidP="00CF3CFF">
            <w:pPr>
              <w:ind w:firstLine="372"/>
              <w:jc w:val="both"/>
              <w:rPr>
                <w:rFonts w:eastAsia="Calibri"/>
                <w:lang w:eastAsia="en-US"/>
              </w:rPr>
            </w:pPr>
            <w:r w:rsidRPr="00CF3CFF">
              <w:rPr>
                <w:rFonts w:eastAsia="Calibri"/>
                <w:lang w:eastAsia="en-US"/>
              </w:rPr>
              <w:t xml:space="preserve">Interešu konflikta novēršanas likuma 7.panta </w:t>
            </w:r>
            <w:r w:rsidR="002C3B4B" w:rsidRPr="00CF3CFF">
              <w:rPr>
                <w:rFonts w:eastAsia="Calibri"/>
                <w:lang w:eastAsia="en-US"/>
              </w:rPr>
              <w:t>piektā daļa</w:t>
            </w:r>
            <w:r w:rsidRPr="00CF3CFF">
              <w:rPr>
                <w:rFonts w:eastAsia="Calibri"/>
                <w:lang w:eastAsia="en-US"/>
              </w:rPr>
              <w:t xml:space="preserve"> no</w:t>
            </w:r>
            <w:r w:rsidR="00E06A91" w:rsidRPr="00CF3CFF">
              <w:rPr>
                <w:rFonts w:eastAsia="Calibri"/>
                <w:lang w:eastAsia="en-US"/>
              </w:rPr>
              <w:t>teic</w:t>
            </w:r>
            <w:r w:rsidRPr="00CF3CFF">
              <w:rPr>
                <w:rFonts w:eastAsia="Calibri"/>
                <w:lang w:eastAsia="en-US"/>
              </w:rPr>
              <w:t xml:space="preserve">, ka šā likuma </w:t>
            </w:r>
            <w:hyperlink r:id="rId8" w:anchor="p4" w:history="1">
              <w:r w:rsidRPr="00CF3CFF">
                <w:rPr>
                  <w:rFonts w:eastAsia="Calibri"/>
                  <w:lang w:eastAsia="en-US"/>
                </w:rPr>
                <w:t>4.panta</w:t>
              </w:r>
            </w:hyperlink>
            <w:r w:rsidRPr="00CF3CFF">
              <w:rPr>
                <w:rFonts w:eastAsia="Calibri"/>
                <w:lang w:eastAsia="en-US"/>
              </w:rPr>
              <w:t xml:space="preserve"> 2.</w:t>
            </w:r>
            <w:r w:rsidRPr="00CF3CFF">
              <w:rPr>
                <w:rFonts w:eastAsia="Calibri"/>
                <w:vertAlign w:val="superscript"/>
                <w:lang w:eastAsia="en-US"/>
              </w:rPr>
              <w:t>3</w:t>
            </w:r>
            <w:r w:rsidRPr="00CF3CFF">
              <w:rPr>
                <w:rFonts w:eastAsia="Calibri"/>
                <w:lang w:eastAsia="en-US"/>
              </w:rPr>
              <w:t xml:space="preserve"> daļā minētajām</w:t>
            </w:r>
            <w:r w:rsidR="00535CA0" w:rsidRPr="00CF3CFF">
              <w:rPr>
                <w:rFonts w:eastAsia="Calibri"/>
                <w:lang w:eastAsia="en-US"/>
              </w:rPr>
              <w:t xml:space="preserve"> amatpersonām ir iespējamas savienot </w:t>
            </w:r>
            <w:r w:rsidR="00535CA0" w:rsidRPr="00CF3CFF">
              <w:rPr>
                <w:rFonts w:eastAsia="Calibri"/>
                <w:lang w:eastAsia="en-US"/>
              </w:rPr>
              <w:lastRenderedPageBreak/>
              <w:t>amatus ar 6.panta ceturtajā daļā noteiktiem amatiem:</w:t>
            </w:r>
          </w:p>
          <w:p w:rsidR="00535CA0" w:rsidRPr="00CF3CFF" w:rsidRDefault="00535CA0" w:rsidP="00CF3CFF">
            <w:pPr>
              <w:ind w:firstLine="372"/>
              <w:jc w:val="both"/>
              <w:rPr>
                <w:rFonts w:eastAsia="Calibri"/>
                <w:lang w:eastAsia="en-US"/>
              </w:rPr>
            </w:pPr>
            <w:r w:rsidRPr="00CF3CFF">
              <w:rPr>
                <w:rFonts w:eastAsia="Calibri"/>
                <w:lang w:eastAsia="en-US"/>
              </w:rPr>
              <w:t>1) amatu, kuru tā ieņem saskaņā ar likumu, Saeimas apstiprinātajiem starptautiskajiem līgumiem, Ministru kabineta noteikumiem un rīkojumiem, ja tas neapdraud normatīvajos aktos šai valsts amatpersonai vai institūcijai, kurā tā nodarbināta, noteikto patstāvību;</w:t>
            </w:r>
          </w:p>
          <w:p w:rsidR="00535CA0" w:rsidRPr="00CF3CFF" w:rsidRDefault="00535CA0" w:rsidP="00CF3CFF">
            <w:pPr>
              <w:ind w:firstLine="372"/>
              <w:jc w:val="both"/>
              <w:rPr>
                <w:rFonts w:eastAsia="Calibri"/>
                <w:lang w:eastAsia="en-US"/>
              </w:rPr>
            </w:pPr>
            <w:r w:rsidRPr="00CF3CFF">
              <w:rPr>
                <w:rFonts w:eastAsia="Calibri"/>
                <w:lang w:eastAsia="en-US"/>
              </w:rPr>
              <w:t>2) pedagoga, zinātnieka, ārsta, profesionāla sportista vai radošo darbu, arī veicot šo darbu kā saimnieciskās darbības veicējam saskaņā ar likumu "Par iedzīvotāju ienākuma nodokli";</w:t>
            </w:r>
          </w:p>
          <w:p w:rsidR="00535CA0" w:rsidRPr="00CF3CFF" w:rsidRDefault="00535CA0" w:rsidP="00CF3CFF">
            <w:pPr>
              <w:ind w:firstLine="372"/>
              <w:jc w:val="both"/>
              <w:rPr>
                <w:rFonts w:eastAsia="Calibri"/>
                <w:lang w:eastAsia="en-US"/>
              </w:rPr>
            </w:pPr>
            <w:r w:rsidRPr="00CF3CFF">
              <w:rPr>
                <w:rFonts w:eastAsia="Calibri"/>
                <w:lang w:eastAsia="en-US"/>
              </w:rPr>
              <w:t>3) saimniecisko darbību individuālā komersanta statusā vai kā saimnieciskās darbības veicējam saskaņā ar likumu "Par iedzīvotāju ienākuma nodokli", ja šīs darbības ietvaros tiek gūti ienākumi tikai no lauksaimnieciskās ražošanas, mežizstrādes, zvejniecības, lauku tūrisma vai prakses ārsta profesionālās darbības;</w:t>
            </w:r>
          </w:p>
          <w:p w:rsidR="00535CA0" w:rsidRPr="00CF3CFF" w:rsidRDefault="00535CA0" w:rsidP="00CF3CFF">
            <w:pPr>
              <w:ind w:firstLine="372"/>
              <w:jc w:val="both"/>
              <w:rPr>
                <w:rFonts w:eastAsia="Calibri"/>
                <w:lang w:eastAsia="en-US"/>
              </w:rPr>
            </w:pPr>
            <w:r w:rsidRPr="00CF3CFF">
              <w:rPr>
                <w:rFonts w:eastAsia="Calibri"/>
                <w:lang w:eastAsia="en-US"/>
              </w:rPr>
              <w:t>4) saimniecisko darbību, kura tiek veikta, pārvaldot šai valsts amatpersonai piederošo nekustamo īpašumu, kā saimnieciskās darbības veicējam saskaņā ar likumu "Par iedzīvotāju ienākuma nodokli";</w:t>
            </w:r>
          </w:p>
          <w:p w:rsidR="00535CA0" w:rsidRPr="00CF3CFF" w:rsidRDefault="00535CA0" w:rsidP="00CF3CFF">
            <w:pPr>
              <w:ind w:firstLine="372"/>
              <w:jc w:val="both"/>
              <w:rPr>
                <w:rFonts w:eastAsia="Calibri"/>
                <w:lang w:eastAsia="en-US"/>
              </w:rPr>
            </w:pPr>
            <w:r w:rsidRPr="00CF3CFF">
              <w:rPr>
                <w:rFonts w:eastAsia="Calibri"/>
                <w:lang w:eastAsia="en-US"/>
              </w:rPr>
              <w:t>5) tāda pilnvarojuma izpildi, uz kura pamata šī amatpersona rīkojas sava radinieka vārdā, ja tas nerada interešu konfliktu;</w:t>
            </w:r>
          </w:p>
          <w:p w:rsidR="00535CA0" w:rsidRPr="00CF3CFF" w:rsidRDefault="00535CA0" w:rsidP="00CF3CFF">
            <w:pPr>
              <w:ind w:firstLine="372"/>
              <w:jc w:val="both"/>
              <w:rPr>
                <w:rFonts w:eastAsia="Calibri"/>
                <w:lang w:eastAsia="en-US"/>
              </w:rPr>
            </w:pPr>
            <w:r w:rsidRPr="00CF3CFF">
              <w:rPr>
                <w:rFonts w:eastAsia="Calibri"/>
                <w:lang w:eastAsia="en-US"/>
              </w:rPr>
              <w:t>6) amatu Valsts prezidenta izveidotā komisijā, padomē vai Ordeņu kapitulā, ja tas nerada interešu konfliktu;</w:t>
            </w:r>
          </w:p>
          <w:p w:rsidR="00535CA0" w:rsidRPr="00CF3CFF" w:rsidRDefault="00535CA0" w:rsidP="00CF3CFF">
            <w:pPr>
              <w:ind w:firstLine="372"/>
              <w:jc w:val="both"/>
              <w:rPr>
                <w:rFonts w:eastAsia="Calibri"/>
                <w:lang w:eastAsia="en-US"/>
              </w:rPr>
            </w:pPr>
            <w:r w:rsidRPr="00CF3CFF">
              <w:rPr>
                <w:rFonts w:eastAsia="Calibri"/>
                <w:lang w:eastAsia="en-US"/>
              </w:rPr>
              <w:t>7) dienestu Zemessardzē, ja likumā nav noteikts citādi.</w:t>
            </w:r>
          </w:p>
          <w:p w:rsidR="00535CA0" w:rsidRPr="00CF3CFF" w:rsidRDefault="00535CA0" w:rsidP="00535CA0">
            <w:pPr>
              <w:jc w:val="both"/>
              <w:rPr>
                <w:rFonts w:eastAsia="Calibri"/>
                <w:lang w:eastAsia="en-US"/>
              </w:rPr>
            </w:pPr>
            <w:r w:rsidRPr="00CF3CFF">
              <w:rPr>
                <w:rFonts w:eastAsia="Calibri"/>
                <w:lang w:eastAsia="en-US"/>
              </w:rPr>
              <w:t xml:space="preserve">Papildus 6. panta ceturtajā daļā noteiktajam var savienot valsts amatpersonas amatu tikai ar citu amatu, uzņēmuma līguma vai pilnvarojuma izpildi, ja šī savienošana nerada interešu konfliktu un ir saņemta tā publiskas personas kapitāla daļu turētāja pārstāvja rakstveida atļauja, kurš attiecīgo personu nominējis ievēlēšanai padomes locekļa amatā, vai tās valsts amatpersonas vai koleģiālās institūcijas rakstveida atļauja, kura attiecīgo personu iecēlusi, ievēlējusi vai apstiprinājusi amatā. </w:t>
            </w:r>
          </w:p>
          <w:p w:rsidR="00FB48A4" w:rsidRPr="00CF3CFF" w:rsidRDefault="00FB48A4" w:rsidP="00CF3CFF">
            <w:pPr>
              <w:ind w:firstLine="372"/>
              <w:jc w:val="both"/>
              <w:rPr>
                <w:rFonts w:eastAsia="Calibri"/>
                <w:lang w:eastAsia="en-US"/>
              </w:rPr>
            </w:pPr>
            <w:r w:rsidRPr="00CF3CFF">
              <w:rPr>
                <w:rFonts w:eastAsia="Calibri"/>
                <w:lang w:eastAsia="en-US"/>
              </w:rPr>
              <w:t>Tādējādi Ventspils ostas valdes locekļa amatu, ievērojot Interešu konflikta novēršanas likumā 8.</w:t>
            </w:r>
            <w:r w:rsidRPr="00CF3CFF">
              <w:rPr>
                <w:rFonts w:eastAsia="Calibri"/>
                <w:vertAlign w:val="superscript"/>
                <w:lang w:eastAsia="en-US"/>
              </w:rPr>
              <w:t>1</w:t>
            </w:r>
            <w:r w:rsidRPr="00CF3CFF">
              <w:rPr>
                <w:rFonts w:eastAsia="Calibri"/>
                <w:lang w:eastAsia="en-US"/>
              </w:rPr>
              <w:t xml:space="preserve">pantā noteikto valsts amatpersonas amata savienošanas ierobežojumu izpildes kārtību, var savienot ar citu amatu, uzņēmuma līguma vai pilnvarojuma izpildi, ja to savienošana nerada interešu konfliktu un ir saņemta tās valsts amatpersonas vai koleģiālās institūcijas rakstveida </w:t>
            </w:r>
            <w:r w:rsidRPr="00CF3CFF">
              <w:rPr>
                <w:rFonts w:eastAsia="Calibri"/>
                <w:lang w:eastAsia="en-US"/>
              </w:rPr>
              <w:lastRenderedPageBreak/>
              <w:t xml:space="preserve">atļauja, kura attiecīgo personu iecēlusi, ievēlējusi vai apstiprinājusi amatā. </w:t>
            </w:r>
          </w:p>
          <w:p w:rsidR="003868C7" w:rsidRPr="00CF3CFF" w:rsidRDefault="00FB48A4" w:rsidP="002611E8">
            <w:pPr>
              <w:pStyle w:val="BodyTextIndent"/>
              <w:tabs>
                <w:tab w:val="left" w:pos="2280"/>
              </w:tabs>
              <w:ind w:left="0" w:firstLine="372"/>
              <w:jc w:val="both"/>
            </w:pPr>
            <w:r w:rsidRPr="00CF3CFF">
              <w:rPr>
                <w:rFonts w:eastAsia="Calibri"/>
                <w:lang w:eastAsia="en-US"/>
              </w:rPr>
              <w:t xml:space="preserve">Ņemot vērā visu iepriekš minēto, ir izstrādāts Ministru kabineta rīkojuma projekts „Par atļauju </w:t>
            </w:r>
            <w:r w:rsidR="00535CA0" w:rsidRPr="00CF3CFF">
              <w:rPr>
                <w:rFonts w:eastAsia="Calibri"/>
                <w:lang w:eastAsia="en-US"/>
              </w:rPr>
              <w:t>Ģirtam Valdim Kristovskim</w:t>
            </w:r>
            <w:r w:rsidR="003829AC" w:rsidRPr="00CF3CFF">
              <w:rPr>
                <w:rFonts w:eastAsia="Calibri"/>
                <w:lang w:eastAsia="en-US"/>
              </w:rPr>
              <w:t xml:space="preserve"> </w:t>
            </w:r>
            <w:r w:rsidRPr="00CF3CFF">
              <w:rPr>
                <w:rFonts w:eastAsia="Calibri"/>
                <w:lang w:eastAsia="en-US"/>
              </w:rPr>
              <w:t>savienot amatus”</w:t>
            </w:r>
            <w:r w:rsidR="00F8294C" w:rsidRPr="00CF3CFF">
              <w:rPr>
                <w:rFonts w:eastAsia="Calibri"/>
                <w:lang w:eastAsia="en-US"/>
              </w:rPr>
              <w:t xml:space="preserve">, kas paredz atļaut savienot Ventspils ostas valdes locekļa amatu ar </w:t>
            </w:r>
            <w:r w:rsidR="002611E8">
              <w:t xml:space="preserve"> </w:t>
            </w:r>
            <w:r w:rsidR="002611E8" w:rsidRPr="002611E8">
              <w:rPr>
                <w:rFonts w:eastAsia="Calibri"/>
                <w:lang w:eastAsia="en-US"/>
              </w:rPr>
              <w:t>ar Valdes locekļa amatu SIA GVK Consulting, produkta mārketinga stratēģa amatu SIA Entangle un Ventspils pilsētas domes deputāta amatu</w:t>
            </w:r>
            <w:r w:rsidR="002611E8">
              <w:rPr>
                <w:rFonts w:eastAsia="Calibri"/>
                <w:lang w:eastAsia="en-US"/>
              </w:rPr>
              <w:t>.</w:t>
            </w:r>
          </w:p>
        </w:tc>
      </w:tr>
      <w:tr w:rsidR="003868C7" w:rsidRPr="00CF3CFF" w:rsidTr="00FC47B6">
        <w:trPr>
          <w:trHeight w:val="1071"/>
        </w:trPr>
        <w:tc>
          <w:tcPr>
            <w:tcW w:w="550" w:type="dxa"/>
          </w:tcPr>
          <w:p w:rsidR="003868C7" w:rsidRPr="00CF3CFF" w:rsidRDefault="003868C7" w:rsidP="0041697A">
            <w:pPr>
              <w:pStyle w:val="naiskr"/>
              <w:spacing w:before="0" w:after="0"/>
            </w:pPr>
            <w:r w:rsidRPr="00CF3CFF">
              <w:lastRenderedPageBreak/>
              <w:t>3.</w:t>
            </w:r>
          </w:p>
        </w:tc>
        <w:tc>
          <w:tcPr>
            <w:tcW w:w="4315" w:type="dxa"/>
          </w:tcPr>
          <w:p w:rsidR="003868C7" w:rsidRPr="00CF3CFF" w:rsidRDefault="003868C7" w:rsidP="0041697A">
            <w:pPr>
              <w:pStyle w:val="naiskr"/>
              <w:spacing w:before="0" w:after="0"/>
            </w:pPr>
            <w:r w:rsidRPr="00CF3CFF">
              <w:t>Projekta izstrādē iesaistītās institūcijas</w:t>
            </w:r>
          </w:p>
        </w:tc>
        <w:tc>
          <w:tcPr>
            <w:tcW w:w="4860" w:type="dxa"/>
          </w:tcPr>
          <w:p w:rsidR="003868C7" w:rsidRPr="00CF3CFF" w:rsidRDefault="00DE02BA" w:rsidP="00C56DD6">
            <w:pPr>
              <w:pStyle w:val="FootnoteText"/>
              <w:rPr>
                <w:sz w:val="24"/>
                <w:szCs w:val="24"/>
              </w:rPr>
            </w:pPr>
            <w:r w:rsidRPr="00CF3CFF">
              <w:rPr>
                <w:sz w:val="24"/>
                <w:szCs w:val="24"/>
              </w:rPr>
              <w:t>Finanšu</w:t>
            </w:r>
            <w:r w:rsidR="00C56DD6" w:rsidRPr="00CF3CFF">
              <w:rPr>
                <w:sz w:val="24"/>
                <w:szCs w:val="24"/>
              </w:rPr>
              <w:t xml:space="preserve"> ministrija</w:t>
            </w:r>
          </w:p>
        </w:tc>
      </w:tr>
      <w:tr w:rsidR="003868C7" w:rsidRPr="00CF3CFF" w:rsidTr="00FC47B6">
        <w:tc>
          <w:tcPr>
            <w:tcW w:w="550" w:type="dxa"/>
          </w:tcPr>
          <w:p w:rsidR="003868C7" w:rsidRPr="00CF3CFF" w:rsidRDefault="003868C7" w:rsidP="0041697A">
            <w:pPr>
              <w:pStyle w:val="naiskr"/>
              <w:spacing w:before="0" w:after="0"/>
            </w:pPr>
            <w:r w:rsidRPr="00CF3CFF">
              <w:t>4.</w:t>
            </w:r>
          </w:p>
        </w:tc>
        <w:tc>
          <w:tcPr>
            <w:tcW w:w="4315" w:type="dxa"/>
          </w:tcPr>
          <w:p w:rsidR="003868C7" w:rsidRPr="00CF3CFF" w:rsidRDefault="003868C7" w:rsidP="0041697A">
            <w:pPr>
              <w:pStyle w:val="naiskr"/>
              <w:spacing w:before="0" w:after="0"/>
            </w:pPr>
            <w:r w:rsidRPr="00CF3CFF">
              <w:t>Cita informācija</w:t>
            </w:r>
          </w:p>
        </w:tc>
        <w:tc>
          <w:tcPr>
            <w:tcW w:w="4860" w:type="dxa"/>
          </w:tcPr>
          <w:p w:rsidR="003868C7" w:rsidRPr="00CF3CFF" w:rsidRDefault="00E71CDB" w:rsidP="00FB48A4">
            <w:pPr>
              <w:pStyle w:val="naiskr"/>
              <w:spacing w:before="0" w:after="0"/>
              <w:jc w:val="both"/>
            </w:pPr>
            <w:r>
              <w:t xml:space="preserve">       </w:t>
            </w:r>
            <w:r w:rsidR="0041567B">
              <w:t>R</w:t>
            </w:r>
            <w:r w:rsidR="00FB48A4" w:rsidRPr="00CF3CFF">
              <w:t xml:space="preserve">īkojuma projekts Ministru kabineta sēdē skatāms vienlaicīgi ar Ministru kabineta rīkojuma projektu „Par </w:t>
            </w:r>
            <w:r w:rsidR="00535CA0" w:rsidRPr="00CF3CFF">
              <w:t xml:space="preserve">Ģirta Valda Kristovska </w:t>
            </w:r>
            <w:r w:rsidR="00FB48A4" w:rsidRPr="00CF3CFF">
              <w:t>iecelšanu Ventspils ostas valdes locekļa amatā”.</w:t>
            </w:r>
            <w:r w:rsidR="00A967DF" w:rsidRPr="00CF3CFF">
              <w:t xml:space="preserve"> </w:t>
            </w:r>
          </w:p>
          <w:p w:rsidR="00A967DF" w:rsidRPr="00CF3CFF" w:rsidRDefault="00E71CDB" w:rsidP="0041567B">
            <w:pPr>
              <w:pStyle w:val="naiskr"/>
              <w:spacing w:before="0" w:after="0"/>
              <w:jc w:val="both"/>
            </w:pPr>
            <w:r>
              <w:t xml:space="preserve">       </w:t>
            </w:r>
          </w:p>
        </w:tc>
      </w:tr>
    </w:tbl>
    <w:p w:rsidR="003868C7" w:rsidRPr="00CF3CFF" w:rsidRDefault="003868C7" w:rsidP="003868C7">
      <w:pPr>
        <w:pStyle w:val="naisf"/>
        <w:spacing w:before="0" w:after="0"/>
        <w:ind w:firstLine="0"/>
      </w:pPr>
    </w:p>
    <w:tbl>
      <w:tblPr>
        <w:tblpPr w:leftFromText="180" w:rightFromText="180" w:vertAnchor="text" w:horzAnchor="margin" w:tblpXSpec="center" w:tblpY="149"/>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4258"/>
        <w:gridCol w:w="4811"/>
      </w:tblGrid>
      <w:tr w:rsidR="003868C7" w:rsidRPr="00CF3CFF" w:rsidTr="0041567B">
        <w:tc>
          <w:tcPr>
            <w:tcW w:w="9631" w:type="dxa"/>
            <w:gridSpan w:val="3"/>
            <w:vAlign w:val="center"/>
          </w:tcPr>
          <w:p w:rsidR="003868C7" w:rsidRPr="00CF3CFF" w:rsidRDefault="003868C7" w:rsidP="0041697A">
            <w:pPr>
              <w:pStyle w:val="naisnod"/>
              <w:spacing w:before="0" w:after="0"/>
            </w:pPr>
            <w:r w:rsidRPr="00CF3CFF">
              <w:t>II. Tiesību akta projekta ietekme uz sabiedrību, tautsaimniecības attīstību un administratīvo slogu</w:t>
            </w:r>
          </w:p>
        </w:tc>
      </w:tr>
      <w:tr w:rsidR="003868C7" w:rsidRPr="00CF3CFF" w:rsidTr="0041567B">
        <w:trPr>
          <w:trHeight w:val="467"/>
        </w:trPr>
        <w:tc>
          <w:tcPr>
            <w:tcW w:w="562" w:type="dxa"/>
          </w:tcPr>
          <w:p w:rsidR="003868C7" w:rsidRPr="00CF3CFF" w:rsidRDefault="003868C7" w:rsidP="0041697A">
            <w:pPr>
              <w:pStyle w:val="naiskr"/>
              <w:spacing w:before="0" w:after="0"/>
            </w:pPr>
            <w:r w:rsidRPr="00CF3CFF">
              <w:t>1.</w:t>
            </w:r>
          </w:p>
        </w:tc>
        <w:tc>
          <w:tcPr>
            <w:tcW w:w="4258" w:type="dxa"/>
          </w:tcPr>
          <w:p w:rsidR="003868C7" w:rsidRPr="00CF3CFF" w:rsidRDefault="003868C7" w:rsidP="0041697A">
            <w:pPr>
              <w:pStyle w:val="naiskr"/>
              <w:spacing w:before="0" w:after="0"/>
            </w:pPr>
            <w:r w:rsidRPr="00CF3CFF">
              <w:t>Sabiedrības mērķgrupas, kuras tiesiskais regulējums ietekmē vai varētu ietekmēt</w:t>
            </w:r>
          </w:p>
        </w:tc>
        <w:tc>
          <w:tcPr>
            <w:tcW w:w="4811" w:type="dxa"/>
          </w:tcPr>
          <w:p w:rsidR="003868C7" w:rsidRPr="00CF3CFF" w:rsidRDefault="00E71CDB" w:rsidP="00C56DD6">
            <w:pPr>
              <w:pStyle w:val="naiskr"/>
              <w:spacing w:before="120" w:after="120"/>
              <w:jc w:val="both"/>
              <w:rPr>
                <w:iCs/>
              </w:rPr>
            </w:pPr>
            <w:r>
              <w:t xml:space="preserve">       </w:t>
            </w:r>
            <w:r w:rsidR="003868C7" w:rsidRPr="00CF3CFF">
              <w:t xml:space="preserve">Jautājuma būtība skar Ministru kabineta tiesības </w:t>
            </w:r>
            <w:r w:rsidR="00A967DF" w:rsidRPr="00CF3CFF">
              <w:t>pieņemt lēmumu par valdes locekļu iecelšanu Ventspils ostas valdē</w:t>
            </w:r>
            <w:r w:rsidR="00C56DD6" w:rsidRPr="00CF3CFF">
              <w:t>.</w:t>
            </w:r>
            <w:r w:rsidR="00A967DF" w:rsidRPr="00CF3CFF">
              <w:t xml:space="preserve"> </w:t>
            </w:r>
            <w:r w:rsidR="00C56DD6" w:rsidRPr="00CF3CFF">
              <w:t>L</w:t>
            </w:r>
            <w:r w:rsidR="00A967DF" w:rsidRPr="00CF3CFF">
              <w:t xml:space="preserve">īdz ar to Ministru kabineta </w:t>
            </w:r>
            <w:r w:rsidR="00C56DD6" w:rsidRPr="00CF3CFF">
              <w:t>rīkojuma projekts</w:t>
            </w:r>
            <w:r w:rsidR="00A967DF" w:rsidRPr="00CF3CFF">
              <w:t xml:space="preserve"> skars konkrēto fizisko personu, kura tiks iecelta par Ventspils ostas valdes locekli.</w:t>
            </w:r>
          </w:p>
        </w:tc>
      </w:tr>
      <w:tr w:rsidR="003868C7" w:rsidRPr="00CF3CFF" w:rsidTr="0041567B">
        <w:trPr>
          <w:trHeight w:val="523"/>
        </w:trPr>
        <w:tc>
          <w:tcPr>
            <w:tcW w:w="562" w:type="dxa"/>
          </w:tcPr>
          <w:p w:rsidR="003868C7" w:rsidRPr="00CF3CFF" w:rsidRDefault="003868C7" w:rsidP="0041697A">
            <w:pPr>
              <w:pStyle w:val="naiskr"/>
              <w:spacing w:before="0" w:after="0"/>
            </w:pPr>
            <w:r w:rsidRPr="00CF3CFF">
              <w:t>2.</w:t>
            </w:r>
          </w:p>
        </w:tc>
        <w:tc>
          <w:tcPr>
            <w:tcW w:w="4258" w:type="dxa"/>
          </w:tcPr>
          <w:p w:rsidR="003868C7" w:rsidRPr="00CF3CFF" w:rsidRDefault="003868C7" w:rsidP="0041697A">
            <w:pPr>
              <w:pStyle w:val="naiskr"/>
              <w:spacing w:before="0" w:after="0"/>
            </w:pPr>
            <w:r w:rsidRPr="00CF3CFF">
              <w:t>Tiesiskā regulējuma ietekme uz tautsaimniecību un administratīvo slogu</w:t>
            </w:r>
          </w:p>
        </w:tc>
        <w:tc>
          <w:tcPr>
            <w:tcW w:w="4811" w:type="dxa"/>
          </w:tcPr>
          <w:p w:rsidR="003868C7" w:rsidRPr="00CF3CFF" w:rsidRDefault="003868C7" w:rsidP="0041697A">
            <w:pPr>
              <w:pStyle w:val="naiskr"/>
              <w:spacing w:before="0" w:after="0"/>
              <w:jc w:val="both"/>
            </w:pPr>
            <w:r w:rsidRPr="00CF3CFF">
              <w:t>Nav.</w:t>
            </w:r>
          </w:p>
        </w:tc>
      </w:tr>
      <w:tr w:rsidR="003868C7" w:rsidRPr="00CF3CFF" w:rsidTr="0041567B">
        <w:trPr>
          <w:trHeight w:val="998"/>
        </w:trPr>
        <w:tc>
          <w:tcPr>
            <w:tcW w:w="562" w:type="dxa"/>
          </w:tcPr>
          <w:p w:rsidR="003868C7" w:rsidRPr="00CF3CFF" w:rsidRDefault="003868C7" w:rsidP="0041697A">
            <w:pPr>
              <w:pStyle w:val="naiskr"/>
              <w:spacing w:before="0" w:after="0"/>
            </w:pPr>
            <w:r w:rsidRPr="00CF3CFF">
              <w:t>3.</w:t>
            </w:r>
          </w:p>
        </w:tc>
        <w:tc>
          <w:tcPr>
            <w:tcW w:w="4258" w:type="dxa"/>
          </w:tcPr>
          <w:p w:rsidR="003868C7" w:rsidRPr="00CF3CFF" w:rsidRDefault="003868C7" w:rsidP="0041697A">
            <w:pPr>
              <w:pStyle w:val="naiskr"/>
              <w:spacing w:before="0" w:after="0"/>
            </w:pPr>
            <w:r w:rsidRPr="00CF3CFF">
              <w:t>Administratīvo izmaksu monetārs novērtējums</w:t>
            </w:r>
          </w:p>
        </w:tc>
        <w:tc>
          <w:tcPr>
            <w:tcW w:w="4811" w:type="dxa"/>
          </w:tcPr>
          <w:p w:rsidR="003868C7" w:rsidRPr="00CF3CFF" w:rsidRDefault="003868C7" w:rsidP="0041697A">
            <w:pPr>
              <w:pStyle w:val="naiskr"/>
              <w:spacing w:before="120" w:after="120"/>
            </w:pPr>
            <w:r w:rsidRPr="00CF3CFF">
              <w:t>Nav.</w:t>
            </w:r>
          </w:p>
          <w:p w:rsidR="003868C7" w:rsidRPr="00CF3CFF" w:rsidRDefault="003868C7" w:rsidP="0041697A">
            <w:pPr>
              <w:pStyle w:val="naiskr"/>
              <w:spacing w:before="120" w:after="120"/>
            </w:pPr>
          </w:p>
          <w:p w:rsidR="003868C7" w:rsidRPr="00CF3CFF" w:rsidRDefault="003868C7" w:rsidP="0041697A">
            <w:pPr>
              <w:pStyle w:val="naiskr"/>
              <w:spacing w:before="120" w:after="120"/>
            </w:pPr>
          </w:p>
        </w:tc>
      </w:tr>
      <w:tr w:rsidR="003868C7" w:rsidRPr="00CF3CFF" w:rsidTr="0041567B">
        <w:tc>
          <w:tcPr>
            <w:tcW w:w="562" w:type="dxa"/>
          </w:tcPr>
          <w:p w:rsidR="003868C7" w:rsidRPr="00CF3CFF" w:rsidRDefault="003868C7" w:rsidP="0041697A">
            <w:pPr>
              <w:pStyle w:val="naiskr"/>
              <w:spacing w:before="0" w:after="0"/>
            </w:pPr>
            <w:r w:rsidRPr="00CF3CFF">
              <w:t>4.</w:t>
            </w:r>
          </w:p>
        </w:tc>
        <w:tc>
          <w:tcPr>
            <w:tcW w:w="4258" w:type="dxa"/>
          </w:tcPr>
          <w:p w:rsidR="003868C7" w:rsidRPr="00CF3CFF" w:rsidRDefault="003868C7" w:rsidP="0041697A">
            <w:pPr>
              <w:pStyle w:val="naiskr"/>
              <w:spacing w:before="0" w:after="0"/>
            </w:pPr>
            <w:r w:rsidRPr="00CF3CFF">
              <w:t>Cita informācija</w:t>
            </w:r>
          </w:p>
        </w:tc>
        <w:tc>
          <w:tcPr>
            <w:tcW w:w="4811" w:type="dxa"/>
          </w:tcPr>
          <w:p w:rsidR="003868C7" w:rsidRPr="00CF3CFF" w:rsidRDefault="003868C7" w:rsidP="0041697A">
            <w:pPr>
              <w:pStyle w:val="naiskr"/>
              <w:spacing w:before="0" w:after="0"/>
            </w:pPr>
            <w:r w:rsidRPr="00CF3CFF">
              <w:t>Nav.</w:t>
            </w:r>
          </w:p>
        </w:tc>
      </w:tr>
    </w:tbl>
    <w:p w:rsidR="0041567B" w:rsidRDefault="0041567B" w:rsidP="0041567B">
      <w:pPr>
        <w:jc w:val="both"/>
        <w:rPr>
          <w:color w:val="000000"/>
          <w:sz w:val="28"/>
          <w:szCs w:val="28"/>
          <w:lang w:eastAsia="en-US"/>
        </w:rPr>
      </w:pPr>
      <w:bookmarkStart w:id="1" w:name="_Hlk511141632"/>
    </w:p>
    <w:tbl>
      <w:tblPr>
        <w:tblW w:w="5320"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41"/>
      </w:tblGrid>
      <w:tr w:rsidR="0041567B" w:rsidRPr="005A3FEB" w:rsidTr="0041567B">
        <w:tc>
          <w:tcPr>
            <w:tcW w:w="5000" w:type="pct"/>
            <w:tcBorders>
              <w:top w:val="single" w:sz="4" w:space="0" w:color="auto"/>
              <w:left w:val="single" w:sz="4" w:space="0" w:color="auto"/>
              <w:bottom w:val="single" w:sz="4" w:space="0" w:color="auto"/>
              <w:right w:val="single" w:sz="4" w:space="0" w:color="auto"/>
            </w:tcBorders>
            <w:vAlign w:val="center"/>
            <w:hideMark/>
          </w:tcPr>
          <w:bookmarkEnd w:id="1"/>
          <w:p w:rsidR="0041567B" w:rsidRPr="005A3FEB" w:rsidRDefault="0041567B" w:rsidP="00A87DAF">
            <w:pPr>
              <w:jc w:val="center"/>
              <w:rPr>
                <w:b/>
                <w:bCs/>
              </w:rPr>
            </w:pPr>
            <w:r w:rsidRPr="005A3FEB">
              <w:rPr>
                <w:b/>
                <w:color w:val="000000"/>
              </w:rPr>
              <w:t>II</w:t>
            </w:r>
            <w:r>
              <w:rPr>
                <w:b/>
                <w:color w:val="000000"/>
              </w:rPr>
              <w:t>I</w:t>
            </w:r>
            <w:r w:rsidRPr="005A3FEB">
              <w:rPr>
                <w:b/>
                <w:color w:val="000000"/>
              </w:rPr>
              <w:t xml:space="preserve">. </w:t>
            </w:r>
            <w:r w:rsidRPr="005A3FEB">
              <w:rPr>
                <w:b/>
              </w:rPr>
              <w:t xml:space="preserve">Tiesību akta projekta ietekme uz </w:t>
            </w:r>
            <w:r>
              <w:rPr>
                <w:b/>
              </w:rPr>
              <w:t>valsts budžetu un pašvaldību budžetiem</w:t>
            </w:r>
          </w:p>
        </w:tc>
      </w:tr>
      <w:tr w:rsidR="0041567B" w:rsidRPr="005A3FEB" w:rsidTr="0041567B">
        <w:tc>
          <w:tcPr>
            <w:tcW w:w="5000" w:type="pct"/>
            <w:tcBorders>
              <w:top w:val="single" w:sz="4" w:space="0" w:color="auto"/>
              <w:left w:val="single" w:sz="4" w:space="0" w:color="auto"/>
              <w:bottom w:val="outset" w:sz="6" w:space="0" w:color="000000"/>
              <w:right w:val="single" w:sz="4" w:space="0" w:color="auto"/>
            </w:tcBorders>
            <w:vAlign w:val="center"/>
          </w:tcPr>
          <w:p w:rsidR="0041567B" w:rsidRPr="00B804F1" w:rsidRDefault="0041567B" w:rsidP="00A87DAF">
            <w:pPr>
              <w:jc w:val="center"/>
              <w:rPr>
                <w:color w:val="000000"/>
              </w:rPr>
            </w:pPr>
            <w:r w:rsidRPr="00B804F1">
              <w:rPr>
                <w:color w:val="000000"/>
              </w:rPr>
              <w:t>Projekts šo jomu neskar</w:t>
            </w:r>
          </w:p>
        </w:tc>
      </w:tr>
    </w:tbl>
    <w:p w:rsidR="006C62AB" w:rsidRPr="00CF3CFF" w:rsidRDefault="006C62AB" w:rsidP="0041567B">
      <w:pPr>
        <w:pStyle w:val="NoSpacing"/>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069"/>
        <w:gridCol w:w="5003"/>
      </w:tblGrid>
      <w:tr w:rsidR="006C62AB" w:rsidRPr="00CF3CFF" w:rsidTr="0041567B">
        <w:tc>
          <w:tcPr>
            <w:tcW w:w="9640" w:type="dxa"/>
            <w:gridSpan w:val="3"/>
            <w:tcBorders>
              <w:top w:val="single" w:sz="4" w:space="0" w:color="auto"/>
            </w:tcBorders>
          </w:tcPr>
          <w:p w:rsidR="006C62AB" w:rsidRPr="00CF3CFF" w:rsidRDefault="006C62AB" w:rsidP="0041697A">
            <w:pPr>
              <w:pStyle w:val="naisnod"/>
              <w:spacing w:before="0" w:after="0"/>
              <w:ind w:left="57" w:right="57"/>
            </w:pPr>
            <w:r w:rsidRPr="00CF3CFF">
              <w:t>IV. Tiesību akta projekta ietekme uz spēkā esošo tiesību normu sistēmu</w:t>
            </w:r>
          </w:p>
        </w:tc>
      </w:tr>
      <w:tr w:rsidR="006C62AB" w:rsidRPr="00CF3CFF" w:rsidTr="0041567B">
        <w:trPr>
          <w:trHeight w:val="427"/>
        </w:trPr>
        <w:tc>
          <w:tcPr>
            <w:tcW w:w="568" w:type="dxa"/>
          </w:tcPr>
          <w:p w:rsidR="006C62AB" w:rsidRPr="00CF3CFF" w:rsidRDefault="006C62AB" w:rsidP="0041697A">
            <w:pPr>
              <w:pStyle w:val="naisnod"/>
              <w:spacing w:before="0" w:after="0"/>
              <w:ind w:left="57" w:right="57"/>
              <w:jc w:val="left"/>
              <w:rPr>
                <w:b w:val="0"/>
              </w:rPr>
            </w:pPr>
            <w:r w:rsidRPr="00CF3CFF">
              <w:rPr>
                <w:b w:val="0"/>
              </w:rPr>
              <w:t>1.</w:t>
            </w:r>
          </w:p>
        </w:tc>
        <w:tc>
          <w:tcPr>
            <w:tcW w:w="4069" w:type="dxa"/>
          </w:tcPr>
          <w:p w:rsidR="006C62AB" w:rsidRPr="00CF3CFF" w:rsidRDefault="006C62AB" w:rsidP="0041697A">
            <w:pPr>
              <w:pStyle w:val="naisf"/>
              <w:spacing w:before="0" w:after="0"/>
              <w:ind w:left="57" w:right="57" w:firstLine="0"/>
              <w:jc w:val="left"/>
            </w:pPr>
            <w:r w:rsidRPr="00CF3CFF">
              <w:t>Nepieciešamie saistītie tiesību aktu projekti</w:t>
            </w:r>
          </w:p>
        </w:tc>
        <w:tc>
          <w:tcPr>
            <w:tcW w:w="5003" w:type="dxa"/>
          </w:tcPr>
          <w:p w:rsidR="006C62AB" w:rsidRPr="00CF3CFF" w:rsidRDefault="006C62AB" w:rsidP="006C62AB">
            <w:pPr>
              <w:pStyle w:val="naiskr"/>
              <w:numPr>
                <w:ilvl w:val="0"/>
                <w:numId w:val="4"/>
              </w:numPr>
              <w:tabs>
                <w:tab w:val="left" w:pos="427"/>
                <w:tab w:val="left" w:pos="2628"/>
              </w:tabs>
              <w:spacing w:before="0" w:after="0"/>
              <w:jc w:val="both"/>
              <w:rPr>
                <w:iCs/>
              </w:rPr>
            </w:pPr>
            <w:r w:rsidRPr="00CF3CFF">
              <w:rPr>
                <w:iCs/>
              </w:rPr>
              <w:t xml:space="preserve">Ministru kabineta rīkojuma projekts „Par </w:t>
            </w:r>
            <w:r w:rsidR="00535CA0" w:rsidRPr="00CF3CFF">
              <w:rPr>
                <w:iCs/>
              </w:rPr>
              <w:t>Ģirta Valda Kristovska</w:t>
            </w:r>
            <w:r w:rsidRPr="00CF3CFF">
              <w:rPr>
                <w:iCs/>
              </w:rPr>
              <w:t xml:space="preserve"> iecelšanu Ventspils ostas valdes locekļa amatā”; </w:t>
            </w:r>
          </w:p>
          <w:p w:rsidR="006C62AB" w:rsidRPr="00CF3CFF" w:rsidRDefault="00AC49FD" w:rsidP="00535CA0">
            <w:pPr>
              <w:pStyle w:val="naiskr"/>
              <w:numPr>
                <w:ilvl w:val="0"/>
                <w:numId w:val="4"/>
              </w:numPr>
              <w:tabs>
                <w:tab w:val="left" w:pos="427"/>
                <w:tab w:val="left" w:pos="2628"/>
              </w:tabs>
              <w:spacing w:before="0" w:after="0"/>
              <w:jc w:val="both"/>
              <w:rPr>
                <w:iCs/>
              </w:rPr>
            </w:pPr>
            <w:r w:rsidRPr="00CF3CFF">
              <w:rPr>
                <w:iCs/>
              </w:rPr>
              <w:t>Ministru kabineta rīkojuma projekts „</w:t>
            </w:r>
            <w:r w:rsidR="006C62AB" w:rsidRPr="00CF3CFF">
              <w:rPr>
                <w:iCs/>
              </w:rPr>
              <w:t xml:space="preserve">Par </w:t>
            </w:r>
            <w:r w:rsidR="00535CA0" w:rsidRPr="00CF3CFF">
              <w:rPr>
                <w:iCs/>
              </w:rPr>
              <w:t xml:space="preserve">Ringolda Beinaroviča </w:t>
            </w:r>
            <w:r w:rsidR="006C62AB" w:rsidRPr="00CF3CFF">
              <w:rPr>
                <w:iCs/>
              </w:rPr>
              <w:t>atbrīvošanu no Ventspils ostas valdes locekļa amata</w:t>
            </w:r>
            <w:r w:rsidRPr="00CF3CFF">
              <w:rPr>
                <w:iCs/>
              </w:rPr>
              <w:t>”</w:t>
            </w:r>
            <w:r w:rsidR="00535CA0" w:rsidRPr="00CF3CFF">
              <w:rPr>
                <w:iCs/>
              </w:rPr>
              <w:t>.</w:t>
            </w:r>
          </w:p>
        </w:tc>
      </w:tr>
      <w:tr w:rsidR="006C62AB" w:rsidRPr="00CF3CFF" w:rsidTr="0041567B">
        <w:trPr>
          <w:trHeight w:val="463"/>
        </w:trPr>
        <w:tc>
          <w:tcPr>
            <w:tcW w:w="568" w:type="dxa"/>
          </w:tcPr>
          <w:p w:rsidR="006C62AB" w:rsidRPr="00CF3CFF" w:rsidRDefault="006C62AB" w:rsidP="0041697A">
            <w:pPr>
              <w:pStyle w:val="naisnod"/>
              <w:spacing w:before="0" w:after="0"/>
              <w:ind w:left="57" w:right="57"/>
              <w:jc w:val="left"/>
              <w:rPr>
                <w:b w:val="0"/>
              </w:rPr>
            </w:pPr>
            <w:r w:rsidRPr="00CF3CFF">
              <w:rPr>
                <w:b w:val="0"/>
              </w:rPr>
              <w:t>2.</w:t>
            </w:r>
          </w:p>
        </w:tc>
        <w:tc>
          <w:tcPr>
            <w:tcW w:w="4069" w:type="dxa"/>
          </w:tcPr>
          <w:p w:rsidR="006C62AB" w:rsidRPr="00CF3CFF" w:rsidRDefault="006C62AB" w:rsidP="0041697A">
            <w:pPr>
              <w:pStyle w:val="naisf"/>
              <w:spacing w:before="0" w:after="0"/>
              <w:ind w:left="57" w:right="57" w:firstLine="0"/>
              <w:jc w:val="left"/>
            </w:pPr>
            <w:r w:rsidRPr="00CF3CFF">
              <w:t>Atbildīgā institūcija</w:t>
            </w:r>
          </w:p>
        </w:tc>
        <w:tc>
          <w:tcPr>
            <w:tcW w:w="5003" w:type="dxa"/>
          </w:tcPr>
          <w:p w:rsidR="006C62AB" w:rsidRPr="00CF3CFF" w:rsidRDefault="008E3347" w:rsidP="0041697A">
            <w:pPr>
              <w:pStyle w:val="naisnod"/>
              <w:spacing w:before="0" w:after="0"/>
              <w:ind w:left="57" w:right="57"/>
              <w:jc w:val="both"/>
              <w:rPr>
                <w:b w:val="0"/>
                <w:iCs/>
              </w:rPr>
            </w:pPr>
            <w:r w:rsidRPr="00CF3CFF">
              <w:rPr>
                <w:b w:val="0"/>
              </w:rPr>
              <w:t>Finanšu</w:t>
            </w:r>
            <w:r w:rsidR="006C62AB" w:rsidRPr="00CF3CFF">
              <w:rPr>
                <w:b w:val="0"/>
              </w:rPr>
              <w:t xml:space="preserve"> ministrija</w:t>
            </w:r>
          </w:p>
        </w:tc>
      </w:tr>
      <w:tr w:rsidR="006C62AB" w:rsidRPr="00CF3CFF" w:rsidTr="0041567B">
        <w:trPr>
          <w:trHeight w:val="591"/>
        </w:trPr>
        <w:tc>
          <w:tcPr>
            <w:tcW w:w="568" w:type="dxa"/>
          </w:tcPr>
          <w:p w:rsidR="006C62AB" w:rsidRPr="00CF3CFF" w:rsidRDefault="006C62AB" w:rsidP="0041697A">
            <w:pPr>
              <w:pStyle w:val="naisnod"/>
              <w:spacing w:before="0" w:after="0"/>
              <w:ind w:left="57" w:right="57"/>
              <w:jc w:val="left"/>
              <w:rPr>
                <w:b w:val="0"/>
              </w:rPr>
            </w:pPr>
            <w:r w:rsidRPr="00CF3CFF">
              <w:rPr>
                <w:b w:val="0"/>
              </w:rPr>
              <w:lastRenderedPageBreak/>
              <w:t>3.</w:t>
            </w:r>
          </w:p>
        </w:tc>
        <w:tc>
          <w:tcPr>
            <w:tcW w:w="4069" w:type="dxa"/>
          </w:tcPr>
          <w:p w:rsidR="006C62AB" w:rsidRPr="00CF3CFF" w:rsidRDefault="006C62AB" w:rsidP="0041697A">
            <w:pPr>
              <w:pStyle w:val="naisf"/>
              <w:spacing w:before="0" w:after="0"/>
              <w:ind w:left="57" w:right="57" w:firstLine="0"/>
              <w:jc w:val="left"/>
            </w:pPr>
            <w:r w:rsidRPr="00CF3CFF">
              <w:t>Cita informācija</w:t>
            </w:r>
          </w:p>
        </w:tc>
        <w:tc>
          <w:tcPr>
            <w:tcW w:w="5003" w:type="dxa"/>
          </w:tcPr>
          <w:p w:rsidR="006C62AB" w:rsidRPr="00CF3CFF" w:rsidRDefault="00E71CDB" w:rsidP="003C6C85">
            <w:pPr>
              <w:pStyle w:val="naisnod"/>
              <w:spacing w:before="0" w:after="0"/>
              <w:ind w:left="57" w:right="57"/>
              <w:jc w:val="both"/>
              <w:rPr>
                <w:b w:val="0"/>
                <w:highlight w:val="yellow"/>
              </w:rPr>
            </w:pPr>
            <w:r>
              <w:rPr>
                <w:b w:val="0"/>
              </w:rPr>
              <w:t xml:space="preserve">       </w:t>
            </w:r>
            <w:r w:rsidR="006C62AB" w:rsidRPr="00CF3CFF">
              <w:rPr>
                <w:b w:val="0"/>
              </w:rPr>
              <w:t>Visi saistītie Ministru kabineta rīkojumu projekti izskatāmi vienā Ministru kabineta sēdē.</w:t>
            </w:r>
          </w:p>
        </w:tc>
      </w:tr>
    </w:tbl>
    <w:p w:rsidR="003868C7" w:rsidRDefault="003868C7" w:rsidP="003868C7">
      <w:pPr>
        <w:spacing w:before="360" w:after="360"/>
        <w:ind w:firstLine="720"/>
        <w:rPr>
          <w:b/>
        </w:rPr>
      </w:pPr>
    </w:p>
    <w:p w:rsidR="00125D11" w:rsidRPr="005A3FEB" w:rsidRDefault="00125D11" w:rsidP="00125D11">
      <w:pPr>
        <w:jc w:val="both"/>
        <w:rPr>
          <w:color w:val="000000"/>
          <w:sz w:val="28"/>
          <w:szCs w:val="28"/>
          <w:lang w:eastAsia="en-US"/>
        </w:rPr>
      </w:pPr>
    </w:p>
    <w:tbl>
      <w:tblPr>
        <w:tblW w:w="96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9"/>
      </w:tblGrid>
      <w:tr w:rsidR="00125D11" w:rsidRPr="005A3FEB" w:rsidTr="00A87DAF">
        <w:tc>
          <w:tcPr>
            <w:tcW w:w="9669" w:type="dxa"/>
          </w:tcPr>
          <w:p w:rsidR="00125D11" w:rsidRPr="005A3FEB" w:rsidRDefault="00125D11" w:rsidP="00A87DAF">
            <w:pPr>
              <w:spacing w:before="120" w:after="120"/>
              <w:jc w:val="center"/>
              <w:rPr>
                <w:b/>
                <w:color w:val="000000"/>
              </w:rPr>
            </w:pPr>
            <w:r w:rsidRPr="005A3FEB">
              <w:rPr>
                <w:b/>
                <w:color w:val="000000"/>
              </w:rPr>
              <w:t>V. Tiesību akta projekta atbilstība Latvijas Republikas starptautiskajām saistībām</w:t>
            </w:r>
          </w:p>
        </w:tc>
      </w:tr>
      <w:tr w:rsidR="00125D11" w:rsidRPr="005A3FEB" w:rsidTr="00A87DAF">
        <w:tc>
          <w:tcPr>
            <w:tcW w:w="9669" w:type="dxa"/>
          </w:tcPr>
          <w:p w:rsidR="00125D11" w:rsidRPr="005A3FEB" w:rsidRDefault="00125D11" w:rsidP="00A87DAF">
            <w:pPr>
              <w:spacing w:before="120" w:after="120"/>
              <w:jc w:val="center"/>
              <w:rPr>
                <w:color w:val="000000"/>
              </w:rPr>
            </w:pPr>
            <w:r w:rsidRPr="005A3FEB">
              <w:rPr>
                <w:color w:val="000000"/>
              </w:rPr>
              <w:t>Projekts šo jomu neskar</w:t>
            </w:r>
          </w:p>
        </w:tc>
      </w:tr>
    </w:tbl>
    <w:p w:rsidR="00125D11" w:rsidRPr="005A3FEB" w:rsidRDefault="00125D11" w:rsidP="00125D11">
      <w:pPr>
        <w:jc w:val="both"/>
        <w:rPr>
          <w:color w:val="000000"/>
          <w:sz w:val="28"/>
          <w:szCs w:val="28"/>
          <w:lang w:eastAsia="en-US"/>
        </w:rPr>
      </w:pPr>
    </w:p>
    <w:tbl>
      <w:tblPr>
        <w:tblW w:w="96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9"/>
      </w:tblGrid>
      <w:tr w:rsidR="00125D11" w:rsidRPr="005A3FEB" w:rsidTr="00A87DAF">
        <w:tc>
          <w:tcPr>
            <w:tcW w:w="9669" w:type="dxa"/>
          </w:tcPr>
          <w:p w:rsidR="00125D11" w:rsidRPr="005A3FEB" w:rsidRDefault="00125D11" w:rsidP="00A87DAF">
            <w:pPr>
              <w:spacing w:before="120" w:after="120"/>
              <w:jc w:val="center"/>
              <w:rPr>
                <w:b/>
                <w:color w:val="000000"/>
              </w:rPr>
            </w:pPr>
            <w:r w:rsidRPr="005A3FEB">
              <w:rPr>
                <w:b/>
                <w:color w:val="000000"/>
              </w:rPr>
              <w:t>VI. Sabiedrības līdzdalība un komunikācijas aktivitātes</w:t>
            </w:r>
          </w:p>
        </w:tc>
      </w:tr>
      <w:tr w:rsidR="00125D11" w:rsidRPr="005A3FEB" w:rsidTr="00A87DAF">
        <w:tc>
          <w:tcPr>
            <w:tcW w:w="9669" w:type="dxa"/>
          </w:tcPr>
          <w:p w:rsidR="00125D11" w:rsidRPr="005A3FEB" w:rsidRDefault="00125D11" w:rsidP="00A87DAF">
            <w:pPr>
              <w:spacing w:before="120" w:after="120"/>
              <w:jc w:val="center"/>
              <w:rPr>
                <w:color w:val="000000"/>
              </w:rPr>
            </w:pPr>
            <w:r w:rsidRPr="005A3FEB">
              <w:rPr>
                <w:color w:val="000000"/>
              </w:rPr>
              <w:t>Projekts šo jomu neskar</w:t>
            </w:r>
          </w:p>
        </w:tc>
      </w:tr>
    </w:tbl>
    <w:p w:rsidR="00125D11" w:rsidRPr="005A3FEB" w:rsidRDefault="00125D11" w:rsidP="00125D11">
      <w:pPr>
        <w:jc w:val="both"/>
        <w:rPr>
          <w:color w:val="000000"/>
          <w:sz w:val="28"/>
          <w:szCs w:val="28"/>
          <w:lang w:eastAsia="en-US"/>
        </w:rPr>
      </w:pPr>
    </w:p>
    <w:tbl>
      <w:tblPr>
        <w:tblW w:w="96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4"/>
        <w:gridCol w:w="3405"/>
        <w:gridCol w:w="5523"/>
      </w:tblGrid>
      <w:tr w:rsidR="00125D11" w:rsidRPr="005A3FEB" w:rsidTr="00125D11">
        <w:trPr>
          <w:trHeight w:val="365"/>
        </w:trPr>
        <w:tc>
          <w:tcPr>
            <w:tcW w:w="9682" w:type="dxa"/>
            <w:gridSpan w:val="3"/>
            <w:tcBorders>
              <w:top w:val="single" w:sz="6" w:space="0" w:color="auto"/>
              <w:left w:val="single" w:sz="6" w:space="0" w:color="auto"/>
              <w:bottom w:val="single" w:sz="6" w:space="0" w:color="auto"/>
              <w:right w:val="single" w:sz="6" w:space="0" w:color="auto"/>
            </w:tcBorders>
          </w:tcPr>
          <w:p w:rsidR="00125D11" w:rsidRPr="005A3FEB" w:rsidRDefault="00125D11" w:rsidP="00A87DAF">
            <w:pPr>
              <w:jc w:val="center"/>
              <w:rPr>
                <w:b/>
                <w:color w:val="000000"/>
              </w:rPr>
            </w:pPr>
            <w:r w:rsidRPr="005A3FEB">
              <w:rPr>
                <w:b/>
                <w:color w:val="000000"/>
              </w:rPr>
              <w:t>VII. Tiesību akta projekta izpildes nodrošināšana un tās ietekme uz institūcijām</w:t>
            </w:r>
          </w:p>
        </w:tc>
      </w:tr>
      <w:tr w:rsidR="00125D11" w:rsidRPr="005A3FEB" w:rsidTr="00125D11">
        <w:tc>
          <w:tcPr>
            <w:tcW w:w="754" w:type="dxa"/>
            <w:tcBorders>
              <w:top w:val="single" w:sz="6" w:space="0" w:color="auto"/>
              <w:left w:val="single" w:sz="6" w:space="0" w:color="auto"/>
              <w:bottom w:val="single" w:sz="6" w:space="0" w:color="auto"/>
              <w:right w:val="single" w:sz="6" w:space="0" w:color="auto"/>
            </w:tcBorders>
          </w:tcPr>
          <w:p w:rsidR="00125D11" w:rsidRPr="005A3FEB" w:rsidRDefault="00125D11" w:rsidP="00A87DAF">
            <w:pPr>
              <w:spacing w:before="100" w:beforeAutospacing="1" w:after="100" w:afterAutospacing="1"/>
              <w:jc w:val="both"/>
              <w:rPr>
                <w:color w:val="000000"/>
              </w:rPr>
            </w:pPr>
            <w:r w:rsidRPr="005A3FEB">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125D11" w:rsidRPr="005A3FEB" w:rsidRDefault="00125D11" w:rsidP="00A87DAF">
            <w:pPr>
              <w:spacing w:before="100" w:beforeAutospacing="1" w:after="100" w:afterAutospacing="1"/>
              <w:jc w:val="both"/>
              <w:rPr>
                <w:color w:val="000000"/>
              </w:rPr>
            </w:pPr>
            <w:r w:rsidRPr="005A3FEB">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125D11" w:rsidRPr="005A3FEB" w:rsidRDefault="00125D11" w:rsidP="00A87DAF">
            <w:pPr>
              <w:spacing w:before="120"/>
              <w:ind w:firstLine="386"/>
              <w:jc w:val="both"/>
              <w:rPr>
                <w:color w:val="000000"/>
              </w:rPr>
            </w:pPr>
            <w:r>
              <w:rPr>
                <w:color w:val="000000"/>
              </w:rPr>
              <w:t>Finanšu</w:t>
            </w:r>
            <w:r w:rsidRPr="005A3FEB">
              <w:rPr>
                <w:color w:val="000000"/>
              </w:rPr>
              <w:t xml:space="preserve"> ministrija </w:t>
            </w:r>
          </w:p>
        </w:tc>
      </w:tr>
      <w:tr w:rsidR="00125D11" w:rsidRPr="005A3FEB" w:rsidTr="00125D11">
        <w:tc>
          <w:tcPr>
            <w:tcW w:w="754" w:type="dxa"/>
            <w:tcBorders>
              <w:top w:val="single" w:sz="6" w:space="0" w:color="auto"/>
              <w:left w:val="single" w:sz="6" w:space="0" w:color="auto"/>
              <w:bottom w:val="single" w:sz="6" w:space="0" w:color="auto"/>
              <w:right w:val="single" w:sz="6" w:space="0" w:color="auto"/>
            </w:tcBorders>
          </w:tcPr>
          <w:p w:rsidR="00125D11" w:rsidRPr="005A3FEB" w:rsidRDefault="00125D11" w:rsidP="00A87DAF">
            <w:pPr>
              <w:spacing w:before="100" w:beforeAutospacing="1" w:after="100" w:afterAutospacing="1"/>
              <w:jc w:val="both"/>
            </w:pPr>
            <w:r w:rsidRPr="005A3FEB">
              <w:t>2.</w:t>
            </w:r>
          </w:p>
        </w:tc>
        <w:tc>
          <w:tcPr>
            <w:tcW w:w="3405" w:type="dxa"/>
            <w:tcBorders>
              <w:top w:val="single" w:sz="6" w:space="0" w:color="auto"/>
              <w:left w:val="single" w:sz="6" w:space="0" w:color="auto"/>
              <w:bottom w:val="single" w:sz="6" w:space="0" w:color="auto"/>
              <w:right w:val="single" w:sz="6" w:space="0" w:color="auto"/>
            </w:tcBorders>
          </w:tcPr>
          <w:p w:rsidR="00125D11" w:rsidRPr="005A3FEB" w:rsidRDefault="00125D11" w:rsidP="00A87DAF">
            <w:pPr>
              <w:spacing w:before="100" w:beforeAutospacing="1" w:after="100" w:afterAutospacing="1"/>
              <w:jc w:val="both"/>
            </w:pPr>
            <w:r w:rsidRPr="005A3FEB">
              <w:t>Projekta izpildes ietekme uz pārvaldes funkcijām un institucionālo struktūru.</w:t>
            </w:r>
          </w:p>
          <w:p w:rsidR="00125D11" w:rsidRPr="005A3FEB" w:rsidRDefault="00125D11" w:rsidP="00A87DAF">
            <w:pPr>
              <w:spacing w:before="100" w:beforeAutospacing="1" w:after="100" w:afterAutospacing="1"/>
              <w:jc w:val="both"/>
            </w:pPr>
            <w:r w:rsidRPr="005A3FEB">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125D11" w:rsidRPr="005A3FEB" w:rsidRDefault="00125D11" w:rsidP="00A87DAF">
            <w:pPr>
              <w:ind w:firstLine="386"/>
              <w:jc w:val="both"/>
            </w:pPr>
            <w:r w:rsidRPr="005A3FEB">
              <w:t>Projekts šo jomu neskar</w:t>
            </w:r>
          </w:p>
        </w:tc>
      </w:tr>
      <w:tr w:rsidR="00125D11" w:rsidRPr="005A3FEB" w:rsidTr="00125D11">
        <w:tc>
          <w:tcPr>
            <w:tcW w:w="754" w:type="dxa"/>
            <w:tcBorders>
              <w:top w:val="single" w:sz="6" w:space="0" w:color="auto"/>
              <w:left w:val="single" w:sz="6" w:space="0" w:color="auto"/>
              <w:bottom w:val="single" w:sz="6" w:space="0" w:color="auto"/>
              <w:right w:val="single" w:sz="6" w:space="0" w:color="auto"/>
            </w:tcBorders>
          </w:tcPr>
          <w:p w:rsidR="00125D11" w:rsidRPr="005A3FEB" w:rsidRDefault="00125D11" w:rsidP="00A87DAF">
            <w:pPr>
              <w:spacing w:before="100" w:beforeAutospacing="1" w:after="100" w:afterAutospacing="1"/>
              <w:jc w:val="both"/>
              <w:rPr>
                <w:color w:val="000000"/>
              </w:rPr>
            </w:pPr>
            <w:r w:rsidRPr="005A3FEB">
              <w:rPr>
                <w:color w:val="000000"/>
              </w:rPr>
              <w:t>3.</w:t>
            </w:r>
          </w:p>
        </w:tc>
        <w:tc>
          <w:tcPr>
            <w:tcW w:w="3405" w:type="dxa"/>
            <w:tcBorders>
              <w:top w:val="single" w:sz="6" w:space="0" w:color="auto"/>
              <w:left w:val="single" w:sz="6" w:space="0" w:color="auto"/>
              <w:bottom w:val="single" w:sz="6" w:space="0" w:color="auto"/>
              <w:right w:val="single" w:sz="6" w:space="0" w:color="auto"/>
            </w:tcBorders>
          </w:tcPr>
          <w:p w:rsidR="00125D11" w:rsidRPr="005A3FEB" w:rsidRDefault="00125D11" w:rsidP="00A87DAF">
            <w:pPr>
              <w:spacing w:before="100" w:beforeAutospacing="1" w:after="100" w:afterAutospacing="1"/>
              <w:jc w:val="both"/>
              <w:rPr>
                <w:color w:val="000000"/>
              </w:rPr>
            </w:pPr>
            <w:r w:rsidRPr="005A3FEB">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125D11" w:rsidRPr="005A3FEB" w:rsidRDefault="00125D11" w:rsidP="00A87DAF">
            <w:pPr>
              <w:spacing w:before="100" w:beforeAutospacing="1" w:after="100" w:afterAutospacing="1"/>
              <w:ind w:firstLine="386"/>
              <w:jc w:val="both"/>
              <w:rPr>
                <w:color w:val="000000"/>
              </w:rPr>
            </w:pPr>
            <w:r w:rsidRPr="005A3FEB">
              <w:rPr>
                <w:color w:val="000000"/>
              </w:rPr>
              <w:t>Nav</w:t>
            </w:r>
          </w:p>
        </w:tc>
      </w:tr>
    </w:tbl>
    <w:p w:rsidR="00125D11" w:rsidRPr="005A3FEB" w:rsidRDefault="00125D11" w:rsidP="00125D11">
      <w:pPr>
        <w:pStyle w:val="naisf"/>
        <w:spacing w:before="0" w:after="0"/>
        <w:ind w:firstLine="0"/>
        <w:rPr>
          <w:sz w:val="28"/>
          <w:szCs w:val="28"/>
        </w:rPr>
      </w:pPr>
    </w:p>
    <w:p w:rsidR="008E1BE3" w:rsidRDefault="008E1BE3" w:rsidP="003868C7">
      <w:pPr>
        <w:pStyle w:val="naisf"/>
        <w:tabs>
          <w:tab w:val="left" w:pos="6804"/>
        </w:tabs>
        <w:spacing w:before="0" w:after="0"/>
        <w:ind w:firstLine="720"/>
        <w:rPr>
          <w:sz w:val="26"/>
          <w:szCs w:val="26"/>
        </w:rPr>
      </w:pPr>
    </w:p>
    <w:p w:rsidR="00125D11" w:rsidRPr="0093291B" w:rsidRDefault="00125D11" w:rsidP="003868C7">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3868C7" w:rsidRPr="00CF3CFF" w:rsidTr="0041697A">
        <w:trPr>
          <w:trHeight w:val="866"/>
        </w:trPr>
        <w:tc>
          <w:tcPr>
            <w:tcW w:w="4633" w:type="dxa"/>
            <w:shd w:val="clear" w:color="auto" w:fill="auto"/>
          </w:tcPr>
          <w:p w:rsidR="00E71CDB" w:rsidRDefault="008E3347" w:rsidP="0041697A">
            <w:pPr>
              <w:tabs>
                <w:tab w:val="left" w:pos="7938"/>
              </w:tabs>
              <w:spacing w:before="120"/>
            </w:pPr>
            <w:r w:rsidRPr="00CF3CFF">
              <w:t>Finanšu</w:t>
            </w:r>
            <w:r w:rsidR="00535CA0" w:rsidRPr="00CF3CFF">
              <w:t xml:space="preserve"> ministrs</w:t>
            </w:r>
          </w:p>
          <w:p w:rsidR="003868C7" w:rsidRPr="00E71CDB" w:rsidRDefault="003868C7" w:rsidP="00E71CDB">
            <w:pPr>
              <w:ind w:firstLine="720"/>
            </w:pPr>
          </w:p>
        </w:tc>
        <w:tc>
          <w:tcPr>
            <w:tcW w:w="4634" w:type="dxa"/>
            <w:shd w:val="clear" w:color="auto" w:fill="auto"/>
          </w:tcPr>
          <w:p w:rsidR="003868C7" w:rsidRPr="00CF3CFF" w:rsidRDefault="00535CA0" w:rsidP="0041697A">
            <w:pPr>
              <w:tabs>
                <w:tab w:val="left" w:pos="7938"/>
              </w:tabs>
              <w:spacing w:before="120"/>
              <w:jc w:val="right"/>
            </w:pPr>
            <w:r w:rsidRPr="00CF3CFF">
              <w:t>J.Reirs</w:t>
            </w:r>
          </w:p>
        </w:tc>
      </w:tr>
      <w:tr w:rsidR="003868C7" w:rsidRPr="000A2FDD" w:rsidTr="0041697A">
        <w:trPr>
          <w:trHeight w:val="950"/>
        </w:trPr>
        <w:tc>
          <w:tcPr>
            <w:tcW w:w="4633" w:type="dxa"/>
            <w:shd w:val="clear" w:color="auto" w:fill="auto"/>
          </w:tcPr>
          <w:p w:rsidR="003868C7" w:rsidRPr="00D8454B" w:rsidRDefault="003868C7" w:rsidP="00F8294C">
            <w:pPr>
              <w:jc w:val="both"/>
              <w:rPr>
                <w:rFonts w:eastAsiaTheme="minorHAnsi"/>
                <w:sz w:val="28"/>
                <w:szCs w:val="28"/>
                <w:lang w:eastAsia="en-US"/>
              </w:rPr>
            </w:pPr>
          </w:p>
        </w:tc>
        <w:tc>
          <w:tcPr>
            <w:tcW w:w="4634" w:type="dxa"/>
            <w:shd w:val="clear" w:color="auto" w:fill="auto"/>
          </w:tcPr>
          <w:p w:rsidR="003868C7" w:rsidRPr="00D8454B" w:rsidRDefault="003868C7" w:rsidP="00F8294C">
            <w:pPr>
              <w:tabs>
                <w:tab w:val="left" w:pos="7938"/>
              </w:tabs>
              <w:spacing w:before="120"/>
              <w:jc w:val="right"/>
              <w:rPr>
                <w:sz w:val="28"/>
                <w:szCs w:val="28"/>
              </w:rPr>
            </w:pPr>
          </w:p>
        </w:tc>
      </w:tr>
    </w:tbl>
    <w:p w:rsidR="008E1BE3" w:rsidRDefault="008E1BE3" w:rsidP="003868C7">
      <w:pPr>
        <w:tabs>
          <w:tab w:val="left" w:pos="7938"/>
        </w:tabs>
        <w:rPr>
          <w:sz w:val="22"/>
          <w:szCs w:val="22"/>
        </w:rPr>
      </w:pPr>
    </w:p>
    <w:p w:rsidR="008E1BE3" w:rsidRDefault="008E1BE3" w:rsidP="003868C7">
      <w:pPr>
        <w:tabs>
          <w:tab w:val="left" w:pos="7938"/>
        </w:tabs>
        <w:rPr>
          <w:sz w:val="22"/>
          <w:szCs w:val="22"/>
        </w:rPr>
      </w:pPr>
    </w:p>
    <w:p w:rsidR="008E1BE3" w:rsidRPr="0093291B" w:rsidRDefault="008E1BE3" w:rsidP="003868C7">
      <w:pPr>
        <w:tabs>
          <w:tab w:val="left" w:pos="7938"/>
        </w:tabs>
        <w:rPr>
          <w:sz w:val="22"/>
          <w:szCs w:val="22"/>
        </w:rPr>
      </w:pPr>
    </w:p>
    <w:p w:rsidR="00535CA0" w:rsidRPr="00535CA0" w:rsidRDefault="00535CA0" w:rsidP="003868C7">
      <w:pPr>
        <w:jc w:val="both"/>
        <w:rPr>
          <w:rFonts w:eastAsia="Calibri"/>
          <w:sz w:val="20"/>
          <w:szCs w:val="22"/>
          <w:lang w:eastAsia="en-US"/>
        </w:rPr>
      </w:pPr>
      <w:r w:rsidRPr="00535CA0">
        <w:rPr>
          <w:rFonts w:eastAsia="Calibri"/>
          <w:sz w:val="20"/>
          <w:szCs w:val="22"/>
          <w:lang w:eastAsia="en-US"/>
        </w:rPr>
        <w:t xml:space="preserve">Leitāne-Šķēle </w:t>
      </w:r>
      <w:r w:rsidR="003868C7" w:rsidRPr="00535CA0">
        <w:rPr>
          <w:rFonts w:eastAsia="Calibri"/>
          <w:sz w:val="20"/>
          <w:szCs w:val="22"/>
          <w:lang w:eastAsia="en-US"/>
        </w:rPr>
        <w:t>670</w:t>
      </w:r>
      <w:r w:rsidR="008E3347" w:rsidRPr="00535CA0">
        <w:rPr>
          <w:rFonts w:eastAsia="Calibri"/>
          <w:sz w:val="20"/>
          <w:szCs w:val="22"/>
          <w:lang w:eastAsia="en-US"/>
        </w:rPr>
        <w:t>95</w:t>
      </w:r>
      <w:r w:rsidRPr="00535CA0">
        <w:rPr>
          <w:rFonts w:eastAsia="Calibri"/>
          <w:sz w:val="20"/>
          <w:szCs w:val="22"/>
          <w:lang w:eastAsia="en-US"/>
        </w:rPr>
        <w:t>4</w:t>
      </w:r>
      <w:r w:rsidR="008E3347" w:rsidRPr="00535CA0">
        <w:rPr>
          <w:rFonts w:eastAsia="Calibri"/>
          <w:sz w:val="20"/>
          <w:szCs w:val="22"/>
          <w:lang w:eastAsia="en-US"/>
        </w:rPr>
        <w:t>28</w:t>
      </w:r>
      <w:r w:rsidR="003868C7" w:rsidRPr="00535CA0">
        <w:rPr>
          <w:rFonts w:eastAsia="Calibri"/>
          <w:sz w:val="20"/>
          <w:szCs w:val="22"/>
          <w:lang w:eastAsia="en-US"/>
        </w:rPr>
        <w:t>,</w:t>
      </w:r>
    </w:p>
    <w:p w:rsidR="003868C7" w:rsidRPr="00535CA0" w:rsidRDefault="00642790" w:rsidP="003868C7">
      <w:pPr>
        <w:jc w:val="both"/>
        <w:rPr>
          <w:rFonts w:eastAsia="Calibri"/>
          <w:sz w:val="20"/>
          <w:szCs w:val="22"/>
          <w:lang w:eastAsia="en-US"/>
        </w:rPr>
      </w:pPr>
      <w:hyperlink r:id="rId9" w:history="1">
        <w:r w:rsidR="00535CA0" w:rsidRPr="00535CA0">
          <w:rPr>
            <w:rStyle w:val="Hyperlink"/>
            <w:rFonts w:eastAsia="Calibri"/>
            <w:sz w:val="20"/>
            <w:szCs w:val="22"/>
            <w:lang w:eastAsia="en-US"/>
          </w:rPr>
          <w:t>Agija.Leitane-Skele@fm.gov.lv</w:t>
        </w:r>
      </w:hyperlink>
      <w:r w:rsidR="00535CA0" w:rsidRPr="00535CA0">
        <w:rPr>
          <w:rFonts w:eastAsia="Calibri"/>
          <w:color w:val="0000FF" w:themeColor="hyperlink"/>
          <w:sz w:val="20"/>
          <w:szCs w:val="22"/>
          <w:u w:val="single"/>
          <w:lang w:eastAsia="en-US"/>
        </w:rPr>
        <w:t xml:space="preserve"> </w:t>
      </w:r>
      <w:r w:rsidR="003868C7" w:rsidRPr="00535CA0">
        <w:rPr>
          <w:rFonts w:eastAsia="Calibri"/>
          <w:sz w:val="20"/>
          <w:szCs w:val="22"/>
          <w:lang w:eastAsia="en-US"/>
        </w:rPr>
        <w:t xml:space="preserve"> </w:t>
      </w:r>
    </w:p>
    <w:p w:rsidR="003868C7" w:rsidRPr="006C62AB" w:rsidRDefault="003868C7" w:rsidP="003868C7">
      <w:pPr>
        <w:pStyle w:val="BlockText"/>
        <w:spacing w:before="0" w:beforeAutospacing="0" w:after="0" w:afterAutospacing="0"/>
        <w:jc w:val="both"/>
        <w:rPr>
          <w:color w:val="auto"/>
        </w:rPr>
      </w:pPr>
    </w:p>
    <w:p w:rsidR="003868C7" w:rsidRPr="006C62AB" w:rsidRDefault="003868C7" w:rsidP="003868C7">
      <w:pPr>
        <w:pStyle w:val="BlockText"/>
        <w:spacing w:before="0" w:beforeAutospacing="0" w:after="0" w:afterAutospacing="0"/>
        <w:jc w:val="both"/>
        <w:rPr>
          <w:color w:val="auto"/>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41697A" w:rsidRDefault="0041697A"/>
    <w:sectPr w:rsidR="0041697A" w:rsidSect="006401A1">
      <w:headerReference w:type="even" r:id="rId10"/>
      <w:headerReference w:type="default" r:id="rId11"/>
      <w:footerReference w:type="defaul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90" w:rsidRDefault="00642790" w:rsidP="003868C7">
      <w:r>
        <w:separator/>
      </w:r>
    </w:p>
  </w:endnote>
  <w:endnote w:type="continuationSeparator" w:id="0">
    <w:p w:rsidR="00642790" w:rsidRDefault="00642790"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30" w:rsidRPr="00094530" w:rsidRDefault="00535CA0" w:rsidP="00094530">
    <w:pPr>
      <w:tabs>
        <w:tab w:val="center" w:pos="4153"/>
        <w:tab w:val="right" w:pos="8306"/>
      </w:tabs>
      <w:spacing w:after="120"/>
      <w:jc w:val="both"/>
      <w:rPr>
        <w:rFonts w:eastAsia="Calibri"/>
        <w:sz w:val="20"/>
        <w:szCs w:val="20"/>
        <w:lang w:eastAsia="en-US"/>
      </w:rPr>
    </w:pPr>
    <w:r>
      <w:rPr>
        <w:rFonts w:eastAsia="Calibri"/>
        <w:snapToGrid w:val="0"/>
        <w:sz w:val="20"/>
        <w:szCs w:val="20"/>
        <w:lang w:eastAsia="en-US"/>
      </w:rPr>
      <w:t>FMAnot_070219</w:t>
    </w:r>
    <w:r w:rsidR="00AD7AE0">
      <w:rPr>
        <w:rFonts w:eastAsia="Calibri"/>
        <w:snapToGrid w:val="0"/>
        <w:sz w:val="20"/>
        <w:szCs w:val="20"/>
        <w:lang w:eastAsia="en-US"/>
      </w:rPr>
      <w:t>_amatu</w:t>
    </w:r>
    <w:r w:rsidR="00E079F3">
      <w:rPr>
        <w:rFonts w:eastAsia="Calibri"/>
        <w:snapToGrid w:val="0"/>
        <w:sz w:val="20"/>
        <w:szCs w:val="20"/>
        <w:lang w:eastAsia="en-US"/>
      </w:rPr>
      <w:t>_</w:t>
    </w:r>
    <w:r w:rsidR="00AD7AE0">
      <w:rPr>
        <w:rFonts w:eastAsia="Calibri"/>
        <w:snapToGrid w:val="0"/>
        <w:sz w:val="20"/>
        <w:szCs w:val="20"/>
        <w:lang w:eastAsia="en-US"/>
      </w:rPr>
      <w:t>savien</w:t>
    </w:r>
  </w:p>
  <w:p w:rsidR="0041697A" w:rsidRPr="00FB48A4" w:rsidRDefault="0041697A" w:rsidP="00FB4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A0" w:rsidRPr="00094530" w:rsidRDefault="00535CA0" w:rsidP="00535CA0">
    <w:pPr>
      <w:tabs>
        <w:tab w:val="center" w:pos="4153"/>
        <w:tab w:val="right" w:pos="8306"/>
      </w:tabs>
      <w:spacing w:after="120"/>
      <w:jc w:val="both"/>
      <w:rPr>
        <w:rFonts w:eastAsia="Calibri"/>
        <w:sz w:val="20"/>
        <w:szCs w:val="20"/>
        <w:lang w:eastAsia="en-US"/>
      </w:rPr>
    </w:pPr>
    <w:r>
      <w:rPr>
        <w:rFonts w:eastAsia="Calibri"/>
        <w:snapToGrid w:val="0"/>
        <w:sz w:val="20"/>
        <w:szCs w:val="20"/>
        <w:lang w:eastAsia="en-US"/>
      </w:rPr>
      <w:t>FMAnot_070219</w:t>
    </w:r>
    <w:r w:rsidR="00E079F3">
      <w:rPr>
        <w:rFonts w:eastAsia="Calibri"/>
        <w:snapToGrid w:val="0"/>
        <w:sz w:val="20"/>
        <w:szCs w:val="20"/>
        <w:lang w:eastAsia="en-US"/>
      </w:rPr>
      <w:t>_amatu_</w:t>
    </w:r>
    <w:r w:rsidR="00AD7AE0">
      <w:rPr>
        <w:rFonts w:eastAsia="Calibri"/>
        <w:snapToGrid w:val="0"/>
        <w:sz w:val="20"/>
        <w:szCs w:val="20"/>
        <w:lang w:eastAsia="en-US"/>
      </w:rPr>
      <w:t>savien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90" w:rsidRDefault="00642790" w:rsidP="003868C7">
      <w:r>
        <w:separator/>
      </w:r>
    </w:p>
  </w:footnote>
  <w:footnote w:type="continuationSeparator" w:id="0">
    <w:p w:rsidR="00642790" w:rsidRDefault="00642790" w:rsidP="0038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7A" w:rsidRDefault="00F7748D" w:rsidP="004169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97A" w:rsidRDefault="0041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7A" w:rsidRDefault="00F7748D" w:rsidP="004169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F64">
      <w:rPr>
        <w:rStyle w:val="PageNumber"/>
        <w:noProof/>
      </w:rPr>
      <w:t>2</w:t>
    </w:r>
    <w:r>
      <w:rPr>
        <w:rStyle w:val="PageNumber"/>
      </w:rPr>
      <w:fldChar w:fldCharType="end"/>
    </w:r>
  </w:p>
  <w:p w:rsidR="0041697A" w:rsidRDefault="0041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15:restartNumberingAfterBreak="0">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7"/>
    <w:rsid w:val="00002C32"/>
    <w:rsid w:val="000052D8"/>
    <w:rsid w:val="00094530"/>
    <w:rsid w:val="000A2FDD"/>
    <w:rsid w:val="000D51C2"/>
    <w:rsid w:val="000E10B3"/>
    <w:rsid w:val="000E41AC"/>
    <w:rsid w:val="00125D11"/>
    <w:rsid w:val="00151D31"/>
    <w:rsid w:val="001627DF"/>
    <w:rsid w:val="00164495"/>
    <w:rsid w:val="00182B4C"/>
    <w:rsid w:val="002071BA"/>
    <w:rsid w:val="002611E8"/>
    <w:rsid w:val="00264E7B"/>
    <w:rsid w:val="002C3B4B"/>
    <w:rsid w:val="002D1CF6"/>
    <w:rsid w:val="002E646C"/>
    <w:rsid w:val="002F79A3"/>
    <w:rsid w:val="003829AC"/>
    <w:rsid w:val="003868C7"/>
    <w:rsid w:val="00392101"/>
    <w:rsid w:val="003C6C85"/>
    <w:rsid w:val="003D2613"/>
    <w:rsid w:val="003D54EF"/>
    <w:rsid w:val="003F67C0"/>
    <w:rsid w:val="004068DA"/>
    <w:rsid w:val="0041567B"/>
    <w:rsid w:val="0041697A"/>
    <w:rsid w:val="00453E3D"/>
    <w:rsid w:val="0047464C"/>
    <w:rsid w:val="00535CA0"/>
    <w:rsid w:val="005741CA"/>
    <w:rsid w:val="005D59F4"/>
    <w:rsid w:val="005D7362"/>
    <w:rsid w:val="00614F98"/>
    <w:rsid w:val="006401A1"/>
    <w:rsid w:val="00642790"/>
    <w:rsid w:val="00644BBF"/>
    <w:rsid w:val="00657ED3"/>
    <w:rsid w:val="00691190"/>
    <w:rsid w:val="00696C0D"/>
    <w:rsid w:val="006C62AB"/>
    <w:rsid w:val="006F3C88"/>
    <w:rsid w:val="0070662B"/>
    <w:rsid w:val="00805F48"/>
    <w:rsid w:val="00806948"/>
    <w:rsid w:val="008E1BE3"/>
    <w:rsid w:val="008E3347"/>
    <w:rsid w:val="00916F64"/>
    <w:rsid w:val="009A15B5"/>
    <w:rsid w:val="00A03B95"/>
    <w:rsid w:val="00A67D0A"/>
    <w:rsid w:val="00A967DF"/>
    <w:rsid w:val="00A9721E"/>
    <w:rsid w:val="00AC49FD"/>
    <w:rsid w:val="00AD26BB"/>
    <w:rsid w:val="00AD7AE0"/>
    <w:rsid w:val="00AF72AF"/>
    <w:rsid w:val="00B07B5D"/>
    <w:rsid w:val="00B63182"/>
    <w:rsid w:val="00B7108B"/>
    <w:rsid w:val="00B71EF2"/>
    <w:rsid w:val="00B85E04"/>
    <w:rsid w:val="00BA07AB"/>
    <w:rsid w:val="00BA2B9E"/>
    <w:rsid w:val="00BB132A"/>
    <w:rsid w:val="00C328C1"/>
    <w:rsid w:val="00C56DD6"/>
    <w:rsid w:val="00C84139"/>
    <w:rsid w:val="00CB0F41"/>
    <w:rsid w:val="00CB36FB"/>
    <w:rsid w:val="00CB5965"/>
    <w:rsid w:val="00CC45BB"/>
    <w:rsid w:val="00CF3CFF"/>
    <w:rsid w:val="00D8454B"/>
    <w:rsid w:val="00DA65CB"/>
    <w:rsid w:val="00DD6FB3"/>
    <w:rsid w:val="00DE02BA"/>
    <w:rsid w:val="00E06A91"/>
    <w:rsid w:val="00E079F3"/>
    <w:rsid w:val="00E11014"/>
    <w:rsid w:val="00E50459"/>
    <w:rsid w:val="00E54BEE"/>
    <w:rsid w:val="00E71CDB"/>
    <w:rsid w:val="00E91FA5"/>
    <w:rsid w:val="00EB7D13"/>
    <w:rsid w:val="00F71851"/>
    <w:rsid w:val="00F73BE1"/>
    <w:rsid w:val="00F7748D"/>
    <w:rsid w:val="00F8294C"/>
    <w:rsid w:val="00FB3535"/>
    <w:rsid w:val="00FB48A4"/>
    <w:rsid w:val="00FC47B6"/>
    <w:rsid w:val="00FD4B88"/>
    <w:rsid w:val="00FD5ADC"/>
    <w:rsid w:val="00FF2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C13A8"/>
  <w15:docId w15:val="{9098FF59-8462-46B1-8388-DD92DD11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 w:type="paragraph" w:styleId="NoSpacing">
    <w:name w:val="No Spacing"/>
    <w:uiPriority w:val="1"/>
    <w:qFormat/>
    <w:rsid w:val="00A9721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060362">
      <w:bodyDiv w:val="1"/>
      <w:marLeft w:val="0"/>
      <w:marRight w:val="0"/>
      <w:marTop w:val="0"/>
      <w:marBottom w:val="0"/>
      <w:divBdr>
        <w:top w:val="none" w:sz="0" w:space="0" w:color="auto"/>
        <w:left w:val="none" w:sz="0" w:space="0" w:color="auto"/>
        <w:bottom w:val="none" w:sz="0" w:space="0" w:color="auto"/>
        <w:right w:val="none" w:sz="0" w:space="0" w:color="auto"/>
      </w:divBdr>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19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ija.Leitane-Skel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C4DA-95B6-44B9-B7A9-2C957DBE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4702</Words>
  <Characters>2681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atļauju Ringoldam Beinarovičam savienot amatus”</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Ģirtam Valdim Kristovskim savienot amatus” sākotnējās ietekmes novērtējuma ziņojums (anotācija)</dc:title>
  <dc:subject>Anotācija</dc:subject>
  <dc:creator>Agija Leitāne-Šķēle</dc:creator>
  <cp:keywords/>
  <dc:description>Aleksandrova
67095628, Dana.Aleksandrova@fm.gov.lv</dc:description>
  <cp:lastModifiedBy>Agija Leitāne-Šķēle</cp:lastModifiedBy>
  <cp:revision>16</cp:revision>
  <cp:lastPrinted>2019-02-08T09:30:00Z</cp:lastPrinted>
  <dcterms:created xsi:type="dcterms:W3CDTF">2019-02-08T07:02:00Z</dcterms:created>
  <dcterms:modified xsi:type="dcterms:W3CDTF">2019-02-08T09:30:00Z</dcterms:modified>
</cp:coreProperties>
</file>