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7217" w14:textId="74FBCBBE" w:rsidR="00C54D2C" w:rsidRDefault="0089450B" w:rsidP="0089450B">
      <w:pPr>
        <w:tabs>
          <w:tab w:val="left" w:pos="2696"/>
        </w:tabs>
        <w:rPr>
          <w:lang w:val="en-US"/>
        </w:rPr>
      </w:pPr>
      <w:r>
        <w:rPr>
          <w:lang w:val="en-US"/>
        </w:rPr>
        <w:tab/>
      </w:r>
    </w:p>
    <w:p w14:paraId="53946792" w14:textId="0A073D3A" w:rsidR="00C54D2C" w:rsidRDefault="0089450B" w:rsidP="0089450B">
      <w:pPr>
        <w:tabs>
          <w:tab w:val="left" w:pos="2673"/>
          <w:tab w:val="right" w:pos="9468"/>
        </w:tabs>
        <w:rPr>
          <w:lang w:val="en-US"/>
        </w:rPr>
      </w:pPr>
      <w:r>
        <w:rPr>
          <w:lang w:val="en-US"/>
        </w:rPr>
        <w:tab/>
      </w:r>
      <w:r>
        <w:rPr>
          <w:lang w:val="en-US"/>
        </w:rPr>
        <w:tab/>
      </w:r>
      <w:r w:rsidR="00C54D2C" w:rsidRPr="00FD3BBC">
        <w:rPr>
          <w:lang w:val="en-US"/>
        </w:rPr>
        <w:t>[</w:t>
      </w:r>
      <w:r w:rsidR="00714E66" w:rsidRPr="00FD3BBC">
        <w:rPr>
          <w:lang w:val="en-US"/>
        </w:rPr>
        <w:t xml:space="preserve">NATIONAL AUTHORITY </w:t>
      </w:r>
      <w:r w:rsidR="00C54D2C" w:rsidRPr="00FD3BBC">
        <w:rPr>
          <w:lang w:val="en-US"/>
        </w:rPr>
        <w:t>LOGO]</w:t>
      </w:r>
    </w:p>
    <w:p w14:paraId="4FC501B8" w14:textId="77777777" w:rsidR="008D36CE" w:rsidRDefault="008D36CE">
      <w:pPr>
        <w:rPr>
          <w:lang w:val="en-US"/>
        </w:rPr>
      </w:pPr>
    </w:p>
    <w:p w14:paraId="53DFC5F8" w14:textId="77777777" w:rsidR="008D36CE" w:rsidRDefault="008D36CE">
      <w:pPr>
        <w:rPr>
          <w:lang w:val="en-US"/>
        </w:rPr>
      </w:pPr>
    </w:p>
    <w:p w14:paraId="2A11867C" w14:textId="77777777" w:rsidR="008D36CE" w:rsidRDefault="008D36CE">
      <w:pPr>
        <w:jc w:val="center"/>
        <w:rPr>
          <w:b/>
        </w:rPr>
      </w:pPr>
    </w:p>
    <w:p w14:paraId="0D28D57C" w14:textId="3D68F555" w:rsidR="008D36CE" w:rsidRDefault="00342CAD" w:rsidP="009D3C49">
      <w:pPr>
        <w:tabs>
          <w:tab w:val="left" w:pos="2677"/>
        </w:tabs>
        <w:spacing w:after="0" w:line="480" w:lineRule="auto"/>
        <w:rPr>
          <w:b/>
          <w:sz w:val="22"/>
          <w:szCs w:val="22"/>
        </w:rPr>
      </w:pPr>
      <w:r>
        <w:rPr>
          <w:b/>
        </w:rPr>
        <w:tab/>
      </w:r>
      <w:r w:rsidR="00DD2941">
        <w:rPr>
          <w:b/>
          <w:sz w:val="22"/>
          <w:szCs w:val="22"/>
        </w:rPr>
        <w:t>Memorandum of Understanding ("</w:t>
      </w:r>
      <w:proofErr w:type="spellStart"/>
      <w:r w:rsidR="00DD2941">
        <w:rPr>
          <w:b/>
          <w:sz w:val="22"/>
          <w:szCs w:val="22"/>
        </w:rPr>
        <w:t>MoU</w:t>
      </w:r>
      <w:proofErr w:type="spellEnd"/>
      <w:r w:rsidR="00DD2941">
        <w:rPr>
          <w:b/>
          <w:sz w:val="22"/>
          <w:szCs w:val="22"/>
        </w:rPr>
        <w:t xml:space="preserve">") </w:t>
      </w:r>
    </w:p>
    <w:p w14:paraId="72929B95" w14:textId="77777777" w:rsidR="008D36CE" w:rsidRDefault="00DD2941" w:rsidP="00342CAD">
      <w:pPr>
        <w:spacing w:after="0" w:line="480" w:lineRule="auto"/>
        <w:jc w:val="center"/>
        <w:rPr>
          <w:b/>
          <w:sz w:val="22"/>
          <w:szCs w:val="22"/>
        </w:rPr>
      </w:pPr>
      <w:proofErr w:type="gramStart"/>
      <w:r>
        <w:rPr>
          <w:b/>
          <w:sz w:val="22"/>
          <w:szCs w:val="22"/>
        </w:rPr>
        <w:t>between</w:t>
      </w:r>
      <w:proofErr w:type="gramEnd"/>
    </w:p>
    <w:p w14:paraId="01A1A4ED" w14:textId="5F5314C8" w:rsidR="00BF7A3A" w:rsidRDefault="00462647" w:rsidP="00342CAD">
      <w:pPr>
        <w:spacing w:after="0" w:line="480" w:lineRule="auto"/>
        <w:jc w:val="center"/>
        <w:rPr>
          <w:b/>
          <w:sz w:val="22"/>
          <w:szCs w:val="22"/>
        </w:rPr>
      </w:pPr>
      <w:proofErr w:type="gramStart"/>
      <w:r>
        <w:rPr>
          <w:b/>
          <w:sz w:val="22"/>
          <w:szCs w:val="22"/>
        </w:rPr>
        <w:t>the</w:t>
      </w:r>
      <w:proofErr w:type="gramEnd"/>
      <w:r>
        <w:rPr>
          <w:b/>
          <w:sz w:val="22"/>
          <w:szCs w:val="22"/>
        </w:rPr>
        <w:t xml:space="preserve"> State Border Guard of </w:t>
      </w:r>
      <w:r w:rsidR="002608E3">
        <w:rPr>
          <w:b/>
          <w:sz w:val="22"/>
          <w:szCs w:val="22"/>
        </w:rPr>
        <w:t xml:space="preserve">the Republic of </w:t>
      </w:r>
      <w:r>
        <w:rPr>
          <w:b/>
          <w:sz w:val="22"/>
          <w:szCs w:val="22"/>
        </w:rPr>
        <w:t>Latvia</w:t>
      </w:r>
    </w:p>
    <w:p w14:paraId="0BF4A56D" w14:textId="77777777" w:rsidR="008D36CE" w:rsidRDefault="00DD2941" w:rsidP="00342CAD">
      <w:pPr>
        <w:spacing w:after="0" w:line="480" w:lineRule="auto"/>
        <w:jc w:val="center"/>
        <w:rPr>
          <w:b/>
          <w:sz w:val="22"/>
          <w:szCs w:val="22"/>
        </w:rPr>
      </w:pPr>
      <w:proofErr w:type="gramStart"/>
      <w:r>
        <w:rPr>
          <w:b/>
          <w:sz w:val="22"/>
          <w:szCs w:val="22"/>
        </w:rPr>
        <w:t>and</w:t>
      </w:r>
      <w:proofErr w:type="gramEnd"/>
      <w:r>
        <w:rPr>
          <w:b/>
          <w:sz w:val="22"/>
          <w:szCs w:val="22"/>
        </w:rPr>
        <w:t xml:space="preserve"> </w:t>
      </w:r>
    </w:p>
    <w:p w14:paraId="437AF594" w14:textId="77777777" w:rsidR="008D36CE" w:rsidRDefault="00DD2941" w:rsidP="00342CAD">
      <w:pPr>
        <w:spacing w:after="0" w:line="480" w:lineRule="auto"/>
        <w:jc w:val="center"/>
        <w:rPr>
          <w:b/>
          <w:sz w:val="22"/>
          <w:szCs w:val="22"/>
        </w:rPr>
      </w:pPr>
      <w:proofErr w:type="gramStart"/>
      <w:r>
        <w:rPr>
          <w:b/>
          <w:sz w:val="22"/>
          <w:szCs w:val="22"/>
        </w:rPr>
        <w:t>the</w:t>
      </w:r>
      <w:proofErr w:type="gramEnd"/>
      <w:r>
        <w:rPr>
          <w:b/>
          <w:sz w:val="22"/>
          <w:szCs w:val="22"/>
        </w:rPr>
        <w:t xml:space="preserve"> European Border and Coast Guard Agency (</w:t>
      </w:r>
      <w:proofErr w:type="spellStart"/>
      <w:r>
        <w:rPr>
          <w:b/>
          <w:sz w:val="22"/>
          <w:szCs w:val="22"/>
        </w:rPr>
        <w:t>Frontex</w:t>
      </w:r>
      <w:proofErr w:type="spellEnd"/>
      <w:r>
        <w:rPr>
          <w:b/>
          <w:sz w:val="22"/>
          <w:szCs w:val="22"/>
        </w:rPr>
        <w:t>)</w:t>
      </w:r>
      <w:r>
        <w:rPr>
          <w:i/>
          <w:sz w:val="22"/>
          <w:szCs w:val="22"/>
        </w:rPr>
        <w:t xml:space="preserve"> </w:t>
      </w:r>
    </w:p>
    <w:p w14:paraId="1175D402" w14:textId="6BD780A8" w:rsidR="00BF7A3A" w:rsidRDefault="00DD2941" w:rsidP="00342CAD">
      <w:pPr>
        <w:spacing w:after="0" w:line="480" w:lineRule="auto"/>
        <w:jc w:val="center"/>
        <w:rPr>
          <w:b/>
          <w:i/>
          <w:sz w:val="22"/>
          <w:szCs w:val="22"/>
        </w:rPr>
      </w:pPr>
      <w:proofErr w:type="gramStart"/>
      <w:r>
        <w:rPr>
          <w:b/>
          <w:sz w:val="22"/>
          <w:szCs w:val="22"/>
        </w:rPr>
        <w:t>regarding</w:t>
      </w:r>
      <w:proofErr w:type="gramEnd"/>
      <w:r>
        <w:rPr>
          <w:b/>
          <w:sz w:val="22"/>
          <w:szCs w:val="22"/>
        </w:rPr>
        <w:t xml:space="preserve"> </w:t>
      </w:r>
      <w:r>
        <w:rPr>
          <w:b/>
          <w:sz w:val="22"/>
          <w:szCs w:val="22"/>
        </w:rPr>
        <w:br/>
        <w:t>the hosting of</w:t>
      </w:r>
      <w:r>
        <w:rPr>
          <w:b/>
          <w:i/>
          <w:sz w:val="22"/>
          <w:szCs w:val="22"/>
        </w:rPr>
        <w:t xml:space="preserve"> </w:t>
      </w:r>
      <w:r>
        <w:rPr>
          <w:b/>
          <w:sz w:val="22"/>
          <w:szCs w:val="22"/>
        </w:rPr>
        <w:t>a</w:t>
      </w:r>
      <w:r>
        <w:rPr>
          <w:b/>
          <w:i/>
          <w:sz w:val="22"/>
          <w:szCs w:val="22"/>
        </w:rPr>
        <w:t xml:space="preserve"> </w:t>
      </w:r>
      <w:proofErr w:type="spellStart"/>
      <w:r>
        <w:rPr>
          <w:b/>
          <w:sz w:val="22"/>
          <w:szCs w:val="22"/>
        </w:rPr>
        <w:t>Frontex</w:t>
      </w:r>
      <w:proofErr w:type="spellEnd"/>
      <w:r>
        <w:rPr>
          <w:b/>
          <w:sz w:val="22"/>
          <w:szCs w:val="22"/>
        </w:rPr>
        <w:t xml:space="preserve"> Liaison Officer in</w:t>
      </w:r>
      <w:r w:rsidR="003E1747">
        <w:rPr>
          <w:b/>
          <w:sz w:val="22"/>
          <w:szCs w:val="22"/>
        </w:rPr>
        <w:t xml:space="preserve"> the Republic of Latvia</w:t>
      </w:r>
    </w:p>
    <w:p w14:paraId="36AF1B5A" w14:textId="1FD6E0AB" w:rsidR="008D36CE" w:rsidRDefault="008D36CE" w:rsidP="00BF7A3A">
      <w:pPr>
        <w:spacing w:after="0" w:line="480" w:lineRule="auto"/>
        <w:jc w:val="center"/>
        <w:rPr>
          <w:b/>
          <w:i/>
          <w:sz w:val="22"/>
          <w:szCs w:val="22"/>
        </w:rPr>
      </w:pPr>
    </w:p>
    <w:p w14:paraId="76B929CD" w14:textId="77777777" w:rsidR="008D36CE" w:rsidRDefault="008D36CE">
      <w:pPr>
        <w:jc w:val="center"/>
        <w:rPr>
          <w:b/>
          <w:i/>
          <w:sz w:val="22"/>
          <w:szCs w:val="22"/>
        </w:rPr>
      </w:pPr>
    </w:p>
    <w:p w14:paraId="3AF36AB7" w14:textId="46966411" w:rsidR="00BF7A3A" w:rsidRPr="00462647" w:rsidRDefault="00462647" w:rsidP="00BF7A3A">
      <w:pPr>
        <w:jc w:val="both"/>
        <w:rPr>
          <w:sz w:val="22"/>
          <w:szCs w:val="22"/>
        </w:rPr>
      </w:pPr>
      <w:r>
        <w:rPr>
          <w:sz w:val="22"/>
          <w:szCs w:val="22"/>
        </w:rPr>
        <w:t xml:space="preserve">The State Border Guard of </w:t>
      </w:r>
      <w:r w:rsidR="00C306E5">
        <w:rPr>
          <w:sz w:val="22"/>
          <w:szCs w:val="22"/>
        </w:rPr>
        <w:t xml:space="preserve">the Republic of </w:t>
      </w:r>
      <w:r>
        <w:rPr>
          <w:sz w:val="22"/>
          <w:szCs w:val="22"/>
        </w:rPr>
        <w:t>Latvia</w:t>
      </w:r>
      <w:r w:rsidR="00BF7A3A">
        <w:rPr>
          <w:sz w:val="22"/>
          <w:szCs w:val="22"/>
        </w:rPr>
        <w:t xml:space="preserve">, hereinafter referred to as “Authority”, </w:t>
      </w:r>
      <w:r w:rsidR="00BF7A3A" w:rsidRPr="00FD3BBC">
        <w:rPr>
          <w:sz w:val="22"/>
          <w:szCs w:val="22"/>
        </w:rPr>
        <w:t xml:space="preserve">represented by </w:t>
      </w:r>
      <w:proofErr w:type="spellStart"/>
      <w:r w:rsidR="00816A6D">
        <w:rPr>
          <w:sz w:val="22"/>
          <w:szCs w:val="22"/>
        </w:rPr>
        <w:t>Guntis</w:t>
      </w:r>
      <w:proofErr w:type="spellEnd"/>
      <w:r w:rsidR="00816A6D">
        <w:rPr>
          <w:sz w:val="22"/>
          <w:szCs w:val="22"/>
        </w:rPr>
        <w:t xml:space="preserve"> </w:t>
      </w:r>
      <w:proofErr w:type="spellStart"/>
      <w:r w:rsidR="00816A6D">
        <w:rPr>
          <w:sz w:val="22"/>
          <w:szCs w:val="22"/>
        </w:rPr>
        <w:t>Pujāts</w:t>
      </w:r>
      <w:proofErr w:type="spellEnd"/>
      <w:r w:rsidR="00816A6D">
        <w:rPr>
          <w:sz w:val="22"/>
          <w:szCs w:val="22"/>
        </w:rPr>
        <w:t>, Chief of the State Border Guard</w:t>
      </w:r>
      <w:r w:rsidR="00BF7A3A" w:rsidRPr="00FD3BBC">
        <w:rPr>
          <w:sz w:val="22"/>
          <w:szCs w:val="22"/>
        </w:rPr>
        <w:t>,</w:t>
      </w:r>
      <w:r w:rsidR="00BF7A3A">
        <w:rPr>
          <w:sz w:val="22"/>
          <w:szCs w:val="22"/>
        </w:rPr>
        <w:t xml:space="preserve"> also representing for the purposes of the </w:t>
      </w:r>
      <w:proofErr w:type="spellStart"/>
      <w:r w:rsidR="00BF7A3A">
        <w:rPr>
          <w:sz w:val="22"/>
          <w:szCs w:val="22"/>
        </w:rPr>
        <w:t>MoU</w:t>
      </w:r>
      <w:proofErr w:type="spellEnd"/>
      <w:r w:rsidR="00BF7A3A">
        <w:rPr>
          <w:sz w:val="22"/>
          <w:szCs w:val="22"/>
        </w:rPr>
        <w:t xml:space="preserve"> other national authorities</w:t>
      </w:r>
      <w:r w:rsidR="00BF7A3A">
        <w:rPr>
          <w:i/>
          <w:sz w:val="22"/>
          <w:szCs w:val="22"/>
        </w:rPr>
        <w:t xml:space="preserve"> </w:t>
      </w:r>
      <w:r w:rsidR="00BF7A3A" w:rsidRPr="00462647">
        <w:rPr>
          <w:sz w:val="22"/>
          <w:szCs w:val="22"/>
        </w:rPr>
        <w:t>competent for border management, return and coast guard to the extent that they carry out border control tasks,</w:t>
      </w:r>
    </w:p>
    <w:p w14:paraId="79CDBE48" w14:textId="77777777" w:rsidR="008D36CE" w:rsidRDefault="008D36CE">
      <w:pPr>
        <w:jc w:val="both"/>
        <w:rPr>
          <w:sz w:val="22"/>
          <w:szCs w:val="22"/>
        </w:rPr>
      </w:pPr>
    </w:p>
    <w:p w14:paraId="6509BAB4" w14:textId="77777777" w:rsidR="008D36CE" w:rsidRDefault="00DD2941">
      <w:pPr>
        <w:jc w:val="both"/>
        <w:rPr>
          <w:sz w:val="22"/>
          <w:szCs w:val="22"/>
        </w:rPr>
      </w:pPr>
      <w:proofErr w:type="gramStart"/>
      <w:r>
        <w:rPr>
          <w:sz w:val="22"/>
          <w:szCs w:val="22"/>
        </w:rPr>
        <w:t>and</w:t>
      </w:r>
      <w:proofErr w:type="gramEnd"/>
      <w:r>
        <w:rPr>
          <w:sz w:val="22"/>
          <w:szCs w:val="22"/>
        </w:rPr>
        <w:t xml:space="preserve"> </w:t>
      </w:r>
    </w:p>
    <w:p w14:paraId="414C709E" w14:textId="77777777" w:rsidR="008D36CE" w:rsidRDefault="008D36CE">
      <w:pPr>
        <w:jc w:val="both"/>
        <w:rPr>
          <w:sz w:val="22"/>
          <w:szCs w:val="22"/>
        </w:rPr>
      </w:pPr>
    </w:p>
    <w:p w14:paraId="2C894673" w14:textId="36B48D83" w:rsidR="008D36CE" w:rsidRDefault="00DD2941">
      <w:pPr>
        <w:jc w:val="both"/>
        <w:rPr>
          <w:sz w:val="22"/>
          <w:szCs w:val="22"/>
        </w:rPr>
      </w:pPr>
      <w:proofErr w:type="gramStart"/>
      <w:r>
        <w:rPr>
          <w:sz w:val="22"/>
          <w:szCs w:val="22"/>
        </w:rPr>
        <w:t>the</w:t>
      </w:r>
      <w:proofErr w:type="gramEnd"/>
      <w:r>
        <w:rPr>
          <w:sz w:val="22"/>
          <w:szCs w:val="22"/>
        </w:rPr>
        <w:t xml:space="preserve"> European Border and Coast Guard Agency</w:t>
      </w:r>
      <w:r w:rsidR="00A6726D">
        <w:rPr>
          <w:sz w:val="22"/>
          <w:szCs w:val="22"/>
        </w:rPr>
        <w:t xml:space="preserve"> (hereinafter “</w:t>
      </w:r>
      <w:proofErr w:type="spellStart"/>
      <w:r w:rsidR="00A6726D">
        <w:rPr>
          <w:sz w:val="22"/>
          <w:szCs w:val="22"/>
        </w:rPr>
        <w:t>Frontex</w:t>
      </w:r>
      <w:proofErr w:type="spellEnd"/>
      <w:r w:rsidR="00A6726D">
        <w:rPr>
          <w:sz w:val="22"/>
          <w:szCs w:val="22"/>
        </w:rPr>
        <w:t>”)</w:t>
      </w:r>
      <w:r>
        <w:rPr>
          <w:b/>
          <w:sz w:val="22"/>
          <w:szCs w:val="22"/>
        </w:rPr>
        <w:t xml:space="preserve">, </w:t>
      </w:r>
      <w:r>
        <w:rPr>
          <w:sz w:val="22"/>
          <w:szCs w:val="22"/>
        </w:rPr>
        <w:t>represented</w:t>
      </w:r>
      <w:r>
        <w:rPr>
          <w:b/>
          <w:sz w:val="22"/>
          <w:szCs w:val="22"/>
        </w:rPr>
        <w:t xml:space="preserve"> </w:t>
      </w:r>
      <w:r>
        <w:rPr>
          <w:sz w:val="22"/>
          <w:szCs w:val="22"/>
        </w:rPr>
        <w:t xml:space="preserve">by Mr </w:t>
      </w:r>
      <w:proofErr w:type="spellStart"/>
      <w:r>
        <w:rPr>
          <w:sz w:val="22"/>
          <w:szCs w:val="22"/>
        </w:rPr>
        <w:t>Fabrice</w:t>
      </w:r>
      <w:proofErr w:type="spellEnd"/>
      <w:r>
        <w:rPr>
          <w:sz w:val="22"/>
          <w:szCs w:val="22"/>
        </w:rPr>
        <w:t xml:space="preserve"> </w:t>
      </w:r>
      <w:proofErr w:type="spellStart"/>
      <w:r>
        <w:rPr>
          <w:sz w:val="22"/>
          <w:szCs w:val="22"/>
        </w:rPr>
        <w:t>Leggeri</w:t>
      </w:r>
      <w:proofErr w:type="spellEnd"/>
      <w:r>
        <w:rPr>
          <w:sz w:val="22"/>
          <w:szCs w:val="22"/>
        </w:rPr>
        <w:t>, Executive Director,</w:t>
      </w:r>
    </w:p>
    <w:p w14:paraId="29607695" w14:textId="77777777" w:rsidR="008D36CE" w:rsidRDefault="008D36CE">
      <w:pPr>
        <w:jc w:val="both"/>
        <w:rPr>
          <w:sz w:val="22"/>
          <w:szCs w:val="22"/>
        </w:rPr>
      </w:pPr>
    </w:p>
    <w:p w14:paraId="74B1EC92" w14:textId="77777777" w:rsidR="008D36CE" w:rsidRDefault="00DD2941">
      <w:pPr>
        <w:jc w:val="both"/>
        <w:rPr>
          <w:sz w:val="22"/>
          <w:szCs w:val="22"/>
        </w:rPr>
      </w:pPr>
      <w:r>
        <w:rPr>
          <w:sz w:val="22"/>
          <w:szCs w:val="22"/>
        </w:rPr>
        <w:t>Hereinafter jointly referred to as “Parties”.</w:t>
      </w:r>
    </w:p>
    <w:p w14:paraId="68CD90F3" w14:textId="77777777" w:rsidR="008D36CE" w:rsidRDefault="008D36CE">
      <w:pPr>
        <w:jc w:val="both"/>
        <w:rPr>
          <w:sz w:val="22"/>
          <w:szCs w:val="22"/>
        </w:rPr>
      </w:pPr>
    </w:p>
    <w:p w14:paraId="313EBA7B" w14:textId="24A256C9" w:rsidR="008D36CE" w:rsidRDefault="00DD2941">
      <w:pPr>
        <w:jc w:val="both"/>
        <w:rPr>
          <w:sz w:val="22"/>
          <w:szCs w:val="22"/>
        </w:rPr>
      </w:pPr>
      <w:r>
        <w:rPr>
          <w:sz w:val="22"/>
          <w:szCs w:val="22"/>
        </w:rPr>
        <w:t>Having regard to the European Border and Coast Guard Regulation</w:t>
      </w:r>
      <w:r w:rsidR="00447F83">
        <w:rPr>
          <w:rStyle w:val="FootnoteReference"/>
          <w:sz w:val="22"/>
          <w:szCs w:val="22"/>
        </w:rPr>
        <w:footnoteReference w:id="2"/>
      </w:r>
      <w:r>
        <w:rPr>
          <w:sz w:val="22"/>
          <w:szCs w:val="22"/>
        </w:rPr>
        <w:t xml:space="preserve"> (hereinafter “Regulation”), in particular Article 12 thereof,</w:t>
      </w:r>
    </w:p>
    <w:p w14:paraId="4E84D25B" w14:textId="77777777" w:rsidR="008D36CE" w:rsidRDefault="008D36CE">
      <w:pPr>
        <w:jc w:val="both"/>
        <w:rPr>
          <w:sz w:val="22"/>
          <w:szCs w:val="22"/>
        </w:rPr>
      </w:pPr>
    </w:p>
    <w:p w14:paraId="5886C672" w14:textId="00A0EE24" w:rsidR="008D36CE" w:rsidRDefault="00DD2941">
      <w:pPr>
        <w:jc w:val="both"/>
        <w:rPr>
          <w:sz w:val="22"/>
          <w:szCs w:val="22"/>
        </w:rPr>
      </w:pPr>
      <w:r>
        <w:rPr>
          <w:sz w:val="22"/>
          <w:szCs w:val="22"/>
        </w:rPr>
        <w:t xml:space="preserve">Having regard to Management Board Decision 14/2017 of 13 June </w:t>
      </w:r>
      <w:r w:rsidR="0016574F">
        <w:rPr>
          <w:sz w:val="22"/>
          <w:szCs w:val="22"/>
        </w:rPr>
        <w:t xml:space="preserve">2017 </w:t>
      </w:r>
      <w:r>
        <w:rPr>
          <w:sz w:val="22"/>
          <w:szCs w:val="22"/>
        </w:rPr>
        <w:t>on the deplo</w:t>
      </w:r>
      <w:r w:rsidR="00790038">
        <w:rPr>
          <w:sz w:val="22"/>
          <w:szCs w:val="22"/>
        </w:rPr>
        <w:softHyphen/>
      </w:r>
      <w:r w:rsidR="00790038">
        <w:rPr>
          <w:sz w:val="22"/>
          <w:szCs w:val="22"/>
        </w:rPr>
        <w:softHyphen/>
      </w:r>
      <w:r w:rsidR="00790038">
        <w:rPr>
          <w:sz w:val="22"/>
          <w:szCs w:val="22"/>
        </w:rPr>
        <w:softHyphen/>
      </w:r>
      <w:r>
        <w:rPr>
          <w:sz w:val="22"/>
          <w:szCs w:val="22"/>
        </w:rPr>
        <w:t xml:space="preserve">yment of </w:t>
      </w:r>
      <w:proofErr w:type="spellStart"/>
      <w:r>
        <w:rPr>
          <w:sz w:val="22"/>
          <w:szCs w:val="22"/>
        </w:rPr>
        <w:t>Frontex</w:t>
      </w:r>
      <w:proofErr w:type="spellEnd"/>
      <w:r>
        <w:rPr>
          <w:sz w:val="22"/>
          <w:szCs w:val="22"/>
        </w:rPr>
        <w:t xml:space="preserve"> Liaison Officers to Member States, in particular Article </w:t>
      </w:r>
      <w:r w:rsidR="0016574F">
        <w:rPr>
          <w:sz w:val="22"/>
          <w:szCs w:val="22"/>
        </w:rPr>
        <w:t>9</w:t>
      </w:r>
      <w:r>
        <w:rPr>
          <w:sz w:val="22"/>
          <w:szCs w:val="22"/>
        </w:rPr>
        <w:t xml:space="preserve"> thereof,</w:t>
      </w:r>
    </w:p>
    <w:p w14:paraId="41A04B7B" w14:textId="77777777" w:rsidR="00813F1E" w:rsidRDefault="00813F1E">
      <w:pPr>
        <w:jc w:val="both"/>
        <w:rPr>
          <w:sz w:val="22"/>
          <w:szCs w:val="22"/>
        </w:rPr>
      </w:pPr>
    </w:p>
    <w:p w14:paraId="4A0DFBA3" w14:textId="77777777" w:rsidR="00813F1E" w:rsidRDefault="00813F1E" w:rsidP="00813F1E">
      <w:pPr>
        <w:jc w:val="both"/>
        <w:rPr>
          <w:sz w:val="22"/>
          <w:szCs w:val="22"/>
        </w:rPr>
      </w:pPr>
      <w:r>
        <w:rPr>
          <w:sz w:val="22"/>
          <w:szCs w:val="22"/>
        </w:rPr>
        <w:t>Having regard to the EU Staff Regulations</w:t>
      </w:r>
      <w:r>
        <w:rPr>
          <w:rStyle w:val="FootnoteReference"/>
          <w:sz w:val="22"/>
          <w:szCs w:val="22"/>
        </w:rPr>
        <w:footnoteReference w:id="3"/>
      </w:r>
      <w:r>
        <w:rPr>
          <w:sz w:val="22"/>
          <w:szCs w:val="22"/>
        </w:rPr>
        <w:t xml:space="preserve"> and the </w:t>
      </w:r>
      <w:proofErr w:type="spellStart"/>
      <w:r>
        <w:rPr>
          <w:sz w:val="22"/>
          <w:szCs w:val="22"/>
        </w:rPr>
        <w:t>Frontex</w:t>
      </w:r>
      <w:proofErr w:type="spellEnd"/>
      <w:r>
        <w:rPr>
          <w:sz w:val="22"/>
          <w:szCs w:val="22"/>
        </w:rPr>
        <w:t xml:space="preserve"> Staff Code of Conduct</w:t>
      </w:r>
      <w:r>
        <w:rPr>
          <w:rStyle w:val="FootnoteReference"/>
          <w:sz w:val="22"/>
          <w:szCs w:val="22"/>
        </w:rPr>
        <w:footnoteReference w:id="4"/>
      </w:r>
      <w:r>
        <w:rPr>
          <w:sz w:val="22"/>
          <w:szCs w:val="22"/>
        </w:rPr>
        <w:t xml:space="preserve">, </w:t>
      </w:r>
    </w:p>
    <w:p w14:paraId="32BA8139" w14:textId="77777777" w:rsidR="0072269E" w:rsidRDefault="0072269E" w:rsidP="00813F1E">
      <w:pPr>
        <w:jc w:val="both"/>
        <w:rPr>
          <w:sz w:val="22"/>
          <w:szCs w:val="22"/>
        </w:rPr>
      </w:pPr>
    </w:p>
    <w:p w14:paraId="3097FCB7" w14:textId="50F75DF2" w:rsidR="00813F1E" w:rsidRDefault="00487324">
      <w:pPr>
        <w:jc w:val="both"/>
        <w:rPr>
          <w:sz w:val="22"/>
          <w:szCs w:val="22"/>
        </w:rPr>
      </w:pPr>
      <w:r>
        <w:rPr>
          <w:sz w:val="22"/>
          <w:szCs w:val="22"/>
        </w:rPr>
        <w:t xml:space="preserve">Having regard to the </w:t>
      </w:r>
      <w:r w:rsidRPr="00487324">
        <w:rPr>
          <w:sz w:val="22"/>
          <w:szCs w:val="22"/>
        </w:rPr>
        <w:t>Protocol Decision</w:t>
      </w:r>
      <w:r w:rsidR="002B0F53">
        <w:rPr>
          <w:sz w:val="22"/>
          <w:szCs w:val="22"/>
        </w:rPr>
        <w:t xml:space="preserve"> No.</w:t>
      </w:r>
      <w:r w:rsidRPr="00487324">
        <w:rPr>
          <w:sz w:val="22"/>
          <w:szCs w:val="22"/>
        </w:rPr>
        <w:t xml:space="preserve"> </w:t>
      </w:r>
      <w:r w:rsidR="00A91510" w:rsidRPr="002B0F53">
        <w:rPr>
          <w:sz w:val="22"/>
          <w:szCs w:val="22"/>
          <w:u w:val="single"/>
        </w:rPr>
        <w:t>XXXXX</w:t>
      </w:r>
      <w:r w:rsidR="00A91510">
        <w:rPr>
          <w:sz w:val="22"/>
          <w:szCs w:val="22"/>
        </w:rPr>
        <w:t xml:space="preserve"> </w:t>
      </w:r>
      <w:r w:rsidRPr="00487324">
        <w:rPr>
          <w:sz w:val="22"/>
          <w:szCs w:val="22"/>
        </w:rPr>
        <w:t>of the Cabinet of Ministers</w:t>
      </w:r>
      <w:r>
        <w:rPr>
          <w:sz w:val="22"/>
          <w:szCs w:val="22"/>
        </w:rPr>
        <w:t xml:space="preserve"> of the </w:t>
      </w:r>
      <w:r w:rsidRPr="003E1747">
        <w:rPr>
          <w:sz w:val="22"/>
          <w:szCs w:val="22"/>
        </w:rPr>
        <w:t>Republic of Latvia</w:t>
      </w:r>
      <w:r>
        <w:rPr>
          <w:sz w:val="22"/>
          <w:szCs w:val="22"/>
        </w:rPr>
        <w:t xml:space="preserve"> of </w:t>
      </w:r>
      <w:r w:rsidR="002B0F53">
        <w:rPr>
          <w:sz w:val="22"/>
          <w:szCs w:val="22"/>
        </w:rPr>
        <w:t>[</w:t>
      </w:r>
      <w:r w:rsidR="00A91510" w:rsidRPr="002B0F53">
        <w:rPr>
          <w:sz w:val="22"/>
          <w:szCs w:val="22"/>
          <w:u w:val="single"/>
        </w:rPr>
        <w:t>DD</w:t>
      </w:r>
      <w:r w:rsidRPr="002B0F53">
        <w:rPr>
          <w:sz w:val="22"/>
          <w:szCs w:val="22"/>
          <w:u w:val="single"/>
        </w:rPr>
        <w:t>.</w:t>
      </w:r>
      <w:r w:rsidR="00A91510" w:rsidRPr="002B0F53">
        <w:rPr>
          <w:sz w:val="22"/>
          <w:szCs w:val="22"/>
          <w:u w:val="single"/>
        </w:rPr>
        <w:t>MM</w:t>
      </w:r>
      <w:r w:rsidRPr="002B0F53">
        <w:rPr>
          <w:sz w:val="22"/>
          <w:szCs w:val="22"/>
          <w:u w:val="single"/>
        </w:rPr>
        <w:t>.</w:t>
      </w:r>
      <w:r w:rsidR="00A91510" w:rsidRPr="002B0F53">
        <w:rPr>
          <w:sz w:val="22"/>
          <w:szCs w:val="22"/>
          <w:u w:val="single"/>
        </w:rPr>
        <w:t>YYYY</w:t>
      </w:r>
      <w:r w:rsidR="00DE42D1" w:rsidRPr="002B0F53">
        <w:rPr>
          <w:sz w:val="22"/>
          <w:szCs w:val="22"/>
          <w:u w:val="single"/>
        </w:rPr>
        <w:t>.</w:t>
      </w:r>
      <w:r w:rsidR="002B0F53">
        <w:rPr>
          <w:sz w:val="22"/>
          <w:szCs w:val="22"/>
          <w:u w:val="single"/>
        </w:rPr>
        <w:t>],</w:t>
      </w:r>
    </w:p>
    <w:p w14:paraId="64527BC9" w14:textId="77777777" w:rsidR="0072269E" w:rsidRDefault="0072269E">
      <w:pPr>
        <w:jc w:val="both"/>
        <w:rPr>
          <w:sz w:val="22"/>
          <w:szCs w:val="22"/>
        </w:rPr>
      </w:pPr>
    </w:p>
    <w:p w14:paraId="26720A1E" w14:textId="64EEEED9" w:rsidR="008D36CE" w:rsidRDefault="00DD2941">
      <w:pPr>
        <w:jc w:val="both"/>
        <w:rPr>
          <w:sz w:val="22"/>
          <w:szCs w:val="22"/>
        </w:rPr>
      </w:pPr>
      <w:r>
        <w:rPr>
          <w:sz w:val="22"/>
          <w:szCs w:val="22"/>
        </w:rPr>
        <w:t xml:space="preserve">HAVE AGREED on the following arrangements regarding the hosting of a </w:t>
      </w:r>
      <w:proofErr w:type="spellStart"/>
      <w:r>
        <w:rPr>
          <w:sz w:val="22"/>
          <w:szCs w:val="22"/>
        </w:rPr>
        <w:t>Frontex</w:t>
      </w:r>
      <w:proofErr w:type="spellEnd"/>
      <w:r>
        <w:rPr>
          <w:sz w:val="22"/>
          <w:szCs w:val="22"/>
        </w:rPr>
        <w:t xml:space="preserve"> Liaison Officer </w:t>
      </w:r>
      <w:r w:rsidR="003E1747">
        <w:rPr>
          <w:sz w:val="22"/>
          <w:szCs w:val="22"/>
        </w:rPr>
        <w:t xml:space="preserve">in </w:t>
      </w:r>
      <w:r w:rsidR="003E1747" w:rsidRPr="003E1747">
        <w:rPr>
          <w:sz w:val="22"/>
          <w:szCs w:val="22"/>
        </w:rPr>
        <w:t>the Republic of Latvia</w:t>
      </w:r>
      <w:r w:rsidR="003E1747">
        <w:rPr>
          <w:sz w:val="22"/>
          <w:szCs w:val="22"/>
        </w:rPr>
        <w:t>.</w:t>
      </w:r>
    </w:p>
    <w:p w14:paraId="5039A834" w14:textId="77777777" w:rsidR="00927FB4" w:rsidRDefault="00927FB4">
      <w:pPr>
        <w:jc w:val="both"/>
        <w:rPr>
          <w:u w:val="single"/>
        </w:rPr>
      </w:pPr>
    </w:p>
    <w:p w14:paraId="0D9BB3A7" w14:textId="77777777" w:rsidR="008D36CE" w:rsidRDefault="00DD2941">
      <w:pPr>
        <w:jc w:val="center"/>
        <w:rPr>
          <w:b/>
          <w:sz w:val="22"/>
          <w:szCs w:val="22"/>
        </w:rPr>
      </w:pPr>
      <w:r>
        <w:rPr>
          <w:b/>
          <w:sz w:val="22"/>
          <w:szCs w:val="22"/>
        </w:rPr>
        <w:t xml:space="preserve">Article 1 </w:t>
      </w:r>
    </w:p>
    <w:p w14:paraId="2947D4A0" w14:textId="773BB4D1" w:rsidR="008D36CE" w:rsidRDefault="00DD2941">
      <w:pPr>
        <w:jc w:val="center"/>
        <w:rPr>
          <w:b/>
          <w:sz w:val="22"/>
          <w:szCs w:val="22"/>
        </w:rPr>
      </w:pPr>
      <w:r>
        <w:rPr>
          <w:b/>
          <w:sz w:val="22"/>
          <w:szCs w:val="22"/>
        </w:rPr>
        <w:t>Appointment of Liaison Officer and</w:t>
      </w:r>
      <w:r w:rsidR="0087692E">
        <w:rPr>
          <w:b/>
          <w:sz w:val="22"/>
          <w:szCs w:val="22"/>
        </w:rPr>
        <w:t xml:space="preserve"> </w:t>
      </w:r>
      <w:r>
        <w:rPr>
          <w:b/>
          <w:sz w:val="22"/>
          <w:szCs w:val="22"/>
        </w:rPr>
        <w:t>Point of Contact</w:t>
      </w:r>
    </w:p>
    <w:p w14:paraId="43B4D87D" w14:textId="77777777" w:rsidR="008D36CE" w:rsidRDefault="008D36CE">
      <w:pPr>
        <w:jc w:val="both"/>
        <w:rPr>
          <w:sz w:val="22"/>
          <w:szCs w:val="22"/>
          <w:u w:val="single"/>
        </w:rPr>
      </w:pPr>
    </w:p>
    <w:p w14:paraId="0BE20F80" w14:textId="74371B18" w:rsidR="008D36CE" w:rsidRPr="00C81108" w:rsidRDefault="00DD2941" w:rsidP="00907473">
      <w:pPr>
        <w:pStyle w:val="ListParagraph1"/>
        <w:widowControl w:val="0"/>
        <w:numPr>
          <w:ilvl w:val="0"/>
          <w:numId w:val="5"/>
        </w:numPr>
        <w:suppressAutoHyphens/>
        <w:spacing w:line="240" w:lineRule="auto"/>
        <w:ind w:left="284"/>
        <w:contextualSpacing w:val="0"/>
        <w:jc w:val="both"/>
        <w:rPr>
          <w:rFonts w:asciiTheme="minorHAnsi" w:hAnsiTheme="minorHAnsi"/>
          <w:color w:val="auto"/>
          <w:sz w:val="22"/>
          <w:szCs w:val="22"/>
        </w:rPr>
      </w:pPr>
      <w:r w:rsidRPr="00907473">
        <w:rPr>
          <w:rFonts w:asciiTheme="minorHAnsi" w:hAnsiTheme="minorHAnsi"/>
          <w:color w:val="auto"/>
          <w:sz w:val="22"/>
          <w:szCs w:val="22"/>
        </w:rPr>
        <w:t>The name and personal details</w:t>
      </w:r>
      <w:r w:rsidR="0087692E" w:rsidRPr="00907473">
        <w:rPr>
          <w:rFonts w:asciiTheme="minorHAnsi" w:hAnsiTheme="minorHAnsi"/>
          <w:color w:val="auto"/>
          <w:sz w:val="22"/>
          <w:szCs w:val="22"/>
        </w:rPr>
        <w:t xml:space="preserve"> as well as the date and expected duration of the</w:t>
      </w:r>
      <w:r w:rsidRPr="00907473">
        <w:rPr>
          <w:rFonts w:asciiTheme="minorHAnsi" w:hAnsiTheme="minorHAnsi"/>
          <w:color w:val="auto"/>
          <w:sz w:val="22"/>
          <w:szCs w:val="22"/>
        </w:rPr>
        <w:t xml:space="preserve"> deployment </w:t>
      </w:r>
      <w:r w:rsidRPr="00BA16F0">
        <w:rPr>
          <w:rFonts w:asciiTheme="minorHAnsi" w:hAnsiTheme="minorHAnsi"/>
          <w:color w:val="auto"/>
          <w:sz w:val="22"/>
          <w:szCs w:val="22"/>
        </w:rPr>
        <w:t>of the appointed Liaison Officer shall be notified</w:t>
      </w:r>
      <w:r w:rsidR="003B36B0" w:rsidRPr="00BA16F0">
        <w:rPr>
          <w:rFonts w:asciiTheme="minorHAnsi" w:hAnsiTheme="minorHAnsi"/>
          <w:color w:val="auto"/>
          <w:sz w:val="22"/>
          <w:szCs w:val="22"/>
        </w:rPr>
        <w:t xml:space="preserve"> in </w:t>
      </w:r>
      <w:r w:rsidR="00447F83" w:rsidRPr="004A5996">
        <w:rPr>
          <w:rFonts w:asciiTheme="minorHAnsi" w:hAnsiTheme="minorHAnsi"/>
          <w:color w:val="auto"/>
          <w:sz w:val="22"/>
          <w:szCs w:val="22"/>
        </w:rPr>
        <w:t>writing</w:t>
      </w:r>
      <w:r w:rsidRPr="004A5996">
        <w:rPr>
          <w:rFonts w:asciiTheme="minorHAnsi" w:hAnsiTheme="minorHAnsi"/>
          <w:color w:val="auto"/>
          <w:sz w:val="22"/>
          <w:szCs w:val="22"/>
        </w:rPr>
        <w:t xml:space="preserve"> to the Authority no later than one month before </w:t>
      </w:r>
      <w:r w:rsidR="0087692E" w:rsidRPr="00C81108">
        <w:rPr>
          <w:rFonts w:asciiTheme="minorHAnsi" w:hAnsiTheme="minorHAnsi"/>
          <w:color w:val="auto"/>
          <w:sz w:val="22"/>
          <w:szCs w:val="22"/>
        </w:rPr>
        <w:t>his/her</w:t>
      </w:r>
      <w:r w:rsidRPr="00C81108">
        <w:rPr>
          <w:rFonts w:asciiTheme="minorHAnsi" w:hAnsiTheme="minorHAnsi"/>
          <w:color w:val="auto"/>
          <w:sz w:val="22"/>
          <w:szCs w:val="22"/>
        </w:rPr>
        <w:t xml:space="preserve"> deployment.</w:t>
      </w:r>
    </w:p>
    <w:p w14:paraId="7A795E0A" w14:textId="77777777" w:rsidR="008D36CE" w:rsidRPr="00907473" w:rsidRDefault="00DD2941" w:rsidP="00907473">
      <w:pPr>
        <w:pStyle w:val="ListParagraph1"/>
        <w:widowControl w:val="0"/>
        <w:suppressAutoHyphens/>
        <w:spacing w:line="240" w:lineRule="auto"/>
        <w:ind w:left="284"/>
        <w:contextualSpacing w:val="0"/>
        <w:jc w:val="both"/>
        <w:rPr>
          <w:rFonts w:asciiTheme="minorHAnsi" w:hAnsiTheme="minorHAnsi"/>
          <w:color w:val="auto"/>
          <w:sz w:val="22"/>
          <w:szCs w:val="22"/>
        </w:rPr>
      </w:pPr>
      <w:proofErr w:type="spellStart"/>
      <w:r w:rsidRPr="00907473">
        <w:rPr>
          <w:rFonts w:asciiTheme="minorHAnsi" w:hAnsiTheme="minorHAnsi"/>
          <w:color w:val="auto"/>
          <w:sz w:val="22"/>
          <w:szCs w:val="22"/>
        </w:rPr>
        <w:t>Frontex</w:t>
      </w:r>
      <w:proofErr w:type="spellEnd"/>
      <w:r w:rsidRPr="00907473">
        <w:rPr>
          <w:rFonts w:asciiTheme="minorHAnsi" w:hAnsiTheme="minorHAnsi"/>
          <w:color w:val="auto"/>
          <w:sz w:val="22"/>
          <w:szCs w:val="22"/>
        </w:rPr>
        <w:t xml:space="preserve"> shall promptly inform the Authority of any temporary or permanent replacement.</w:t>
      </w:r>
    </w:p>
    <w:p w14:paraId="38F16AFB" w14:textId="1D9605A1" w:rsidR="001F4357" w:rsidRPr="00462647" w:rsidRDefault="001F4357" w:rsidP="00462647">
      <w:pPr>
        <w:pStyle w:val="ListParagraph"/>
        <w:numPr>
          <w:ilvl w:val="0"/>
          <w:numId w:val="5"/>
        </w:numPr>
        <w:autoSpaceDE w:val="0"/>
        <w:spacing w:line="240" w:lineRule="auto"/>
        <w:ind w:left="284"/>
        <w:jc w:val="both"/>
        <w:rPr>
          <w:color w:val="auto"/>
          <w:sz w:val="22"/>
          <w:szCs w:val="22"/>
        </w:rPr>
      </w:pPr>
      <w:r w:rsidRPr="006B6168">
        <w:rPr>
          <w:sz w:val="22"/>
          <w:szCs w:val="22"/>
        </w:rPr>
        <w:t xml:space="preserve">The Authority </w:t>
      </w:r>
      <w:r w:rsidR="006F1B1F" w:rsidRPr="006B6168">
        <w:rPr>
          <w:sz w:val="22"/>
          <w:szCs w:val="22"/>
        </w:rPr>
        <w:t xml:space="preserve">designates </w:t>
      </w:r>
      <w:r w:rsidRPr="006B6168">
        <w:rPr>
          <w:sz w:val="22"/>
          <w:szCs w:val="22"/>
        </w:rPr>
        <w:t>the European Union Affairs Board of the Central Board of the S</w:t>
      </w:r>
      <w:r w:rsidR="00E73760">
        <w:rPr>
          <w:sz w:val="22"/>
          <w:szCs w:val="22"/>
        </w:rPr>
        <w:t xml:space="preserve">tate </w:t>
      </w:r>
      <w:r w:rsidRPr="006B6168">
        <w:rPr>
          <w:sz w:val="22"/>
          <w:szCs w:val="22"/>
        </w:rPr>
        <w:t>B</w:t>
      </w:r>
      <w:r w:rsidR="00E73760">
        <w:rPr>
          <w:sz w:val="22"/>
          <w:szCs w:val="22"/>
        </w:rPr>
        <w:t xml:space="preserve">order </w:t>
      </w:r>
      <w:r w:rsidRPr="006B6168">
        <w:rPr>
          <w:sz w:val="22"/>
          <w:szCs w:val="22"/>
        </w:rPr>
        <w:t>G</w:t>
      </w:r>
      <w:r w:rsidR="00E73760">
        <w:rPr>
          <w:sz w:val="22"/>
          <w:szCs w:val="22"/>
        </w:rPr>
        <w:t>uard</w:t>
      </w:r>
      <w:r w:rsidRPr="006B6168">
        <w:rPr>
          <w:sz w:val="22"/>
          <w:szCs w:val="22"/>
        </w:rPr>
        <w:t xml:space="preserve"> as a Point of Contact in relation to the implementation of this </w:t>
      </w:r>
      <w:proofErr w:type="spellStart"/>
      <w:r w:rsidRPr="006B6168">
        <w:rPr>
          <w:sz w:val="22"/>
          <w:szCs w:val="22"/>
        </w:rPr>
        <w:t>MoU</w:t>
      </w:r>
      <w:proofErr w:type="spellEnd"/>
      <w:r w:rsidRPr="006B6168">
        <w:rPr>
          <w:sz w:val="22"/>
          <w:szCs w:val="22"/>
        </w:rPr>
        <w:t>.</w:t>
      </w:r>
    </w:p>
    <w:p w14:paraId="0D520DC5" w14:textId="77777777" w:rsidR="00B67DFA" w:rsidRDefault="00B67DFA">
      <w:pPr>
        <w:autoSpaceDE w:val="0"/>
        <w:autoSpaceDN w:val="0"/>
        <w:adjustRightInd w:val="0"/>
        <w:jc w:val="center"/>
        <w:rPr>
          <w:b/>
          <w:sz w:val="22"/>
          <w:szCs w:val="22"/>
        </w:rPr>
      </w:pPr>
    </w:p>
    <w:p w14:paraId="51AAE813" w14:textId="77777777" w:rsidR="008D36CE" w:rsidRDefault="00DD2941">
      <w:pPr>
        <w:autoSpaceDE w:val="0"/>
        <w:autoSpaceDN w:val="0"/>
        <w:adjustRightInd w:val="0"/>
        <w:jc w:val="center"/>
        <w:rPr>
          <w:sz w:val="22"/>
          <w:szCs w:val="22"/>
        </w:rPr>
      </w:pPr>
      <w:r>
        <w:rPr>
          <w:b/>
          <w:sz w:val="22"/>
          <w:szCs w:val="22"/>
        </w:rPr>
        <w:t>Article</w:t>
      </w:r>
      <w:r>
        <w:rPr>
          <w:sz w:val="22"/>
          <w:szCs w:val="22"/>
        </w:rPr>
        <w:t xml:space="preserve"> </w:t>
      </w:r>
      <w:r>
        <w:rPr>
          <w:b/>
          <w:sz w:val="22"/>
          <w:szCs w:val="22"/>
        </w:rPr>
        <w:t>2</w:t>
      </w:r>
    </w:p>
    <w:p w14:paraId="2495F280" w14:textId="213D9A1F" w:rsidR="008D36CE" w:rsidRDefault="00DD2941">
      <w:pPr>
        <w:autoSpaceDE w:val="0"/>
        <w:autoSpaceDN w:val="0"/>
        <w:adjustRightInd w:val="0"/>
        <w:jc w:val="center"/>
        <w:rPr>
          <w:b/>
          <w:sz w:val="22"/>
          <w:szCs w:val="22"/>
        </w:rPr>
      </w:pPr>
      <w:r>
        <w:rPr>
          <w:b/>
          <w:sz w:val="22"/>
          <w:szCs w:val="22"/>
        </w:rPr>
        <w:t xml:space="preserve">Tasks </w:t>
      </w:r>
      <w:r w:rsidR="00F07D46">
        <w:rPr>
          <w:b/>
          <w:sz w:val="22"/>
          <w:szCs w:val="22"/>
        </w:rPr>
        <w:t>of the</w:t>
      </w:r>
      <w:r w:rsidR="00EF4D1A">
        <w:rPr>
          <w:b/>
          <w:sz w:val="22"/>
          <w:szCs w:val="22"/>
        </w:rPr>
        <w:t xml:space="preserve"> </w:t>
      </w:r>
      <w:r w:rsidR="009E4E35">
        <w:rPr>
          <w:b/>
          <w:sz w:val="22"/>
          <w:szCs w:val="22"/>
        </w:rPr>
        <w:t>Liaison</w:t>
      </w:r>
      <w:r>
        <w:rPr>
          <w:b/>
          <w:sz w:val="22"/>
          <w:szCs w:val="22"/>
        </w:rPr>
        <w:t xml:space="preserve"> Officer</w:t>
      </w:r>
    </w:p>
    <w:p w14:paraId="2784EAEC" w14:textId="77777777" w:rsidR="008D36CE" w:rsidRDefault="008D36CE">
      <w:pPr>
        <w:autoSpaceDE w:val="0"/>
        <w:autoSpaceDN w:val="0"/>
        <w:adjustRightInd w:val="0"/>
        <w:rPr>
          <w:sz w:val="22"/>
          <w:szCs w:val="22"/>
        </w:rPr>
      </w:pPr>
    </w:p>
    <w:p w14:paraId="60CF1B01" w14:textId="27E249A6" w:rsidR="008D36CE" w:rsidRDefault="00DD2941" w:rsidP="00431EDC">
      <w:pPr>
        <w:pStyle w:val="ListParagraph1"/>
        <w:autoSpaceDE w:val="0"/>
        <w:autoSpaceDN w:val="0"/>
        <w:adjustRightInd w:val="0"/>
        <w:ind w:left="0"/>
        <w:jc w:val="both"/>
        <w:rPr>
          <w:sz w:val="22"/>
          <w:szCs w:val="22"/>
        </w:rPr>
      </w:pPr>
      <w:r>
        <w:rPr>
          <w:sz w:val="22"/>
          <w:szCs w:val="22"/>
        </w:rPr>
        <w:t xml:space="preserve">The tasks of </w:t>
      </w:r>
      <w:r w:rsidR="009E4E35">
        <w:rPr>
          <w:sz w:val="22"/>
          <w:szCs w:val="22"/>
        </w:rPr>
        <w:t>the Liaison</w:t>
      </w:r>
      <w:r>
        <w:rPr>
          <w:sz w:val="22"/>
          <w:szCs w:val="22"/>
        </w:rPr>
        <w:t xml:space="preserve"> </w:t>
      </w:r>
      <w:r w:rsidR="00176506">
        <w:rPr>
          <w:sz w:val="22"/>
          <w:szCs w:val="22"/>
        </w:rPr>
        <w:t>O</w:t>
      </w:r>
      <w:r>
        <w:rPr>
          <w:sz w:val="22"/>
          <w:szCs w:val="22"/>
        </w:rPr>
        <w:t xml:space="preserve">fficer shall conform to the provisions of Article 12 of the </w:t>
      </w:r>
      <w:r w:rsidR="00B15785">
        <w:rPr>
          <w:sz w:val="22"/>
          <w:szCs w:val="22"/>
        </w:rPr>
        <w:t>R</w:t>
      </w:r>
      <w:r>
        <w:rPr>
          <w:sz w:val="22"/>
          <w:szCs w:val="22"/>
        </w:rPr>
        <w:t xml:space="preserve">egulation and </w:t>
      </w:r>
      <w:r w:rsidR="00B15785">
        <w:rPr>
          <w:sz w:val="22"/>
          <w:szCs w:val="22"/>
        </w:rPr>
        <w:t xml:space="preserve">to the </w:t>
      </w:r>
      <w:r>
        <w:rPr>
          <w:sz w:val="22"/>
          <w:szCs w:val="22"/>
        </w:rPr>
        <w:t>M</w:t>
      </w:r>
      <w:r w:rsidR="00B15785">
        <w:rPr>
          <w:sz w:val="22"/>
          <w:szCs w:val="22"/>
        </w:rPr>
        <w:t xml:space="preserve">anagement </w:t>
      </w:r>
      <w:r>
        <w:rPr>
          <w:sz w:val="22"/>
          <w:szCs w:val="22"/>
        </w:rPr>
        <w:t>B</w:t>
      </w:r>
      <w:r w:rsidR="00B15785">
        <w:rPr>
          <w:sz w:val="22"/>
          <w:szCs w:val="22"/>
        </w:rPr>
        <w:t>oard</w:t>
      </w:r>
      <w:r>
        <w:rPr>
          <w:sz w:val="22"/>
          <w:szCs w:val="22"/>
        </w:rPr>
        <w:t xml:space="preserve"> Decision 14/2017 of 13 June 2017. </w:t>
      </w:r>
    </w:p>
    <w:p w14:paraId="2F303721" w14:textId="77777777" w:rsidR="00431EDC" w:rsidRDefault="00431EDC" w:rsidP="00431EDC">
      <w:pPr>
        <w:pStyle w:val="ListParagraph1"/>
        <w:autoSpaceDE w:val="0"/>
        <w:autoSpaceDN w:val="0"/>
        <w:adjustRightInd w:val="0"/>
        <w:ind w:left="0"/>
        <w:jc w:val="both"/>
        <w:rPr>
          <w:sz w:val="22"/>
          <w:szCs w:val="22"/>
        </w:rPr>
      </w:pPr>
    </w:p>
    <w:p w14:paraId="525F3F31" w14:textId="77777777" w:rsidR="008E7D81" w:rsidRPr="00431EDC" w:rsidRDefault="008E7D81" w:rsidP="00431EDC">
      <w:pPr>
        <w:pStyle w:val="ListParagraph1"/>
        <w:autoSpaceDE w:val="0"/>
        <w:autoSpaceDN w:val="0"/>
        <w:adjustRightInd w:val="0"/>
        <w:ind w:left="0"/>
        <w:jc w:val="both"/>
        <w:rPr>
          <w:sz w:val="22"/>
          <w:szCs w:val="22"/>
        </w:rPr>
      </w:pPr>
    </w:p>
    <w:p w14:paraId="044BEB3B" w14:textId="77777777" w:rsidR="008D36CE" w:rsidRDefault="00DD2941">
      <w:pPr>
        <w:jc w:val="center"/>
        <w:rPr>
          <w:b/>
          <w:sz w:val="22"/>
          <w:szCs w:val="22"/>
        </w:rPr>
      </w:pPr>
      <w:r>
        <w:rPr>
          <w:b/>
          <w:sz w:val="22"/>
          <w:szCs w:val="22"/>
        </w:rPr>
        <w:t>Article 3</w:t>
      </w:r>
    </w:p>
    <w:p w14:paraId="6F8BDF31" w14:textId="77777777" w:rsidR="008D36CE" w:rsidRDefault="00DD2941">
      <w:pPr>
        <w:jc w:val="center"/>
        <w:rPr>
          <w:b/>
          <w:sz w:val="22"/>
          <w:szCs w:val="22"/>
        </w:rPr>
      </w:pPr>
      <w:r>
        <w:rPr>
          <w:b/>
          <w:sz w:val="22"/>
          <w:szCs w:val="22"/>
        </w:rPr>
        <w:t>Office space</w:t>
      </w:r>
    </w:p>
    <w:p w14:paraId="63FE53CF" w14:textId="77777777" w:rsidR="008D36CE" w:rsidRDefault="008D36CE">
      <w:pPr>
        <w:jc w:val="center"/>
        <w:rPr>
          <w:sz w:val="22"/>
          <w:szCs w:val="22"/>
          <w:u w:val="single"/>
        </w:rPr>
      </w:pPr>
    </w:p>
    <w:p w14:paraId="2EE21387" w14:textId="43A92E16" w:rsidR="008D36CE" w:rsidRPr="00462647" w:rsidRDefault="00DD2941" w:rsidP="00907473">
      <w:pPr>
        <w:pStyle w:val="ListParagraph1"/>
        <w:widowControl w:val="0"/>
        <w:numPr>
          <w:ilvl w:val="0"/>
          <w:numId w:val="23"/>
        </w:numPr>
        <w:suppressAutoHyphens/>
        <w:spacing w:line="240" w:lineRule="auto"/>
        <w:ind w:left="284"/>
        <w:contextualSpacing w:val="0"/>
        <w:jc w:val="both"/>
        <w:rPr>
          <w:sz w:val="22"/>
          <w:szCs w:val="22"/>
        </w:rPr>
      </w:pPr>
      <w:r w:rsidRPr="00462647">
        <w:rPr>
          <w:sz w:val="22"/>
          <w:szCs w:val="22"/>
        </w:rPr>
        <w:t xml:space="preserve">The Authority shall make available </w:t>
      </w:r>
      <w:r w:rsidR="00EF4D1A" w:rsidRPr="00462647">
        <w:rPr>
          <w:sz w:val="22"/>
          <w:szCs w:val="22"/>
        </w:rPr>
        <w:t xml:space="preserve">an office space for the use of the Liaison Officer in a condition suitable for office accommodation </w:t>
      </w:r>
      <w:r w:rsidRPr="00462647">
        <w:rPr>
          <w:sz w:val="22"/>
          <w:szCs w:val="22"/>
        </w:rPr>
        <w:t xml:space="preserve">in </w:t>
      </w:r>
      <w:r w:rsidR="0091774B" w:rsidRPr="00462647">
        <w:rPr>
          <w:rFonts w:asciiTheme="minorHAnsi" w:hAnsiTheme="minorHAnsi"/>
          <w:sz w:val="22"/>
          <w:szCs w:val="22"/>
        </w:rPr>
        <w:t xml:space="preserve">the premises of the Ministry of the Interior of the Republic of Latvia located at the address: </w:t>
      </w:r>
      <w:proofErr w:type="spellStart"/>
      <w:r w:rsidR="0091774B" w:rsidRPr="00462647">
        <w:rPr>
          <w:rFonts w:asciiTheme="minorHAnsi" w:hAnsiTheme="minorHAnsi"/>
          <w:sz w:val="22"/>
          <w:szCs w:val="22"/>
        </w:rPr>
        <w:t>Čiekurkalna</w:t>
      </w:r>
      <w:proofErr w:type="spellEnd"/>
      <w:r w:rsidR="0091774B" w:rsidRPr="00462647">
        <w:rPr>
          <w:rFonts w:asciiTheme="minorHAnsi" w:hAnsiTheme="minorHAnsi"/>
          <w:sz w:val="22"/>
          <w:szCs w:val="22"/>
        </w:rPr>
        <w:t xml:space="preserve"> 1 line 1 k-2, Riga, LV-1026, </w:t>
      </w:r>
      <w:proofErr w:type="gramStart"/>
      <w:r w:rsidR="0091774B" w:rsidRPr="00462647">
        <w:rPr>
          <w:rFonts w:asciiTheme="minorHAnsi" w:hAnsiTheme="minorHAnsi"/>
          <w:sz w:val="22"/>
          <w:szCs w:val="22"/>
        </w:rPr>
        <w:t>Latvia</w:t>
      </w:r>
      <w:proofErr w:type="gramEnd"/>
      <w:r w:rsidR="00342CAD" w:rsidRPr="00462647">
        <w:rPr>
          <w:rFonts w:asciiTheme="minorHAnsi" w:hAnsiTheme="minorHAnsi"/>
          <w:sz w:val="22"/>
          <w:szCs w:val="22"/>
        </w:rPr>
        <w:t>.</w:t>
      </w:r>
    </w:p>
    <w:p w14:paraId="3213E807" w14:textId="6DB4ABD4"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r>
        <w:rPr>
          <w:sz w:val="22"/>
          <w:szCs w:val="22"/>
        </w:rPr>
        <w:t>The description, total surface and layout plan of the office space</w:t>
      </w:r>
      <w:r w:rsidR="004B2C0C">
        <w:rPr>
          <w:sz w:val="22"/>
          <w:szCs w:val="22"/>
        </w:rPr>
        <w:t>,</w:t>
      </w:r>
      <w:r>
        <w:rPr>
          <w:sz w:val="22"/>
          <w:szCs w:val="22"/>
        </w:rPr>
        <w:t xml:space="preserve"> </w:t>
      </w:r>
      <w:r w:rsidR="00927FB4">
        <w:rPr>
          <w:sz w:val="22"/>
          <w:szCs w:val="22"/>
        </w:rPr>
        <w:t>as well as the inventory of the</w:t>
      </w:r>
      <w:r w:rsidR="00213688">
        <w:rPr>
          <w:sz w:val="22"/>
          <w:szCs w:val="22"/>
        </w:rPr>
        <w:t xml:space="preserve"> </w:t>
      </w:r>
      <w:r>
        <w:rPr>
          <w:sz w:val="22"/>
          <w:szCs w:val="22"/>
        </w:rPr>
        <w:t xml:space="preserve">furniture, fittings and equipment made available by the Authority are detailed in </w:t>
      </w:r>
      <w:r w:rsidR="00462647">
        <w:rPr>
          <w:sz w:val="22"/>
          <w:szCs w:val="22"/>
        </w:rPr>
        <w:t>Annex </w:t>
      </w:r>
      <w:r w:rsidR="0080337A">
        <w:rPr>
          <w:sz w:val="22"/>
          <w:szCs w:val="22"/>
        </w:rPr>
        <w:t>II</w:t>
      </w:r>
      <w:r w:rsidR="00462647">
        <w:rPr>
          <w:sz w:val="22"/>
          <w:szCs w:val="22"/>
        </w:rPr>
        <w:t xml:space="preserve"> </w:t>
      </w:r>
      <w:r>
        <w:rPr>
          <w:sz w:val="22"/>
          <w:szCs w:val="22"/>
        </w:rPr>
        <w:t xml:space="preserve">that has been countersigned by the Parties and shall form an integral part of this </w:t>
      </w:r>
      <w:proofErr w:type="spellStart"/>
      <w:r>
        <w:rPr>
          <w:sz w:val="22"/>
          <w:szCs w:val="22"/>
        </w:rPr>
        <w:t>M</w:t>
      </w:r>
      <w:r w:rsidR="00176506">
        <w:rPr>
          <w:sz w:val="22"/>
          <w:szCs w:val="22"/>
        </w:rPr>
        <w:t>oU</w:t>
      </w:r>
      <w:proofErr w:type="spellEnd"/>
      <w:r>
        <w:rPr>
          <w:sz w:val="22"/>
          <w:szCs w:val="22"/>
        </w:rPr>
        <w:t xml:space="preserve">. </w:t>
      </w:r>
    </w:p>
    <w:p w14:paraId="40B9210C" w14:textId="7E75802F"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proofErr w:type="spellStart"/>
      <w:r>
        <w:rPr>
          <w:sz w:val="22"/>
          <w:szCs w:val="22"/>
        </w:rPr>
        <w:t>Frontex</w:t>
      </w:r>
      <w:proofErr w:type="spellEnd"/>
      <w:r>
        <w:rPr>
          <w:sz w:val="22"/>
          <w:szCs w:val="22"/>
        </w:rPr>
        <w:t xml:space="preserve"> assumes full responsibility for using the </w:t>
      </w:r>
      <w:r w:rsidR="00E82F64">
        <w:rPr>
          <w:sz w:val="22"/>
          <w:szCs w:val="22"/>
        </w:rPr>
        <w:t xml:space="preserve">assigned </w:t>
      </w:r>
      <w:r>
        <w:rPr>
          <w:sz w:val="22"/>
          <w:szCs w:val="22"/>
        </w:rPr>
        <w:t>premises with due diligence.</w:t>
      </w:r>
    </w:p>
    <w:p w14:paraId="19358E4C" w14:textId="6DEE2DF9"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proofErr w:type="spellStart"/>
      <w:r>
        <w:rPr>
          <w:sz w:val="22"/>
          <w:szCs w:val="22"/>
        </w:rPr>
        <w:t>Frontex</w:t>
      </w:r>
      <w:proofErr w:type="spellEnd"/>
      <w:r>
        <w:rPr>
          <w:sz w:val="22"/>
          <w:szCs w:val="22"/>
        </w:rPr>
        <w:t xml:space="preserve"> shall be liable for all damages to the office space, furniture, fittings and equipment found to have occurred during its occupation or upon return of the office space, except where deterioration is clearly due to normal wear and tear</w:t>
      </w:r>
      <w:r w:rsidR="0016574F" w:rsidRPr="0016574F">
        <w:rPr>
          <w:sz w:val="22"/>
          <w:szCs w:val="22"/>
        </w:rPr>
        <w:t xml:space="preserve"> </w:t>
      </w:r>
      <w:r w:rsidR="0016574F">
        <w:rPr>
          <w:sz w:val="22"/>
          <w:szCs w:val="22"/>
        </w:rPr>
        <w:t xml:space="preserve">and </w:t>
      </w:r>
      <w:r w:rsidR="0016574F" w:rsidRPr="009E31FF">
        <w:rPr>
          <w:sz w:val="22"/>
          <w:szCs w:val="22"/>
        </w:rPr>
        <w:t>except if damages are caused b</w:t>
      </w:r>
      <w:r w:rsidR="00462647">
        <w:rPr>
          <w:sz w:val="22"/>
          <w:szCs w:val="22"/>
        </w:rPr>
        <w:t xml:space="preserve">y circumstances out of </w:t>
      </w:r>
      <w:proofErr w:type="spellStart"/>
      <w:r w:rsidR="00462647">
        <w:rPr>
          <w:sz w:val="22"/>
          <w:szCs w:val="22"/>
        </w:rPr>
        <w:t>Frontex</w:t>
      </w:r>
      <w:proofErr w:type="spellEnd"/>
      <w:r w:rsidR="00462647">
        <w:rPr>
          <w:sz w:val="22"/>
          <w:szCs w:val="22"/>
        </w:rPr>
        <w:t>’</w:t>
      </w:r>
      <w:r w:rsidR="0016574F" w:rsidRPr="009E31FF">
        <w:rPr>
          <w:sz w:val="22"/>
          <w:szCs w:val="22"/>
        </w:rPr>
        <w:t xml:space="preserve"> effective </w:t>
      </w:r>
      <w:r w:rsidR="0016574F" w:rsidRPr="00455DBD">
        <w:rPr>
          <w:sz w:val="22"/>
          <w:szCs w:val="22"/>
        </w:rPr>
        <w:t>control (</w:t>
      </w:r>
      <w:r w:rsidR="0016574F" w:rsidRPr="009E31FF">
        <w:rPr>
          <w:sz w:val="22"/>
          <w:szCs w:val="22"/>
        </w:rPr>
        <w:t>accident, natural disaster,</w:t>
      </w:r>
      <w:r w:rsidR="0016574F">
        <w:rPr>
          <w:sz w:val="22"/>
          <w:szCs w:val="22"/>
        </w:rPr>
        <w:t xml:space="preserve"> </w:t>
      </w:r>
      <w:r w:rsidR="00213688">
        <w:rPr>
          <w:sz w:val="22"/>
          <w:szCs w:val="22"/>
        </w:rPr>
        <w:t>etc.</w:t>
      </w:r>
      <w:r w:rsidR="0016574F" w:rsidRPr="009E31FF">
        <w:rPr>
          <w:sz w:val="22"/>
          <w:szCs w:val="22"/>
        </w:rPr>
        <w:t>).</w:t>
      </w:r>
    </w:p>
    <w:p w14:paraId="36A0B148" w14:textId="647394DC"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r>
        <w:rPr>
          <w:sz w:val="22"/>
          <w:szCs w:val="22"/>
        </w:rPr>
        <w:t xml:space="preserve">The Authority shall guarantee that </w:t>
      </w:r>
      <w:r w:rsidR="003509B7">
        <w:rPr>
          <w:sz w:val="22"/>
          <w:szCs w:val="22"/>
        </w:rPr>
        <w:t>its</w:t>
      </w:r>
      <w:r>
        <w:rPr>
          <w:sz w:val="22"/>
          <w:szCs w:val="22"/>
        </w:rPr>
        <w:t xml:space="preserve"> allocated office space meets the national r</w:t>
      </w:r>
      <w:r w:rsidR="003C0BFB">
        <w:rPr>
          <w:sz w:val="22"/>
          <w:szCs w:val="22"/>
        </w:rPr>
        <w:t>egulations on health and safety</w:t>
      </w:r>
      <w:r>
        <w:rPr>
          <w:sz w:val="22"/>
          <w:szCs w:val="22"/>
        </w:rPr>
        <w:t xml:space="preserve"> and shall guarantee</w:t>
      </w:r>
      <w:r w:rsidR="003509B7">
        <w:rPr>
          <w:sz w:val="22"/>
          <w:szCs w:val="22"/>
        </w:rPr>
        <w:t xml:space="preserve">, </w:t>
      </w:r>
      <w:r w:rsidR="003509B7" w:rsidRPr="0091774B">
        <w:rPr>
          <w:sz w:val="22"/>
          <w:szCs w:val="22"/>
        </w:rPr>
        <w:t>where necessary,</w:t>
      </w:r>
      <w:r>
        <w:rPr>
          <w:sz w:val="22"/>
          <w:szCs w:val="22"/>
        </w:rPr>
        <w:t xml:space="preserve"> the proper maintenance and repairs are made to </w:t>
      </w:r>
      <w:r w:rsidR="003509B7" w:rsidRPr="0091774B">
        <w:rPr>
          <w:sz w:val="22"/>
          <w:szCs w:val="22"/>
        </w:rPr>
        <w:t>Authority’s provided</w:t>
      </w:r>
      <w:r w:rsidR="003509B7" w:rsidRPr="003509B7">
        <w:rPr>
          <w:sz w:val="22"/>
          <w:szCs w:val="22"/>
        </w:rPr>
        <w:t xml:space="preserve"> </w:t>
      </w:r>
      <w:r>
        <w:rPr>
          <w:sz w:val="22"/>
          <w:szCs w:val="22"/>
        </w:rPr>
        <w:t>respective installations and systems to that end whenever required.</w:t>
      </w:r>
    </w:p>
    <w:p w14:paraId="4DBDEF6C" w14:textId="2ED0DB97"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r>
        <w:rPr>
          <w:sz w:val="22"/>
          <w:szCs w:val="22"/>
        </w:rPr>
        <w:t xml:space="preserve">The Authority shall ensure </w:t>
      </w:r>
      <w:r w:rsidR="003509B7" w:rsidRPr="0091774B">
        <w:rPr>
          <w:sz w:val="22"/>
          <w:szCs w:val="22"/>
        </w:rPr>
        <w:t>that it does not put obstacles for</w:t>
      </w:r>
      <w:r w:rsidR="00714BB8">
        <w:rPr>
          <w:sz w:val="22"/>
          <w:szCs w:val="22"/>
        </w:rPr>
        <w:t xml:space="preserve"> </w:t>
      </w:r>
      <w:r>
        <w:rPr>
          <w:sz w:val="22"/>
          <w:szCs w:val="22"/>
        </w:rPr>
        <w:t xml:space="preserve">the coverage of </w:t>
      </w:r>
      <w:r>
        <w:rPr>
          <w:sz w:val="22"/>
          <w:szCs w:val="22"/>
          <w:lang w:val="en-US"/>
        </w:rPr>
        <w:t>a mobile network</w:t>
      </w:r>
      <w:r>
        <w:rPr>
          <w:sz w:val="22"/>
          <w:szCs w:val="22"/>
        </w:rPr>
        <w:t xml:space="preserve"> signal allowing </w:t>
      </w:r>
      <w:r>
        <w:rPr>
          <w:sz w:val="22"/>
          <w:szCs w:val="22"/>
          <w:lang w:val="en-US"/>
        </w:rPr>
        <w:t>un</w:t>
      </w:r>
      <w:r>
        <w:rPr>
          <w:sz w:val="22"/>
          <w:szCs w:val="22"/>
        </w:rPr>
        <w:t>interruptible voice and data communication in the office space.</w:t>
      </w:r>
    </w:p>
    <w:p w14:paraId="0A96DB07" w14:textId="4109257A" w:rsidR="008D36CE" w:rsidRDefault="00B15785" w:rsidP="00907473">
      <w:pPr>
        <w:pStyle w:val="ListParagraph1"/>
        <w:widowControl w:val="0"/>
        <w:numPr>
          <w:ilvl w:val="0"/>
          <w:numId w:val="23"/>
        </w:numPr>
        <w:suppressAutoHyphens/>
        <w:spacing w:line="240" w:lineRule="auto"/>
        <w:ind w:left="284"/>
        <w:contextualSpacing w:val="0"/>
        <w:jc w:val="both"/>
        <w:rPr>
          <w:sz w:val="22"/>
          <w:szCs w:val="22"/>
        </w:rPr>
      </w:pPr>
      <w:r>
        <w:rPr>
          <w:sz w:val="22"/>
          <w:szCs w:val="22"/>
        </w:rPr>
        <w:t xml:space="preserve">The Authority shall respect the inviolability </w:t>
      </w:r>
      <w:r w:rsidR="00A61BE6">
        <w:rPr>
          <w:sz w:val="22"/>
          <w:szCs w:val="22"/>
        </w:rPr>
        <w:t xml:space="preserve">of the office space used by </w:t>
      </w:r>
      <w:r w:rsidR="00213688">
        <w:rPr>
          <w:sz w:val="22"/>
          <w:szCs w:val="22"/>
        </w:rPr>
        <w:t xml:space="preserve">the </w:t>
      </w:r>
      <w:r w:rsidR="00DD2941">
        <w:rPr>
          <w:sz w:val="22"/>
          <w:szCs w:val="22"/>
        </w:rPr>
        <w:t>Liaison Officer</w:t>
      </w:r>
      <w:r w:rsidR="00D31238">
        <w:rPr>
          <w:sz w:val="22"/>
          <w:szCs w:val="22"/>
        </w:rPr>
        <w:t>.</w:t>
      </w:r>
      <w:r w:rsidR="00DD2941">
        <w:rPr>
          <w:sz w:val="22"/>
          <w:szCs w:val="22"/>
        </w:rPr>
        <w:t xml:space="preserve"> </w:t>
      </w:r>
    </w:p>
    <w:p w14:paraId="585D5862" w14:textId="77777777" w:rsidR="008D36CE" w:rsidRDefault="008D36CE">
      <w:pPr>
        <w:pStyle w:val="ListParagraph1"/>
        <w:widowControl w:val="0"/>
        <w:suppressAutoHyphens/>
        <w:spacing w:line="240" w:lineRule="auto"/>
        <w:ind w:left="426"/>
        <w:contextualSpacing w:val="0"/>
        <w:jc w:val="both"/>
        <w:rPr>
          <w:sz w:val="22"/>
          <w:szCs w:val="22"/>
        </w:rPr>
      </w:pPr>
    </w:p>
    <w:p w14:paraId="10149453" w14:textId="77777777" w:rsidR="008D36CE" w:rsidRDefault="00DD2941">
      <w:pPr>
        <w:jc w:val="center"/>
        <w:rPr>
          <w:b/>
          <w:sz w:val="22"/>
          <w:szCs w:val="22"/>
        </w:rPr>
      </w:pPr>
      <w:r>
        <w:rPr>
          <w:b/>
          <w:sz w:val="22"/>
          <w:szCs w:val="22"/>
        </w:rPr>
        <w:t xml:space="preserve">Article 4 </w:t>
      </w:r>
    </w:p>
    <w:p w14:paraId="008AFD23" w14:textId="265B616C" w:rsidR="008D36CE" w:rsidRDefault="00DD2941">
      <w:pPr>
        <w:jc w:val="center"/>
        <w:rPr>
          <w:b/>
          <w:sz w:val="22"/>
          <w:szCs w:val="22"/>
        </w:rPr>
      </w:pPr>
      <w:r w:rsidRPr="00D34C9D">
        <w:rPr>
          <w:b/>
          <w:sz w:val="22"/>
          <w:szCs w:val="22"/>
        </w:rPr>
        <w:t xml:space="preserve">Information and Communication Technology (ICT) equipment and Information </w:t>
      </w:r>
      <w:r w:rsidRPr="00D34C9D">
        <w:rPr>
          <w:b/>
          <w:sz w:val="22"/>
          <w:szCs w:val="22"/>
          <w:lang w:val="en-US"/>
        </w:rPr>
        <w:t xml:space="preserve">Systems </w:t>
      </w:r>
      <w:r w:rsidRPr="00D34C9D">
        <w:rPr>
          <w:b/>
          <w:sz w:val="22"/>
          <w:szCs w:val="22"/>
        </w:rPr>
        <w:t>Security</w:t>
      </w:r>
    </w:p>
    <w:p w14:paraId="061A7F7B" w14:textId="77777777" w:rsidR="008D36CE" w:rsidRDefault="008D36CE">
      <w:pPr>
        <w:jc w:val="center"/>
        <w:rPr>
          <w:b/>
          <w:sz w:val="22"/>
          <w:szCs w:val="22"/>
          <w:highlight w:val="yellow"/>
        </w:rPr>
      </w:pPr>
    </w:p>
    <w:p w14:paraId="41994F20" w14:textId="31F6B124" w:rsidR="008D36CE" w:rsidRDefault="00DD2941">
      <w:pPr>
        <w:pStyle w:val="ListParagraph1"/>
        <w:widowControl w:val="0"/>
        <w:numPr>
          <w:ilvl w:val="0"/>
          <w:numId w:val="6"/>
        </w:numPr>
        <w:suppressAutoHyphens/>
        <w:spacing w:line="240" w:lineRule="auto"/>
        <w:contextualSpacing w:val="0"/>
        <w:jc w:val="both"/>
        <w:rPr>
          <w:sz w:val="22"/>
          <w:szCs w:val="22"/>
        </w:rPr>
      </w:pPr>
      <w:proofErr w:type="spellStart"/>
      <w:r>
        <w:rPr>
          <w:sz w:val="22"/>
          <w:szCs w:val="22"/>
        </w:rPr>
        <w:t>Frontex</w:t>
      </w:r>
      <w:proofErr w:type="spellEnd"/>
      <w:r>
        <w:rPr>
          <w:sz w:val="22"/>
          <w:szCs w:val="22"/>
        </w:rPr>
        <w:t xml:space="preserve"> </w:t>
      </w:r>
      <w:r w:rsidR="00D31238">
        <w:rPr>
          <w:sz w:val="22"/>
          <w:szCs w:val="22"/>
        </w:rPr>
        <w:t xml:space="preserve">shall </w:t>
      </w:r>
      <w:r>
        <w:rPr>
          <w:sz w:val="22"/>
          <w:szCs w:val="22"/>
        </w:rPr>
        <w:t xml:space="preserve">provide to its Liaison Officer </w:t>
      </w:r>
      <w:r w:rsidR="00C263B3">
        <w:rPr>
          <w:sz w:val="22"/>
          <w:szCs w:val="22"/>
        </w:rPr>
        <w:t xml:space="preserve">a </w:t>
      </w:r>
      <w:r>
        <w:rPr>
          <w:sz w:val="22"/>
          <w:szCs w:val="22"/>
        </w:rPr>
        <w:t>configured portable ICT equipment (personal computers) as well as additional ICT equipment including but not limited to the docking station, screen, keyboard, mouse, mobile or multifunctional printer and printer supplies.</w:t>
      </w:r>
    </w:p>
    <w:p w14:paraId="317D565E" w14:textId="66998026"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The Authority</w:t>
      </w:r>
      <w:r w:rsidR="00E22B66">
        <w:rPr>
          <w:sz w:val="22"/>
          <w:szCs w:val="22"/>
        </w:rPr>
        <w:t xml:space="preserve"> </w:t>
      </w:r>
      <w:r>
        <w:rPr>
          <w:sz w:val="22"/>
          <w:szCs w:val="22"/>
        </w:rPr>
        <w:t xml:space="preserve">shall </w:t>
      </w:r>
      <w:r w:rsidR="00663EF5">
        <w:rPr>
          <w:sz w:val="22"/>
          <w:szCs w:val="22"/>
        </w:rPr>
        <w:t xml:space="preserve">ensure the provision of </w:t>
      </w:r>
      <w:r>
        <w:rPr>
          <w:sz w:val="22"/>
          <w:szCs w:val="22"/>
        </w:rPr>
        <w:t>electricity (power source) for standard portable and office ICT equipment (including</w:t>
      </w:r>
      <w:r>
        <w:rPr>
          <w:sz w:val="22"/>
          <w:szCs w:val="22"/>
          <w:lang w:val="en-US"/>
        </w:rPr>
        <w:t xml:space="preserve"> uninterrupted power supply and</w:t>
      </w:r>
      <w:r>
        <w:rPr>
          <w:sz w:val="22"/>
          <w:szCs w:val="22"/>
        </w:rPr>
        <w:t xml:space="preserve"> surge protection)</w:t>
      </w:r>
      <w:r w:rsidR="00E942D1">
        <w:rPr>
          <w:sz w:val="22"/>
          <w:szCs w:val="22"/>
        </w:rPr>
        <w:t xml:space="preserve"> to the office space referred to in Article 3(1)</w:t>
      </w:r>
      <w:r>
        <w:rPr>
          <w:sz w:val="22"/>
          <w:szCs w:val="22"/>
        </w:rPr>
        <w:t>.</w:t>
      </w:r>
    </w:p>
    <w:p w14:paraId="30672286" w14:textId="5CC9B760"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The Authority</w:t>
      </w:r>
      <w:r w:rsidR="00E22B66" w:rsidDel="00663EF5">
        <w:rPr>
          <w:sz w:val="22"/>
          <w:szCs w:val="22"/>
        </w:rPr>
        <w:t xml:space="preserve"> </w:t>
      </w:r>
      <w:r>
        <w:rPr>
          <w:sz w:val="22"/>
          <w:szCs w:val="22"/>
        </w:rPr>
        <w:t xml:space="preserve">shall </w:t>
      </w:r>
      <w:r w:rsidR="00663EF5">
        <w:rPr>
          <w:sz w:val="22"/>
          <w:szCs w:val="22"/>
        </w:rPr>
        <w:t xml:space="preserve">ensure the provision of </w:t>
      </w:r>
      <w:r>
        <w:rPr>
          <w:sz w:val="22"/>
          <w:szCs w:val="22"/>
        </w:rPr>
        <w:t xml:space="preserve">reliable wired Internet access, allowing any traffic to </w:t>
      </w:r>
      <w:proofErr w:type="spellStart"/>
      <w:r>
        <w:rPr>
          <w:sz w:val="22"/>
          <w:szCs w:val="22"/>
        </w:rPr>
        <w:t>Frontex</w:t>
      </w:r>
      <w:proofErr w:type="spellEnd"/>
      <w:r>
        <w:rPr>
          <w:sz w:val="22"/>
          <w:szCs w:val="22"/>
        </w:rPr>
        <w:t xml:space="preserve"> public IP </w:t>
      </w:r>
      <w:r>
        <w:rPr>
          <w:sz w:val="22"/>
          <w:szCs w:val="22"/>
          <w:lang w:val="en-US"/>
        </w:rPr>
        <w:t>addresses</w:t>
      </w:r>
      <w:r>
        <w:rPr>
          <w:sz w:val="22"/>
          <w:szCs w:val="22"/>
        </w:rPr>
        <w:t xml:space="preserve"> range for at least 3 </w:t>
      </w:r>
      <w:proofErr w:type="spellStart"/>
      <w:r>
        <w:rPr>
          <w:sz w:val="22"/>
          <w:szCs w:val="22"/>
        </w:rPr>
        <w:t>Frontex</w:t>
      </w:r>
      <w:proofErr w:type="spellEnd"/>
      <w:r>
        <w:rPr>
          <w:sz w:val="22"/>
          <w:szCs w:val="22"/>
        </w:rPr>
        <w:t xml:space="preserve"> ICT devices such as personal computers and peripherals with Ethernet RJ45 connectors</w:t>
      </w:r>
      <w:r w:rsidR="00E942D1">
        <w:rPr>
          <w:sz w:val="22"/>
          <w:szCs w:val="22"/>
        </w:rPr>
        <w:t xml:space="preserve"> to the office space referred to in Article 3(1)</w:t>
      </w:r>
      <w:r>
        <w:rPr>
          <w:sz w:val="22"/>
          <w:szCs w:val="22"/>
        </w:rPr>
        <w:t xml:space="preserve">. The wired Internet connection shall ensure at least 2Mbps symmetric bandwidth available for </w:t>
      </w:r>
      <w:proofErr w:type="spellStart"/>
      <w:r>
        <w:rPr>
          <w:sz w:val="22"/>
          <w:szCs w:val="22"/>
        </w:rPr>
        <w:t>Frontex</w:t>
      </w:r>
      <w:proofErr w:type="spellEnd"/>
      <w:r>
        <w:rPr>
          <w:sz w:val="22"/>
          <w:szCs w:val="22"/>
        </w:rPr>
        <w:t xml:space="preserve"> use.</w:t>
      </w:r>
    </w:p>
    <w:p w14:paraId="7FA4485E" w14:textId="4A02B5B5" w:rsidR="008D36CE" w:rsidRDefault="00DD2941" w:rsidP="00E942D1">
      <w:pPr>
        <w:pStyle w:val="ListParagraph1"/>
        <w:widowControl w:val="0"/>
        <w:numPr>
          <w:ilvl w:val="0"/>
          <w:numId w:val="6"/>
        </w:numPr>
        <w:suppressAutoHyphens/>
        <w:spacing w:line="240" w:lineRule="auto"/>
        <w:contextualSpacing w:val="0"/>
        <w:jc w:val="both"/>
        <w:rPr>
          <w:sz w:val="22"/>
          <w:szCs w:val="22"/>
        </w:rPr>
      </w:pPr>
      <w:r>
        <w:rPr>
          <w:sz w:val="22"/>
          <w:szCs w:val="22"/>
        </w:rPr>
        <w:t xml:space="preserve">If for any reason </w:t>
      </w:r>
      <w:proofErr w:type="spellStart"/>
      <w:r>
        <w:rPr>
          <w:sz w:val="22"/>
          <w:szCs w:val="22"/>
        </w:rPr>
        <w:t>Frontex</w:t>
      </w:r>
      <w:proofErr w:type="spellEnd"/>
      <w:r>
        <w:rPr>
          <w:sz w:val="22"/>
          <w:szCs w:val="22"/>
        </w:rPr>
        <w:t xml:space="preserve"> decides to use independent Internet line instead of the </w:t>
      </w:r>
      <w:r w:rsidDel="00A91510">
        <w:rPr>
          <w:sz w:val="22"/>
          <w:szCs w:val="22"/>
        </w:rPr>
        <w:t>I</w:t>
      </w:r>
      <w:r>
        <w:rPr>
          <w:sz w:val="22"/>
          <w:szCs w:val="22"/>
        </w:rPr>
        <w:t xml:space="preserve">nternet access provided </w:t>
      </w:r>
      <w:r w:rsidR="00E942D1">
        <w:rPr>
          <w:sz w:val="22"/>
          <w:szCs w:val="22"/>
        </w:rPr>
        <w:t xml:space="preserve">in </w:t>
      </w:r>
      <w:r w:rsidR="00E942D1" w:rsidRPr="00E942D1">
        <w:rPr>
          <w:sz w:val="22"/>
          <w:szCs w:val="22"/>
        </w:rPr>
        <w:t>the office space referred to in Article 3(1</w:t>
      </w:r>
      <w:r w:rsidR="00C554FB" w:rsidRPr="00E942D1">
        <w:rPr>
          <w:sz w:val="22"/>
          <w:szCs w:val="22"/>
        </w:rPr>
        <w:t>)</w:t>
      </w:r>
      <w:r>
        <w:rPr>
          <w:sz w:val="22"/>
          <w:szCs w:val="22"/>
        </w:rPr>
        <w:t>,</w:t>
      </w:r>
      <w:r w:rsidDel="00663EF5">
        <w:rPr>
          <w:sz w:val="22"/>
          <w:szCs w:val="22"/>
        </w:rPr>
        <w:t xml:space="preserve"> the Authority</w:t>
      </w:r>
      <w:r w:rsidR="00E22B66" w:rsidDel="00663EF5">
        <w:rPr>
          <w:sz w:val="22"/>
          <w:szCs w:val="22"/>
        </w:rPr>
        <w:t xml:space="preserve"> </w:t>
      </w:r>
      <w:r>
        <w:rPr>
          <w:sz w:val="22"/>
          <w:szCs w:val="22"/>
        </w:rPr>
        <w:t xml:space="preserve">shall </w:t>
      </w:r>
      <w:r w:rsidR="00663EF5">
        <w:rPr>
          <w:sz w:val="22"/>
          <w:szCs w:val="22"/>
        </w:rPr>
        <w:t xml:space="preserve">facilitate the acquisition of </w:t>
      </w:r>
      <w:r>
        <w:rPr>
          <w:sz w:val="22"/>
          <w:szCs w:val="22"/>
        </w:rPr>
        <w:t xml:space="preserve">a dedicated line fulfilling </w:t>
      </w:r>
      <w:proofErr w:type="spellStart"/>
      <w:r>
        <w:rPr>
          <w:sz w:val="22"/>
          <w:szCs w:val="22"/>
        </w:rPr>
        <w:t>Frontex</w:t>
      </w:r>
      <w:proofErr w:type="spellEnd"/>
      <w:r>
        <w:rPr>
          <w:sz w:val="22"/>
          <w:szCs w:val="22"/>
        </w:rPr>
        <w:t xml:space="preserve"> requirements and </w:t>
      </w:r>
      <w:r w:rsidR="00663EF5">
        <w:rPr>
          <w:sz w:val="22"/>
          <w:szCs w:val="22"/>
        </w:rPr>
        <w:t xml:space="preserve">ensure that </w:t>
      </w:r>
      <w:r>
        <w:rPr>
          <w:sz w:val="22"/>
          <w:szCs w:val="22"/>
        </w:rPr>
        <w:t xml:space="preserve">the </w:t>
      </w:r>
      <w:r>
        <w:rPr>
          <w:sz w:val="22"/>
          <w:szCs w:val="22"/>
          <w:lang w:val="en-US"/>
        </w:rPr>
        <w:t>necessary</w:t>
      </w:r>
      <w:r>
        <w:rPr>
          <w:sz w:val="22"/>
          <w:szCs w:val="22"/>
        </w:rPr>
        <w:t xml:space="preserve"> installation </w:t>
      </w:r>
      <w:r w:rsidR="00663EF5">
        <w:rPr>
          <w:sz w:val="22"/>
          <w:szCs w:val="22"/>
        </w:rPr>
        <w:t xml:space="preserve">shall </w:t>
      </w:r>
      <w:r w:rsidR="00022180">
        <w:rPr>
          <w:sz w:val="22"/>
          <w:szCs w:val="22"/>
        </w:rPr>
        <w:t xml:space="preserve">terminate </w:t>
      </w:r>
      <w:r>
        <w:rPr>
          <w:sz w:val="22"/>
          <w:szCs w:val="22"/>
        </w:rPr>
        <w:t xml:space="preserve">in </w:t>
      </w:r>
      <w:r w:rsidR="00FB4276">
        <w:rPr>
          <w:sz w:val="22"/>
          <w:szCs w:val="22"/>
        </w:rPr>
        <w:t xml:space="preserve">the </w:t>
      </w:r>
      <w:r w:rsidR="00A91510">
        <w:rPr>
          <w:sz w:val="22"/>
          <w:szCs w:val="22"/>
        </w:rPr>
        <w:t>above-mentioned</w:t>
      </w:r>
      <w:r w:rsidR="00E942D1">
        <w:rPr>
          <w:sz w:val="22"/>
          <w:szCs w:val="22"/>
        </w:rPr>
        <w:t xml:space="preserve"> </w:t>
      </w:r>
      <w:r w:rsidR="00FB4276">
        <w:rPr>
          <w:sz w:val="22"/>
          <w:szCs w:val="22"/>
        </w:rPr>
        <w:t>office</w:t>
      </w:r>
      <w:r w:rsidR="00022180">
        <w:rPr>
          <w:sz w:val="22"/>
          <w:szCs w:val="22"/>
        </w:rPr>
        <w:t>.</w:t>
      </w:r>
      <w:r w:rsidR="00015F79">
        <w:rPr>
          <w:sz w:val="22"/>
          <w:szCs w:val="22"/>
        </w:rPr>
        <w:t xml:space="preserve"> </w:t>
      </w:r>
    </w:p>
    <w:p w14:paraId="2F09DA85" w14:textId="6501CB4D"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 xml:space="preserve">The Authority shall also ensure the hands-on assistance of IT staff, to support </w:t>
      </w:r>
      <w:r w:rsidR="004E13B3">
        <w:rPr>
          <w:sz w:val="22"/>
          <w:szCs w:val="22"/>
        </w:rPr>
        <w:t xml:space="preserve">the </w:t>
      </w:r>
      <w:r>
        <w:rPr>
          <w:sz w:val="22"/>
          <w:szCs w:val="22"/>
        </w:rPr>
        <w:t xml:space="preserve">Liaison Officer, in particular unpacking/packing of the </w:t>
      </w:r>
      <w:proofErr w:type="spellStart"/>
      <w:r>
        <w:rPr>
          <w:sz w:val="22"/>
          <w:szCs w:val="22"/>
        </w:rPr>
        <w:t>Frontex</w:t>
      </w:r>
      <w:proofErr w:type="spellEnd"/>
      <w:r>
        <w:rPr>
          <w:sz w:val="22"/>
          <w:szCs w:val="22"/>
        </w:rPr>
        <w:t xml:space="preserve"> ICT equipment using provided materials, installation/de-installation of the pre-configured </w:t>
      </w:r>
      <w:proofErr w:type="spellStart"/>
      <w:r>
        <w:rPr>
          <w:sz w:val="22"/>
          <w:szCs w:val="22"/>
        </w:rPr>
        <w:t>Frontex</w:t>
      </w:r>
      <w:proofErr w:type="spellEnd"/>
      <w:r>
        <w:rPr>
          <w:sz w:val="22"/>
          <w:szCs w:val="22"/>
        </w:rPr>
        <w:t xml:space="preserve"> ICT equipment for the office opening/closure or implementing minor configuration changes in cases of incidents that cannot be fully handled remotely from </w:t>
      </w:r>
      <w:proofErr w:type="spellStart"/>
      <w:r>
        <w:rPr>
          <w:sz w:val="22"/>
          <w:szCs w:val="22"/>
        </w:rPr>
        <w:t>Frontex</w:t>
      </w:r>
      <w:proofErr w:type="spellEnd"/>
      <w:r>
        <w:rPr>
          <w:sz w:val="22"/>
          <w:szCs w:val="22"/>
        </w:rPr>
        <w:t xml:space="preserve"> Headquarters.</w:t>
      </w:r>
    </w:p>
    <w:p w14:paraId="2810EDCB" w14:textId="6F6E8C18"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 xml:space="preserve">In any case, the support of local IT staff shall be limited to the minimum, requested by </w:t>
      </w:r>
      <w:proofErr w:type="spellStart"/>
      <w:r>
        <w:rPr>
          <w:sz w:val="22"/>
          <w:szCs w:val="22"/>
        </w:rPr>
        <w:t>Frontex</w:t>
      </w:r>
      <w:proofErr w:type="spellEnd"/>
      <w:r>
        <w:rPr>
          <w:sz w:val="22"/>
          <w:szCs w:val="22"/>
        </w:rPr>
        <w:t xml:space="preserve"> in written, following instructions provided by </w:t>
      </w:r>
      <w:proofErr w:type="spellStart"/>
      <w:r>
        <w:rPr>
          <w:sz w:val="22"/>
          <w:szCs w:val="22"/>
        </w:rPr>
        <w:t>Frontex</w:t>
      </w:r>
      <w:proofErr w:type="spellEnd"/>
      <w:r>
        <w:rPr>
          <w:sz w:val="22"/>
          <w:szCs w:val="22"/>
        </w:rPr>
        <w:t xml:space="preserve"> and remotely assisted by </w:t>
      </w:r>
      <w:proofErr w:type="spellStart"/>
      <w:r>
        <w:rPr>
          <w:sz w:val="22"/>
          <w:szCs w:val="22"/>
        </w:rPr>
        <w:t>Frontex</w:t>
      </w:r>
      <w:proofErr w:type="spellEnd"/>
      <w:r>
        <w:rPr>
          <w:sz w:val="22"/>
          <w:szCs w:val="22"/>
        </w:rPr>
        <w:t xml:space="preserve"> ICT personnel.</w:t>
      </w:r>
    </w:p>
    <w:p w14:paraId="2C7F578B" w14:textId="77777777"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Both Parties agree not to interfere with the ICT equipment of each other, including (dis)connecting cables or equipment unless in case of mutual consent and authorisation or in the case of an emergency.</w:t>
      </w:r>
    </w:p>
    <w:p w14:paraId="2B082533" w14:textId="77777777" w:rsidR="008E7D81" w:rsidRDefault="008E7D81" w:rsidP="008E7D81">
      <w:pPr>
        <w:pStyle w:val="ListParagraph1"/>
        <w:widowControl w:val="0"/>
        <w:suppressAutoHyphens/>
        <w:spacing w:line="240" w:lineRule="auto"/>
        <w:ind w:left="360"/>
        <w:contextualSpacing w:val="0"/>
        <w:jc w:val="both"/>
        <w:rPr>
          <w:sz w:val="22"/>
          <w:szCs w:val="22"/>
        </w:rPr>
      </w:pPr>
    </w:p>
    <w:p w14:paraId="2C4E3E52" w14:textId="3607FAB3"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 xml:space="preserve">Upon the availability of the equipment and facilities, the Authority </w:t>
      </w:r>
      <w:r w:rsidDel="00FB4276">
        <w:rPr>
          <w:sz w:val="22"/>
          <w:szCs w:val="22"/>
        </w:rPr>
        <w:t xml:space="preserve">shall </w:t>
      </w:r>
      <w:r w:rsidR="00C83183">
        <w:rPr>
          <w:sz w:val="22"/>
          <w:szCs w:val="22"/>
        </w:rPr>
        <w:t xml:space="preserve">ensure that </w:t>
      </w:r>
      <w:r w:rsidR="00B45DA6">
        <w:rPr>
          <w:sz w:val="22"/>
          <w:szCs w:val="22"/>
        </w:rPr>
        <w:t>the</w:t>
      </w:r>
      <w:r w:rsidDel="00C83183">
        <w:rPr>
          <w:sz w:val="22"/>
          <w:szCs w:val="22"/>
        </w:rPr>
        <w:t xml:space="preserve"> </w:t>
      </w:r>
      <w:r>
        <w:rPr>
          <w:sz w:val="22"/>
          <w:szCs w:val="22"/>
        </w:rPr>
        <w:t>audio-video conferencing service</w:t>
      </w:r>
      <w:r w:rsidR="00E942D1">
        <w:rPr>
          <w:sz w:val="22"/>
          <w:szCs w:val="22"/>
        </w:rPr>
        <w:t>s</w:t>
      </w:r>
      <w:r>
        <w:rPr>
          <w:sz w:val="22"/>
          <w:szCs w:val="22"/>
        </w:rPr>
        <w:t xml:space="preserve"> </w:t>
      </w:r>
      <w:r w:rsidR="00C83183">
        <w:rPr>
          <w:sz w:val="22"/>
          <w:szCs w:val="22"/>
        </w:rPr>
        <w:t xml:space="preserve">shall </w:t>
      </w:r>
      <w:r w:rsidR="00B45DA6">
        <w:rPr>
          <w:sz w:val="22"/>
          <w:szCs w:val="22"/>
        </w:rPr>
        <w:t xml:space="preserve">occasionally </w:t>
      </w:r>
      <w:r w:rsidR="00C83183">
        <w:rPr>
          <w:sz w:val="22"/>
          <w:szCs w:val="22"/>
        </w:rPr>
        <w:t xml:space="preserve">be </w:t>
      </w:r>
      <w:r>
        <w:rPr>
          <w:sz w:val="22"/>
          <w:szCs w:val="22"/>
        </w:rPr>
        <w:t xml:space="preserve">available for </w:t>
      </w:r>
      <w:r w:rsidR="004E13B3">
        <w:rPr>
          <w:sz w:val="22"/>
          <w:szCs w:val="22"/>
        </w:rPr>
        <w:t xml:space="preserve">the </w:t>
      </w:r>
      <w:r>
        <w:rPr>
          <w:sz w:val="22"/>
          <w:szCs w:val="22"/>
        </w:rPr>
        <w:t xml:space="preserve">Liaison Officer in order to communicate with </w:t>
      </w:r>
      <w:proofErr w:type="spellStart"/>
      <w:r>
        <w:rPr>
          <w:sz w:val="22"/>
          <w:szCs w:val="22"/>
        </w:rPr>
        <w:t>Frontex</w:t>
      </w:r>
      <w:proofErr w:type="spellEnd"/>
      <w:r>
        <w:rPr>
          <w:sz w:val="22"/>
          <w:szCs w:val="22"/>
        </w:rPr>
        <w:t xml:space="preserve"> Headquarters. The procedure to book the use of such service will be communicated by the Authority to </w:t>
      </w:r>
      <w:r w:rsidR="00902EA1">
        <w:rPr>
          <w:sz w:val="22"/>
          <w:szCs w:val="22"/>
        </w:rPr>
        <w:t>the Liaison</w:t>
      </w:r>
      <w:r>
        <w:rPr>
          <w:sz w:val="22"/>
          <w:szCs w:val="22"/>
        </w:rPr>
        <w:t xml:space="preserve"> Officer.</w:t>
      </w:r>
    </w:p>
    <w:p w14:paraId="50B9ACED" w14:textId="53507A81"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If requested, the Authority shall provide the local telephone line supporting incoming and outgoing calls exclusively available for the Liaison Officer.</w:t>
      </w:r>
    </w:p>
    <w:p w14:paraId="5D284111" w14:textId="77777777" w:rsidR="00927FB4" w:rsidRDefault="00927FB4" w:rsidP="00F4224A">
      <w:pPr>
        <w:pStyle w:val="ListParagraph1"/>
        <w:widowControl w:val="0"/>
        <w:suppressAutoHyphens/>
        <w:spacing w:line="240" w:lineRule="auto"/>
        <w:ind w:left="360"/>
        <w:contextualSpacing w:val="0"/>
        <w:jc w:val="both"/>
        <w:rPr>
          <w:sz w:val="22"/>
          <w:szCs w:val="22"/>
        </w:rPr>
      </w:pPr>
    </w:p>
    <w:p w14:paraId="7E2BD177" w14:textId="77777777" w:rsidR="008D36CE" w:rsidRDefault="00DD2941">
      <w:pPr>
        <w:jc w:val="center"/>
        <w:rPr>
          <w:b/>
          <w:sz w:val="22"/>
          <w:szCs w:val="22"/>
        </w:rPr>
      </w:pPr>
      <w:r>
        <w:rPr>
          <w:b/>
          <w:sz w:val="22"/>
          <w:szCs w:val="22"/>
        </w:rPr>
        <w:t>Article 5</w:t>
      </w:r>
    </w:p>
    <w:p w14:paraId="720FCC78" w14:textId="77777777" w:rsidR="008D36CE" w:rsidRDefault="00DD2941">
      <w:pPr>
        <w:jc w:val="center"/>
        <w:rPr>
          <w:b/>
          <w:sz w:val="22"/>
          <w:szCs w:val="22"/>
        </w:rPr>
      </w:pPr>
      <w:r>
        <w:rPr>
          <w:b/>
          <w:sz w:val="22"/>
          <w:szCs w:val="22"/>
        </w:rPr>
        <w:t>Facilities and services</w:t>
      </w:r>
    </w:p>
    <w:p w14:paraId="63241CBD" w14:textId="77777777" w:rsidR="008D36CE" w:rsidRDefault="008D36CE">
      <w:pPr>
        <w:rPr>
          <w:b/>
          <w:sz w:val="22"/>
          <w:szCs w:val="22"/>
        </w:rPr>
      </w:pPr>
    </w:p>
    <w:p w14:paraId="0408B4CF" w14:textId="60FD4B50" w:rsidR="00ED57ED" w:rsidRDefault="00DD2941" w:rsidP="00B25EFC">
      <w:pPr>
        <w:pStyle w:val="ListParagraph"/>
        <w:numPr>
          <w:ilvl w:val="3"/>
          <w:numId w:val="6"/>
        </w:numPr>
        <w:ind w:left="426"/>
        <w:jc w:val="both"/>
        <w:rPr>
          <w:sz w:val="22"/>
          <w:szCs w:val="22"/>
        </w:rPr>
      </w:pPr>
      <w:r w:rsidRPr="00ED57ED">
        <w:rPr>
          <w:sz w:val="22"/>
          <w:szCs w:val="22"/>
        </w:rPr>
        <w:t>The Authority shall make existing facilities (e.g. canteen/bar) and services (e.g. security, cleaning</w:t>
      </w:r>
      <w:r w:rsidR="00730782">
        <w:rPr>
          <w:sz w:val="22"/>
          <w:szCs w:val="22"/>
        </w:rPr>
        <w:t xml:space="preserve">, </w:t>
      </w:r>
      <w:r w:rsidR="00342CAD" w:rsidRPr="00342CAD">
        <w:rPr>
          <w:sz w:val="22"/>
          <w:szCs w:val="22"/>
        </w:rPr>
        <w:t>maintenance and repair</w:t>
      </w:r>
      <w:r w:rsidR="00CF1F11">
        <w:rPr>
          <w:sz w:val="22"/>
          <w:szCs w:val="22"/>
        </w:rPr>
        <w:t>) within its premises</w:t>
      </w:r>
      <w:r w:rsidRPr="00ED57ED">
        <w:rPr>
          <w:sz w:val="22"/>
          <w:szCs w:val="22"/>
        </w:rPr>
        <w:t xml:space="preserve"> available for the use of the Liaison Officer.</w:t>
      </w:r>
    </w:p>
    <w:p w14:paraId="61C71E9A" w14:textId="77777777" w:rsidR="00022180" w:rsidRDefault="00022180" w:rsidP="00022180">
      <w:pPr>
        <w:pStyle w:val="ListParagraph"/>
        <w:ind w:left="426"/>
        <w:jc w:val="both"/>
        <w:rPr>
          <w:sz w:val="22"/>
          <w:szCs w:val="22"/>
        </w:rPr>
      </w:pPr>
    </w:p>
    <w:p w14:paraId="0DA523EE" w14:textId="234F7BBB" w:rsidR="004E13B3" w:rsidRDefault="00590E6C" w:rsidP="00B25EFC">
      <w:pPr>
        <w:pStyle w:val="ListParagraph"/>
        <w:numPr>
          <w:ilvl w:val="3"/>
          <w:numId w:val="6"/>
        </w:numPr>
        <w:ind w:left="426"/>
        <w:jc w:val="both"/>
        <w:rPr>
          <w:sz w:val="22"/>
          <w:szCs w:val="22"/>
        </w:rPr>
      </w:pPr>
      <w:r w:rsidRPr="00ED57ED">
        <w:rPr>
          <w:sz w:val="22"/>
          <w:szCs w:val="22"/>
        </w:rPr>
        <w:t xml:space="preserve">The Authority shall make available, upon </w:t>
      </w:r>
      <w:r w:rsidR="007936EC">
        <w:rPr>
          <w:sz w:val="22"/>
          <w:szCs w:val="22"/>
        </w:rPr>
        <w:t xml:space="preserve">duly submitted </w:t>
      </w:r>
      <w:r w:rsidRPr="00ED57ED">
        <w:rPr>
          <w:sz w:val="22"/>
          <w:szCs w:val="22"/>
        </w:rPr>
        <w:t>request, a designated meeting room for events organised by</w:t>
      </w:r>
      <w:r w:rsidR="00A029FF">
        <w:rPr>
          <w:sz w:val="22"/>
          <w:szCs w:val="22"/>
        </w:rPr>
        <w:t xml:space="preserve"> the</w:t>
      </w:r>
      <w:r w:rsidRPr="00ED57ED">
        <w:rPr>
          <w:sz w:val="22"/>
          <w:szCs w:val="22"/>
        </w:rPr>
        <w:t xml:space="preserve"> Liaison Officer. He/she shall request such rooms following the Authority’s existing rules. The Authority shall facilitate visitors</w:t>
      </w:r>
      <w:r w:rsidR="00902EA1" w:rsidRPr="00ED57ED">
        <w:rPr>
          <w:sz w:val="22"/>
          <w:szCs w:val="22"/>
        </w:rPr>
        <w:t>’</w:t>
      </w:r>
      <w:r w:rsidRPr="00ED57ED">
        <w:rPr>
          <w:sz w:val="22"/>
          <w:szCs w:val="22"/>
        </w:rPr>
        <w:t xml:space="preserve"> access pursuant to the applicable internal rules.</w:t>
      </w:r>
    </w:p>
    <w:p w14:paraId="07F0825B" w14:textId="77777777" w:rsidR="00ED57ED" w:rsidRDefault="00ED57ED" w:rsidP="00B25EFC">
      <w:pPr>
        <w:pStyle w:val="ListParagraph"/>
        <w:ind w:left="426"/>
        <w:jc w:val="both"/>
        <w:rPr>
          <w:sz w:val="22"/>
          <w:szCs w:val="22"/>
        </w:rPr>
      </w:pPr>
    </w:p>
    <w:p w14:paraId="58919902" w14:textId="10E1450F" w:rsidR="007936EC" w:rsidRPr="0091774B" w:rsidRDefault="00DD2941" w:rsidP="00A32BFF">
      <w:pPr>
        <w:pStyle w:val="ListParagraph"/>
        <w:numPr>
          <w:ilvl w:val="3"/>
          <w:numId w:val="6"/>
        </w:numPr>
        <w:ind w:left="426"/>
        <w:jc w:val="both"/>
        <w:rPr>
          <w:sz w:val="22"/>
          <w:szCs w:val="22"/>
        </w:rPr>
      </w:pPr>
      <w:r w:rsidRPr="0091774B">
        <w:rPr>
          <w:sz w:val="22"/>
          <w:szCs w:val="22"/>
        </w:rPr>
        <w:t xml:space="preserve">The Authority shall </w:t>
      </w:r>
      <w:r w:rsidR="007936EC" w:rsidRPr="0091774B" w:rsidDel="00A91510">
        <w:rPr>
          <w:sz w:val="22"/>
          <w:szCs w:val="22"/>
        </w:rPr>
        <w:t xml:space="preserve">provide </w:t>
      </w:r>
      <w:r w:rsidR="007936EC" w:rsidRPr="0091774B" w:rsidDel="00C83183">
        <w:rPr>
          <w:sz w:val="22"/>
          <w:szCs w:val="22"/>
        </w:rPr>
        <w:t xml:space="preserve">assistance in obtaining </w:t>
      </w:r>
      <w:r w:rsidRPr="0091774B">
        <w:rPr>
          <w:sz w:val="22"/>
          <w:szCs w:val="22"/>
        </w:rPr>
        <w:t xml:space="preserve">a parking space </w:t>
      </w:r>
      <w:r w:rsidR="00C554FB">
        <w:rPr>
          <w:sz w:val="22"/>
          <w:szCs w:val="22"/>
        </w:rPr>
        <w:t xml:space="preserve">for the Liaison Officer </w:t>
      </w:r>
      <w:r w:rsidRPr="0091774B">
        <w:rPr>
          <w:sz w:val="22"/>
          <w:szCs w:val="22"/>
        </w:rPr>
        <w:t>in a secured car-park area</w:t>
      </w:r>
      <w:r w:rsidR="007936EC" w:rsidRPr="0091774B">
        <w:rPr>
          <w:sz w:val="22"/>
          <w:szCs w:val="22"/>
        </w:rPr>
        <w:t xml:space="preserve"> at the location of the office space specified under Article 3</w:t>
      </w:r>
      <w:r w:rsidR="003C6BEC">
        <w:rPr>
          <w:sz w:val="22"/>
          <w:szCs w:val="22"/>
        </w:rPr>
        <w:t>(1)</w:t>
      </w:r>
      <w:r w:rsidR="007936EC" w:rsidRPr="0091774B">
        <w:rPr>
          <w:sz w:val="22"/>
          <w:szCs w:val="22"/>
        </w:rPr>
        <w:t xml:space="preserve">. </w:t>
      </w:r>
    </w:p>
    <w:p w14:paraId="50E8C401" w14:textId="16866C96" w:rsidR="008D36CE" w:rsidRDefault="008D36CE">
      <w:pPr>
        <w:rPr>
          <w:sz w:val="22"/>
          <w:szCs w:val="22"/>
        </w:rPr>
      </w:pPr>
    </w:p>
    <w:p w14:paraId="0CB43208" w14:textId="33E4FEA0" w:rsidR="008D36CE" w:rsidRDefault="00DD2941">
      <w:pPr>
        <w:jc w:val="center"/>
        <w:rPr>
          <w:b/>
          <w:sz w:val="22"/>
          <w:szCs w:val="22"/>
        </w:rPr>
      </w:pPr>
      <w:r>
        <w:rPr>
          <w:b/>
          <w:sz w:val="22"/>
          <w:szCs w:val="22"/>
        </w:rPr>
        <w:t>Article 6</w:t>
      </w:r>
    </w:p>
    <w:p w14:paraId="77F0244F" w14:textId="3D13C2FA" w:rsidR="008D36CE" w:rsidRDefault="00DD2941">
      <w:pPr>
        <w:jc w:val="center"/>
        <w:rPr>
          <w:b/>
          <w:sz w:val="22"/>
          <w:szCs w:val="22"/>
        </w:rPr>
      </w:pPr>
      <w:r>
        <w:rPr>
          <w:b/>
          <w:sz w:val="22"/>
          <w:szCs w:val="22"/>
        </w:rPr>
        <w:t>Access to premises</w:t>
      </w:r>
    </w:p>
    <w:p w14:paraId="52ADEEDF" w14:textId="3A2BB395" w:rsidR="008D36CE" w:rsidRDefault="008D36CE">
      <w:pPr>
        <w:jc w:val="both"/>
        <w:rPr>
          <w:sz w:val="22"/>
          <w:szCs w:val="22"/>
        </w:rPr>
      </w:pPr>
    </w:p>
    <w:p w14:paraId="75B1CABC" w14:textId="7D2C0835" w:rsidR="008D36CE" w:rsidRDefault="00DD2941">
      <w:pPr>
        <w:pStyle w:val="ListParagraph1"/>
        <w:widowControl w:val="0"/>
        <w:numPr>
          <w:ilvl w:val="0"/>
          <w:numId w:val="8"/>
        </w:numPr>
        <w:suppressAutoHyphens/>
        <w:spacing w:line="240" w:lineRule="auto"/>
        <w:ind w:left="360"/>
        <w:contextualSpacing w:val="0"/>
        <w:jc w:val="both"/>
        <w:rPr>
          <w:sz w:val="22"/>
          <w:szCs w:val="22"/>
        </w:rPr>
      </w:pPr>
      <w:r>
        <w:rPr>
          <w:sz w:val="22"/>
          <w:szCs w:val="22"/>
        </w:rPr>
        <w:t>Without prejudice to specific restrictions that may be imposed by the Authority on specific sensitive areas, the Liaison Officer shall have access rights to the premises of the Authority, that are required for the proper performance of his/her duties.</w:t>
      </w:r>
    </w:p>
    <w:p w14:paraId="40BB7373" w14:textId="77777777" w:rsidR="008D36CE" w:rsidRDefault="00DD2941">
      <w:pPr>
        <w:pStyle w:val="ListParagraph1"/>
        <w:widowControl w:val="0"/>
        <w:numPr>
          <w:ilvl w:val="0"/>
          <w:numId w:val="8"/>
        </w:numPr>
        <w:suppressAutoHyphens/>
        <w:spacing w:line="240" w:lineRule="auto"/>
        <w:ind w:left="360"/>
        <w:contextualSpacing w:val="0"/>
        <w:jc w:val="both"/>
        <w:rPr>
          <w:sz w:val="22"/>
          <w:szCs w:val="22"/>
        </w:rPr>
      </w:pPr>
      <w:r>
        <w:rPr>
          <w:sz w:val="22"/>
          <w:szCs w:val="22"/>
        </w:rPr>
        <w:t xml:space="preserve">The following security arrangements shall apply: </w:t>
      </w:r>
    </w:p>
    <w:p w14:paraId="7248E501" w14:textId="367E9B29" w:rsidR="008D36CE" w:rsidRDefault="00CF1F11">
      <w:pPr>
        <w:pStyle w:val="ListParagraph1"/>
        <w:widowControl w:val="0"/>
        <w:numPr>
          <w:ilvl w:val="0"/>
          <w:numId w:val="9"/>
        </w:numPr>
        <w:suppressAutoHyphens/>
        <w:spacing w:line="240" w:lineRule="auto"/>
        <w:ind w:left="360" w:firstLine="66"/>
        <w:contextualSpacing w:val="0"/>
        <w:jc w:val="both"/>
        <w:rPr>
          <w:sz w:val="22"/>
          <w:szCs w:val="22"/>
        </w:rPr>
      </w:pPr>
      <w:r>
        <w:rPr>
          <w:sz w:val="22"/>
          <w:szCs w:val="22"/>
        </w:rPr>
        <w:t>t</w:t>
      </w:r>
      <w:r w:rsidR="00DD2941">
        <w:rPr>
          <w:sz w:val="22"/>
          <w:szCs w:val="22"/>
        </w:rPr>
        <w:t xml:space="preserve">he Liaison Officer shall conform to the Authority's specific </w:t>
      </w:r>
      <w:r w:rsidR="00DD2941">
        <w:rPr>
          <w:sz w:val="22"/>
          <w:szCs w:val="22"/>
          <w:lang w:val="en-US"/>
        </w:rPr>
        <w:t>access control</w:t>
      </w:r>
      <w:r w:rsidR="00D34C9D">
        <w:rPr>
          <w:sz w:val="22"/>
          <w:szCs w:val="22"/>
          <w:lang w:val="en-US"/>
        </w:rPr>
        <w:t xml:space="preserve"> </w:t>
      </w:r>
      <w:r w:rsidR="00DD2941">
        <w:rPr>
          <w:sz w:val="22"/>
          <w:szCs w:val="22"/>
        </w:rPr>
        <w:t>regime;</w:t>
      </w:r>
    </w:p>
    <w:p w14:paraId="71865C95" w14:textId="29DC13FF" w:rsidR="008D36CE" w:rsidRDefault="00CF1F11" w:rsidP="00ED57ED">
      <w:pPr>
        <w:pStyle w:val="ListParagraph1"/>
        <w:widowControl w:val="0"/>
        <w:numPr>
          <w:ilvl w:val="0"/>
          <w:numId w:val="9"/>
        </w:numPr>
        <w:suppressAutoHyphens/>
        <w:spacing w:line="240" w:lineRule="auto"/>
        <w:ind w:left="709" w:hanging="283"/>
        <w:contextualSpacing w:val="0"/>
        <w:jc w:val="both"/>
        <w:rPr>
          <w:sz w:val="22"/>
          <w:szCs w:val="22"/>
        </w:rPr>
      </w:pPr>
      <w:r>
        <w:rPr>
          <w:sz w:val="22"/>
          <w:szCs w:val="22"/>
        </w:rPr>
        <w:t>t</w:t>
      </w:r>
      <w:r w:rsidR="00DD2941">
        <w:rPr>
          <w:sz w:val="22"/>
          <w:szCs w:val="22"/>
        </w:rPr>
        <w:t xml:space="preserve">he Liaison Officer shall receive upon his/her arrival information on the </w:t>
      </w:r>
      <w:r w:rsidR="00DD2941">
        <w:rPr>
          <w:sz w:val="22"/>
          <w:szCs w:val="22"/>
          <w:lang w:val="en-US"/>
        </w:rPr>
        <w:t xml:space="preserve">access control related </w:t>
      </w:r>
      <w:r w:rsidR="00DD2941">
        <w:rPr>
          <w:sz w:val="22"/>
          <w:szCs w:val="22"/>
        </w:rPr>
        <w:t>security rules applicable in the Authority’s premises;</w:t>
      </w:r>
    </w:p>
    <w:p w14:paraId="4A9ABED5" w14:textId="1317D4F0" w:rsidR="008D36CE" w:rsidRDefault="00CF1F11">
      <w:pPr>
        <w:pStyle w:val="ListParagraph1"/>
        <w:widowControl w:val="0"/>
        <w:numPr>
          <w:ilvl w:val="0"/>
          <w:numId w:val="9"/>
        </w:numPr>
        <w:suppressAutoHyphens/>
        <w:spacing w:line="240" w:lineRule="auto"/>
        <w:ind w:left="360" w:firstLine="66"/>
        <w:contextualSpacing w:val="0"/>
        <w:jc w:val="both"/>
        <w:rPr>
          <w:sz w:val="22"/>
          <w:szCs w:val="22"/>
        </w:rPr>
      </w:pPr>
      <w:r>
        <w:rPr>
          <w:sz w:val="22"/>
          <w:szCs w:val="22"/>
        </w:rPr>
        <w:t>d</w:t>
      </w:r>
      <w:r w:rsidR="00DD2941">
        <w:rPr>
          <w:sz w:val="22"/>
          <w:szCs w:val="22"/>
        </w:rPr>
        <w:t xml:space="preserve">etails on the access rights granted </w:t>
      </w:r>
      <w:r w:rsidR="0016574F">
        <w:rPr>
          <w:sz w:val="22"/>
          <w:szCs w:val="22"/>
        </w:rPr>
        <w:t xml:space="preserve">shall </w:t>
      </w:r>
      <w:r w:rsidR="00DD2941">
        <w:rPr>
          <w:sz w:val="22"/>
          <w:szCs w:val="22"/>
        </w:rPr>
        <w:t>be communicated to the Liaison Officer;</w:t>
      </w:r>
    </w:p>
    <w:p w14:paraId="2D97D137" w14:textId="794BDEC4" w:rsidR="008D36CE" w:rsidRDefault="00CF1F11" w:rsidP="00ED57ED">
      <w:pPr>
        <w:pStyle w:val="ListParagraph1"/>
        <w:widowControl w:val="0"/>
        <w:numPr>
          <w:ilvl w:val="0"/>
          <w:numId w:val="9"/>
        </w:numPr>
        <w:suppressAutoHyphens/>
        <w:spacing w:line="240" w:lineRule="auto"/>
        <w:ind w:left="709" w:hanging="283"/>
        <w:contextualSpacing w:val="0"/>
        <w:jc w:val="both"/>
        <w:rPr>
          <w:sz w:val="22"/>
          <w:szCs w:val="22"/>
        </w:rPr>
      </w:pPr>
      <w:proofErr w:type="gramStart"/>
      <w:r>
        <w:rPr>
          <w:sz w:val="22"/>
          <w:szCs w:val="22"/>
        </w:rPr>
        <w:t>t</w:t>
      </w:r>
      <w:r w:rsidR="00DD2941">
        <w:rPr>
          <w:sz w:val="22"/>
          <w:szCs w:val="22"/>
        </w:rPr>
        <w:t>he</w:t>
      </w:r>
      <w:proofErr w:type="gramEnd"/>
      <w:r w:rsidR="00DD2941">
        <w:rPr>
          <w:sz w:val="22"/>
          <w:szCs w:val="22"/>
        </w:rPr>
        <w:t xml:space="preserve"> Authority may require the Liaison Officer to undersign an individual commitment on security.</w:t>
      </w:r>
      <w:r w:rsidR="00DD2941">
        <w:rPr>
          <w:sz w:val="22"/>
          <w:szCs w:val="22"/>
          <w:lang w:val="en-US"/>
        </w:rPr>
        <w:t xml:space="preserve"> Such a commitment should receive a pre-approval by the </w:t>
      </w:r>
      <w:proofErr w:type="spellStart"/>
      <w:r w:rsidR="00DD2941">
        <w:rPr>
          <w:sz w:val="22"/>
          <w:szCs w:val="22"/>
          <w:lang w:val="en-US"/>
        </w:rPr>
        <w:t>Frontex</w:t>
      </w:r>
      <w:proofErr w:type="spellEnd"/>
      <w:r w:rsidR="00DD2941">
        <w:rPr>
          <w:sz w:val="22"/>
          <w:szCs w:val="22"/>
          <w:lang w:val="en-US"/>
        </w:rPr>
        <w:t xml:space="preserve"> </w:t>
      </w:r>
      <w:r w:rsidR="0016574F">
        <w:rPr>
          <w:sz w:val="22"/>
          <w:szCs w:val="22"/>
          <w:lang w:val="en-US"/>
        </w:rPr>
        <w:t>Executive Director</w:t>
      </w:r>
      <w:r w:rsidR="00DD2941">
        <w:rPr>
          <w:sz w:val="22"/>
          <w:szCs w:val="22"/>
          <w:lang w:val="en-US"/>
        </w:rPr>
        <w:t>.</w:t>
      </w:r>
    </w:p>
    <w:p w14:paraId="3441EAAC" w14:textId="69CA94FB" w:rsidR="008D36CE" w:rsidRDefault="00DD2941">
      <w:pPr>
        <w:pStyle w:val="ListParagraph1"/>
        <w:widowControl w:val="0"/>
        <w:numPr>
          <w:ilvl w:val="0"/>
          <w:numId w:val="8"/>
        </w:numPr>
        <w:suppressAutoHyphens/>
        <w:spacing w:line="240" w:lineRule="auto"/>
        <w:ind w:left="426"/>
        <w:contextualSpacing w:val="0"/>
        <w:jc w:val="both"/>
        <w:rPr>
          <w:sz w:val="22"/>
          <w:szCs w:val="22"/>
        </w:rPr>
      </w:pPr>
      <w:r>
        <w:rPr>
          <w:sz w:val="22"/>
          <w:szCs w:val="22"/>
        </w:rPr>
        <w:t xml:space="preserve">The previous paragraphs apply also to other </w:t>
      </w:r>
      <w:r w:rsidR="0016574F">
        <w:rPr>
          <w:sz w:val="22"/>
          <w:szCs w:val="22"/>
        </w:rPr>
        <w:t xml:space="preserve">law enforcement, </w:t>
      </w:r>
      <w:r>
        <w:rPr>
          <w:sz w:val="22"/>
          <w:szCs w:val="22"/>
        </w:rPr>
        <w:t xml:space="preserve">migration, </w:t>
      </w:r>
      <w:proofErr w:type="gramStart"/>
      <w:r>
        <w:rPr>
          <w:sz w:val="22"/>
          <w:szCs w:val="22"/>
        </w:rPr>
        <w:t>border</w:t>
      </w:r>
      <w:proofErr w:type="gramEnd"/>
      <w:r>
        <w:rPr>
          <w:sz w:val="22"/>
          <w:szCs w:val="22"/>
        </w:rPr>
        <w:t xml:space="preserve"> management and return authorities, including those performing coast guard functions to the extent that they carry out border </w:t>
      </w:r>
      <w:r w:rsidR="00CD06CD">
        <w:rPr>
          <w:sz w:val="22"/>
          <w:szCs w:val="22"/>
        </w:rPr>
        <w:t xml:space="preserve">control </w:t>
      </w:r>
      <w:r>
        <w:rPr>
          <w:sz w:val="22"/>
          <w:szCs w:val="22"/>
        </w:rPr>
        <w:t>tasks.</w:t>
      </w:r>
    </w:p>
    <w:p w14:paraId="5FD48B18" w14:textId="77777777" w:rsidR="008D36CE" w:rsidRDefault="008D36CE">
      <w:pPr>
        <w:jc w:val="both"/>
        <w:rPr>
          <w:sz w:val="22"/>
          <w:szCs w:val="22"/>
        </w:rPr>
      </w:pPr>
    </w:p>
    <w:p w14:paraId="0CBB8790" w14:textId="77777777" w:rsidR="00C02791" w:rsidRDefault="00C02791">
      <w:pPr>
        <w:jc w:val="center"/>
        <w:rPr>
          <w:b/>
          <w:sz w:val="22"/>
          <w:szCs w:val="22"/>
        </w:rPr>
      </w:pPr>
    </w:p>
    <w:p w14:paraId="77E903EA" w14:textId="77777777" w:rsidR="008D36CE" w:rsidRDefault="00DD2941">
      <w:pPr>
        <w:jc w:val="center"/>
        <w:rPr>
          <w:b/>
          <w:sz w:val="22"/>
          <w:szCs w:val="22"/>
        </w:rPr>
      </w:pPr>
      <w:r>
        <w:rPr>
          <w:b/>
          <w:sz w:val="22"/>
          <w:szCs w:val="22"/>
        </w:rPr>
        <w:t>Article 7</w:t>
      </w:r>
    </w:p>
    <w:p w14:paraId="41480CF0" w14:textId="77777777" w:rsidR="008D36CE" w:rsidRDefault="00DD2941">
      <w:pPr>
        <w:jc w:val="center"/>
        <w:rPr>
          <w:b/>
          <w:sz w:val="22"/>
          <w:szCs w:val="22"/>
        </w:rPr>
      </w:pPr>
      <w:r>
        <w:rPr>
          <w:b/>
          <w:sz w:val="22"/>
          <w:szCs w:val="22"/>
        </w:rPr>
        <w:t>Access to relevant operational facilities</w:t>
      </w:r>
    </w:p>
    <w:p w14:paraId="04252071" w14:textId="77777777" w:rsidR="008D36CE" w:rsidRDefault="008D36CE">
      <w:pPr>
        <w:jc w:val="both"/>
        <w:rPr>
          <w:sz w:val="22"/>
          <w:szCs w:val="22"/>
        </w:rPr>
      </w:pPr>
    </w:p>
    <w:p w14:paraId="1F5A4CF2" w14:textId="272A045F" w:rsidR="008D36CE" w:rsidRDefault="00DD2941" w:rsidP="00ED57ED">
      <w:pPr>
        <w:widowControl w:val="0"/>
        <w:suppressAutoHyphens/>
        <w:spacing w:line="240" w:lineRule="auto"/>
        <w:ind w:left="426" w:hanging="426"/>
        <w:jc w:val="both"/>
        <w:rPr>
          <w:sz w:val="22"/>
          <w:szCs w:val="22"/>
        </w:rPr>
      </w:pPr>
      <w:r>
        <w:rPr>
          <w:sz w:val="22"/>
          <w:szCs w:val="22"/>
        </w:rPr>
        <w:t>1.</w:t>
      </w:r>
      <w:r w:rsidR="00ED57ED">
        <w:rPr>
          <w:sz w:val="22"/>
          <w:szCs w:val="22"/>
        </w:rPr>
        <w:tab/>
      </w:r>
      <w:r>
        <w:rPr>
          <w:sz w:val="22"/>
          <w:szCs w:val="22"/>
        </w:rPr>
        <w:t xml:space="preserve">The Authority shall ensure access to operational facilities to the extent that they are necessary for the </w:t>
      </w:r>
      <w:r w:rsidR="00CD06CD">
        <w:rPr>
          <w:sz w:val="22"/>
          <w:szCs w:val="22"/>
        </w:rPr>
        <w:t>L</w:t>
      </w:r>
      <w:r>
        <w:rPr>
          <w:sz w:val="22"/>
          <w:szCs w:val="22"/>
        </w:rPr>
        <w:t xml:space="preserve">iaison </w:t>
      </w:r>
      <w:r w:rsidR="00CD06CD">
        <w:rPr>
          <w:sz w:val="22"/>
          <w:szCs w:val="22"/>
        </w:rPr>
        <w:t>O</w:t>
      </w:r>
      <w:r>
        <w:rPr>
          <w:sz w:val="22"/>
          <w:szCs w:val="22"/>
        </w:rPr>
        <w:t>fficer to perform his/her tasks, including but not limited to:</w:t>
      </w:r>
    </w:p>
    <w:p w14:paraId="206B349C" w14:textId="77777777" w:rsidR="00ED57ED" w:rsidRDefault="00DD2941" w:rsidP="00ED57ED">
      <w:pPr>
        <w:widowControl w:val="0"/>
        <w:suppressAutoHyphens/>
        <w:spacing w:after="0" w:line="240" w:lineRule="auto"/>
        <w:ind w:left="284" w:firstLine="142"/>
        <w:jc w:val="both"/>
        <w:rPr>
          <w:sz w:val="22"/>
          <w:szCs w:val="22"/>
        </w:rPr>
      </w:pPr>
      <w:r>
        <w:rPr>
          <w:sz w:val="22"/>
          <w:szCs w:val="22"/>
        </w:rPr>
        <w:t xml:space="preserve">a) </w:t>
      </w:r>
      <w:proofErr w:type="gramStart"/>
      <w:r>
        <w:rPr>
          <w:sz w:val="22"/>
          <w:szCs w:val="22"/>
        </w:rPr>
        <w:t>border</w:t>
      </w:r>
      <w:proofErr w:type="gramEnd"/>
      <w:r>
        <w:rPr>
          <w:sz w:val="22"/>
          <w:szCs w:val="22"/>
        </w:rPr>
        <w:t xml:space="preserve"> crossing points and </w:t>
      </w:r>
      <w:r w:rsidR="00D34C9D">
        <w:rPr>
          <w:sz w:val="22"/>
          <w:szCs w:val="22"/>
        </w:rPr>
        <w:t xml:space="preserve">other facilities </w:t>
      </w:r>
      <w:r w:rsidR="00814D47">
        <w:rPr>
          <w:sz w:val="22"/>
          <w:szCs w:val="22"/>
        </w:rPr>
        <w:t>involved in border control activities</w:t>
      </w:r>
      <w:r>
        <w:rPr>
          <w:sz w:val="22"/>
          <w:szCs w:val="22"/>
        </w:rPr>
        <w:t>;</w:t>
      </w:r>
    </w:p>
    <w:p w14:paraId="3CC4F2AC" w14:textId="7160F792" w:rsidR="008D36CE" w:rsidRDefault="00ED57ED" w:rsidP="00ED57ED">
      <w:pPr>
        <w:widowControl w:val="0"/>
        <w:suppressAutoHyphens/>
        <w:spacing w:after="0" w:line="240" w:lineRule="auto"/>
        <w:ind w:left="284" w:firstLine="142"/>
        <w:jc w:val="both"/>
        <w:rPr>
          <w:sz w:val="22"/>
          <w:szCs w:val="22"/>
        </w:rPr>
      </w:pPr>
      <w:r>
        <w:rPr>
          <w:sz w:val="22"/>
          <w:szCs w:val="22"/>
        </w:rPr>
        <w:t xml:space="preserve">b) </w:t>
      </w:r>
      <w:proofErr w:type="gramStart"/>
      <w:r w:rsidR="00DD2941">
        <w:rPr>
          <w:sz w:val="22"/>
          <w:szCs w:val="22"/>
        </w:rPr>
        <w:t>places</w:t>
      </w:r>
      <w:proofErr w:type="gramEnd"/>
      <w:r w:rsidR="00DD2941">
        <w:rPr>
          <w:sz w:val="22"/>
          <w:szCs w:val="22"/>
        </w:rPr>
        <w:t xml:space="preserve"> of disembarkation of persons </w:t>
      </w:r>
      <w:r w:rsidR="00DD2941">
        <w:rPr>
          <w:sz w:val="22"/>
          <w:szCs w:val="22"/>
          <w:lang w:val="en-US"/>
        </w:rPr>
        <w:t>apprehended</w:t>
      </w:r>
      <w:r w:rsidR="00DD2941">
        <w:rPr>
          <w:sz w:val="22"/>
          <w:szCs w:val="22"/>
        </w:rPr>
        <w:t xml:space="preserve"> or rescued;</w:t>
      </w:r>
    </w:p>
    <w:p w14:paraId="6A9E8C6B" w14:textId="0E7D7622" w:rsidR="008D36CE" w:rsidRDefault="00DD2941" w:rsidP="00ED57ED">
      <w:pPr>
        <w:pStyle w:val="ListParagraph1"/>
        <w:spacing w:after="0" w:line="240" w:lineRule="auto"/>
        <w:ind w:left="360" w:firstLine="66"/>
        <w:jc w:val="both"/>
        <w:rPr>
          <w:sz w:val="22"/>
          <w:szCs w:val="22"/>
        </w:rPr>
      </w:pPr>
      <w:r>
        <w:rPr>
          <w:sz w:val="22"/>
          <w:szCs w:val="22"/>
        </w:rPr>
        <w:t xml:space="preserve">c) </w:t>
      </w:r>
      <w:proofErr w:type="gramStart"/>
      <w:r>
        <w:rPr>
          <w:sz w:val="22"/>
          <w:szCs w:val="22"/>
        </w:rPr>
        <w:t>locations</w:t>
      </w:r>
      <w:proofErr w:type="gramEnd"/>
      <w:r>
        <w:rPr>
          <w:sz w:val="22"/>
          <w:szCs w:val="22"/>
        </w:rPr>
        <w:t xml:space="preserve"> where other activities following border control take place;</w:t>
      </w:r>
    </w:p>
    <w:p w14:paraId="5F7DE034" w14:textId="5A270FCD" w:rsidR="008D36CE" w:rsidRDefault="00DD2941" w:rsidP="00ED57ED">
      <w:pPr>
        <w:pStyle w:val="ListParagraph1"/>
        <w:spacing w:after="0" w:line="240" w:lineRule="auto"/>
        <w:ind w:left="360" w:firstLine="66"/>
        <w:jc w:val="both"/>
        <w:rPr>
          <w:sz w:val="22"/>
          <w:szCs w:val="22"/>
        </w:rPr>
      </w:pPr>
      <w:r>
        <w:rPr>
          <w:sz w:val="22"/>
          <w:szCs w:val="22"/>
        </w:rPr>
        <w:t xml:space="preserve">d) </w:t>
      </w:r>
      <w:proofErr w:type="gramStart"/>
      <w:r>
        <w:rPr>
          <w:sz w:val="22"/>
          <w:szCs w:val="22"/>
        </w:rPr>
        <w:t>reception</w:t>
      </w:r>
      <w:proofErr w:type="gramEnd"/>
      <w:r>
        <w:rPr>
          <w:sz w:val="22"/>
          <w:szCs w:val="22"/>
        </w:rPr>
        <w:t>, identification, detention centres and other similar facilities</w:t>
      </w:r>
      <w:r w:rsidR="00763B62">
        <w:rPr>
          <w:sz w:val="22"/>
          <w:szCs w:val="22"/>
        </w:rPr>
        <w:t>;</w:t>
      </w:r>
    </w:p>
    <w:p w14:paraId="7B0F03FA" w14:textId="77777777" w:rsidR="008D36CE" w:rsidRDefault="00DD2941" w:rsidP="00ED57ED">
      <w:pPr>
        <w:pStyle w:val="ListParagraph1"/>
        <w:spacing w:after="0" w:line="240" w:lineRule="auto"/>
        <w:ind w:left="0" w:firstLine="426"/>
        <w:jc w:val="both"/>
        <w:rPr>
          <w:sz w:val="22"/>
          <w:szCs w:val="22"/>
        </w:rPr>
      </w:pPr>
      <w:r>
        <w:rPr>
          <w:sz w:val="22"/>
          <w:szCs w:val="22"/>
        </w:rPr>
        <w:t>e</w:t>
      </w:r>
      <w:r>
        <w:rPr>
          <w:sz w:val="22"/>
          <w:szCs w:val="22"/>
          <w:lang w:val="en-US"/>
        </w:rPr>
        <w:t xml:space="preserve">) </w:t>
      </w:r>
      <w:proofErr w:type="gramStart"/>
      <w:r>
        <w:rPr>
          <w:sz w:val="22"/>
          <w:szCs w:val="22"/>
        </w:rPr>
        <w:t>departure</w:t>
      </w:r>
      <w:proofErr w:type="gramEnd"/>
      <w:r>
        <w:rPr>
          <w:sz w:val="22"/>
          <w:szCs w:val="22"/>
        </w:rPr>
        <w:t xml:space="preserve"> and stopover points of return operations such as holding facilities at airports.</w:t>
      </w:r>
    </w:p>
    <w:p w14:paraId="32B4BD7B" w14:textId="77777777" w:rsidR="00763B62" w:rsidRDefault="00763B62" w:rsidP="004B2C0C">
      <w:pPr>
        <w:pStyle w:val="ListParagraph1"/>
        <w:spacing w:after="0" w:line="240" w:lineRule="auto"/>
        <w:ind w:left="0" w:firstLine="360"/>
        <w:jc w:val="both"/>
        <w:rPr>
          <w:sz w:val="22"/>
          <w:szCs w:val="22"/>
        </w:rPr>
      </w:pPr>
    </w:p>
    <w:p w14:paraId="6573C370" w14:textId="70F2849A" w:rsidR="00380057" w:rsidRDefault="00380057" w:rsidP="0041568C">
      <w:pPr>
        <w:pStyle w:val="ListParagraph1"/>
        <w:spacing w:after="0" w:line="240" w:lineRule="auto"/>
        <w:ind w:left="360"/>
        <w:jc w:val="both"/>
        <w:rPr>
          <w:sz w:val="22"/>
          <w:szCs w:val="22"/>
        </w:rPr>
      </w:pPr>
      <w:r w:rsidRPr="00380057">
        <w:rPr>
          <w:sz w:val="22"/>
          <w:szCs w:val="22"/>
        </w:rPr>
        <w:t>Access to Authority’s operational facilities shall be ensured in accordance with the internal security rules of the Authority.</w:t>
      </w:r>
    </w:p>
    <w:p w14:paraId="7AF054CF" w14:textId="77777777" w:rsidR="0091774B" w:rsidRDefault="0091774B" w:rsidP="0041568C">
      <w:pPr>
        <w:pStyle w:val="ListParagraph1"/>
        <w:spacing w:after="0" w:line="240" w:lineRule="auto"/>
        <w:ind w:left="360"/>
        <w:jc w:val="both"/>
        <w:rPr>
          <w:sz w:val="22"/>
          <w:szCs w:val="22"/>
        </w:rPr>
      </w:pPr>
    </w:p>
    <w:p w14:paraId="6AE22FCA" w14:textId="20D69FAC" w:rsidR="008D36CE" w:rsidRDefault="00DD2941" w:rsidP="0091774B">
      <w:pPr>
        <w:ind w:left="426" w:hanging="426"/>
        <w:jc w:val="both"/>
        <w:rPr>
          <w:sz w:val="22"/>
          <w:szCs w:val="22"/>
        </w:rPr>
      </w:pPr>
      <w:r w:rsidRPr="00087A50">
        <w:rPr>
          <w:sz w:val="22"/>
          <w:szCs w:val="22"/>
        </w:rPr>
        <w:t xml:space="preserve">2. </w:t>
      </w:r>
      <w:r w:rsidR="0091774B">
        <w:rPr>
          <w:sz w:val="22"/>
          <w:szCs w:val="22"/>
        </w:rPr>
        <w:t xml:space="preserve"> </w:t>
      </w:r>
      <w:r w:rsidRPr="00087A50">
        <w:rPr>
          <w:sz w:val="22"/>
          <w:szCs w:val="22"/>
        </w:rPr>
        <w:t xml:space="preserve">The previous paragraph applies also to law enforcement and other migration, border management and return authorities, including those performing coast guard functions to the extent that they carry out border </w:t>
      </w:r>
      <w:r w:rsidR="00CD06CD" w:rsidRPr="00087A50">
        <w:rPr>
          <w:sz w:val="22"/>
          <w:szCs w:val="22"/>
        </w:rPr>
        <w:t xml:space="preserve">control </w:t>
      </w:r>
      <w:r w:rsidRPr="00087A50">
        <w:rPr>
          <w:sz w:val="22"/>
          <w:szCs w:val="22"/>
        </w:rPr>
        <w:t>tasks</w:t>
      </w:r>
      <w:r w:rsidR="00E942D1">
        <w:rPr>
          <w:sz w:val="22"/>
          <w:szCs w:val="22"/>
        </w:rPr>
        <w:t>,</w:t>
      </w:r>
      <w:r w:rsidR="00F93D0D" w:rsidRPr="00F93D0D">
        <w:t xml:space="preserve"> </w:t>
      </w:r>
      <w:r w:rsidR="000F2345" w:rsidRPr="000F2345">
        <w:rPr>
          <w:sz w:val="22"/>
          <w:szCs w:val="22"/>
        </w:rPr>
        <w:t xml:space="preserve">including those </w:t>
      </w:r>
      <w:r w:rsidR="00F93D0D" w:rsidRPr="00F93D0D">
        <w:rPr>
          <w:sz w:val="22"/>
          <w:szCs w:val="22"/>
        </w:rPr>
        <w:t>referred to in Annex I</w:t>
      </w:r>
      <w:r w:rsidRPr="00087A50">
        <w:rPr>
          <w:sz w:val="22"/>
          <w:szCs w:val="22"/>
        </w:rPr>
        <w:t>.</w:t>
      </w:r>
    </w:p>
    <w:p w14:paraId="3D5BCF44" w14:textId="5FCE7B56" w:rsidR="0091774B" w:rsidRPr="00087A50" w:rsidRDefault="0091774B" w:rsidP="0091774B">
      <w:pPr>
        <w:ind w:left="426" w:hanging="426"/>
        <w:jc w:val="both"/>
        <w:rPr>
          <w:sz w:val="22"/>
          <w:szCs w:val="22"/>
        </w:rPr>
      </w:pPr>
    </w:p>
    <w:p w14:paraId="3FA26476" w14:textId="62709653" w:rsidR="00380057" w:rsidRPr="0041568C" w:rsidRDefault="00380057" w:rsidP="0091774B">
      <w:pPr>
        <w:pStyle w:val="ListParagraph"/>
        <w:ind w:left="426"/>
        <w:jc w:val="both"/>
        <w:rPr>
          <w:sz w:val="22"/>
          <w:szCs w:val="22"/>
        </w:rPr>
      </w:pPr>
      <w:r w:rsidRPr="00380057">
        <w:rPr>
          <w:sz w:val="22"/>
          <w:szCs w:val="22"/>
        </w:rPr>
        <w:t>Access to</w:t>
      </w:r>
      <w:r w:rsidR="003C6BEC">
        <w:rPr>
          <w:sz w:val="22"/>
          <w:szCs w:val="22"/>
        </w:rPr>
        <w:t xml:space="preserve"> relevant</w:t>
      </w:r>
      <w:r w:rsidR="006373C4">
        <w:rPr>
          <w:sz w:val="22"/>
          <w:szCs w:val="22"/>
        </w:rPr>
        <w:t xml:space="preserve"> </w:t>
      </w:r>
      <w:r w:rsidRPr="00380057">
        <w:rPr>
          <w:sz w:val="22"/>
          <w:szCs w:val="22"/>
        </w:rPr>
        <w:t>operational facilities of the</w:t>
      </w:r>
      <w:r w:rsidR="003C6BEC">
        <w:rPr>
          <w:sz w:val="22"/>
          <w:szCs w:val="22"/>
        </w:rPr>
        <w:t xml:space="preserve"> above-</w:t>
      </w:r>
      <w:r w:rsidRPr="00380057">
        <w:rPr>
          <w:sz w:val="22"/>
          <w:szCs w:val="22"/>
        </w:rPr>
        <w:t>mentioned</w:t>
      </w:r>
      <w:r w:rsidR="003C6BEC">
        <w:rPr>
          <w:sz w:val="22"/>
          <w:szCs w:val="22"/>
        </w:rPr>
        <w:t xml:space="preserve"> </w:t>
      </w:r>
      <w:r w:rsidRPr="00380057">
        <w:rPr>
          <w:sz w:val="22"/>
          <w:szCs w:val="22"/>
        </w:rPr>
        <w:t>national authorities</w:t>
      </w:r>
      <w:r w:rsidRPr="00380057" w:rsidDel="00F93D0D">
        <w:rPr>
          <w:sz w:val="22"/>
          <w:szCs w:val="22"/>
        </w:rPr>
        <w:t xml:space="preserve"> </w:t>
      </w:r>
      <w:r w:rsidRPr="00380057">
        <w:rPr>
          <w:sz w:val="22"/>
          <w:szCs w:val="22"/>
        </w:rPr>
        <w:t>shall be ensured in accordance with the</w:t>
      </w:r>
      <w:r w:rsidR="003C6BEC">
        <w:rPr>
          <w:sz w:val="22"/>
          <w:szCs w:val="22"/>
        </w:rPr>
        <w:t xml:space="preserve">ir </w:t>
      </w:r>
      <w:r w:rsidRPr="00380057">
        <w:rPr>
          <w:sz w:val="22"/>
          <w:szCs w:val="22"/>
        </w:rPr>
        <w:t>internal security rules and on a basis of duly submitted request</w:t>
      </w:r>
      <w:r>
        <w:rPr>
          <w:sz w:val="22"/>
          <w:szCs w:val="22"/>
        </w:rPr>
        <w:t>.</w:t>
      </w:r>
    </w:p>
    <w:p w14:paraId="6F8582E9" w14:textId="77777777" w:rsidR="00763B62" w:rsidRDefault="00763B62">
      <w:pPr>
        <w:jc w:val="both"/>
        <w:rPr>
          <w:sz w:val="22"/>
          <w:szCs w:val="22"/>
        </w:rPr>
      </w:pPr>
    </w:p>
    <w:p w14:paraId="6FFC0766" w14:textId="77777777" w:rsidR="00763B62" w:rsidRDefault="00763B62">
      <w:pPr>
        <w:jc w:val="both"/>
        <w:rPr>
          <w:sz w:val="22"/>
          <w:szCs w:val="22"/>
        </w:rPr>
      </w:pPr>
    </w:p>
    <w:p w14:paraId="5D15FED3" w14:textId="77777777" w:rsidR="008D36CE" w:rsidRDefault="00DD2941">
      <w:pPr>
        <w:jc w:val="center"/>
        <w:rPr>
          <w:b/>
          <w:sz w:val="22"/>
          <w:szCs w:val="22"/>
        </w:rPr>
      </w:pPr>
      <w:r>
        <w:rPr>
          <w:b/>
          <w:sz w:val="22"/>
          <w:szCs w:val="22"/>
        </w:rPr>
        <w:t>Article 8</w:t>
      </w:r>
    </w:p>
    <w:p w14:paraId="2FDDCCCE" w14:textId="77777777" w:rsidR="008D36CE" w:rsidRDefault="00DD2941">
      <w:pPr>
        <w:jc w:val="center"/>
        <w:rPr>
          <w:b/>
          <w:sz w:val="22"/>
          <w:szCs w:val="22"/>
        </w:rPr>
      </w:pPr>
      <w:r>
        <w:rPr>
          <w:b/>
          <w:sz w:val="22"/>
          <w:szCs w:val="22"/>
        </w:rPr>
        <w:t>Access to Senior Management</w:t>
      </w:r>
    </w:p>
    <w:p w14:paraId="6B06D7BF" w14:textId="77777777" w:rsidR="008D36CE" w:rsidRDefault="008D36CE">
      <w:pPr>
        <w:jc w:val="both"/>
        <w:rPr>
          <w:b/>
          <w:sz w:val="22"/>
          <w:szCs w:val="22"/>
        </w:rPr>
      </w:pPr>
    </w:p>
    <w:p w14:paraId="008F9D39" w14:textId="606F3596" w:rsidR="008D36CE" w:rsidRDefault="00DD2941" w:rsidP="0091774B">
      <w:pPr>
        <w:pStyle w:val="ListParagraph1"/>
        <w:numPr>
          <w:ilvl w:val="0"/>
          <w:numId w:val="10"/>
        </w:numPr>
        <w:ind w:left="426"/>
        <w:jc w:val="both"/>
        <w:rPr>
          <w:sz w:val="22"/>
          <w:szCs w:val="22"/>
        </w:rPr>
      </w:pPr>
      <w:r>
        <w:rPr>
          <w:sz w:val="22"/>
          <w:szCs w:val="22"/>
        </w:rPr>
        <w:t xml:space="preserve">The Liaison Officer shall have </w:t>
      </w:r>
      <w:r w:rsidR="00380057" w:rsidRPr="00380057">
        <w:rPr>
          <w:sz w:val="22"/>
          <w:szCs w:val="22"/>
        </w:rPr>
        <w:t xml:space="preserve">the possibility to request </w:t>
      </w:r>
      <w:r>
        <w:rPr>
          <w:sz w:val="22"/>
          <w:szCs w:val="22"/>
        </w:rPr>
        <w:t xml:space="preserve">access to the Senior Management of national authorities competent for border management, </w:t>
      </w:r>
      <w:r w:rsidRPr="00973F38">
        <w:rPr>
          <w:sz w:val="22"/>
          <w:szCs w:val="22"/>
        </w:rPr>
        <w:t>law enforcement</w:t>
      </w:r>
      <w:r>
        <w:rPr>
          <w:sz w:val="22"/>
          <w:szCs w:val="22"/>
        </w:rPr>
        <w:t xml:space="preserve">, return and coast guard functions to the extent that they carry out border </w:t>
      </w:r>
      <w:r w:rsidR="00CD06CD">
        <w:rPr>
          <w:sz w:val="22"/>
          <w:szCs w:val="22"/>
        </w:rPr>
        <w:t xml:space="preserve">control </w:t>
      </w:r>
      <w:r>
        <w:rPr>
          <w:sz w:val="22"/>
          <w:szCs w:val="22"/>
        </w:rPr>
        <w:t xml:space="preserve">tasks. </w:t>
      </w:r>
    </w:p>
    <w:p w14:paraId="208F374D" w14:textId="77777777" w:rsidR="008D36CE" w:rsidRDefault="008D36CE">
      <w:pPr>
        <w:pStyle w:val="ListParagraph1"/>
        <w:ind w:left="426"/>
        <w:jc w:val="both"/>
        <w:rPr>
          <w:sz w:val="22"/>
          <w:szCs w:val="22"/>
        </w:rPr>
      </w:pPr>
    </w:p>
    <w:p w14:paraId="25136892" w14:textId="75BD15FD" w:rsidR="00380057" w:rsidRDefault="00DD2941" w:rsidP="0041568C">
      <w:pPr>
        <w:pStyle w:val="ListParagraph1"/>
        <w:numPr>
          <w:ilvl w:val="0"/>
          <w:numId w:val="10"/>
        </w:numPr>
        <w:ind w:left="426" w:hanging="350"/>
        <w:jc w:val="both"/>
        <w:rPr>
          <w:sz w:val="22"/>
          <w:szCs w:val="22"/>
        </w:rPr>
      </w:pPr>
      <w:r>
        <w:rPr>
          <w:sz w:val="22"/>
          <w:szCs w:val="22"/>
        </w:rPr>
        <w:t xml:space="preserve">The procedure for access to the Senior </w:t>
      </w:r>
      <w:r>
        <w:rPr>
          <w:sz w:val="22"/>
          <w:szCs w:val="22"/>
          <w:lang w:val="en-US"/>
        </w:rPr>
        <w:t>Management</w:t>
      </w:r>
      <w:r>
        <w:rPr>
          <w:sz w:val="22"/>
          <w:szCs w:val="22"/>
        </w:rPr>
        <w:t xml:space="preserve"> shall be communicated by the Authority to the Liaison Officer.</w:t>
      </w:r>
    </w:p>
    <w:p w14:paraId="235347CD" w14:textId="4C337525" w:rsidR="00380057" w:rsidRPr="003C6BEC" w:rsidDel="00FB3A4C" w:rsidRDefault="00380057" w:rsidP="0041568C">
      <w:pPr>
        <w:pStyle w:val="ListParagraph1"/>
        <w:numPr>
          <w:ilvl w:val="0"/>
          <w:numId w:val="10"/>
        </w:numPr>
        <w:ind w:left="426" w:hanging="350"/>
        <w:jc w:val="both"/>
        <w:rPr>
          <w:sz w:val="22"/>
          <w:szCs w:val="22"/>
        </w:rPr>
      </w:pPr>
      <w:r w:rsidRPr="003C6BEC">
        <w:rPr>
          <w:sz w:val="22"/>
          <w:szCs w:val="22"/>
        </w:rPr>
        <w:t xml:space="preserve">The interpretation services for meetings with Senior Management mentioned under Para 1 </w:t>
      </w:r>
      <w:r w:rsidR="00F93D0D">
        <w:rPr>
          <w:sz w:val="22"/>
          <w:szCs w:val="22"/>
        </w:rPr>
        <w:t>shall be</w:t>
      </w:r>
      <w:r w:rsidR="00F93D0D" w:rsidRPr="003C6BEC">
        <w:rPr>
          <w:sz w:val="22"/>
          <w:szCs w:val="22"/>
        </w:rPr>
        <w:t xml:space="preserve"> </w:t>
      </w:r>
      <w:r w:rsidRPr="003C6BEC">
        <w:rPr>
          <w:sz w:val="22"/>
          <w:szCs w:val="22"/>
        </w:rPr>
        <w:t>organised by the Liaison Officer.</w:t>
      </w:r>
    </w:p>
    <w:p w14:paraId="62A27E75" w14:textId="77777777" w:rsidR="008D36CE" w:rsidRDefault="008D36CE">
      <w:pPr>
        <w:rPr>
          <w:sz w:val="22"/>
          <w:szCs w:val="22"/>
        </w:rPr>
      </w:pPr>
    </w:p>
    <w:p w14:paraId="7287ECAB" w14:textId="77777777" w:rsidR="008E7D81" w:rsidRDefault="008E7D81">
      <w:pPr>
        <w:rPr>
          <w:sz w:val="22"/>
          <w:szCs w:val="22"/>
        </w:rPr>
      </w:pPr>
    </w:p>
    <w:p w14:paraId="0EDA28AF" w14:textId="77777777" w:rsidR="008D36CE" w:rsidRDefault="00DD2941">
      <w:pPr>
        <w:jc w:val="center"/>
        <w:rPr>
          <w:b/>
          <w:color w:val="auto"/>
          <w:sz w:val="22"/>
          <w:szCs w:val="22"/>
        </w:rPr>
      </w:pPr>
      <w:r>
        <w:rPr>
          <w:b/>
          <w:color w:val="auto"/>
          <w:sz w:val="22"/>
          <w:szCs w:val="22"/>
        </w:rPr>
        <w:t>Article 9</w:t>
      </w:r>
    </w:p>
    <w:p w14:paraId="62577905" w14:textId="77777777" w:rsidR="008D36CE" w:rsidRDefault="00DD2941">
      <w:pPr>
        <w:jc w:val="center"/>
        <w:rPr>
          <w:b/>
          <w:color w:val="auto"/>
          <w:sz w:val="22"/>
          <w:szCs w:val="22"/>
        </w:rPr>
      </w:pPr>
      <w:r>
        <w:rPr>
          <w:b/>
          <w:color w:val="auto"/>
          <w:sz w:val="22"/>
          <w:szCs w:val="22"/>
        </w:rPr>
        <w:t xml:space="preserve">Access to information </w:t>
      </w:r>
    </w:p>
    <w:p w14:paraId="50CA9E8A" w14:textId="77777777" w:rsidR="008D36CE" w:rsidRDefault="008D36CE">
      <w:pPr>
        <w:jc w:val="both"/>
        <w:rPr>
          <w:sz w:val="22"/>
          <w:szCs w:val="22"/>
        </w:rPr>
      </w:pPr>
    </w:p>
    <w:p w14:paraId="6425C1FA" w14:textId="77777777" w:rsidR="00057131" w:rsidRDefault="00DD2941">
      <w:pPr>
        <w:pStyle w:val="ListParagraph1"/>
        <w:widowControl w:val="0"/>
        <w:numPr>
          <w:ilvl w:val="0"/>
          <w:numId w:val="11"/>
        </w:numPr>
        <w:suppressAutoHyphens/>
        <w:spacing w:line="240" w:lineRule="auto"/>
        <w:contextualSpacing w:val="0"/>
        <w:jc w:val="both"/>
        <w:rPr>
          <w:sz w:val="22"/>
          <w:szCs w:val="22"/>
        </w:rPr>
      </w:pPr>
      <w:r>
        <w:rPr>
          <w:sz w:val="22"/>
          <w:szCs w:val="22"/>
        </w:rPr>
        <w:t>The Authority shall ensure that the Liaison Officer has regular access to all the necessary information regarding the situation, trends, possible threats at the external borders, cross-border crime and terrorism</w:t>
      </w:r>
      <w:r w:rsidR="00684D80">
        <w:rPr>
          <w:sz w:val="22"/>
          <w:szCs w:val="22"/>
        </w:rPr>
        <w:t>,</w:t>
      </w:r>
      <w:r w:rsidR="00E777BB">
        <w:rPr>
          <w:sz w:val="22"/>
          <w:szCs w:val="22"/>
        </w:rPr>
        <w:t xml:space="preserve"> </w:t>
      </w:r>
      <w:r>
        <w:rPr>
          <w:sz w:val="22"/>
          <w:szCs w:val="22"/>
        </w:rPr>
        <w:t xml:space="preserve">as well as in the field of return or other statistical and operational data aimed at supporting the monitoring of illegal migration and risk analysis. </w:t>
      </w:r>
    </w:p>
    <w:p w14:paraId="0830F94A" w14:textId="52330DDB" w:rsidR="008D36CE" w:rsidRDefault="00057131" w:rsidP="00FF5DCD">
      <w:pPr>
        <w:pStyle w:val="ListParagraph1"/>
        <w:widowControl w:val="0"/>
        <w:suppressAutoHyphens/>
        <w:spacing w:line="240" w:lineRule="auto"/>
        <w:ind w:left="360"/>
        <w:contextualSpacing w:val="0"/>
        <w:jc w:val="both"/>
        <w:rPr>
          <w:sz w:val="22"/>
          <w:szCs w:val="22"/>
        </w:rPr>
      </w:pPr>
      <w:r w:rsidRPr="00057131">
        <w:rPr>
          <w:sz w:val="22"/>
          <w:szCs w:val="22"/>
        </w:rPr>
        <w:t xml:space="preserve">The Authority </w:t>
      </w:r>
      <w:r w:rsidR="00F93D0D">
        <w:rPr>
          <w:sz w:val="22"/>
          <w:szCs w:val="22"/>
        </w:rPr>
        <w:t xml:space="preserve">shall </w:t>
      </w:r>
      <w:r w:rsidRPr="00057131">
        <w:rPr>
          <w:sz w:val="22"/>
          <w:szCs w:val="22"/>
        </w:rPr>
        <w:t xml:space="preserve">provide such information or data, which are not available to the Liaison Officer directly in </w:t>
      </w:r>
      <w:r w:rsidR="0091774B">
        <w:rPr>
          <w:sz w:val="22"/>
          <w:szCs w:val="22"/>
        </w:rPr>
        <w:t>information</w:t>
      </w:r>
      <w:r w:rsidRPr="00057131">
        <w:rPr>
          <w:sz w:val="22"/>
          <w:szCs w:val="22"/>
        </w:rPr>
        <w:t xml:space="preserve"> systems</w:t>
      </w:r>
      <w:r w:rsidR="0091774B">
        <w:rPr>
          <w:sz w:val="22"/>
          <w:szCs w:val="22"/>
        </w:rPr>
        <w:t xml:space="preserve"> or information resources managed by or available to </w:t>
      </w:r>
      <w:proofErr w:type="spellStart"/>
      <w:r w:rsidR="0091774B">
        <w:rPr>
          <w:sz w:val="22"/>
          <w:szCs w:val="22"/>
        </w:rPr>
        <w:t>Frontex</w:t>
      </w:r>
      <w:proofErr w:type="spellEnd"/>
      <w:r w:rsidR="0091774B">
        <w:rPr>
          <w:sz w:val="22"/>
          <w:szCs w:val="22"/>
        </w:rPr>
        <w:t>.</w:t>
      </w:r>
    </w:p>
    <w:p w14:paraId="59D84799" w14:textId="77443938" w:rsidR="008D36CE" w:rsidRDefault="00DD2941">
      <w:pPr>
        <w:pStyle w:val="ListParagraph1"/>
        <w:widowControl w:val="0"/>
        <w:numPr>
          <w:ilvl w:val="0"/>
          <w:numId w:val="11"/>
        </w:numPr>
        <w:suppressAutoHyphens/>
        <w:spacing w:line="240" w:lineRule="auto"/>
        <w:contextualSpacing w:val="0"/>
        <w:jc w:val="both"/>
        <w:rPr>
          <w:sz w:val="22"/>
          <w:szCs w:val="22"/>
        </w:rPr>
      </w:pPr>
      <w:r>
        <w:rPr>
          <w:sz w:val="22"/>
          <w:szCs w:val="22"/>
        </w:rPr>
        <w:t>The Authority shall ensure that the L</w:t>
      </w:r>
      <w:r w:rsidR="00A426E1">
        <w:rPr>
          <w:sz w:val="22"/>
          <w:szCs w:val="22"/>
        </w:rPr>
        <w:t xml:space="preserve">iaison </w:t>
      </w:r>
      <w:r>
        <w:rPr>
          <w:sz w:val="22"/>
          <w:szCs w:val="22"/>
        </w:rPr>
        <w:t>O</w:t>
      </w:r>
      <w:r w:rsidR="00A426E1">
        <w:rPr>
          <w:sz w:val="22"/>
          <w:szCs w:val="22"/>
        </w:rPr>
        <w:t>fficer</w:t>
      </w:r>
      <w:r>
        <w:rPr>
          <w:sz w:val="22"/>
          <w:szCs w:val="22"/>
        </w:rPr>
        <w:t xml:space="preserve"> </w:t>
      </w:r>
      <w:r w:rsidR="0016574F">
        <w:rPr>
          <w:sz w:val="22"/>
          <w:szCs w:val="22"/>
        </w:rPr>
        <w:t>has</w:t>
      </w:r>
      <w:r w:rsidRPr="00041AE2">
        <w:rPr>
          <w:sz w:val="22"/>
          <w:szCs w:val="22"/>
        </w:rPr>
        <w:t xml:space="preserve"> access</w:t>
      </w:r>
      <w:r>
        <w:rPr>
          <w:sz w:val="22"/>
          <w:szCs w:val="22"/>
        </w:rPr>
        <w:t xml:space="preserve"> to relevant information aimed at supporting the vulnerability assessment, in particular as regards technical equipment, staff and to the extent possible, the financial resources available at national level to carry out border control and contingency plans.</w:t>
      </w:r>
    </w:p>
    <w:p w14:paraId="593FAFDE" w14:textId="108E585E" w:rsidR="008D36CE" w:rsidRDefault="00DD2941">
      <w:pPr>
        <w:pStyle w:val="ListParagraph1"/>
        <w:widowControl w:val="0"/>
        <w:numPr>
          <w:ilvl w:val="0"/>
          <w:numId w:val="11"/>
        </w:numPr>
        <w:suppressAutoHyphens/>
        <w:spacing w:line="240" w:lineRule="auto"/>
        <w:contextualSpacing w:val="0"/>
        <w:jc w:val="both"/>
        <w:rPr>
          <w:sz w:val="22"/>
          <w:szCs w:val="22"/>
        </w:rPr>
      </w:pPr>
      <w:r>
        <w:rPr>
          <w:sz w:val="22"/>
          <w:szCs w:val="22"/>
        </w:rPr>
        <w:t xml:space="preserve">Requests shall be addressed in </w:t>
      </w:r>
      <w:r w:rsidR="009E4E35">
        <w:rPr>
          <w:sz w:val="22"/>
          <w:szCs w:val="22"/>
        </w:rPr>
        <w:t xml:space="preserve">writing </w:t>
      </w:r>
      <w:r w:rsidR="001F1AB7">
        <w:rPr>
          <w:sz w:val="22"/>
          <w:szCs w:val="22"/>
        </w:rPr>
        <w:t xml:space="preserve">(preferably by e-mail) </w:t>
      </w:r>
      <w:r>
        <w:rPr>
          <w:sz w:val="22"/>
          <w:szCs w:val="22"/>
        </w:rPr>
        <w:t xml:space="preserve">to the Authority’s </w:t>
      </w:r>
      <w:r w:rsidR="00503373">
        <w:rPr>
          <w:sz w:val="22"/>
          <w:szCs w:val="22"/>
        </w:rPr>
        <w:t>Point of C</w:t>
      </w:r>
      <w:r>
        <w:rPr>
          <w:sz w:val="22"/>
          <w:szCs w:val="22"/>
        </w:rPr>
        <w:t>ontact and must be complied</w:t>
      </w:r>
      <w:r w:rsidR="00CD06CD" w:rsidRPr="00CD06CD">
        <w:rPr>
          <w:sz w:val="22"/>
          <w:szCs w:val="22"/>
        </w:rPr>
        <w:t xml:space="preserve"> </w:t>
      </w:r>
      <w:r w:rsidR="00CD06CD">
        <w:rPr>
          <w:sz w:val="22"/>
          <w:szCs w:val="22"/>
        </w:rPr>
        <w:t>with</w:t>
      </w:r>
      <w:r>
        <w:rPr>
          <w:sz w:val="22"/>
          <w:szCs w:val="22"/>
        </w:rPr>
        <w:t xml:space="preserve">, as a general rule, </w:t>
      </w:r>
      <w:r w:rsidR="0016574F">
        <w:rPr>
          <w:sz w:val="22"/>
          <w:szCs w:val="22"/>
        </w:rPr>
        <w:t>within</w:t>
      </w:r>
      <w:r>
        <w:rPr>
          <w:sz w:val="22"/>
          <w:szCs w:val="22"/>
        </w:rPr>
        <w:t xml:space="preserve"> 15 working days from the request.</w:t>
      </w:r>
    </w:p>
    <w:p w14:paraId="7B4AB814" w14:textId="5AFD00DA" w:rsidR="008D36CE" w:rsidRDefault="00DD2941">
      <w:pPr>
        <w:pStyle w:val="ListParagraph2"/>
        <w:widowControl w:val="0"/>
        <w:numPr>
          <w:ilvl w:val="0"/>
          <w:numId w:val="11"/>
        </w:numPr>
        <w:suppressAutoHyphens/>
        <w:spacing w:after="0" w:line="240" w:lineRule="auto"/>
        <w:contextualSpacing w:val="0"/>
        <w:jc w:val="both"/>
        <w:rPr>
          <w:sz w:val="22"/>
          <w:szCs w:val="22"/>
        </w:rPr>
      </w:pPr>
      <w:r>
        <w:rPr>
          <w:sz w:val="22"/>
          <w:szCs w:val="22"/>
        </w:rPr>
        <w:t>The Authority</w:t>
      </w:r>
      <w:r w:rsidR="00D53E72">
        <w:rPr>
          <w:sz w:val="22"/>
          <w:szCs w:val="22"/>
        </w:rPr>
        <w:t xml:space="preserve">’s </w:t>
      </w:r>
      <w:r w:rsidR="00503373">
        <w:rPr>
          <w:sz w:val="22"/>
          <w:szCs w:val="22"/>
        </w:rPr>
        <w:t>Point of C</w:t>
      </w:r>
      <w:r w:rsidR="00D53E72">
        <w:rPr>
          <w:sz w:val="22"/>
          <w:szCs w:val="22"/>
        </w:rPr>
        <w:t>ontact</w:t>
      </w:r>
      <w:r>
        <w:rPr>
          <w:sz w:val="22"/>
          <w:szCs w:val="22"/>
        </w:rPr>
        <w:t xml:space="preserve"> shall also, upon a justified request of the Liaison Officer in urgent cases or unforeseen circumstances, provide him/her</w:t>
      </w:r>
      <w:r w:rsidR="00325EE0">
        <w:rPr>
          <w:sz w:val="22"/>
          <w:szCs w:val="22"/>
        </w:rPr>
        <w:t>,</w:t>
      </w:r>
      <w:r>
        <w:rPr>
          <w:sz w:val="22"/>
          <w:szCs w:val="22"/>
        </w:rPr>
        <w:t xml:space="preserve"> without delay</w:t>
      </w:r>
      <w:r w:rsidR="00325EE0">
        <w:rPr>
          <w:sz w:val="22"/>
          <w:szCs w:val="22"/>
        </w:rPr>
        <w:t>,</w:t>
      </w:r>
      <w:r>
        <w:rPr>
          <w:sz w:val="22"/>
          <w:szCs w:val="22"/>
        </w:rPr>
        <w:t xml:space="preserve"> with all relevant information above mentioned. </w:t>
      </w:r>
    </w:p>
    <w:p w14:paraId="7C84CEB3" w14:textId="77777777" w:rsidR="008D36CE" w:rsidRDefault="008D36CE">
      <w:pPr>
        <w:pStyle w:val="ListParagraph2"/>
        <w:widowControl w:val="0"/>
        <w:suppressAutoHyphens/>
        <w:spacing w:after="0" w:line="240" w:lineRule="auto"/>
        <w:ind w:left="360"/>
        <w:contextualSpacing w:val="0"/>
        <w:jc w:val="both"/>
        <w:rPr>
          <w:sz w:val="22"/>
          <w:szCs w:val="22"/>
        </w:rPr>
      </w:pPr>
    </w:p>
    <w:p w14:paraId="0DFA978D" w14:textId="419BED63" w:rsidR="008D36CE" w:rsidRDefault="00DD2941">
      <w:pPr>
        <w:pStyle w:val="ListParagraph1"/>
        <w:widowControl w:val="0"/>
        <w:numPr>
          <w:ilvl w:val="0"/>
          <w:numId w:val="11"/>
        </w:numPr>
        <w:suppressAutoHyphens/>
        <w:spacing w:line="240" w:lineRule="auto"/>
        <w:contextualSpacing w:val="0"/>
        <w:jc w:val="both"/>
        <w:rPr>
          <w:sz w:val="22"/>
          <w:szCs w:val="22"/>
        </w:rPr>
      </w:pPr>
      <w:r>
        <w:rPr>
          <w:sz w:val="22"/>
          <w:szCs w:val="22"/>
        </w:rPr>
        <w:t xml:space="preserve">Paragraphs 1 to 4 apply also to other national authorities competent for border management, </w:t>
      </w:r>
      <w:r w:rsidRPr="00973F38">
        <w:rPr>
          <w:sz w:val="22"/>
          <w:szCs w:val="22"/>
        </w:rPr>
        <w:t>law enforcement,</w:t>
      </w:r>
      <w:r>
        <w:rPr>
          <w:sz w:val="22"/>
          <w:szCs w:val="22"/>
        </w:rPr>
        <w:t xml:space="preserve"> return and coast guard functions to the extent that they carry out border </w:t>
      </w:r>
      <w:r w:rsidR="00CD06CD">
        <w:rPr>
          <w:sz w:val="22"/>
          <w:szCs w:val="22"/>
        </w:rPr>
        <w:t xml:space="preserve">control </w:t>
      </w:r>
      <w:r>
        <w:rPr>
          <w:sz w:val="22"/>
          <w:szCs w:val="22"/>
        </w:rPr>
        <w:t>tasks</w:t>
      </w:r>
      <w:r w:rsidR="003C6BEC">
        <w:rPr>
          <w:sz w:val="22"/>
          <w:szCs w:val="22"/>
        </w:rPr>
        <w:t xml:space="preserve"> including those referred to in Annex </w:t>
      </w:r>
      <w:r w:rsidR="00CA2937">
        <w:rPr>
          <w:sz w:val="22"/>
          <w:szCs w:val="22"/>
        </w:rPr>
        <w:t>I.</w:t>
      </w:r>
      <w:r w:rsidR="002D4ED8">
        <w:rPr>
          <w:sz w:val="22"/>
          <w:szCs w:val="22"/>
        </w:rPr>
        <w:t xml:space="preserve"> </w:t>
      </w:r>
    </w:p>
    <w:p w14:paraId="163EDB83" w14:textId="1F2A1DE7" w:rsidR="00057131" w:rsidRDefault="00057131" w:rsidP="00CA2937">
      <w:pPr>
        <w:pStyle w:val="ListParagraph1"/>
        <w:widowControl w:val="0"/>
        <w:numPr>
          <w:ilvl w:val="0"/>
          <w:numId w:val="11"/>
        </w:numPr>
        <w:suppressAutoHyphens/>
        <w:spacing w:line="240" w:lineRule="auto"/>
        <w:contextualSpacing w:val="0"/>
        <w:jc w:val="both"/>
        <w:rPr>
          <w:sz w:val="22"/>
          <w:szCs w:val="22"/>
        </w:rPr>
      </w:pPr>
      <w:r w:rsidRPr="00057131">
        <w:rPr>
          <w:sz w:val="22"/>
          <w:szCs w:val="22"/>
        </w:rPr>
        <w:t>Any information requested in accordance with</w:t>
      </w:r>
      <w:r w:rsidR="00CA2937">
        <w:rPr>
          <w:sz w:val="22"/>
          <w:szCs w:val="22"/>
        </w:rPr>
        <w:t xml:space="preserve"> this </w:t>
      </w:r>
      <w:r w:rsidRPr="00057131">
        <w:rPr>
          <w:sz w:val="22"/>
          <w:szCs w:val="22"/>
        </w:rPr>
        <w:t xml:space="preserve">Article </w:t>
      </w:r>
      <w:r w:rsidR="005A09C3">
        <w:rPr>
          <w:sz w:val="22"/>
          <w:szCs w:val="22"/>
        </w:rPr>
        <w:t xml:space="preserve">may </w:t>
      </w:r>
      <w:r w:rsidR="00CA2937">
        <w:rPr>
          <w:sz w:val="22"/>
          <w:szCs w:val="22"/>
        </w:rPr>
        <w:t xml:space="preserve">be </w:t>
      </w:r>
      <w:r w:rsidRPr="00057131">
        <w:rPr>
          <w:sz w:val="22"/>
          <w:szCs w:val="22"/>
        </w:rPr>
        <w:t xml:space="preserve">provided in the official language of the </w:t>
      </w:r>
      <w:r w:rsidR="0013010C">
        <w:rPr>
          <w:sz w:val="22"/>
          <w:szCs w:val="22"/>
        </w:rPr>
        <w:t xml:space="preserve">Republic of Latvia </w:t>
      </w:r>
      <w:r w:rsidRPr="00057131">
        <w:rPr>
          <w:sz w:val="22"/>
          <w:szCs w:val="22"/>
        </w:rPr>
        <w:t>or in the language in which information is available in information systems or other resources</w:t>
      </w:r>
      <w:r>
        <w:rPr>
          <w:sz w:val="22"/>
          <w:szCs w:val="22"/>
        </w:rPr>
        <w:t>.</w:t>
      </w:r>
    </w:p>
    <w:p w14:paraId="1ED00861" w14:textId="6660EC85" w:rsidR="00057131" w:rsidRPr="00CA2937" w:rsidRDefault="00057131" w:rsidP="000F2345">
      <w:pPr>
        <w:pStyle w:val="ListParagraph1"/>
        <w:widowControl w:val="0"/>
        <w:numPr>
          <w:ilvl w:val="0"/>
          <w:numId w:val="11"/>
        </w:numPr>
        <w:suppressAutoHyphens/>
        <w:spacing w:line="240" w:lineRule="auto"/>
        <w:contextualSpacing w:val="0"/>
        <w:jc w:val="both"/>
        <w:rPr>
          <w:sz w:val="22"/>
          <w:szCs w:val="22"/>
        </w:rPr>
      </w:pPr>
      <w:r w:rsidRPr="00CA2937">
        <w:rPr>
          <w:sz w:val="22"/>
          <w:szCs w:val="22"/>
        </w:rPr>
        <w:t>The Authority</w:t>
      </w:r>
      <w:r w:rsidR="00CA2937" w:rsidRPr="00CA2937">
        <w:rPr>
          <w:sz w:val="22"/>
          <w:szCs w:val="22"/>
        </w:rPr>
        <w:t xml:space="preserve"> shall</w:t>
      </w:r>
      <w:r w:rsidR="00CA2937">
        <w:rPr>
          <w:sz w:val="22"/>
          <w:szCs w:val="22"/>
        </w:rPr>
        <w:t xml:space="preserve"> </w:t>
      </w:r>
      <w:r w:rsidRPr="00CA2937">
        <w:rPr>
          <w:sz w:val="22"/>
          <w:szCs w:val="22"/>
        </w:rPr>
        <w:t>provide support to the Liaison Officer in information requests addressed to national authorities under Article 9</w:t>
      </w:r>
      <w:r w:rsidR="00CA2937">
        <w:rPr>
          <w:sz w:val="22"/>
          <w:szCs w:val="22"/>
        </w:rPr>
        <w:t>(5)</w:t>
      </w:r>
      <w:r w:rsidR="0091774B" w:rsidRPr="00CA2937">
        <w:rPr>
          <w:sz w:val="22"/>
          <w:szCs w:val="22"/>
        </w:rPr>
        <w:t>.</w:t>
      </w:r>
    </w:p>
    <w:p w14:paraId="73512C78" w14:textId="77777777" w:rsidR="00927FB4" w:rsidRDefault="00927FB4">
      <w:pPr>
        <w:jc w:val="center"/>
        <w:rPr>
          <w:b/>
          <w:color w:val="auto"/>
          <w:sz w:val="22"/>
          <w:szCs w:val="22"/>
        </w:rPr>
      </w:pPr>
    </w:p>
    <w:p w14:paraId="638F3F79" w14:textId="77777777" w:rsidR="008E7D81" w:rsidRDefault="008E7D81">
      <w:pPr>
        <w:jc w:val="center"/>
        <w:rPr>
          <w:b/>
          <w:color w:val="auto"/>
          <w:sz w:val="22"/>
          <w:szCs w:val="22"/>
        </w:rPr>
      </w:pPr>
    </w:p>
    <w:p w14:paraId="2C271E14" w14:textId="77777777" w:rsidR="008D36CE" w:rsidRDefault="00DD2941">
      <w:pPr>
        <w:jc w:val="center"/>
        <w:rPr>
          <w:b/>
          <w:color w:val="auto"/>
          <w:sz w:val="22"/>
          <w:szCs w:val="22"/>
        </w:rPr>
      </w:pPr>
      <w:r>
        <w:rPr>
          <w:b/>
          <w:color w:val="auto"/>
          <w:sz w:val="22"/>
          <w:szCs w:val="22"/>
        </w:rPr>
        <w:t xml:space="preserve">Article 10 </w:t>
      </w:r>
    </w:p>
    <w:p w14:paraId="73B99D76" w14:textId="30D838B5" w:rsidR="008D36CE" w:rsidRDefault="00DD2941">
      <w:pPr>
        <w:jc w:val="center"/>
        <w:rPr>
          <w:b/>
          <w:color w:val="auto"/>
          <w:sz w:val="22"/>
          <w:szCs w:val="22"/>
        </w:rPr>
      </w:pPr>
      <w:r>
        <w:rPr>
          <w:b/>
          <w:color w:val="auto"/>
          <w:sz w:val="22"/>
          <w:szCs w:val="22"/>
          <w:lang w:val="en-US"/>
        </w:rPr>
        <w:t xml:space="preserve">Security of </w:t>
      </w:r>
      <w:r w:rsidR="0071407B">
        <w:rPr>
          <w:b/>
          <w:color w:val="auto"/>
          <w:sz w:val="22"/>
          <w:szCs w:val="22"/>
        </w:rPr>
        <w:t>i</w:t>
      </w:r>
      <w:r>
        <w:rPr>
          <w:b/>
          <w:color w:val="auto"/>
          <w:sz w:val="22"/>
          <w:szCs w:val="22"/>
        </w:rPr>
        <w:t xml:space="preserve">nformation </w:t>
      </w:r>
      <w:r w:rsidR="0071407B">
        <w:rPr>
          <w:b/>
          <w:color w:val="auto"/>
          <w:sz w:val="22"/>
          <w:szCs w:val="22"/>
        </w:rPr>
        <w:t>e</w:t>
      </w:r>
      <w:r>
        <w:rPr>
          <w:b/>
          <w:color w:val="auto"/>
          <w:sz w:val="22"/>
          <w:szCs w:val="22"/>
        </w:rPr>
        <w:t>xchange</w:t>
      </w:r>
    </w:p>
    <w:p w14:paraId="32DA9A8D" w14:textId="77777777" w:rsidR="008D36CE" w:rsidRDefault="008D36CE">
      <w:pPr>
        <w:jc w:val="center"/>
        <w:rPr>
          <w:b/>
          <w:sz w:val="22"/>
          <w:szCs w:val="22"/>
        </w:rPr>
      </w:pPr>
    </w:p>
    <w:p w14:paraId="7CE29D9E" w14:textId="2EF80CC1" w:rsidR="0016574F" w:rsidRDefault="0016574F" w:rsidP="0016574F">
      <w:pPr>
        <w:pStyle w:val="ListParagraph1"/>
        <w:widowControl w:val="0"/>
        <w:numPr>
          <w:ilvl w:val="0"/>
          <w:numId w:val="12"/>
        </w:numPr>
        <w:suppressAutoHyphens/>
        <w:spacing w:line="240" w:lineRule="auto"/>
        <w:contextualSpacing w:val="0"/>
        <w:jc w:val="both"/>
        <w:rPr>
          <w:sz w:val="22"/>
          <w:szCs w:val="22"/>
        </w:rPr>
      </w:pPr>
      <w:r w:rsidRPr="00F364AF">
        <w:rPr>
          <w:sz w:val="22"/>
          <w:szCs w:val="22"/>
        </w:rPr>
        <w:t xml:space="preserve">The exchange of information between the Parties may include </w:t>
      </w:r>
      <w:r>
        <w:rPr>
          <w:sz w:val="22"/>
          <w:szCs w:val="22"/>
        </w:rPr>
        <w:t>sensitive non-classified and</w:t>
      </w:r>
      <w:r w:rsidRPr="00F364AF">
        <w:rPr>
          <w:sz w:val="22"/>
          <w:szCs w:val="22"/>
        </w:rPr>
        <w:t xml:space="preserve"> nationa</w:t>
      </w:r>
      <w:r>
        <w:rPr>
          <w:sz w:val="22"/>
          <w:szCs w:val="22"/>
        </w:rPr>
        <w:t>l and EU classified information</w:t>
      </w:r>
      <w:r w:rsidRPr="00F364AF">
        <w:rPr>
          <w:sz w:val="22"/>
          <w:szCs w:val="22"/>
        </w:rPr>
        <w:t>.</w:t>
      </w:r>
    </w:p>
    <w:p w14:paraId="68ABDFDA" w14:textId="37168E8D" w:rsidR="0016574F" w:rsidRPr="001537D1" w:rsidRDefault="0016574F" w:rsidP="0016574F">
      <w:pPr>
        <w:pStyle w:val="ListParagraph1"/>
        <w:widowControl w:val="0"/>
        <w:numPr>
          <w:ilvl w:val="0"/>
          <w:numId w:val="12"/>
        </w:numPr>
        <w:suppressAutoHyphens/>
        <w:spacing w:line="240" w:lineRule="auto"/>
        <w:contextualSpacing w:val="0"/>
        <w:jc w:val="both"/>
        <w:rPr>
          <w:sz w:val="22"/>
          <w:szCs w:val="22"/>
        </w:rPr>
      </w:pPr>
      <w:r w:rsidRPr="001537D1">
        <w:rPr>
          <w:sz w:val="22"/>
          <w:szCs w:val="22"/>
        </w:rPr>
        <w:t xml:space="preserve">The Parties exchange classified information pursuant to the Agreement between the Member States of the European Union, meeting within the Council, regarding the protection of classified information exchanged in the interests of the European Union concluded on 4 May 2011, Council Decision 2013/488 EU and Commission Decision (EU, </w:t>
      </w:r>
      <w:proofErr w:type="spellStart"/>
      <w:r w:rsidRPr="001537D1">
        <w:rPr>
          <w:sz w:val="22"/>
          <w:szCs w:val="22"/>
        </w:rPr>
        <w:t>Euratom</w:t>
      </w:r>
      <w:proofErr w:type="spellEnd"/>
      <w:r w:rsidRPr="001537D1">
        <w:rPr>
          <w:sz w:val="22"/>
          <w:szCs w:val="22"/>
        </w:rPr>
        <w:t xml:space="preserve">) 2015/444. </w:t>
      </w:r>
    </w:p>
    <w:p w14:paraId="352336CE" w14:textId="23301DED" w:rsidR="0016574F" w:rsidRDefault="0016574F" w:rsidP="00193385">
      <w:pPr>
        <w:pStyle w:val="ListParagraph1"/>
        <w:widowControl w:val="0"/>
        <w:numPr>
          <w:ilvl w:val="0"/>
          <w:numId w:val="12"/>
        </w:numPr>
        <w:suppressAutoHyphens/>
        <w:spacing w:line="240" w:lineRule="auto"/>
        <w:contextualSpacing w:val="0"/>
        <w:jc w:val="both"/>
        <w:rPr>
          <w:sz w:val="22"/>
          <w:szCs w:val="22"/>
        </w:rPr>
      </w:pPr>
      <w:r w:rsidRPr="00F364AF">
        <w:rPr>
          <w:sz w:val="22"/>
          <w:szCs w:val="22"/>
        </w:rPr>
        <w:t xml:space="preserve">The </w:t>
      </w:r>
      <w:r>
        <w:rPr>
          <w:sz w:val="22"/>
          <w:szCs w:val="22"/>
        </w:rPr>
        <w:t>L</w:t>
      </w:r>
      <w:r w:rsidRPr="00F364AF">
        <w:rPr>
          <w:sz w:val="22"/>
          <w:szCs w:val="22"/>
        </w:rPr>
        <w:t xml:space="preserve">iaison </w:t>
      </w:r>
      <w:r>
        <w:rPr>
          <w:sz w:val="22"/>
          <w:szCs w:val="22"/>
        </w:rPr>
        <w:t>O</w:t>
      </w:r>
      <w:r w:rsidRPr="00F364AF">
        <w:rPr>
          <w:sz w:val="22"/>
          <w:szCs w:val="22"/>
        </w:rPr>
        <w:t xml:space="preserve">fficer shall </w:t>
      </w:r>
      <w:r>
        <w:rPr>
          <w:sz w:val="22"/>
          <w:szCs w:val="22"/>
        </w:rPr>
        <w:t>have</w:t>
      </w:r>
      <w:r w:rsidRPr="00F364AF">
        <w:rPr>
          <w:sz w:val="22"/>
          <w:szCs w:val="22"/>
        </w:rPr>
        <w:t xml:space="preserve"> a valid security clearance at a level not lower than SECRET UE/EU SECRET.</w:t>
      </w:r>
      <w:r w:rsidR="00793FBC">
        <w:rPr>
          <w:sz w:val="22"/>
          <w:szCs w:val="22"/>
        </w:rPr>
        <w:t xml:space="preserve"> </w:t>
      </w:r>
    </w:p>
    <w:p w14:paraId="70B64659" w14:textId="1E9546FE" w:rsidR="005A09C3" w:rsidRPr="005A09C3" w:rsidRDefault="005A09C3" w:rsidP="00193385">
      <w:pPr>
        <w:pStyle w:val="ListParagraph1"/>
        <w:widowControl w:val="0"/>
        <w:numPr>
          <w:ilvl w:val="0"/>
          <w:numId w:val="12"/>
        </w:numPr>
        <w:suppressAutoHyphens/>
        <w:spacing w:line="240" w:lineRule="auto"/>
        <w:contextualSpacing w:val="0"/>
        <w:jc w:val="both"/>
        <w:rPr>
          <w:sz w:val="22"/>
          <w:szCs w:val="22"/>
        </w:rPr>
      </w:pPr>
      <w:r w:rsidRPr="005A09C3">
        <w:rPr>
          <w:sz w:val="22"/>
          <w:szCs w:val="22"/>
        </w:rPr>
        <w:t xml:space="preserve">A copy of the Liaison Officer’s valid security clearance mentioned under </w:t>
      </w:r>
      <w:r w:rsidR="00C705FE">
        <w:rPr>
          <w:sz w:val="22"/>
          <w:szCs w:val="22"/>
        </w:rPr>
        <w:t xml:space="preserve">Para </w:t>
      </w:r>
      <w:r w:rsidRPr="005A09C3">
        <w:rPr>
          <w:sz w:val="22"/>
          <w:szCs w:val="22"/>
        </w:rPr>
        <w:t>3 shall be submitted to the Authority as soon as it is issued.</w:t>
      </w:r>
    </w:p>
    <w:p w14:paraId="15FD4BE5" w14:textId="77777777" w:rsidR="009030C8" w:rsidRDefault="009030C8">
      <w:pPr>
        <w:jc w:val="center"/>
        <w:rPr>
          <w:b/>
          <w:color w:val="auto"/>
          <w:sz w:val="22"/>
          <w:szCs w:val="22"/>
        </w:rPr>
      </w:pPr>
    </w:p>
    <w:p w14:paraId="0982FFC5" w14:textId="77777777" w:rsidR="008E7D81" w:rsidRDefault="008E7D81">
      <w:pPr>
        <w:jc w:val="center"/>
        <w:rPr>
          <w:b/>
          <w:color w:val="auto"/>
          <w:sz w:val="22"/>
          <w:szCs w:val="22"/>
        </w:rPr>
      </w:pPr>
    </w:p>
    <w:p w14:paraId="019AD0E2" w14:textId="77777777" w:rsidR="008E7D81" w:rsidRDefault="008E7D81">
      <w:pPr>
        <w:jc w:val="center"/>
        <w:rPr>
          <w:b/>
          <w:color w:val="auto"/>
          <w:sz w:val="22"/>
          <w:szCs w:val="22"/>
        </w:rPr>
      </w:pPr>
    </w:p>
    <w:p w14:paraId="2B4C16F0" w14:textId="77777777" w:rsidR="008E7D81" w:rsidRDefault="008E7D81">
      <w:pPr>
        <w:jc w:val="center"/>
        <w:rPr>
          <w:b/>
          <w:color w:val="auto"/>
          <w:sz w:val="22"/>
          <w:szCs w:val="22"/>
        </w:rPr>
      </w:pPr>
    </w:p>
    <w:p w14:paraId="2118CECE" w14:textId="77777777" w:rsidR="008E7D81" w:rsidRDefault="008E7D81">
      <w:pPr>
        <w:jc w:val="center"/>
        <w:rPr>
          <w:b/>
          <w:color w:val="auto"/>
          <w:sz w:val="22"/>
          <w:szCs w:val="22"/>
        </w:rPr>
      </w:pPr>
    </w:p>
    <w:p w14:paraId="4FC27D1B" w14:textId="77777777" w:rsidR="008E7D81" w:rsidRDefault="008E7D81">
      <w:pPr>
        <w:jc w:val="center"/>
        <w:rPr>
          <w:b/>
          <w:color w:val="auto"/>
          <w:sz w:val="22"/>
          <w:szCs w:val="22"/>
        </w:rPr>
      </w:pPr>
    </w:p>
    <w:p w14:paraId="6D3FB852" w14:textId="77777777" w:rsidR="008D36CE" w:rsidRDefault="00DD2941">
      <w:pPr>
        <w:jc w:val="center"/>
        <w:rPr>
          <w:b/>
          <w:color w:val="auto"/>
          <w:sz w:val="22"/>
          <w:szCs w:val="22"/>
        </w:rPr>
      </w:pPr>
      <w:r>
        <w:rPr>
          <w:b/>
          <w:color w:val="auto"/>
          <w:sz w:val="22"/>
          <w:szCs w:val="22"/>
        </w:rPr>
        <w:t>Article 11</w:t>
      </w:r>
    </w:p>
    <w:p w14:paraId="408F17F4" w14:textId="77777777" w:rsidR="008D36CE" w:rsidRDefault="00DD2941">
      <w:pPr>
        <w:jc w:val="center"/>
        <w:rPr>
          <w:b/>
          <w:color w:val="auto"/>
          <w:sz w:val="22"/>
          <w:szCs w:val="22"/>
        </w:rPr>
      </w:pPr>
      <w:r>
        <w:rPr>
          <w:b/>
          <w:color w:val="auto"/>
          <w:sz w:val="22"/>
          <w:szCs w:val="22"/>
        </w:rPr>
        <w:t>Communication channels</w:t>
      </w:r>
    </w:p>
    <w:p w14:paraId="4C96B059" w14:textId="77777777" w:rsidR="008D36CE" w:rsidRDefault="008D36CE">
      <w:pPr>
        <w:jc w:val="both"/>
        <w:rPr>
          <w:b/>
        </w:rPr>
      </w:pPr>
    </w:p>
    <w:p w14:paraId="4BF835D3" w14:textId="0E7E882E" w:rsidR="008D36CE" w:rsidRDefault="00DD2941" w:rsidP="008C1AAC">
      <w:pPr>
        <w:pStyle w:val="ListParagraph"/>
        <w:numPr>
          <w:ilvl w:val="3"/>
          <w:numId w:val="10"/>
        </w:numPr>
        <w:ind w:left="284"/>
        <w:jc w:val="both"/>
        <w:rPr>
          <w:sz w:val="22"/>
          <w:szCs w:val="22"/>
        </w:rPr>
      </w:pPr>
      <w:r w:rsidRPr="00ED57ED">
        <w:rPr>
          <w:sz w:val="22"/>
          <w:szCs w:val="22"/>
        </w:rPr>
        <w:t xml:space="preserve">Without prejudice to the existing communication </w:t>
      </w:r>
      <w:r w:rsidR="0016574F" w:rsidRPr="00ED57ED">
        <w:rPr>
          <w:sz w:val="22"/>
          <w:szCs w:val="22"/>
        </w:rPr>
        <w:t>channels</w:t>
      </w:r>
      <w:r w:rsidRPr="00ED57ED">
        <w:rPr>
          <w:sz w:val="22"/>
          <w:szCs w:val="22"/>
        </w:rPr>
        <w:t xml:space="preserve">, the Liaison Officer </w:t>
      </w:r>
      <w:r w:rsidR="0016574F" w:rsidRPr="00ED57ED">
        <w:rPr>
          <w:sz w:val="22"/>
          <w:szCs w:val="22"/>
        </w:rPr>
        <w:t>shall</w:t>
      </w:r>
      <w:r w:rsidR="00462728" w:rsidRPr="00ED57ED">
        <w:rPr>
          <w:sz w:val="22"/>
          <w:szCs w:val="22"/>
        </w:rPr>
        <w:t xml:space="preserve"> </w:t>
      </w:r>
      <w:r w:rsidRPr="00ED57ED">
        <w:rPr>
          <w:sz w:val="22"/>
          <w:szCs w:val="22"/>
        </w:rPr>
        <w:t>act as an interface between the</w:t>
      </w:r>
      <w:r w:rsidR="0016574F" w:rsidRPr="00ED57ED">
        <w:rPr>
          <w:sz w:val="22"/>
          <w:szCs w:val="22"/>
        </w:rPr>
        <w:t xml:space="preserve"> national authorities and </w:t>
      </w:r>
      <w:proofErr w:type="spellStart"/>
      <w:r w:rsidR="0016574F" w:rsidRPr="00ED57ED">
        <w:rPr>
          <w:sz w:val="22"/>
          <w:szCs w:val="22"/>
        </w:rPr>
        <w:t>Frontex</w:t>
      </w:r>
      <w:proofErr w:type="spellEnd"/>
      <w:r w:rsidRPr="00ED57ED">
        <w:rPr>
          <w:sz w:val="22"/>
          <w:szCs w:val="22"/>
        </w:rPr>
        <w:t xml:space="preserve"> and will complement and facilitate this communication.</w:t>
      </w:r>
    </w:p>
    <w:p w14:paraId="64541364" w14:textId="77777777" w:rsidR="002421E8" w:rsidRDefault="002421E8" w:rsidP="002421E8">
      <w:pPr>
        <w:pStyle w:val="ListParagraph"/>
        <w:ind w:left="284"/>
        <w:jc w:val="both"/>
        <w:rPr>
          <w:sz w:val="22"/>
          <w:szCs w:val="22"/>
        </w:rPr>
      </w:pPr>
    </w:p>
    <w:p w14:paraId="05B7D5D4" w14:textId="5A602E0E" w:rsidR="008D36CE" w:rsidRDefault="00DD2941" w:rsidP="008C1AAC">
      <w:pPr>
        <w:pStyle w:val="ListParagraph"/>
        <w:numPr>
          <w:ilvl w:val="3"/>
          <w:numId w:val="10"/>
        </w:numPr>
        <w:ind w:left="284"/>
        <w:jc w:val="both"/>
        <w:rPr>
          <w:sz w:val="22"/>
          <w:szCs w:val="22"/>
        </w:rPr>
      </w:pPr>
      <w:r w:rsidRPr="002421E8">
        <w:rPr>
          <w:sz w:val="22"/>
          <w:szCs w:val="22"/>
        </w:rPr>
        <w:t xml:space="preserve">The Liaison Officer </w:t>
      </w:r>
      <w:r w:rsidR="004D57F3" w:rsidRPr="002421E8">
        <w:rPr>
          <w:sz w:val="22"/>
          <w:szCs w:val="22"/>
        </w:rPr>
        <w:t xml:space="preserve">shall </w:t>
      </w:r>
      <w:r w:rsidRPr="002421E8">
        <w:rPr>
          <w:sz w:val="22"/>
          <w:szCs w:val="22"/>
        </w:rPr>
        <w:t xml:space="preserve">keep the </w:t>
      </w:r>
      <w:r w:rsidR="00503373">
        <w:rPr>
          <w:sz w:val="22"/>
          <w:szCs w:val="22"/>
        </w:rPr>
        <w:t>P</w:t>
      </w:r>
      <w:r w:rsidRPr="002421E8">
        <w:rPr>
          <w:sz w:val="22"/>
          <w:szCs w:val="22"/>
        </w:rPr>
        <w:t xml:space="preserve">oint of </w:t>
      </w:r>
      <w:r w:rsidR="00503373">
        <w:rPr>
          <w:sz w:val="22"/>
          <w:szCs w:val="22"/>
        </w:rPr>
        <w:t>C</w:t>
      </w:r>
      <w:r w:rsidRPr="002421E8">
        <w:rPr>
          <w:sz w:val="22"/>
          <w:szCs w:val="22"/>
        </w:rPr>
        <w:t xml:space="preserve">ontact of the </w:t>
      </w:r>
      <w:r w:rsidR="00BC5FA4" w:rsidRPr="002421E8">
        <w:rPr>
          <w:sz w:val="22"/>
          <w:szCs w:val="22"/>
        </w:rPr>
        <w:t>A</w:t>
      </w:r>
      <w:r w:rsidRPr="002421E8">
        <w:rPr>
          <w:sz w:val="22"/>
          <w:szCs w:val="22"/>
        </w:rPr>
        <w:t xml:space="preserve">uthority informed of the contacts held with the national authorities responsible for border management, law enforcement and return, including those performing coast guard functions to the extent that they carry out border </w:t>
      </w:r>
      <w:r w:rsidR="00BC5FA4" w:rsidRPr="002421E8">
        <w:rPr>
          <w:sz w:val="22"/>
          <w:szCs w:val="22"/>
        </w:rPr>
        <w:t xml:space="preserve">control </w:t>
      </w:r>
      <w:r w:rsidRPr="002421E8">
        <w:rPr>
          <w:sz w:val="22"/>
          <w:szCs w:val="22"/>
        </w:rPr>
        <w:t>tasks.</w:t>
      </w:r>
    </w:p>
    <w:p w14:paraId="1DC10C7B" w14:textId="77777777" w:rsidR="002421E8" w:rsidRPr="002421E8" w:rsidRDefault="002421E8" w:rsidP="002421E8">
      <w:pPr>
        <w:pStyle w:val="ListParagraph"/>
        <w:rPr>
          <w:sz w:val="22"/>
          <w:szCs w:val="22"/>
        </w:rPr>
      </w:pPr>
    </w:p>
    <w:p w14:paraId="7892C70E" w14:textId="4E367A7A" w:rsidR="008D36CE" w:rsidRPr="002421E8" w:rsidRDefault="00DD2941" w:rsidP="008C1AAC">
      <w:pPr>
        <w:pStyle w:val="ListParagraph"/>
        <w:numPr>
          <w:ilvl w:val="3"/>
          <w:numId w:val="10"/>
        </w:numPr>
        <w:ind w:left="284"/>
        <w:jc w:val="both"/>
        <w:rPr>
          <w:sz w:val="22"/>
          <w:szCs w:val="22"/>
        </w:rPr>
      </w:pPr>
      <w:r w:rsidRPr="002421E8">
        <w:rPr>
          <w:sz w:val="22"/>
          <w:szCs w:val="22"/>
        </w:rPr>
        <w:t>Depending on the type of information, sensitivity and urgency, the following channels shall be used for the reciprocal exchange of information:</w:t>
      </w:r>
    </w:p>
    <w:p w14:paraId="31EB6843" w14:textId="77777777" w:rsidR="008D36CE" w:rsidRDefault="008D36CE" w:rsidP="001537D1">
      <w:pPr>
        <w:pStyle w:val="ListParagraph1"/>
        <w:ind w:left="0"/>
        <w:jc w:val="both"/>
        <w:rPr>
          <w:sz w:val="22"/>
          <w:szCs w:val="22"/>
        </w:rPr>
      </w:pPr>
    </w:p>
    <w:p w14:paraId="2F0B95B4" w14:textId="4DB341EB" w:rsidR="008D36CE" w:rsidRDefault="006F5F44" w:rsidP="001537D1">
      <w:pPr>
        <w:pStyle w:val="ListParagraph1"/>
        <w:numPr>
          <w:ilvl w:val="0"/>
          <w:numId w:val="13"/>
        </w:numPr>
        <w:jc w:val="both"/>
        <w:rPr>
          <w:sz w:val="22"/>
          <w:szCs w:val="22"/>
        </w:rPr>
      </w:pPr>
      <w:r>
        <w:rPr>
          <w:sz w:val="22"/>
          <w:szCs w:val="22"/>
        </w:rPr>
        <w:t>r</w:t>
      </w:r>
      <w:r w:rsidR="00DD2941">
        <w:rPr>
          <w:sz w:val="22"/>
          <w:szCs w:val="22"/>
        </w:rPr>
        <w:t>egular and ad hoc meetings</w:t>
      </w:r>
      <w:r w:rsidR="0071407B">
        <w:rPr>
          <w:sz w:val="22"/>
          <w:szCs w:val="22"/>
        </w:rPr>
        <w:t>;</w:t>
      </w:r>
      <w:r w:rsidR="00DD2941">
        <w:rPr>
          <w:sz w:val="22"/>
          <w:szCs w:val="22"/>
        </w:rPr>
        <w:t xml:space="preserve"> </w:t>
      </w:r>
    </w:p>
    <w:p w14:paraId="6A7AD92E" w14:textId="748D0DA4" w:rsidR="008D36CE" w:rsidRDefault="006F5F44" w:rsidP="001537D1">
      <w:pPr>
        <w:pStyle w:val="ListParagraph1"/>
        <w:numPr>
          <w:ilvl w:val="0"/>
          <w:numId w:val="13"/>
        </w:numPr>
        <w:jc w:val="both"/>
        <w:rPr>
          <w:sz w:val="22"/>
          <w:szCs w:val="22"/>
        </w:rPr>
      </w:pPr>
      <w:r>
        <w:rPr>
          <w:sz w:val="22"/>
          <w:szCs w:val="22"/>
        </w:rPr>
        <w:t>s</w:t>
      </w:r>
      <w:r w:rsidR="00DD2941">
        <w:rPr>
          <w:sz w:val="22"/>
          <w:szCs w:val="22"/>
        </w:rPr>
        <w:t>tandard template sent via email</w:t>
      </w:r>
      <w:r w:rsidR="0071407B">
        <w:rPr>
          <w:sz w:val="22"/>
          <w:szCs w:val="22"/>
        </w:rPr>
        <w:t>;</w:t>
      </w:r>
      <w:r w:rsidR="00DD2941">
        <w:rPr>
          <w:sz w:val="22"/>
          <w:szCs w:val="22"/>
        </w:rPr>
        <w:t xml:space="preserve"> </w:t>
      </w:r>
    </w:p>
    <w:p w14:paraId="05EA9BCC" w14:textId="637CEC17" w:rsidR="008D36CE" w:rsidRDefault="006F5F44" w:rsidP="001537D1">
      <w:pPr>
        <w:pStyle w:val="ListParagraph1"/>
        <w:numPr>
          <w:ilvl w:val="0"/>
          <w:numId w:val="13"/>
        </w:numPr>
        <w:jc w:val="both"/>
        <w:rPr>
          <w:sz w:val="22"/>
          <w:szCs w:val="22"/>
        </w:rPr>
      </w:pPr>
      <w:r>
        <w:rPr>
          <w:sz w:val="22"/>
          <w:szCs w:val="22"/>
        </w:rPr>
        <w:t>a</w:t>
      </w:r>
      <w:r w:rsidR="00DD2941">
        <w:rPr>
          <w:sz w:val="22"/>
          <w:szCs w:val="22"/>
        </w:rPr>
        <w:t>d hoc information</w:t>
      </w:r>
      <w:r w:rsidR="0071407B">
        <w:rPr>
          <w:sz w:val="22"/>
          <w:szCs w:val="22"/>
        </w:rPr>
        <w:t xml:space="preserve"> sent via email/</w:t>
      </w:r>
      <w:proofErr w:type="spellStart"/>
      <w:r w:rsidR="0071407B">
        <w:rPr>
          <w:sz w:val="22"/>
          <w:szCs w:val="22"/>
        </w:rPr>
        <w:t>sms</w:t>
      </w:r>
      <w:proofErr w:type="spellEnd"/>
      <w:r w:rsidR="0071407B">
        <w:rPr>
          <w:sz w:val="22"/>
          <w:szCs w:val="22"/>
        </w:rPr>
        <w:t>/other means;</w:t>
      </w:r>
    </w:p>
    <w:p w14:paraId="14678BAC" w14:textId="74F93B50" w:rsidR="008D36CE" w:rsidRPr="00927FB4" w:rsidRDefault="005A09C3" w:rsidP="001537D1">
      <w:pPr>
        <w:pStyle w:val="ListParagraph1"/>
        <w:numPr>
          <w:ilvl w:val="0"/>
          <w:numId w:val="13"/>
        </w:numPr>
        <w:jc w:val="both"/>
        <w:rPr>
          <w:sz w:val="22"/>
          <w:szCs w:val="22"/>
        </w:rPr>
      </w:pPr>
      <w:proofErr w:type="gramStart"/>
      <w:r w:rsidRPr="00927FB4">
        <w:rPr>
          <w:sz w:val="22"/>
          <w:szCs w:val="22"/>
          <w:lang w:val="en-US"/>
        </w:rPr>
        <w:t>classified</w:t>
      </w:r>
      <w:proofErr w:type="gramEnd"/>
      <w:r w:rsidR="00DD2941" w:rsidRPr="00927FB4">
        <w:rPr>
          <w:sz w:val="22"/>
          <w:szCs w:val="22"/>
          <w:lang w:val="en-US"/>
        </w:rPr>
        <w:t xml:space="preserve"> information shall be transmitted </w:t>
      </w:r>
      <w:r w:rsidR="00213688" w:rsidRPr="00927FB4">
        <w:rPr>
          <w:sz w:val="22"/>
          <w:szCs w:val="22"/>
          <w:lang w:val="en-US"/>
        </w:rPr>
        <w:t>by communication</w:t>
      </w:r>
      <w:r w:rsidR="00DD2941" w:rsidRPr="00927FB4">
        <w:rPr>
          <w:sz w:val="22"/>
          <w:szCs w:val="22"/>
          <w:lang w:val="en-US"/>
        </w:rPr>
        <w:t xml:space="preserve"> systems </w:t>
      </w:r>
      <w:r w:rsidR="0016574F" w:rsidRPr="00927FB4">
        <w:rPr>
          <w:sz w:val="22"/>
          <w:szCs w:val="22"/>
          <w:lang w:val="en-US"/>
        </w:rPr>
        <w:t>adopted by the Parties pursuant to the Agreement and legal basis referred to in Article 10(2).</w:t>
      </w:r>
    </w:p>
    <w:p w14:paraId="5B09BBA8" w14:textId="77777777" w:rsidR="008D36CE" w:rsidRDefault="008D36CE">
      <w:pPr>
        <w:jc w:val="both"/>
        <w:rPr>
          <w:b/>
        </w:rPr>
      </w:pPr>
    </w:p>
    <w:p w14:paraId="1F710A67" w14:textId="77777777" w:rsidR="008D36CE" w:rsidRDefault="00DD2941">
      <w:pPr>
        <w:jc w:val="center"/>
        <w:rPr>
          <w:b/>
          <w:sz w:val="22"/>
          <w:szCs w:val="22"/>
        </w:rPr>
      </w:pPr>
      <w:r>
        <w:rPr>
          <w:b/>
          <w:sz w:val="22"/>
          <w:szCs w:val="22"/>
        </w:rPr>
        <w:t>Article 12</w:t>
      </w:r>
    </w:p>
    <w:p w14:paraId="4EA8DA3F" w14:textId="77777777" w:rsidR="008D36CE" w:rsidRDefault="00DD2941">
      <w:pPr>
        <w:jc w:val="center"/>
        <w:rPr>
          <w:sz w:val="22"/>
          <w:szCs w:val="22"/>
          <w:shd w:val="clear" w:color="auto" w:fill="FFFFFF"/>
        </w:rPr>
      </w:pPr>
      <w:r>
        <w:rPr>
          <w:b/>
          <w:sz w:val="22"/>
          <w:szCs w:val="22"/>
        </w:rPr>
        <w:t>Participation and/or contribution to the organisation of meetings, training activities, workshops, seminars and other activities</w:t>
      </w:r>
    </w:p>
    <w:p w14:paraId="3EC99201" w14:textId="77777777" w:rsidR="008D36CE" w:rsidRDefault="008D36CE">
      <w:pPr>
        <w:jc w:val="center"/>
        <w:rPr>
          <w:sz w:val="22"/>
          <w:szCs w:val="22"/>
          <w:u w:val="single"/>
        </w:rPr>
      </w:pPr>
    </w:p>
    <w:p w14:paraId="55F31883" w14:textId="429D5682" w:rsidR="008D36CE" w:rsidRDefault="00DD2941">
      <w:pPr>
        <w:pStyle w:val="ListParagraph1"/>
        <w:widowControl w:val="0"/>
        <w:numPr>
          <w:ilvl w:val="0"/>
          <w:numId w:val="14"/>
        </w:numPr>
        <w:suppressAutoHyphens/>
        <w:spacing w:line="240" w:lineRule="auto"/>
        <w:contextualSpacing w:val="0"/>
        <w:jc w:val="both"/>
        <w:rPr>
          <w:sz w:val="22"/>
          <w:szCs w:val="22"/>
          <w:u w:val="single"/>
        </w:rPr>
      </w:pPr>
      <w:r>
        <w:rPr>
          <w:sz w:val="22"/>
          <w:szCs w:val="22"/>
          <w:shd w:val="clear" w:color="auto" w:fill="FFFFFF"/>
        </w:rPr>
        <w:t>If the Authority considers it of mutual</w:t>
      </w:r>
      <w:r w:rsidR="00462728">
        <w:rPr>
          <w:sz w:val="22"/>
          <w:szCs w:val="22"/>
          <w:shd w:val="clear" w:color="auto" w:fill="FFFFFF"/>
        </w:rPr>
        <w:t xml:space="preserve"> </w:t>
      </w:r>
      <w:r>
        <w:rPr>
          <w:sz w:val="22"/>
          <w:szCs w:val="22"/>
          <w:shd w:val="clear" w:color="auto" w:fill="FFFFFF"/>
        </w:rPr>
        <w:t xml:space="preserve">benefit and relevant for the performance of his/her tasks, it will include the Liaison Officer in invitations to any meetings, training activities, workshops, seminars and other similar </w:t>
      </w:r>
      <w:proofErr w:type="spellStart"/>
      <w:r>
        <w:rPr>
          <w:sz w:val="22"/>
          <w:szCs w:val="22"/>
          <w:shd w:val="clear" w:color="auto" w:fill="FFFFFF"/>
        </w:rPr>
        <w:t>activ</w:t>
      </w:r>
      <w:r>
        <w:rPr>
          <w:sz w:val="22"/>
          <w:szCs w:val="22"/>
          <w:shd w:val="clear" w:color="auto" w:fill="FFFFFF"/>
          <w:lang w:val="en-US"/>
        </w:rPr>
        <w:t>ities</w:t>
      </w:r>
      <w:proofErr w:type="spellEnd"/>
      <w:r>
        <w:rPr>
          <w:sz w:val="22"/>
          <w:szCs w:val="22"/>
          <w:shd w:val="clear" w:color="auto" w:fill="FFFFFF"/>
          <w:lang w:val="en-US"/>
        </w:rPr>
        <w:t>.</w:t>
      </w:r>
    </w:p>
    <w:p w14:paraId="6A0045DC" w14:textId="6FDB098A" w:rsidR="008D36CE" w:rsidRPr="00FF5DCD" w:rsidRDefault="00DD2941">
      <w:pPr>
        <w:pStyle w:val="ListParagraph1"/>
        <w:widowControl w:val="0"/>
        <w:numPr>
          <w:ilvl w:val="0"/>
          <w:numId w:val="14"/>
        </w:numPr>
        <w:suppressAutoHyphens/>
        <w:spacing w:line="240" w:lineRule="auto"/>
        <w:contextualSpacing w:val="0"/>
        <w:jc w:val="both"/>
        <w:rPr>
          <w:sz w:val="22"/>
          <w:szCs w:val="22"/>
          <w:u w:val="single"/>
        </w:rPr>
      </w:pPr>
      <w:r>
        <w:rPr>
          <w:sz w:val="22"/>
          <w:szCs w:val="22"/>
          <w:shd w:val="clear" w:color="auto" w:fill="FFFFFF"/>
        </w:rPr>
        <w:t xml:space="preserve">The Liaison Officer shall keep the </w:t>
      </w:r>
      <w:r w:rsidR="00503373">
        <w:rPr>
          <w:sz w:val="22"/>
          <w:szCs w:val="22"/>
          <w:shd w:val="clear" w:color="auto" w:fill="FFFFFF"/>
        </w:rPr>
        <w:t>P</w:t>
      </w:r>
      <w:r>
        <w:rPr>
          <w:sz w:val="22"/>
          <w:szCs w:val="22"/>
          <w:shd w:val="clear" w:color="auto" w:fill="FFFFFF"/>
        </w:rPr>
        <w:t xml:space="preserve">oint of </w:t>
      </w:r>
      <w:r w:rsidR="00503373">
        <w:rPr>
          <w:sz w:val="22"/>
          <w:szCs w:val="22"/>
          <w:shd w:val="clear" w:color="auto" w:fill="FFFFFF"/>
        </w:rPr>
        <w:t>C</w:t>
      </w:r>
      <w:r>
        <w:rPr>
          <w:sz w:val="22"/>
          <w:szCs w:val="22"/>
          <w:shd w:val="clear" w:color="auto" w:fill="FFFFFF"/>
        </w:rPr>
        <w:t xml:space="preserve">ontact of the Authority informed of any meetings, </w:t>
      </w:r>
      <w:r w:rsidR="00342CAD" w:rsidRPr="00342CAD">
        <w:rPr>
          <w:sz w:val="22"/>
          <w:szCs w:val="22"/>
          <w:lang w:val="hu-HU"/>
        </w:rPr>
        <w:t>training activities</w:t>
      </w:r>
      <w:r w:rsidR="00342CAD">
        <w:rPr>
          <w:sz w:val="22"/>
          <w:szCs w:val="22"/>
          <w:lang w:val="hu-HU"/>
        </w:rPr>
        <w:t>,</w:t>
      </w:r>
      <w:r w:rsidR="00342CAD">
        <w:rPr>
          <w:sz w:val="22"/>
          <w:szCs w:val="22"/>
          <w:shd w:val="clear" w:color="auto" w:fill="FFFFFF"/>
        </w:rPr>
        <w:t xml:space="preserve"> </w:t>
      </w:r>
      <w:r>
        <w:rPr>
          <w:sz w:val="22"/>
          <w:szCs w:val="22"/>
          <w:shd w:val="clear" w:color="auto" w:fill="FFFFFF"/>
        </w:rPr>
        <w:t xml:space="preserve">workshops, seminars and other activities </w:t>
      </w:r>
      <w:r w:rsidR="00C37424">
        <w:rPr>
          <w:sz w:val="22"/>
          <w:szCs w:val="22"/>
          <w:shd w:val="clear" w:color="auto" w:fill="FFFFFF"/>
        </w:rPr>
        <w:t xml:space="preserve">he/she is </w:t>
      </w:r>
      <w:r>
        <w:rPr>
          <w:sz w:val="22"/>
          <w:szCs w:val="22"/>
          <w:shd w:val="clear" w:color="auto" w:fill="FFFFFF"/>
        </w:rPr>
        <w:t xml:space="preserve">planning to organise or those </w:t>
      </w:r>
      <w:r w:rsidR="0016574F">
        <w:rPr>
          <w:sz w:val="22"/>
          <w:szCs w:val="22"/>
          <w:shd w:val="clear" w:color="auto" w:fill="FFFFFF"/>
        </w:rPr>
        <w:t xml:space="preserve">to which </w:t>
      </w:r>
      <w:r>
        <w:rPr>
          <w:sz w:val="22"/>
          <w:szCs w:val="22"/>
          <w:shd w:val="clear" w:color="auto" w:fill="FFFFFF"/>
        </w:rPr>
        <w:t>the national authorities have invited him/her.</w:t>
      </w:r>
    </w:p>
    <w:p w14:paraId="0F92ADE7" w14:textId="1CF08535" w:rsidR="00057131" w:rsidRPr="00AC0F4B" w:rsidRDefault="00057131" w:rsidP="00B94434">
      <w:pPr>
        <w:pStyle w:val="ListParagraph1"/>
        <w:widowControl w:val="0"/>
        <w:numPr>
          <w:ilvl w:val="0"/>
          <w:numId w:val="14"/>
        </w:numPr>
        <w:suppressAutoHyphens/>
        <w:spacing w:line="240" w:lineRule="auto"/>
        <w:contextualSpacing w:val="0"/>
        <w:jc w:val="both"/>
        <w:rPr>
          <w:sz w:val="22"/>
          <w:szCs w:val="22"/>
          <w:lang w:val="hu-HU"/>
        </w:rPr>
      </w:pPr>
      <w:r w:rsidRPr="00B94434">
        <w:rPr>
          <w:sz w:val="22"/>
          <w:szCs w:val="22"/>
          <w:lang w:val="hu-HU"/>
        </w:rPr>
        <w:t xml:space="preserve">The interpretation services for the Liaison Officer, when he/she participates in any meetings, training activities, workshops, seminars and other similar activities, </w:t>
      </w:r>
      <w:r w:rsidR="00813F1E">
        <w:rPr>
          <w:sz w:val="22"/>
          <w:szCs w:val="22"/>
          <w:lang w:val="hu-HU"/>
        </w:rPr>
        <w:t>may</w:t>
      </w:r>
      <w:r w:rsidR="00813F1E" w:rsidRPr="00B94434">
        <w:rPr>
          <w:sz w:val="22"/>
          <w:szCs w:val="22"/>
          <w:lang w:val="hu-HU"/>
        </w:rPr>
        <w:t xml:space="preserve"> </w:t>
      </w:r>
      <w:r w:rsidRPr="00B94434">
        <w:rPr>
          <w:sz w:val="22"/>
          <w:szCs w:val="22"/>
          <w:lang w:val="hu-HU"/>
        </w:rPr>
        <w:t>be organised by himself/herself</w:t>
      </w:r>
      <w:r w:rsidR="0013010C">
        <w:rPr>
          <w:sz w:val="22"/>
          <w:szCs w:val="22"/>
          <w:lang w:val="hu-HU"/>
        </w:rPr>
        <w:t>,</w:t>
      </w:r>
      <w:r w:rsidR="00813F1E">
        <w:rPr>
          <w:sz w:val="22"/>
          <w:szCs w:val="22"/>
          <w:lang w:val="hu-HU"/>
        </w:rPr>
        <w:t xml:space="preserve"> if needed</w:t>
      </w:r>
      <w:r w:rsidRPr="00AC0F4B">
        <w:rPr>
          <w:sz w:val="22"/>
          <w:szCs w:val="22"/>
          <w:lang w:val="hu-HU"/>
        </w:rPr>
        <w:t>.</w:t>
      </w:r>
    </w:p>
    <w:p w14:paraId="26BBA85F" w14:textId="289B9E27" w:rsidR="00462728" w:rsidRPr="00AC0F4B" w:rsidRDefault="00462728" w:rsidP="00133247">
      <w:pPr>
        <w:pStyle w:val="ListParagraph1"/>
        <w:widowControl w:val="0"/>
        <w:suppressAutoHyphens/>
        <w:spacing w:line="240" w:lineRule="auto"/>
        <w:ind w:left="360"/>
        <w:contextualSpacing w:val="0"/>
        <w:jc w:val="both"/>
        <w:rPr>
          <w:sz w:val="22"/>
          <w:szCs w:val="22"/>
          <w:lang w:val="hu-HU"/>
        </w:rPr>
      </w:pPr>
    </w:p>
    <w:p w14:paraId="32B0E558" w14:textId="77777777" w:rsidR="008D36CE" w:rsidRDefault="00DD2941">
      <w:pPr>
        <w:jc w:val="center"/>
        <w:rPr>
          <w:b/>
          <w:sz w:val="22"/>
          <w:szCs w:val="22"/>
        </w:rPr>
      </w:pPr>
      <w:r>
        <w:rPr>
          <w:b/>
          <w:sz w:val="22"/>
          <w:szCs w:val="22"/>
        </w:rPr>
        <w:t xml:space="preserve">Article 13 </w:t>
      </w:r>
    </w:p>
    <w:p w14:paraId="475B3EA1" w14:textId="77777777" w:rsidR="008D36CE" w:rsidRDefault="00DD2941">
      <w:pPr>
        <w:jc w:val="center"/>
        <w:rPr>
          <w:b/>
          <w:sz w:val="22"/>
          <w:szCs w:val="22"/>
        </w:rPr>
      </w:pPr>
      <w:r>
        <w:rPr>
          <w:b/>
          <w:sz w:val="22"/>
          <w:szCs w:val="22"/>
        </w:rPr>
        <w:t>Distribution of costs</w:t>
      </w:r>
    </w:p>
    <w:p w14:paraId="43E7A32A" w14:textId="76E48364" w:rsidR="001537D1" w:rsidRDefault="001537D1" w:rsidP="001537D1">
      <w:pPr>
        <w:pStyle w:val="ListParagraph1"/>
        <w:widowControl w:val="0"/>
        <w:numPr>
          <w:ilvl w:val="0"/>
          <w:numId w:val="20"/>
        </w:numPr>
        <w:suppressAutoHyphens/>
        <w:spacing w:line="240" w:lineRule="auto"/>
        <w:jc w:val="both"/>
        <w:rPr>
          <w:sz w:val="22"/>
          <w:szCs w:val="22"/>
        </w:rPr>
      </w:pPr>
      <w:r w:rsidRPr="00684D80">
        <w:rPr>
          <w:sz w:val="22"/>
          <w:szCs w:val="22"/>
        </w:rPr>
        <w:t>All costs related to the use of office space and common spaces referred to in Article 3, including running costs, as well as the costs related to Information and Communication Technology resulting from Article 4</w:t>
      </w:r>
      <w:r w:rsidR="005B6DEE">
        <w:rPr>
          <w:sz w:val="22"/>
          <w:szCs w:val="22"/>
        </w:rPr>
        <w:t xml:space="preserve">, except for </w:t>
      </w:r>
      <w:r w:rsidR="00D66E8F">
        <w:rPr>
          <w:sz w:val="22"/>
          <w:szCs w:val="22"/>
        </w:rPr>
        <w:t>Article 4</w:t>
      </w:r>
      <w:r w:rsidR="00813F1E">
        <w:rPr>
          <w:sz w:val="22"/>
          <w:szCs w:val="22"/>
        </w:rPr>
        <w:t>(4)</w:t>
      </w:r>
      <w:r w:rsidR="005B6DEE">
        <w:rPr>
          <w:sz w:val="22"/>
          <w:szCs w:val="22"/>
        </w:rPr>
        <w:t>,</w:t>
      </w:r>
      <w:r w:rsidRPr="00684D80">
        <w:rPr>
          <w:sz w:val="22"/>
          <w:szCs w:val="22"/>
        </w:rPr>
        <w:t xml:space="preserve"> shall be borne by the Authority. </w:t>
      </w:r>
    </w:p>
    <w:p w14:paraId="34A7CADA" w14:textId="77777777" w:rsidR="0020148C" w:rsidRDefault="0020148C" w:rsidP="0020148C">
      <w:pPr>
        <w:pStyle w:val="ListParagraph1"/>
        <w:widowControl w:val="0"/>
        <w:suppressAutoHyphens/>
        <w:spacing w:line="240" w:lineRule="auto"/>
        <w:ind w:left="360"/>
        <w:jc w:val="both"/>
        <w:rPr>
          <w:sz w:val="22"/>
          <w:szCs w:val="22"/>
        </w:rPr>
      </w:pPr>
    </w:p>
    <w:p w14:paraId="55B813FC" w14:textId="552A4498" w:rsidR="008D36CE" w:rsidRDefault="00DD2941">
      <w:pPr>
        <w:pStyle w:val="ListParagraph1"/>
        <w:widowControl w:val="0"/>
        <w:numPr>
          <w:ilvl w:val="0"/>
          <w:numId w:val="15"/>
        </w:numPr>
        <w:suppressAutoHyphens/>
        <w:spacing w:line="240" w:lineRule="auto"/>
        <w:contextualSpacing w:val="0"/>
        <w:jc w:val="both"/>
        <w:rPr>
          <w:sz w:val="22"/>
          <w:szCs w:val="22"/>
        </w:rPr>
      </w:pPr>
      <w:r>
        <w:rPr>
          <w:sz w:val="22"/>
          <w:szCs w:val="22"/>
        </w:rPr>
        <w:t>All other costs related to the Liaison Officer, including entitlements, allowances, missions, rentals, interpretation or translation services</w:t>
      </w:r>
      <w:r w:rsidR="005B6DEE">
        <w:rPr>
          <w:sz w:val="22"/>
          <w:szCs w:val="22"/>
        </w:rPr>
        <w:t xml:space="preserve">, as well as costs </w:t>
      </w:r>
      <w:r w:rsidR="00D66E8F">
        <w:rPr>
          <w:sz w:val="22"/>
          <w:szCs w:val="22"/>
        </w:rPr>
        <w:t>resulting</w:t>
      </w:r>
      <w:r w:rsidR="000F2345">
        <w:rPr>
          <w:sz w:val="22"/>
          <w:szCs w:val="22"/>
        </w:rPr>
        <w:t xml:space="preserve"> from</w:t>
      </w:r>
      <w:r w:rsidR="005B6DEE">
        <w:rPr>
          <w:sz w:val="22"/>
          <w:szCs w:val="22"/>
        </w:rPr>
        <w:t xml:space="preserve"> Article 4</w:t>
      </w:r>
      <w:r w:rsidR="00813F1E">
        <w:rPr>
          <w:sz w:val="22"/>
          <w:szCs w:val="22"/>
        </w:rPr>
        <w:t>(</w:t>
      </w:r>
      <w:r w:rsidR="005B6DEE">
        <w:rPr>
          <w:sz w:val="22"/>
          <w:szCs w:val="22"/>
        </w:rPr>
        <w:t>4</w:t>
      </w:r>
      <w:r w:rsidR="00813F1E">
        <w:rPr>
          <w:sz w:val="22"/>
          <w:szCs w:val="22"/>
        </w:rPr>
        <w:t>)</w:t>
      </w:r>
      <w:r w:rsidR="005B6DEE">
        <w:rPr>
          <w:sz w:val="22"/>
          <w:szCs w:val="22"/>
        </w:rPr>
        <w:t>,</w:t>
      </w:r>
      <w:r>
        <w:rPr>
          <w:sz w:val="22"/>
          <w:szCs w:val="22"/>
        </w:rPr>
        <w:t xml:space="preserve"> </w:t>
      </w:r>
      <w:r w:rsidR="003B36B0">
        <w:rPr>
          <w:sz w:val="22"/>
          <w:szCs w:val="22"/>
        </w:rPr>
        <w:t xml:space="preserve">shall be </w:t>
      </w:r>
      <w:r>
        <w:rPr>
          <w:sz w:val="22"/>
          <w:szCs w:val="22"/>
        </w:rPr>
        <w:t xml:space="preserve">borne by </w:t>
      </w:r>
      <w:proofErr w:type="spellStart"/>
      <w:r>
        <w:rPr>
          <w:sz w:val="22"/>
          <w:szCs w:val="22"/>
        </w:rPr>
        <w:t>Frontex</w:t>
      </w:r>
      <w:proofErr w:type="spellEnd"/>
      <w:r>
        <w:rPr>
          <w:sz w:val="22"/>
          <w:szCs w:val="22"/>
        </w:rPr>
        <w:t>.</w:t>
      </w:r>
    </w:p>
    <w:p w14:paraId="1684C15C" w14:textId="4A05BB8F" w:rsidR="00057131" w:rsidRDefault="00057131" w:rsidP="00057131">
      <w:pPr>
        <w:pStyle w:val="ListParagraph1"/>
        <w:widowControl w:val="0"/>
        <w:numPr>
          <w:ilvl w:val="0"/>
          <w:numId w:val="15"/>
        </w:numPr>
        <w:suppressAutoHyphens/>
        <w:spacing w:line="240" w:lineRule="auto"/>
        <w:contextualSpacing w:val="0"/>
        <w:jc w:val="both"/>
        <w:rPr>
          <w:sz w:val="22"/>
          <w:szCs w:val="22"/>
        </w:rPr>
      </w:pPr>
      <w:r w:rsidRPr="00057131">
        <w:rPr>
          <w:sz w:val="22"/>
          <w:szCs w:val="22"/>
        </w:rPr>
        <w:t xml:space="preserve">The services requested by the Liaison Officer in addition to those already provided by the Authority shall be separately agreed and their costs (e.g. installation, maintenance and monthly payments) shall be borne by </w:t>
      </w:r>
      <w:proofErr w:type="spellStart"/>
      <w:r w:rsidRPr="00057131">
        <w:rPr>
          <w:sz w:val="22"/>
          <w:szCs w:val="22"/>
        </w:rPr>
        <w:t>F</w:t>
      </w:r>
      <w:r w:rsidR="00813F1E">
        <w:rPr>
          <w:sz w:val="22"/>
          <w:szCs w:val="22"/>
        </w:rPr>
        <w:t>rontex</w:t>
      </w:r>
      <w:proofErr w:type="spellEnd"/>
      <w:r>
        <w:rPr>
          <w:sz w:val="22"/>
          <w:szCs w:val="22"/>
        </w:rPr>
        <w:t>.</w:t>
      </w:r>
    </w:p>
    <w:p w14:paraId="56A9BDFA" w14:textId="77777777" w:rsidR="00C02791" w:rsidRDefault="00C02791" w:rsidP="00C02791">
      <w:pPr>
        <w:pStyle w:val="ListParagraph1"/>
        <w:widowControl w:val="0"/>
        <w:suppressAutoHyphens/>
        <w:spacing w:line="240" w:lineRule="auto"/>
        <w:ind w:left="360"/>
        <w:contextualSpacing w:val="0"/>
        <w:jc w:val="center"/>
        <w:rPr>
          <w:sz w:val="22"/>
          <w:szCs w:val="22"/>
        </w:rPr>
      </w:pPr>
    </w:p>
    <w:p w14:paraId="48E9F277" w14:textId="77777777" w:rsidR="00C02791" w:rsidRDefault="00C02791" w:rsidP="00C02791">
      <w:pPr>
        <w:pStyle w:val="ListParagraph1"/>
        <w:widowControl w:val="0"/>
        <w:suppressAutoHyphens/>
        <w:spacing w:line="240" w:lineRule="auto"/>
        <w:ind w:left="360"/>
        <w:contextualSpacing w:val="0"/>
        <w:jc w:val="center"/>
        <w:rPr>
          <w:sz w:val="22"/>
          <w:szCs w:val="22"/>
        </w:rPr>
      </w:pPr>
    </w:p>
    <w:p w14:paraId="11E38284" w14:textId="77777777" w:rsidR="008D36CE" w:rsidRDefault="00DD2941">
      <w:pPr>
        <w:ind w:left="360" w:hanging="360"/>
        <w:jc w:val="center"/>
        <w:rPr>
          <w:b/>
          <w:sz w:val="22"/>
          <w:szCs w:val="22"/>
        </w:rPr>
      </w:pPr>
      <w:r>
        <w:rPr>
          <w:b/>
          <w:sz w:val="22"/>
          <w:szCs w:val="22"/>
        </w:rPr>
        <w:t>Article 14</w:t>
      </w:r>
    </w:p>
    <w:p w14:paraId="6012BEDE" w14:textId="77777777" w:rsidR="008D36CE" w:rsidRDefault="00DD2941">
      <w:pPr>
        <w:ind w:left="360" w:hanging="360"/>
        <w:jc w:val="center"/>
        <w:rPr>
          <w:b/>
          <w:sz w:val="22"/>
          <w:szCs w:val="22"/>
        </w:rPr>
      </w:pPr>
      <w:r>
        <w:rPr>
          <w:b/>
          <w:sz w:val="22"/>
          <w:szCs w:val="22"/>
        </w:rPr>
        <w:t>Privileges and immunities</w:t>
      </w:r>
    </w:p>
    <w:p w14:paraId="296DB064" w14:textId="77777777" w:rsidR="00DB182A" w:rsidRDefault="00DB182A">
      <w:pPr>
        <w:ind w:left="360" w:hanging="360"/>
        <w:jc w:val="center"/>
        <w:rPr>
          <w:sz w:val="22"/>
          <w:szCs w:val="22"/>
          <w:u w:val="single"/>
        </w:rPr>
      </w:pPr>
    </w:p>
    <w:p w14:paraId="0125C99E" w14:textId="2B6EE94C" w:rsidR="003B36B0" w:rsidRDefault="00FA175E" w:rsidP="00907473">
      <w:pPr>
        <w:pStyle w:val="ListParagraph1"/>
        <w:widowControl w:val="0"/>
        <w:numPr>
          <w:ilvl w:val="0"/>
          <w:numId w:val="16"/>
        </w:numPr>
        <w:suppressAutoHyphens/>
        <w:ind w:left="426"/>
        <w:jc w:val="both"/>
        <w:rPr>
          <w:sz w:val="22"/>
          <w:szCs w:val="22"/>
        </w:rPr>
      </w:pPr>
      <w:r>
        <w:rPr>
          <w:sz w:val="22"/>
          <w:szCs w:val="22"/>
        </w:rPr>
        <w:t>In accordance with the A</w:t>
      </w:r>
      <w:r w:rsidR="00752160" w:rsidRPr="00FA175E">
        <w:rPr>
          <w:sz w:val="22"/>
          <w:szCs w:val="22"/>
        </w:rPr>
        <w:t xml:space="preserve">rticle 59 of the Regulation, </w:t>
      </w:r>
      <w:r w:rsidR="003B36B0" w:rsidRPr="00FA175E">
        <w:rPr>
          <w:sz w:val="22"/>
          <w:szCs w:val="22"/>
        </w:rPr>
        <w:t xml:space="preserve">Protocol (No 7) on the Privileges and Immunities of the European Union shall apply to the Liaison Officer. </w:t>
      </w:r>
    </w:p>
    <w:p w14:paraId="3F3AC119" w14:textId="77777777" w:rsidR="00927FB4" w:rsidRPr="00927FB4" w:rsidRDefault="00927FB4" w:rsidP="00927FB4">
      <w:pPr>
        <w:pStyle w:val="ListParagraph1"/>
        <w:widowControl w:val="0"/>
        <w:suppressAutoHyphens/>
        <w:ind w:left="426"/>
        <w:rPr>
          <w:strike/>
          <w:sz w:val="22"/>
          <w:szCs w:val="22"/>
        </w:rPr>
      </w:pPr>
    </w:p>
    <w:p w14:paraId="6F59AF02" w14:textId="761AEFAB" w:rsidR="003B36B0" w:rsidRPr="00927FB4" w:rsidRDefault="00A45F5F" w:rsidP="003E1747">
      <w:pPr>
        <w:pStyle w:val="ListParagraph1"/>
        <w:widowControl w:val="0"/>
        <w:numPr>
          <w:ilvl w:val="0"/>
          <w:numId w:val="16"/>
        </w:numPr>
        <w:suppressAutoHyphens/>
        <w:spacing w:line="240" w:lineRule="auto"/>
        <w:contextualSpacing w:val="0"/>
        <w:jc w:val="both"/>
        <w:rPr>
          <w:strike/>
          <w:sz w:val="22"/>
          <w:szCs w:val="22"/>
        </w:rPr>
      </w:pPr>
      <w:r>
        <w:rPr>
          <w:rFonts w:eastAsia="Times New Roman"/>
          <w:sz w:val="22"/>
          <w:szCs w:val="22"/>
        </w:rPr>
        <w:t xml:space="preserve">In accordance with the Article 3(3) of the MB Decision 14/2017, the specific conditions already applicable to other EU staff deployed in </w:t>
      </w:r>
      <w:r w:rsidR="003E1747" w:rsidRPr="003E1747">
        <w:rPr>
          <w:rFonts w:eastAsia="Times New Roman"/>
          <w:sz w:val="22"/>
          <w:szCs w:val="22"/>
        </w:rPr>
        <w:t xml:space="preserve">the Republic of Latvia </w:t>
      </w:r>
      <w:r>
        <w:rPr>
          <w:rFonts w:eastAsia="Times New Roman"/>
          <w:sz w:val="22"/>
          <w:szCs w:val="22"/>
        </w:rPr>
        <w:t xml:space="preserve">(according to an existing seat agreement with an EU Agency having a seat in that Member State or, where applicable, an EU Representation) will apply by analogy to the </w:t>
      </w:r>
      <w:proofErr w:type="spellStart"/>
      <w:r>
        <w:rPr>
          <w:rFonts w:eastAsia="Times New Roman"/>
          <w:sz w:val="22"/>
          <w:szCs w:val="22"/>
        </w:rPr>
        <w:t>Frontex</w:t>
      </w:r>
      <w:proofErr w:type="spellEnd"/>
      <w:r>
        <w:rPr>
          <w:rFonts w:eastAsia="Times New Roman"/>
          <w:sz w:val="22"/>
          <w:szCs w:val="22"/>
        </w:rPr>
        <w:t xml:space="preserve"> Liaison Officer.</w:t>
      </w:r>
      <w:r w:rsidR="001537D1" w:rsidRPr="00927FB4">
        <w:rPr>
          <w:rFonts w:eastAsia="Times New Roman"/>
          <w:color w:val="FF0000"/>
          <w:sz w:val="22"/>
          <w:szCs w:val="22"/>
        </w:rPr>
        <w:t xml:space="preserve">  </w:t>
      </w:r>
    </w:p>
    <w:p w14:paraId="2582304D" w14:textId="4F75BC03" w:rsidR="008D36CE" w:rsidRDefault="003C2182" w:rsidP="002421E8">
      <w:pPr>
        <w:pStyle w:val="ListParagraph1"/>
        <w:widowControl w:val="0"/>
        <w:numPr>
          <w:ilvl w:val="0"/>
          <w:numId w:val="16"/>
        </w:numPr>
        <w:suppressAutoHyphens/>
        <w:spacing w:line="240" w:lineRule="auto"/>
        <w:ind w:left="426"/>
        <w:contextualSpacing w:val="0"/>
        <w:jc w:val="both"/>
        <w:rPr>
          <w:sz w:val="22"/>
          <w:szCs w:val="22"/>
        </w:rPr>
      </w:pPr>
      <w:r>
        <w:rPr>
          <w:sz w:val="22"/>
          <w:szCs w:val="22"/>
        </w:rPr>
        <w:t>The Authority shall facilitate</w:t>
      </w:r>
      <w:r w:rsidR="00DD2941">
        <w:rPr>
          <w:sz w:val="22"/>
          <w:szCs w:val="22"/>
        </w:rPr>
        <w:t xml:space="preserve"> that the respective procedure is concluded expeditiously. </w:t>
      </w:r>
    </w:p>
    <w:p w14:paraId="0E83B000" w14:textId="77777777" w:rsidR="008D36CE" w:rsidRDefault="008D36CE">
      <w:pPr>
        <w:ind w:left="360" w:hanging="360"/>
        <w:jc w:val="center"/>
        <w:rPr>
          <w:sz w:val="22"/>
          <w:szCs w:val="22"/>
          <w:u w:val="single"/>
        </w:rPr>
      </w:pPr>
    </w:p>
    <w:p w14:paraId="6D03A20D" w14:textId="77777777" w:rsidR="008D36CE" w:rsidRDefault="00DD2941">
      <w:pPr>
        <w:ind w:left="360" w:hanging="360"/>
        <w:jc w:val="center"/>
        <w:rPr>
          <w:b/>
          <w:sz w:val="22"/>
          <w:szCs w:val="22"/>
        </w:rPr>
      </w:pPr>
      <w:r>
        <w:rPr>
          <w:b/>
          <w:sz w:val="22"/>
          <w:szCs w:val="22"/>
        </w:rPr>
        <w:t xml:space="preserve">Article 15 </w:t>
      </w:r>
    </w:p>
    <w:p w14:paraId="56410509" w14:textId="109A5549" w:rsidR="00907473" w:rsidRDefault="003C2182" w:rsidP="00907473">
      <w:pPr>
        <w:jc w:val="center"/>
        <w:rPr>
          <w:b/>
          <w:sz w:val="22"/>
          <w:szCs w:val="22"/>
        </w:rPr>
      </w:pPr>
      <w:r>
        <w:rPr>
          <w:b/>
          <w:sz w:val="22"/>
          <w:szCs w:val="22"/>
        </w:rPr>
        <w:t>Disputes r</w:t>
      </w:r>
      <w:r w:rsidR="00907473">
        <w:rPr>
          <w:b/>
          <w:sz w:val="22"/>
          <w:szCs w:val="22"/>
        </w:rPr>
        <w:t>esolution</w:t>
      </w:r>
    </w:p>
    <w:p w14:paraId="176B1665" w14:textId="77777777" w:rsidR="00907473" w:rsidRDefault="00907473" w:rsidP="00907473">
      <w:pPr>
        <w:jc w:val="center"/>
        <w:rPr>
          <w:b/>
          <w:sz w:val="22"/>
          <w:szCs w:val="22"/>
        </w:rPr>
      </w:pPr>
    </w:p>
    <w:p w14:paraId="0D035798" w14:textId="6E1BCBDD" w:rsidR="00907473" w:rsidRDefault="00907473" w:rsidP="00907473">
      <w:pPr>
        <w:jc w:val="both"/>
        <w:rPr>
          <w:sz w:val="22"/>
          <w:szCs w:val="22"/>
        </w:rPr>
      </w:pPr>
      <w:r>
        <w:rPr>
          <w:sz w:val="22"/>
          <w:szCs w:val="22"/>
        </w:rPr>
        <w:t xml:space="preserve">In case a dispute arises between the Parties on the content or the implementation of this </w:t>
      </w:r>
      <w:proofErr w:type="spellStart"/>
      <w:r>
        <w:rPr>
          <w:sz w:val="22"/>
          <w:szCs w:val="22"/>
        </w:rPr>
        <w:t>MoU</w:t>
      </w:r>
      <w:proofErr w:type="spellEnd"/>
      <w:r>
        <w:rPr>
          <w:sz w:val="22"/>
          <w:szCs w:val="22"/>
        </w:rPr>
        <w:t xml:space="preserve">, the Parties shall settle this dispute among themselves. A dispute must be notified in writing from the originating Party to the other.  </w:t>
      </w:r>
    </w:p>
    <w:p w14:paraId="5129B48B" w14:textId="77777777" w:rsidR="00907473" w:rsidRDefault="00907473" w:rsidP="00907473">
      <w:pPr>
        <w:jc w:val="both"/>
        <w:rPr>
          <w:sz w:val="22"/>
          <w:szCs w:val="22"/>
        </w:rPr>
      </w:pPr>
    </w:p>
    <w:p w14:paraId="70086479" w14:textId="54440968" w:rsidR="00907473" w:rsidRDefault="00907473" w:rsidP="00907473">
      <w:pPr>
        <w:jc w:val="center"/>
        <w:rPr>
          <w:b/>
          <w:sz w:val="22"/>
          <w:szCs w:val="22"/>
        </w:rPr>
      </w:pPr>
      <w:r>
        <w:rPr>
          <w:b/>
          <w:sz w:val="22"/>
          <w:szCs w:val="22"/>
        </w:rPr>
        <w:t xml:space="preserve">Article 16 </w:t>
      </w:r>
    </w:p>
    <w:p w14:paraId="3F6CB373" w14:textId="77777777" w:rsidR="008D36CE" w:rsidRDefault="00DD2941">
      <w:pPr>
        <w:ind w:left="360" w:hanging="360"/>
        <w:jc w:val="center"/>
        <w:rPr>
          <w:b/>
          <w:sz w:val="22"/>
          <w:szCs w:val="22"/>
        </w:rPr>
      </w:pPr>
      <w:r>
        <w:rPr>
          <w:b/>
          <w:sz w:val="22"/>
          <w:szCs w:val="22"/>
        </w:rPr>
        <w:t>Amendments</w:t>
      </w:r>
    </w:p>
    <w:p w14:paraId="482D1DD1" w14:textId="77777777" w:rsidR="008D36CE" w:rsidRDefault="008D36CE">
      <w:pPr>
        <w:ind w:left="360" w:hanging="360"/>
        <w:jc w:val="center"/>
        <w:rPr>
          <w:sz w:val="22"/>
          <w:szCs w:val="22"/>
          <w:u w:val="single"/>
        </w:rPr>
      </w:pPr>
    </w:p>
    <w:p w14:paraId="05DDA901" w14:textId="06E24AD6" w:rsidR="008D36CE" w:rsidRDefault="003B36B0">
      <w:pPr>
        <w:pStyle w:val="ListParagraph1"/>
        <w:widowControl w:val="0"/>
        <w:numPr>
          <w:ilvl w:val="0"/>
          <w:numId w:val="17"/>
        </w:numPr>
        <w:suppressAutoHyphens/>
        <w:autoSpaceDE w:val="0"/>
        <w:spacing w:line="240" w:lineRule="auto"/>
        <w:contextualSpacing w:val="0"/>
        <w:jc w:val="both"/>
        <w:rPr>
          <w:sz w:val="22"/>
          <w:szCs w:val="22"/>
        </w:rPr>
      </w:pPr>
      <w:r>
        <w:rPr>
          <w:sz w:val="22"/>
          <w:szCs w:val="22"/>
        </w:rPr>
        <w:t xml:space="preserve">Either </w:t>
      </w:r>
      <w:r w:rsidR="00FA175E">
        <w:rPr>
          <w:sz w:val="22"/>
          <w:szCs w:val="22"/>
        </w:rPr>
        <w:t>P</w:t>
      </w:r>
      <w:r>
        <w:rPr>
          <w:sz w:val="22"/>
          <w:szCs w:val="22"/>
        </w:rPr>
        <w:t xml:space="preserve">arty may request amendment to this </w:t>
      </w:r>
      <w:proofErr w:type="spellStart"/>
      <w:r>
        <w:rPr>
          <w:sz w:val="22"/>
          <w:szCs w:val="22"/>
        </w:rPr>
        <w:t>MoU</w:t>
      </w:r>
      <w:proofErr w:type="spellEnd"/>
      <w:r>
        <w:rPr>
          <w:sz w:val="22"/>
          <w:szCs w:val="22"/>
        </w:rPr>
        <w:t xml:space="preserve">. </w:t>
      </w:r>
      <w:r w:rsidR="00DD2941">
        <w:rPr>
          <w:sz w:val="22"/>
          <w:szCs w:val="22"/>
        </w:rPr>
        <w:t xml:space="preserve">Any amendment to this </w:t>
      </w:r>
      <w:proofErr w:type="spellStart"/>
      <w:r w:rsidR="00DD2941">
        <w:rPr>
          <w:sz w:val="22"/>
          <w:szCs w:val="22"/>
        </w:rPr>
        <w:t>MoU</w:t>
      </w:r>
      <w:proofErr w:type="spellEnd"/>
      <w:r w:rsidR="00DD2941">
        <w:rPr>
          <w:sz w:val="22"/>
          <w:szCs w:val="22"/>
        </w:rPr>
        <w:t xml:space="preserve"> shall be done in</w:t>
      </w:r>
      <w:r w:rsidR="00BC5FA4">
        <w:rPr>
          <w:sz w:val="22"/>
          <w:szCs w:val="22"/>
        </w:rPr>
        <w:t xml:space="preserve"> writing</w:t>
      </w:r>
      <w:r w:rsidR="00DD2941">
        <w:rPr>
          <w:sz w:val="22"/>
          <w:szCs w:val="22"/>
        </w:rPr>
        <w:t xml:space="preserve"> and </w:t>
      </w:r>
      <w:r>
        <w:rPr>
          <w:sz w:val="22"/>
          <w:szCs w:val="22"/>
        </w:rPr>
        <w:t xml:space="preserve">shall be effective when duly </w:t>
      </w:r>
      <w:r w:rsidR="00DD2941">
        <w:rPr>
          <w:sz w:val="22"/>
          <w:szCs w:val="22"/>
        </w:rPr>
        <w:t>signed by both Parties.</w:t>
      </w:r>
    </w:p>
    <w:p w14:paraId="23A9492E" w14:textId="66857191" w:rsidR="008D36CE" w:rsidRDefault="00DD2941">
      <w:pPr>
        <w:pStyle w:val="ListParagraph1"/>
        <w:widowControl w:val="0"/>
        <w:numPr>
          <w:ilvl w:val="0"/>
          <w:numId w:val="17"/>
        </w:numPr>
        <w:suppressAutoHyphens/>
        <w:autoSpaceDE w:val="0"/>
        <w:spacing w:line="240" w:lineRule="auto"/>
        <w:contextualSpacing w:val="0"/>
        <w:jc w:val="both"/>
        <w:rPr>
          <w:sz w:val="22"/>
          <w:szCs w:val="22"/>
        </w:rPr>
      </w:pPr>
      <w:r>
        <w:rPr>
          <w:sz w:val="22"/>
          <w:szCs w:val="22"/>
        </w:rPr>
        <w:t xml:space="preserve">In particular, this </w:t>
      </w:r>
      <w:proofErr w:type="spellStart"/>
      <w:r>
        <w:rPr>
          <w:sz w:val="22"/>
          <w:szCs w:val="22"/>
        </w:rPr>
        <w:t>MoU</w:t>
      </w:r>
      <w:proofErr w:type="spellEnd"/>
      <w:r>
        <w:rPr>
          <w:sz w:val="22"/>
          <w:szCs w:val="22"/>
        </w:rPr>
        <w:t xml:space="preserve"> shall be reviewed for potential improvements following experience gathered with its implementation.  </w:t>
      </w:r>
    </w:p>
    <w:p w14:paraId="47C6D335" w14:textId="77777777" w:rsidR="00684D80" w:rsidRDefault="00684D80" w:rsidP="00684D80">
      <w:pPr>
        <w:pStyle w:val="ListParagraph1"/>
        <w:widowControl w:val="0"/>
        <w:suppressAutoHyphens/>
        <w:autoSpaceDE w:val="0"/>
        <w:spacing w:line="240" w:lineRule="auto"/>
        <w:contextualSpacing w:val="0"/>
        <w:jc w:val="both"/>
        <w:rPr>
          <w:sz w:val="22"/>
          <w:szCs w:val="22"/>
        </w:rPr>
      </w:pPr>
    </w:p>
    <w:p w14:paraId="31A16069" w14:textId="77777777" w:rsidR="00684D80" w:rsidRDefault="00684D80" w:rsidP="00684D80">
      <w:pPr>
        <w:pStyle w:val="ListParagraph1"/>
        <w:widowControl w:val="0"/>
        <w:suppressAutoHyphens/>
        <w:autoSpaceDE w:val="0"/>
        <w:spacing w:line="240" w:lineRule="auto"/>
        <w:contextualSpacing w:val="0"/>
        <w:jc w:val="both"/>
        <w:rPr>
          <w:sz w:val="22"/>
          <w:szCs w:val="22"/>
        </w:rPr>
      </w:pPr>
    </w:p>
    <w:p w14:paraId="1A57544B" w14:textId="77777777" w:rsidR="00907473" w:rsidRPr="00907473" w:rsidRDefault="00907473" w:rsidP="00907473">
      <w:pPr>
        <w:jc w:val="center"/>
        <w:rPr>
          <w:b/>
          <w:sz w:val="22"/>
          <w:szCs w:val="22"/>
        </w:rPr>
      </w:pPr>
      <w:r w:rsidRPr="00907473">
        <w:rPr>
          <w:b/>
          <w:sz w:val="22"/>
          <w:szCs w:val="22"/>
        </w:rPr>
        <w:t>Article 17</w:t>
      </w:r>
    </w:p>
    <w:p w14:paraId="67EBA9C7" w14:textId="502F6974" w:rsidR="008D36CE" w:rsidRDefault="00DD2941" w:rsidP="00907473">
      <w:pPr>
        <w:jc w:val="center"/>
        <w:rPr>
          <w:b/>
          <w:sz w:val="22"/>
          <w:szCs w:val="22"/>
        </w:rPr>
      </w:pPr>
      <w:r>
        <w:rPr>
          <w:b/>
          <w:sz w:val="22"/>
          <w:szCs w:val="22"/>
        </w:rPr>
        <w:t>Entry into force</w:t>
      </w:r>
    </w:p>
    <w:p w14:paraId="56DD3625" w14:textId="77777777" w:rsidR="008D36CE" w:rsidRDefault="008D36CE">
      <w:pPr>
        <w:jc w:val="center"/>
        <w:rPr>
          <w:sz w:val="22"/>
          <w:szCs w:val="22"/>
          <w:u w:val="single"/>
        </w:rPr>
      </w:pPr>
    </w:p>
    <w:p w14:paraId="7F731722" w14:textId="65E15CAE" w:rsidR="008D36CE" w:rsidRDefault="00DD2941">
      <w:pPr>
        <w:jc w:val="both"/>
        <w:rPr>
          <w:sz w:val="22"/>
          <w:szCs w:val="22"/>
          <w:u w:val="single"/>
        </w:rPr>
      </w:pPr>
      <w:r>
        <w:rPr>
          <w:sz w:val="22"/>
          <w:szCs w:val="22"/>
        </w:rPr>
        <w:t xml:space="preserve">This </w:t>
      </w:r>
      <w:proofErr w:type="spellStart"/>
      <w:r>
        <w:rPr>
          <w:sz w:val="22"/>
          <w:szCs w:val="22"/>
        </w:rPr>
        <w:t>MoU</w:t>
      </w:r>
      <w:proofErr w:type="spellEnd"/>
      <w:r>
        <w:rPr>
          <w:sz w:val="22"/>
          <w:szCs w:val="22"/>
        </w:rPr>
        <w:t xml:space="preserve"> </w:t>
      </w:r>
      <w:r w:rsidR="0016574F">
        <w:rPr>
          <w:sz w:val="22"/>
          <w:szCs w:val="22"/>
        </w:rPr>
        <w:t xml:space="preserve">shall </w:t>
      </w:r>
      <w:r>
        <w:rPr>
          <w:sz w:val="22"/>
          <w:szCs w:val="22"/>
        </w:rPr>
        <w:t xml:space="preserve">enter into force on the day following the signature by both Parties. </w:t>
      </w:r>
    </w:p>
    <w:p w14:paraId="77D17830" w14:textId="6E4C8F18" w:rsidR="008D36CE" w:rsidRDefault="008D36CE">
      <w:pPr>
        <w:jc w:val="both"/>
        <w:rPr>
          <w:i/>
          <w:sz w:val="22"/>
          <w:szCs w:val="22"/>
        </w:rPr>
      </w:pPr>
    </w:p>
    <w:p w14:paraId="54857134" w14:textId="77777777" w:rsidR="00A45F5F" w:rsidRDefault="00A45F5F" w:rsidP="00A45F5F">
      <w:pPr>
        <w:jc w:val="both"/>
        <w:rPr>
          <w:sz w:val="22"/>
          <w:szCs w:val="22"/>
        </w:rPr>
      </w:pPr>
      <w:r>
        <w:rPr>
          <w:sz w:val="22"/>
          <w:szCs w:val="22"/>
        </w:rPr>
        <w:t>Signed in two originals in English language,</w:t>
      </w:r>
    </w:p>
    <w:p w14:paraId="3BAEC14F" w14:textId="77777777" w:rsidR="001F0392" w:rsidRDefault="001F0392" w:rsidP="00A45F5F">
      <w:pPr>
        <w:jc w:val="both"/>
        <w:rPr>
          <w:sz w:val="22"/>
          <w:szCs w:val="22"/>
        </w:rPr>
      </w:pPr>
    </w:p>
    <w:tbl>
      <w:tblPr>
        <w:tblStyle w:val="TableGrid"/>
        <w:tblpPr w:leftFromText="180" w:rightFromText="180" w:vertAnchor="text" w:horzAnchor="margin" w:tblpX="-142"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4"/>
      </w:tblGrid>
      <w:tr w:rsidR="00A45F5F" w14:paraId="1D50733C" w14:textId="77777777" w:rsidTr="00D66E8F">
        <w:trPr>
          <w:trHeight w:val="1430"/>
        </w:trPr>
        <w:tc>
          <w:tcPr>
            <w:tcW w:w="4962" w:type="dxa"/>
          </w:tcPr>
          <w:p w14:paraId="51AD14BE" w14:textId="77777777" w:rsidR="00741638" w:rsidRPr="00A45F5F" w:rsidRDefault="00741638" w:rsidP="00741638">
            <w:pPr>
              <w:spacing w:after="0" w:line="240" w:lineRule="auto"/>
              <w:rPr>
                <w:sz w:val="22"/>
                <w:szCs w:val="22"/>
              </w:rPr>
            </w:pPr>
            <w:r>
              <w:rPr>
                <w:sz w:val="22"/>
                <w:szCs w:val="22"/>
              </w:rPr>
              <w:t xml:space="preserve">For </w:t>
            </w:r>
            <w:r w:rsidRPr="00A45F5F">
              <w:rPr>
                <w:sz w:val="22"/>
                <w:szCs w:val="22"/>
              </w:rPr>
              <w:t xml:space="preserve"> </w:t>
            </w:r>
            <w:r>
              <w:rPr>
                <w:sz w:val="22"/>
                <w:szCs w:val="22"/>
              </w:rPr>
              <w:t>the State Border Guard of the Republic of Latvia</w:t>
            </w:r>
          </w:p>
          <w:p w14:paraId="0BD05081" w14:textId="77777777" w:rsidR="00741638" w:rsidRPr="00723713" w:rsidRDefault="00741638" w:rsidP="006E5941">
            <w:pPr>
              <w:spacing w:after="0" w:line="240" w:lineRule="auto"/>
              <w:rPr>
                <w:sz w:val="22"/>
                <w:szCs w:val="22"/>
              </w:rPr>
            </w:pPr>
          </w:p>
          <w:p w14:paraId="313ECF99" w14:textId="77777777" w:rsidR="00A45F5F" w:rsidRPr="00723713" w:rsidRDefault="00A45F5F" w:rsidP="006E5941">
            <w:pPr>
              <w:spacing w:after="0" w:line="240" w:lineRule="auto"/>
              <w:rPr>
                <w:sz w:val="22"/>
                <w:szCs w:val="22"/>
              </w:rPr>
            </w:pPr>
          </w:p>
          <w:p w14:paraId="51AEFEFE" w14:textId="77777777" w:rsidR="00A45F5F" w:rsidRPr="00723713" w:rsidRDefault="00A45F5F" w:rsidP="006E5941">
            <w:pPr>
              <w:spacing w:after="0" w:line="240" w:lineRule="auto"/>
              <w:rPr>
                <w:sz w:val="22"/>
                <w:szCs w:val="22"/>
              </w:rPr>
            </w:pPr>
          </w:p>
          <w:p w14:paraId="41792B04" w14:textId="77777777" w:rsidR="00A45F5F" w:rsidRDefault="00A45F5F" w:rsidP="006E5941">
            <w:pPr>
              <w:spacing w:after="0" w:line="240" w:lineRule="auto"/>
              <w:rPr>
                <w:sz w:val="22"/>
                <w:szCs w:val="22"/>
              </w:rPr>
            </w:pPr>
          </w:p>
          <w:p w14:paraId="60742300" w14:textId="77777777" w:rsidR="00A45F5F" w:rsidRDefault="00A45F5F" w:rsidP="006E5941">
            <w:pPr>
              <w:spacing w:after="0" w:line="240" w:lineRule="auto"/>
              <w:rPr>
                <w:sz w:val="22"/>
                <w:szCs w:val="22"/>
              </w:rPr>
            </w:pPr>
          </w:p>
          <w:p w14:paraId="626F9C14" w14:textId="77777777" w:rsidR="00A45F5F" w:rsidRDefault="00A45F5F" w:rsidP="006E5941">
            <w:pPr>
              <w:ind w:right="36"/>
              <w:rPr>
                <w:sz w:val="22"/>
                <w:szCs w:val="22"/>
              </w:rPr>
            </w:pPr>
          </w:p>
          <w:p w14:paraId="6EC38660" w14:textId="77777777" w:rsidR="00A45F5F" w:rsidRDefault="00A45F5F" w:rsidP="006E5941">
            <w:pPr>
              <w:ind w:left="4248" w:right="36" w:hanging="4248"/>
              <w:rPr>
                <w:sz w:val="22"/>
                <w:szCs w:val="22"/>
              </w:rPr>
            </w:pPr>
          </w:p>
          <w:p w14:paraId="5E070C48" w14:textId="77777777" w:rsidR="00A45F5F" w:rsidRDefault="00A45F5F" w:rsidP="006E5941">
            <w:pPr>
              <w:rPr>
                <w:sz w:val="22"/>
                <w:szCs w:val="22"/>
              </w:rPr>
            </w:pPr>
          </w:p>
        </w:tc>
        <w:tc>
          <w:tcPr>
            <w:tcW w:w="4394" w:type="dxa"/>
          </w:tcPr>
          <w:p w14:paraId="706A096E" w14:textId="77777777" w:rsidR="00741638" w:rsidRDefault="00741638" w:rsidP="00741638">
            <w:pPr>
              <w:spacing w:after="0" w:line="240" w:lineRule="auto"/>
              <w:rPr>
                <w:sz w:val="22"/>
                <w:szCs w:val="22"/>
              </w:rPr>
            </w:pPr>
            <w:r w:rsidRPr="00723713">
              <w:rPr>
                <w:sz w:val="22"/>
                <w:szCs w:val="22"/>
              </w:rPr>
              <w:t>For the European Border and Coast Guard Agency (</w:t>
            </w:r>
            <w:proofErr w:type="spellStart"/>
            <w:r w:rsidRPr="00723713">
              <w:rPr>
                <w:sz w:val="22"/>
                <w:szCs w:val="22"/>
              </w:rPr>
              <w:t>Frontex</w:t>
            </w:r>
            <w:proofErr w:type="spellEnd"/>
            <w:r w:rsidRPr="00723713">
              <w:rPr>
                <w:sz w:val="22"/>
                <w:szCs w:val="22"/>
              </w:rPr>
              <w:t>)</w:t>
            </w:r>
          </w:p>
          <w:p w14:paraId="373F9553" w14:textId="6B7F62D7" w:rsidR="00A45F5F" w:rsidRDefault="00A45F5F" w:rsidP="00D66E8F">
            <w:pPr>
              <w:ind w:left="1026" w:hanging="1026"/>
              <w:rPr>
                <w:sz w:val="22"/>
                <w:szCs w:val="22"/>
              </w:rPr>
            </w:pPr>
          </w:p>
        </w:tc>
      </w:tr>
      <w:tr w:rsidR="00A45F5F" w14:paraId="241D1BEE" w14:textId="77777777" w:rsidTr="00D66E8F">
        <w:trPr>
          <w:trHeight w:val="1430"/>
        </w:trPr>
        <w:tc>
          <w:tcPr>
            <w:tcW w:w="4962" w:type="dxa"/>
          </w:tcPr>
          <w:p w14:paraId="3BE8984E" w14:textId="77777777" w:rsidR="00741638" w:rsidRPr="00741638" w:rsidRDefault="00741638" w:rsidP="00741638">
            <w:pPr>
              <w:spacing w:after="0"/>
              <w:ind w:left="4248" w:hanging="4248"/>
              <w:rPr>
                <w:sz w:val="22"/>
                <w:szCs w:val="22"/>
              </w:rPr>
            </w:pPr>
            <w:proofErr w:type="spellStart"/>
            <w:r w:rsidRPr="00741638">
              <w:rPr>
                <w:sz w:val="22"/>
                <w:szCs w:val="22"/>
              </w:rPr>
              <w:t>Guntis</w:t>
            </w:r>
            <w:proofErr w:type="spellEnd"/>
            <w:r w:rsidRPr="00741638">
              <w:rPr>
                <w:sz w:val="22"/>
                <w:szCs w:val="22"/>
              </w:rPr>
              <w:t xml:space="preserve"> </w:t>
            </w:r>
            <w:proofErr w:type="spellStart"/>
            <w:r w:rsidRPr="00741638">
              <w:rPr>
                <w:sz w:val="22"/>
                <w:szCs w:val="22"/>
              </w:rPr>
              <w:t>Pujāts</w:t>
            </w:r>
            <w:proofErr w:type="spellEnd"/>
          </w:p>
          <w:p w14:paraId="0C588B67" w14:textId="6527B06A" w:rsidR="00741638" w:rsidRDefault="00741638" w:rsidP="00741638">
            <w:pPr>
              <w:spacing w:after="0" w:line="240" w:lineRule="auto"/>
              <w:jc w:val="both"/>
              <w:rPr>
                <w:sz w:val="22"/>
                <w:szCs w:val="22"/>
              </w:rPr>
            </w:pPr>
            <w:r>
              <w:rPr>
                <w:sz w:val="22"/>
                <w:szCs w:val="22"/>
              </w:rPr>
              <w:t>Chief of the State Border Guard of the Republic of Latvia</w:t>
            </w:r>
          </w:p>
          <w:p w14:paraId="3E7A38DE" w14:textId="77777777" w:rsidR="00A45F5F" w:rsidRPr="00723713" w:rsidRDefault="00A45F5F" w:rsidP="00741638">
            <w:pPr>
              <w:spacing w:after="0" w:line="240" w:lineRule="auto"/>
              <w:jc w:val="both"/>
              <w:rPr>
                <w:sz w:val="22"/>
                <w:szCs w:val="22"/>
              </w:rPr>
            </w:pPr>
          </w:p>
        </w:tc>
        <w:tc>
          <w:tcPr>
            <w:tcW w:w="4394" w:type="dxa"/>
          </w:tcPr>
          <w:p w14:paraId="15BA1FCD" w14:textId="77777777" w:rsidR="00741638" w:rsidRPr="00723713" w:rsidRDefault="00741638" w:rsidP="00741638">
            <w:pPr>
              <w:spacing w:after="0" w:line="240" w:lineRule="auto"/>
              <w:jc w:val="both"/>
              <w:rPr>
                <w:sz w:val="22"/>
                <w:szCs w:val="22"/>
              </w:rPr>
            </w:pPr>
            <w:proofErr w:type="spellStart"/>
            <w:r w:rsidRPr="00723713">
              <w:rPr>
                <w:sz w:val="22"/>
                <w:szCs w:val="22"/>
              </w:rPr>
              <w:t>Fabrice</w:t>
            </w:r>
            <w:proofErr w:type="spellEnd"/>
            <w:r w:rsidRPr="00723713">
              <w:rPr>
                <w:sz w:val="22"/>
                <w:szCs w:val="22"/>
              </w:rPr>
              <w:t xml:space="preserve"> </w:t>
            </w:r>
            <w:proofErr w:type="spellStart"/>
            <w:r w:rsidRPr="00723713">
              <w:rPr>
                <w:sz w:val="22"/>
                <w:szCs w:val="22"/>
              </w:rPr>
              <w:t>Leggeri</w:t>
            </w:r>
            <w:proofErr w:type="spellEnd"/>
          </w:p>
          <w:p w14:paraId="2062CB6C" w14:textId="77777777" w:rsidR="00741638" w:rsidRDefault="00741638" w:rsidP="00741638">
            <w:pPr>
              <w:spacing w:after="0" w:line="240" w:lineRule="auto"/>
              <w:jc w:val="both"/>
              <w:rPr>
                <w:sz w:val="22"/>
                <w:szCs w:val="22"/>
              </w:rPr>
            </w:pPr>
            <w:proofErr w:type="spellStart"/>
            <w:r w:rsidRPr="00723713">
              <w:rPr>
                <w:sz w:val="22"/>
                <w:szCs w:val="22"/>
              </w:rPr>
              <w:t>Frontex</w:t>
            </w:r>
            <w:proofErr w:type="spellEnd"/>
            <w:r w:rsidRPr="00723713">
              <w:rPr>
                <w:sz w:val="22"/>
                <w:szCs w:val="22"/>
              </w:rPr>
              <w:t xml:space="preserve"> Executive Director</w:t>
            </w:r>
          </w:p>
          <w:p w14:paraId="0CC39136" w14:textId="3EA7C8AC" w:rsidR="00A45F5F" w:rsidRPr="00684D80" w:rsidRDefault="00A45F5F" w:rsidP="00BD4623">
            <w:pPr>
              <w:spacing w:after="0"/>
              <w:rPr>
                <w:sz w:val="22"/>
                <w:szCs w:val="22"/>
              </w:rPr>
            </w:pPr>
            <w:bookmarkStart w:id="0" w:name="_GoBack"/>
            <w:bookmarkEnd w:id="0"/>
          </w:p>
        </w:tc>
      </w:tr>
      <w:tr w:rsidR="00A45F5F" w14:paraId="5E09757E" w14:textId="77777777" w:rsidTr="00D66E8F">
        <w:trPr>
          <w:trHeight w:val="1430"/>
        </w:trPr>
        <w:tc>
          <w:tcPr>
            <w:tcW w:w="4962" w:type="dxa"/>
          </w:tcPr>
          <w:p w14:paraId="0BC53F00" w14:textId="77777777" w:rsidR="00A45F5F" w:rsidRPr="008C4F75" w:rsidRDefault="00A45F5F" w:rsidP="00A45F5F">
            <w:pPr>
              <w:spacing w:after="0" w:line="240" w:lineRule="auto"/>
              <w:jc w:val="both"/>
              <w:rPr>
                <w:sz w:val="22"/>
                <w:szCs w:val="22"/>
              </w:rPr>
            </w:pPr>
            <w:r w:rsidRPr="008C4F75">
              <w:rPr>
                <w:sz w:val="22"/>
                <w:szCs w:val="22"/>
              </w:rPr>
              <w:t>……………………………………………</w:t>
            </w:r>
          </w:p>
          <w:p w14:paraId="290E9414" w14:textId="77777777" w:rsidR="00A45F5F" w:rsidRPr="00723713" w:rsidRDefault="00A45F5F" w:rsidP="00A45F5F">
            <w:pPr>
              <w:spacing w:after="0" w:line="240" w:lineRule="auto"/>
              <w:jc w:val="both"/>
              <w:rPr>
                <w:sz w:val="22"/>
                <w:szCs w:val="22"/>
              </w:rPr>
            </w:pPr>
            <w:r w:rsidRPr="008C4F75">
              <w:rPr>
                <w:sz w:val="22"/>
                <w:szCs w:val="22"/>
              </w:rPr>
              <w:t>[date, place of signature]</w:t>
            </w:r>
          </w:p>
        </w:tc>
        <w:tc>
          <w:tcPr>
            <w:tcW w:w="4394" w:type="dxa"/>
          </w:tcPr>
          <w:p w14:paraId="2F539C22" w14:textId="77777777" w:rsidR="00A45F5F" w:rsidRPr="008C4F75" w:rsidRDefault="00A45F5F" w:rsidP="00A45F5F">
            <w:pPr>
              <w:spacing w:after="0" w:line="240" w:lineRule="auto"/>
              <w:jc w:val="both"/>
              <w:rPr>
                <w:sz w:val="22"/>
                <w:szCs w:val="22"/>
              </w:rPr>
            </w:pPr>
            <w:r w:rsidRPr="008C4F75">
              <w:rPr>
                <w:sz w:val="22"/>
                <w:szCs w:val="22"/>
              </w:rPr>
              <w:t>……………………………………………</w:t>
            </w:r>
          </w:p>
          <w:p w14:paraId="3599882A" w14:textId="77777777" w:rsidR="00A45F5F" w:rsidRDefault="00A45F5F" w:rsidP="00A45F5F">
            <w:pPr>
              <w:spacing w:after="0" w:line="240" w:lineRule="auto"/>
              <w:jc w:val="both"/>
              <w:rPr>
                <w:sz w:val="22"/>
                <w:szCs w:val="22"/>
              </w:rPr>
            </w:pPr>
            <w:r w:rsidRPr="008C4F75">
              <w:rPr>
                <w:sz w:val="22"/>
                <w:szCs w:val="22"/>
              </w:rPr>
              <w:t>[date, place of signature]</w:t>
            </w:r>
          </w:p>
        </w:tc>
      </w:tr>
    </w:tbl>
    <w:p w14:paraId="484D2622" w14:textId="20A304B2" w:rsidR="006E5941" w:rsidRDefault="006E5941" w:rsidP="00A45F5F">
      <w:pPr>
        <w:rPr>
          <w:b/>
          <w:sz w:val="22"/>
          <w:szCs w:val="22"/>
        </w:rPr>
      </w:pPr>
    </w:p>
    <w:p w14:paraId="52BCB879" w14:textId="77777777" w:rsidR="006E5941" w:rsidRDefault="006E5941" w:rsidP="00A45F5F">
      <w:pPr>
        <w:rPr>
          <w:b/>
          <w:sz w:val="22"/>
          <w:szCs w:val="22"/>
        </w:rPr>
      </w:pPr>
    </w:p>
    <w:p w14:paraId="2CFDEDCC" w14:textId="77777777" w:rsidR="006E5941" w:rsidRDefault="006E5941" w:rsidP="00A45F5F">
      <w:pPr>
        <w:rPr>
          <w:b/>
          <w:sz w:val="22"/>
          <w:szCs w:val="22"/>
        </w:rPr>
      </w:pPr>
    </w:p>
    <w:p w14:paraId="24987DE8" w14:textId="77777777" w:rsidR="006E5941" w:rsidRDefault="006E5941" w:rsidP="00A45F5F">
      <w:pPr>
        <w:rPr>
          <w:b/>
          <w:sz w:val="22"/>
          <w:szCs w:val="22"/>
        </w:rPr>
      </w:pPr>
    </w:p>
    <w:p w14:paraId="0922FC1C" w14:textId="77777777" w:rsidR="006E5941" w:rsidRDefault="006E5941" w:rsidP="00A45F5F">
      <w:pPr>
        <w:rPr>
          <w:b/>
          <w:sz w:val="22"/>
          <w:szCs w:val="22"/>
        </w:rPr>
      </w:pPr>
    </w:p>
    <w:p w14:paraId="68F6E20E" w14:textId="77777777" w:rsidR="001577B8" w:rsidRDefault="00A45F5F" w:rsidP="00A45F5F">
      <w:pPr>
        <w:rPr>
          <w:b/>
          <w:sz w:val="22"/>
          <w:szCs w:val="22"/>
        </w:rPr>
      </w:pPr>
      <w:r>
        <w:rPr>
          <w:b/>
          <w:sz w:val="22"/>
          <w:szCs w:val="22"/>
        </w:rPr>
        <w:t>Annex</w:t>
      </w:r>
      <w:r w:rsidR="001577B8">
        <w:rPr>
          <w:b/>
          <w:sz w:val="22"/>
          <w:szCs w:val="22"/>
        </w:rPr>
        <w:t>es</w:t>
      </w:r>
      <w:r>
        <w:rPr>
          <w:b/>
          <w:sz w:val="22"/>
          <w:szCs w:val="22"/>
        </w:rPr>
        <w:t>:</w:t>
      </w:r>
    </w:p>
    <w:p w14:paraId="6444180B" w14:textId="7843EA34" w:rsidR="001577B8" w:rsidRPr="001577B8" w:rsidRDefault="001577B8" w:rsidP="001577B8">
      <w:pPr>
        <w:rPr>
          <w:b/>
          <w:sz w:val="22"/>
          <w:szCs w:val="22"/>
        </w:rPr>
      </w:pPr>
      <w:r>
        <w:rPr>
          <w:b/>
          <w:sz w:val="22"/>
          <w:szCs w:val="22"/>
        </w:rPr>
        <w:t>I. List of national responsible authorities</w:t>
      </w:r>
    </w:p>
    <w:p w14:paraId="3479B0AE" w14:textId="1803587B" w:rsidR="00A45F5F" w:rsidRDefault="001577B8" w:rsidP="00A45F5F">
      <w:pPr>
        <w:rPr>
          <w:b/>
          <w:sz w:val="22"/>
          <w:szCs w:val="22"/>
        </w:rPr>
      </w:pPr>
      <w:r>
        <w:rPr>
          <w:b/>
          <w:sz w:val="22"/>
          <w:szCs w:val="22"/>
        </w:rPr>
        <w:t>II.</w:t>
      </w:r>
      <w:r w:rsidR="00A45F5F">
        <w:rPr>
          <w:b/>
          <w:sz w:val="22"/>
          <w:szCs w:val="22"/>
        </w:rPr>
        <w:t xml:space="preserve"> Description and layout plan</w:t>
      </w:r>
      <w:r w:rsidR="00A45F5F" w:rsidRPr="009305D2">
        <w:t xml:space="preserve"> </w:t>
      </w:r>
      <w:r w:rsidR="00A45F5F" w:rsidRPr="009305D2">
        <w:rPr>
          <w:b/>
          <w:sz w:val="22"/>
          <w:szCs w:val="22"/>
        </w:rPr>
        <w:t xml:space="preserve">of the office space </w:t>
      </w:r>
      <w:r>
        <w:rPr>
          <w:b/>
          <w:sz w:val="22"/>
          <w:szCs w:val="22"/>
        </w:rPr>
        <w:t xml:space="preserve">to be made available </w:t>
      </w:r>
      <w:r w:rsidR="00A45F5F" w:rsidRPr="009305D2">
        <w:rPr>
          <w:b/>
          <w:sz w:val="22"/>
          <w:szCs w:val="22"/>
        </w:rPr>
        <w:t>by the Authority</w:t>
      </w:r>
    </w:p>
    <w:p w14:paraId="39FCC60B" w14:textId="515DE584" w:rsidR="008D36CE" w:rsidRDefault="008D36CE">
      <w:pPr>
        <w:jc w:val="both"/>
        <w:rPr>
          <w:sz w:val="22"/>
          <w:szCs w:val="22"/>
        </w:rPr>
      </w:pPr>
    </w:p>
    <w:p w14:paraId="0F358E77" w14:textId="5B5C5D93" w:rsidR="001F0392" w:rsidRDefault="001F0392">
      <w:pPr>
        <w:jc w:val="center"/>
        <w:rPr>
          <w:b/>
          <w:sz w:val="22"/>
          <w:szCs w:val="22"/>
        </w:rPr>
      </w:pPr>
    </w:p>
    <w:p w14:paraId="6B770A3B" w14:textId="77777777" w:rsidR="001F0392" w:rsidRDefault="001F0392">
      <w:pPr>
        <w:spacing w:line="259" w:lineRule="auto"/>
        <w:rPr>
          <w:b/>
          <w:sz w:val="22"/>
          <w:szCs w:val="22"/>
        </w:rPr>
      </w:pPr>
      <w:r>
        <w:rPr>
          <w:b/>
          <w:sz w:val="22"/>
          <w:szCs w:val="22"/>
        </w:rPr>
        <w:br w:type="page"/>
      </w:r>
    </w:p>
    <w:p w14:paraId="00D0F79F" w14:textId="692303B3" w:rsidR="001577B8" w:rsidRDefault="001577B8">
      <w:pPr>
        <w:jc w:val="center"/>
        <w:rPr>
          <w:b/>
          <w:sz w:val="22"/>
          <w:szCs w:val="22"/>
        </w:rPr>
      </w:pPr>
      <w:r>
        <w:rPr>
          <w:b/>
          <w:sz w:val="22"/>
          <w:szCs w:val="22"/>
        </w:rPr>
        <w:t>ANNEX I</w:t>
      </w:r>
    </w:p>
    <w:p w14:paraId="347888F5" w14:textId="6351321B" w:rsidR="001577B8" w:rsidRPr="001577B8" w:rsidRDefault="001577B8" w:rsidP="001577B8">
      <w:pPr>
        <w:jc w:val="center"/>
        <w:rPr>
          <w:b/>
          <w:sz w:val="22"/>
          <w:szCs w:val="22"/>
        </w:rPr>
      </w:pPr>
      <w:r>
        <w:rPr>
          <w:b/>
          <w:sz w:val="22"/>
          <w:szCs w:val="22"/>
        </w:rPr>
        <w:t>List of national responsible authorities</w:t>
      </w:r>
    </w:p>
    <w:p w14:paraId="14148F64" w14:textId="79C03A62" w:rsidR="001577B8" w:rsidRDefault="001577B8">
      <w:pPr>
        <w:jc w:val="center"/>
        <w:rPr>
          <w:b/>
          <w:sz w:val="22"/>
          <w:szCs w:val="22"/>
        </w:rPr>
      </w:pPr>
    </w:p>
    <w:p w14:paraId="00BA762B" w14:textId="1EE0448B" w:rsidR="00FD3BBC" w:rsidRPr="00AD512A" w:rsidRDefault="00813F1E" w:rsidP="00FD3BBC">
      <w:pPr>
        <w:pStyle w:val="CommentText"/>
        <w:spacing w:before="240"/>
        <w:ind w:left="1440" w:hanging="567"/>
      </w:pPr>
      <w:r>
        <w:t>1.</w:t>
      </w:r>
      <w:r w:rsidR="00FD3BBC" w:rsidDel="00FD3BBC">
        <w:t xml:space="preserve"> </w:t>
      </w:r>
      <w:r w:rsidR="00FD3BBC" w:rsidRPr="00AD512A">
        <w:t>Ministry of the Interior</w:t>
      </w:r>
      <w:r w:rsidR="008172BA">
        <w:t>;</w:t>
      </w:r>
    </w:p>
    <w:p w14:paraId="0C54019A" w14:textId="1CB241F8" w:rsidR="00FD3BBC" w:rsidRPr="00AD512A" w:rsidRDefault="00FD3BBC" w:rsidP="00FD3BBC">
      <w:pPr>
        <w:pStyle w:val="CommentText"/>
        <w:spacing w:before="240"/>
        <w:ind w:left="1418" w:hanging="567"/>
      </w:pPr>
      <w:r>
        <w:t xml:space="preserve">2. </w:t>
      </w:r>
      <w:r w:rsidR="00FB40B0">
        <w:t>State Police</w:t>
      </w:r>
      <w:r w:rsidR="008172BA">
        <w:t>;</w:t>
      </w:r>
    </w:p>
    <w:p w14:paraId="0DCE2A58" w14:textId="7D9986C8" w:rsidR="00FD3BBC" w:rsidRPr="00AD512A" w:rsidRDefault="00FD3BBC" w:rsidP="00FD3BBC">
      <w:pPr>
        <w:pStyle w:val="CommentText"/>
        <w:spacing w:before="240"/>
        <w:ind w:left="1418" w:hanging="567"/>
      </w:pPr>
      <w:r>
        <w:t xml:space="preserve">3. </w:t>
      </w:r>
      <w:r w:rsidR="00FB40B0">
        <w:t>State Security Service</w:t>
      </w:r>
      <w:r w:rsidR="008172BA">
        <w:t>;</w:t>
      </w:r>
    </w:p>
    <w:p w14:paraId="393B3631" w14:textId="05D48FA2" w:rsidR="00FD3BBC" w:rsidRPr="00AD512A" w:rsidRDefault="00FD3BBC" w:rsidP="00FD3BBC">
      <w:pPr>
        <w:pStyle w:val="CommentText"/>
        <w:spacing w:before="240"/>
        <w:ind w:left="1418" w:hanging="567"/>
      </w:pPr>
      <w:r>
        <w:t xml:space="preserve">4. </w:t>
      </w:r>
      <w:r w:rsidRPr="00AD512A">
        <w:t>Office of Citizenship and Migration Affairs</w:t>
      </w:r>
      <w:r w:rsidR="008172BA">
        <w:t>;</w:t>
      </w:r>
    </w:p>
    <w:p w14:paraId="2F9ACB2F" w14:textId="4696FFC2" w:rsidR="00FD3BBC" w:rsidRPr="00AD512A" w:rsidRDefault="00FD3BBC" w:rsidP="00FD3BBC">
      <w:pPr>
        <w:pStyle w:val="CommentText"/>
        <w:spacing w:before="240"/>
        <w:ind w:left="1418" w:hanging="567"/>
      </w:pPr>
      <w:r>
        <w:t xml:space="preserve">5. </w:t>
      </w:r>
      <w:r w:rsidRPr="00AD512A">
        <w:t>Information Centre</w:t>
      </w:r>
      <w:r>
        <w:t xml:space="preserve"> of the Ministry of Interior</w:t>
      </w:r>
      <w:r w:rsidR="008172BA">
        <w:t>;</w:t>
      </w:r>
    </w:p>
    <w:p w14:paraId="60718FE8" w14:textId="29DEA160" w:rsidR="00FD3BBC" w:rsidRPr="00AD512A" w:rsidRDefault="00FD3BBC" w:rsidP="00FD3BBC">
      <w:pPr>
        <w:pStyle w:val="CommentText"/>
        <w:spacing w:before="240"/>
        <w:ind w:left="851" w:hanging="567"/>
      </w:pPr>
      <w:r w:rsidRPr="00AD512A">
        <w:tab/>
      </w:r>
      <w:r>
        <w:t xml:space="preserve">6. </w:t>
      </w:r>
      <w:r w:rsidRPr="00AD512A">
        <w:t>Ministry of Foreign Affairs</w:t>
      </w:r>
      <w:r w:rsidR="008172BA">
        <w:t>;</w:t>
      </w:r>
    </w:p>
    <w:p w14:paraId="7FAA9C35" w14:textId="5CE1A8EE" w:rsidR="00FD3BBC" w:rsidRPr="00AD512A" w:rsidRDefault="00FD3BBC" w:rsidP="00FD3BBC">
      <w:pPr>
        <w:pStyle w:val="CommentText"/>
        <w:spacing w:before="240"/>
        <w:ind w:left="851" w:hanging="567"/>
      </w:pPr>
      <w:r w:rsidRPr="00AD512A">
        <w:tab/>
      </w:r>
      <w:r>
        <w:t xml:space="preserve">7. </w:t>
      </w:r>
      <w:r w:rsidRPr="00AD512A">
        <w:t>State Revenue Service</w:t>
      </w:r>
      <w:r w:rsidR="008172BA">
        <w:t>;</w:t>
      </w:r>
    </w:p>
    <w:p w14:paraId="4F3790CB" w14:textId="581A901F" w:rsidR="00FD3BBC" w:rsidRPr="00AD512A" w:rsidRDefault="00FD3BBC" w:rsidP="00FD3BBC">
      <w:pPr>
        <w:pStyle w:val="CommentText"/>
        <w:spacing w:before="240"/>
        <w:ind w:left="851" w:hanging="567"/>
      </w:pPr>
      <w:r w:rsidRPr="00AD512A">
        <w:tab/>
      </w:r>
      <w:r>
        <w:t xml:space="preserve">8. </w:t>
      </w:r>
      <w:r w:rsidRPr="00AD512A">
        <w:t>Constitution Protection Bureau</w:t>
      </w:r>
      <w:r w:rsidR="008172BA">
        <w:t>;</w:t>
      </w:r>
    </w:p>
    <w:p w14:paraId="21BA992F" w14:textId="42BBA6C1" w:rsidR="00FD3BBC" w:rsidRPr="00AD512A" w:rsidRDefault="00FD3BBC" w:rsidP="00FD3BBC">
      <w:pPr>
        <w:pStyle w:val="CommentText"/>
        <w:spacing w:before="240"/>
        <w:ind w:left="851" w:hanging="567"/>
      </w:pPr>
      <w:r w:rsidRPr="00AD512A">
        <w:tab/>
      </w:r>
      <w:r>
        <w:t>9.</w:t>
      </w:r>
      <w:r w:rsidR="00ED1C45">
        <w:t xml:space="preserve"> Ministry of Defence</w:t>
      </w:r>
      <w:r>
        <w:t xml:space="preserve"> </w:t>
      </w:r>
      <w:r w:rsidR="00ED1C45">
        <w:t>(</w:t>
      </w:r>
      <w:r w:rsidRPr="00AD512A">
        <w:t>Latvian National Armed Forces</w:t>
      </w:r>
      <w:r w:rsidR="00ED1C45">
        <w:t>)</w:t>
      </w:r>
      <w:r w:rsidR="008172BA">
        <w:t>;</w:t>
      </w:r>
    </w:p>
    <w:p w14:paraId="0E9366F6" w14:textId="33F91B72" w:rsidR="00FD3BBC" w:rsidRPr="00AD512A" w:rsidRDefault="00FD3BBC" w:rsidP="00FD3BBC">
      <w:pPr>
        <w:pStyle w:val="CommentText"/>
        <w:spacing w:before="240"/>
        <w:ind w:left="851" w:hanging="567"/>
      </w:pPr>
      <w:r w:rsidRPr="00AD512A">
        <w:tab/>
      </w:r>
      <w:r>
        <w:t xml:space="preserve">10. </w:t>
      </w:r>
      <w:r w:rsidRPr="00AD512A">
        <w:t>Ministry of Agriculture (Food and Veterinary Service)</w:t>
      </w:r>
      <w:r w:rsidR="008172BA">
        <w:t>;</w:t>
      </w:r>
    </w:p>
    <w:p w14:paraId="47E19866" w14:textId="769EBC60" w:rsidR="00FD3BBC" w:rsidRPr="00AD512A" w:rsidRDefault="00FD3BBC" w:rsidP="00FD3BBC">
      <w:pPr>
        <w:pStyle w:val="CommentText"/>
        <w:spacing w:before="240"/>
        <w:ind w:left="851" w:hanging="567"/>
      </w:pPr>
      <w:r w:rsidRPr="00AD512A">
        <w:tab/>
      </w:r>
      <w:r>
        <w:t xml:space="preserve">11. </w:t>
      </w:r>
      <w:r w:rsidRPr="00AD512A">
        <w:t>Ministry of Environmental Protection and Regional Development</w:t>
      </w:r>
      <w:r w:rsidR="008172BA">
        <w:t>;</w:t>
      </w:r>
      <w:r w:rsidRPr="00AD512A">
        <w:t xml:space="preserve"> </w:t>
      </w:r>
    </w:p>
    <w:p w14:paraId="440F5263" w14:textId="29844531" w:rsidR="00C77B60" w:rsidRDefault="00FD3BBC" w:rsidP="00FD3BBC">
      <w:pPr>
        <w:spacing w:before="240"/>
        <w:ind w:left="851" w:hanging="567"/>
        <w:rPr>
          <w:sz w:val="20"/>
        </w:rPr>
      </w:pPr>
      <w:r w:rsidRPr="00AD512A">
        <w:rPr>
          <w:sz w:val="20"/>
        </w:rPr>
        <w:tab/>
      </w:r>
      <w:r w:rsidR="00621610">
        <w:rPr>
          <w:sz w:val="20"/>
        </w:rPr>
        <w:t>12.</w:t>
      </w:r>
      <w:r w:rsidR="00C77B60">
        <w:rPr>
          <w:sz w:val="20"/>
        </w:rPr>
        <w:t xml:space="preserve"> Ministry of Health</w:t>
      </w:r>
      <w:r w:rsidR="008172BA">
        <w:rPr>
          <w:sz w:val="20"/>
        </w:rPr>
        <w:t>;</w:t>
      </w:r>
    </w:p>
    <w:p w14:paraId="7CFC6E8F" w14:textId="6FB0C691" w:rsidR="00C77B60" w:rsidRPr="00AD512A" w:rsidRDefault="00C77B60" w:rsidP="00FD3BBC">
      <w:pPr>
        <w:spacing w:before="240"/>
        <w:ind w:left="851" w:hanging="567"/>
        <w:rPr>
          <w:b/>
          <w:sz w:val="20"/>
        </w:rPr>
      </w:pPr>
      <w:r>
        <w:rPr>
          <w:sz w:val="20"/>
        </w:rPr>
        <w:tab/>
      </w:r>
      <w:r w:rsidR="00621610">
        <w:rPr>
          <w:sz w:val="20"/>
        </w:rPr>
        <w:t>13.</w:t>
      </w:r>
      <w:r w:rsidRPr="00C77B60">
        <w:t xml:space="preserve"> </w:t>
      </w:r>
      <w:r w:rsidRPr="00C77B60">
        <w:rPr>
          <w:sz w:val="20"/>
        </w:rPr>
        <w:t>Ministry of Transport</w:t>
      </w:r>
      <w:r w:rsidR="008172BA">
        <w:rPr>
          <w:sz w:val="20"/>
        </w:rPr>
        <w:t>.</w:t>
      </w:r>
    </w:p>
    <w:p w14:paraId="32DDCA74" w14:textId="77777777" w:rsidR="00813F1E" w:rsidRDefault="00813F1E" w:rsidP="00FD3BBC">
      <w:pPr>
        <w:pStyle w:val="CommentText"/>
        <w:spacing w:before="240"/>
        <w:ind w:left="851" w:hanging="567"/>
        <w:rPr>
          <w:b/>
          <w:sz w:val="22"/>
          <w:szCs w:val="22"/>
        </w:rPr>
      </w:pPr>
      <w:r>
        <w:rPr>
          <w:b/>
          <w:sz w:val="22"/>
          <w:szCs w:val="22"/>
        </w:rPr>
        <w:br w:type="page"/>
      </w:r>
    </w:p>
    <w:p w14:paraId="223A9427" w14:textId="730871F2" w:rsidR="008D36CE" w:rsidRDefault="00DD2941">
      <w:pPr>
        <w:jc w:val="center"/>
        <w:rPr>
          <w:b/>
          <w:sz w:val="22"/>
          <w:szCs w:val="22"/>
        </w:rPr>
      </w:pPr>
      <w:r>
        <w:rPr>
          <w:b/>
          <w:sz w:val="22"/>
          <w:szCs w:val="22"/>
        </w:rPr>
        <w:t>ANNEX</w:t>
      </w:r>
      <w:r w:rsidR="001577B8">
        <w:rPr>
          <w:b/>
          <w:sz w:val="22"/>
          <w:szCs w:val="22"/>
        </w:rPr>
        <w:t xml:space="preserve"> II</w:t>
      </w:r>
    </w:p>
    <w:p w14:paraId="3C5263A6" w14:textId="202E2EFF" w:rsidR="008D36CE" w:rsidRDefault="00DD2941">
      <w:pPr>
        <w:jc w:val="center"/>
        <w:rPr>
          <w:b/>
          <w:sz w:val="22"/>
          <w:szCs w:val="22"/>
        </w:rPr>
      </w:pPr>
      <w:r>
        <w:rPr>
          <w:b/>
          <w:sz w:val="22"/>
          <w:szCs w:val="22"/>
        </w:rPr>
        <w:t xml:space="preserve">Description and layout plan of the office space </w:t>
      </w:r>
      <w:r w:rsidR="00EF4D1A">
        <w:rPr>
          <w:b/>
          <w:sz w:val="22"/>
          <w:szCs w:val="22"/>
        </w:rPr>
        <w:t>offered</w:t>
      </w:r>
      <w:r>
        <w:rPr>
          <w:b/>
          <w:sz w:val="22"/>
          <w:szCs w:val="22"/>
        </w:rPr>
        <w:t xml:space="preserve"> by the Authority</w:t>
      </w:r>
    </w:p>
    <w:p w14:paraId="3E70E95D" w14:textId="77777777" w:rsidR="00EF4D1A" w:rsidRDefault="00EF4D1A">
      <w:pPr>
        <w:jc w:val="center"/>
        <w:rPr>
          <w:b/>
          <w:sz w:val="22"/>
          <w:szCs w:val="22"/>
        </w:rPr>
      </w:pPr>
    </w:p>
    <w:p w14:paraId="3FC5BC15" w14:textId="1C83F6F2" w:rsidR="008D36CE" w:rsidRPr="00C67D72" w:rsidRDefault="006E5941" w:rsidP="006E5941">
      <w:pPr>
        <w:rPr>
          <w:b/>
          <w:sz w:val="22"/>
          <w:szCs w:val="22"/>
        </w:rPr>
      </w:pPr>
      <w:r w:rsidRPr="00C67D72">
        <w:rPr>
          <w:b/>
          <w:sz w:val="22"/>
          <w:szCs w:val="22"/>
        </w:rPr>
        <w:t>Description of the of</w:t>
      </w:r>
      <w:r w:rsidR="00424987" w:rsidRPr="00C67D72">
        <w:rPr>
          <w:b/>
          <w:sz w:val="22"/>
          <w:szCs w:val="22"/>
        </w:rPr>
        <w:t>fice</w:t>
      </w:r>
    </w:p>
    <w:p w14:paraId="7F590FDF" w14:textId="3A5D0728" w:rsidR="00D17894" w:rsidRDefault="001577B8" w:rsidP="001577B8">
      <w:pPr>
        <w:spacing w:before="240"/>
        <w:jc w:val="both"/>
        <w:rPr>
          <w:sz w:val="22"/>
          <w:szCs w:val="22"/>
        </w:rPr>
      </w:pPr>
      <w:r w:rsidRPr="00C67D72">
        <w:rPr>
          <w:sz w:val="22"/>
          <w:szCs w:val="22"/>
        </w:rPr>
        <w:t>The space designated by the State Border Guard of the Republic of Latvia for the use of the Liaison Officer comprises</w:t>
      </w:r>
      <w:r w:rsidRPr="00C67D72">
        <w:rPr>
          <w:sz w:val="22"/>
          <w:szCs w:val="22"/>
          <w:u w:val="single"/>
        </w:rPr>
        <w:t xml:space="preserve"> </w:t>
      </w:r>
      <w:r w:rsidRPr="00C67D72">
        <w:rPr>
          <w:sz w:val="22"/>
          <w:szCs w:val="22"/>
        </w:rPr>
        <w:t xml:space="preserve">of 1 (one) office provided in the premises of the Ministry of the Interior, amounting approximately </w:t>
      </w:r>
      <w:r w:rsidR="00B33949">
        <w:rPr>
          <w:sz w:val="22"/>
          <w:szCs w:val="22"/>
        </w:rPr>
        <w:t>13</w:t>
      </w:r>
      <w:r w:rsidRPr="00C67D72">
        <w:rPr>
          <w:sz w:val="22"/>
          <w:szCs w:val="22"/>
        </w:rPr>
        <w:t>.</w:t>
      </w:r>
      <w:r w:rsidR="00B33949">
        <w:rPr>
          <w:sz w:val="22"/>
          <w:szCs w:val="22"/>
        </w:rPr>
        <w:t>30</w:t>
      </w:r>
      <w:r w:rsidRPr="00C67D72">
        <w:rPr>
          <w:sz w:val="22"/>
          <w:szCs w:val="22"/>
        </w:rPr>
        <w:t xml:space="preserve"> m² of office space</w:t>
      </w:r>
      <w:r w:rsidR="00C67D72">
        <w:rPr>
          <w:sz w:val="22"/>
          <w:szCs w:val="22"/>
        </w:rPr>
        <w:t>, with a designated parking space.</w:t>
      </w:r>
    </w:p>
    <w:p w14:paraId="086ABFC7" w14:textId="203D854B" w:rsidR="00C67D72" w:rsidRDefault="00C67D72" w:rsidP="001577B8">
      <w:pPr>
        <w:spacing w:before="240"/>
        <w:jc w:val="both"/>
        <w:rPr>
          <w:rFonts w:asciiTheme="minorHAnsi" w:hAnsiTheme="minorHAnsi"/>
          <w:sz w:val="22"/>
          <w:szCs w:val="22"/>
        </w:rPr>
      </w:pPr>
      <w:r>
        <w:rPr>
          <w:sz w:val="22"/>
          <w:szCs w:val="22"/>
        </w:rPr>
        <w:t xml:space="preserve">The office is located in the premises of the </w:t>
      </w:r>
      <w:r w:rsidR="002E6838" w:rsidRPr="00462647">
        <w:rPr>
          <w:rFonts w:asciiTheme="minorHAnsi" w:hAnsiTheme="minorHAnsi"/>
          <w:sz w:val="22"/>
          <w:szCs w:val="22"/>
        </w:rPr>
        <w:t xml:space="preserve">Ministry of the Interior of the Republic of Latvia at the address: </w:t>
      </w:r>
      <w:proofErr w:type="spellStart"/>
      <w:r w:rsidR="002E6838" w:rsidRPr="00462647">
        <w:rPr>
          <w:rFonts w:asciiTheme="minorHAnsi" w:hAnsiTheme="minorHAnsi"/>
          <w:sz w:val="22"/>
          <w:szCs w:val="22"/>
        </w:rPr>
        <w:t>Čiekurka</w:t>
      </w:r>
      <w:r w:rsidR="005E50CC">
        <w:rPr>
          <w:rFonts w:asciiTheme="minorHAnsi" w:hAnsiTheme="minorHAnsi"/>
          <w:sz w:val="22"/>
          <w:szCs w:val="22"/>
        </w:rPr>
        <w:t>lna</w:t>
      </w:r>
      <w:proofErr w:type="spellEnd"/>
      <w:r w:rsidR="005E50CC">
        <w:rPr>
          <w:rFonts w:asciiTheme="minorHAnsi" w:hAnsiTheme="minorHAnsi"/>
          <w:sz w:val="22"/>
          <w:szCs w:val="22"/>
        </w:rPr>
        <w:t xml:space="preserve"> 1 line 1 k-2, Riga, LV-1026</w:t>
      </w:r>
      <w:r w:rsidR="002E6838">
        <w:rPr>
          <w:rFonts w:asciiTheme="minorHAnsi" w:hAnsiTheme="minorHAnsi"/>
          <w:sz w:val="22"/>
          <w:szCs w:val="22"/>
        </w:rPr>
        <w:t>. The office is located on the second floor</w:t>
      </w:r>
      <w:r w:rsidR="009D08FF">
        <w:rPr>
          <w:rFonts w:asciiTheme="minorHAnsi" w:hAnsiTheme="minorHAnsi"/>
          <w:sz w:val="22"/>
          <w:szCs w:val="22"/>
        </w:rPr>
        <w:t>. The Liaison Officer is assigned one parking place in a covered parking lot</w:t>
      </w:r>
      <w:r w:rsidR="00B52F50">
        <w:rPr>
          <w:rFonts w:asciiTheme="minorHAnsi" w:hAnsiTheme="minorHAnsi"/>
          <w:sz w:val="22"/>
          <w:szCs w:val="22"/>
        </w:rPr>
        <w:t>, which is in usage of the</w:t>
      </w:r>
      <w:r w:rsidR="009D08FF">
        <w:rPr>
          <w:rFonts w:asciiTheme="minorHAnsi" w:hAnsiTheme="minorHAnsi"/>
          <w:sz w:val="22"/>
          <w:szCs w:val="22"/>
        </w:rPr>
        <w:t xml:space="preserve"> Ministry of the Interior. Meeting rooms, available to the Liaison Officer upon request, are located on the second floor.</w:t>
      </w:r>
    </w:p>
    <w:p w14:paraId="09B84AF6" w14:textId="77777777" w:rsidR="009D08FF" w:rsidRDefault="009D08FF" w:rsidP="001577B8">
      <w:pPr>
        <w:spacing w:before="240"/>
        <w:jc w:val="both"/>
        <w:rPr>
          <w:rFonts w:asciiTheme="minorHAnsi" w:hAnsiTheme="minorHAnsi"/>
          <w:sz w:val="22"/>
          <w:szCs w:val="22"/>
        </w:rPr>
      </w:pPr>
    </w:p>
    <w:p w14:paraId="11F245FB" w14:textId="0FD87A7F" w:rsidR="009D08FF" w:rsidRDefault="009D08FF" w:rsidP="001577B8">
      <w:pPr>
        <w:spacing w:before="240"/>
        <w:jc w:val="both"/>
        <w:rPr>
          <w:rFonts w:asciiTheme="minorHAnsi" w:hAnsiTheme="minorHAnsi"/>
          <w:sz w:val="22"/>
          <w:szCs w:val="22"/>
        </w:rPr>
      </w:pPr>
      <w:r>
        <w:rPr>
          <w:rFonts w:asciiTheme="minorHAnsi" w:hAnsiTheme="minorHAnsi"/>
          <w:sz w:val="22"/>
          <w:szCs w:val="22"/>
        </w:rPr>
        <w:t>The office is equipped with:</w:t>
      </w:r>
    </w:p>
    <w:p w14:paraId="5D63C8F4" w14:textId="023DD265" w:rsidR="0005190F" w:rsidRDefault="0005190F" w:rsidP="0005190F">
      <w:pPr>
        <w:pStyle w:val="ListParagraph"/>
        <w:numPr>
          <w:ilvl w:val="0"/>
          <w:numId w:val="28"/>
        </w:numPr>
        <w:spacing w:before="240"/>
        <w:jc w:val="both"/>
        <w:rPr>
          <w:sz w:val="22"/>
          <w:szCs w:val="22"/>
        </w:rPr>
      </w:pPr>
      <w:r w:rsidRPr="009D08FF">
        <w:rPr>
          <w:sz w:val="22"/>
          <w:szCs w:val="22"/>
        </w:rPr>
        <w:t>Computer desk – 1 item</w:t>
      </w:r>
      <w:r w:rsidR="0045331A">
        <w:rPr>
          <w:sz w:val="22"/>
          <w:szCs w:val="22"/>
        </w:rPr>
        <w:t>;</w:t>
      </w:r>
    </w:p>
    <w:p w14:paraId="58212908" w14:textId="18BD263D" w:rsidR="0005190F" w:rsidRDefault="0005190F" w:rsidP="0005190F">
      <w:pPr>
        <w:pStyle w:val="ListParagraph"/>
        <w:numPr>
          <w:ilvl w:val="0"/>
          <w:numId w:val="28"/>
        </w:numPr>
        <w:spacing w:before="240"/>
        <w:jc w:val="both"/>
        <w:rPr>
          <w:sz w:val="22"/>
          <w:szCs w:val="22"/>
        </w:rPr>
      </w:pPr>
      <w:r>
        <w:rPr>
          <w:sz w:val="22"/>
          <w:szCs w:val="22"/>
        </w:rPr>
        <w:t xml:space="preserve">Additional desk </w:t>
      </w:r>
      <w:r w:rsidRPr="009D08FF">
        <w:rPr>
          <w:sz w:val="22"/>
          <w:szCs w:val="22"/>
        </w:rPr>
        <w:t>– 1 item</w:t>
      </w:r>
      <w:r w:rsidR="0045331A">
        <w:rPr>
          <w:sz w:val="22"/>
          <w:szCs w:val="22"/>
        </w:rPr>
        <w:t>;</w:t>
      </w:r>
    </w:p>
    <w:p w14:paraId="0B30036F" w14:textId="2B70B8D2" w:rsidR="0005190F" w:rsidRDefault="0005190F" w:rsidP="0005190F">
      <w:pPr>
        <w:pStyle w:val="ListParagraph"/>
        <w:numPr>
          <w:ilvl w:val="0"/>
          <w:numId w:val="28"/>
        </w:numPr>
        <w:spacing w:before="240"/>
        <w:jc w:val="both"/>
        <w:rPr>
          <w:sz w:val="22"/>
          <w:szCs w:val="22"/>
        </w:rPr>
      </w:pPr>
      <w:r>
        <w:rPr>
          <w:sz w:val="22"/>
          <w:szCs w:val="22"/>
        </w:rPr>
        <w:t xml:space="preserve">Desk for office equipment </w:t>
      </w:r>
      <w:r w:rsidRPr="009D08FF">
        <w:rPr>
          <w:sz w:val="22"/>
          <w:szCs w:val="22"/>
        </w:rPr>
        <w:t>– 1 item</w:t>
      </w:r>
      <w:r w:rsidR="0045331A">
        <w:rPr>
          <w:sz w:val="22"/>
          <w:szCs w:val="22"/>
        </w:rPr>
        <w:t>;</w:t>
      </w:r>
    </w:p>
    <w:p w14:paraId="4C005F8A" w14:textId="1E6F25C9" w:rsidR="0005190F" w:rsidRDefault="0005190F" w:rsidP="0005190F">
      <w:pPr>
        <w:pStyle w:val="ListParagraph"/>
        <w:numPr>
          <w:ilvl w:val="0"/>
          <w:numId w:val="28"/>
        </w:numPr>
        <w:spacing w:before="240"/>
        <w:jc w:val="both"/>
        <w:rPr>
          <w:sz w:val="22"/>
          <w:szCs w:val="22"/>
        </w:rPr>
      </w:pPr>
      <w:r>
        <w:rPr>
          <w:sz w:val="22"/>
          <w:szCs w:val="22"/>
        </w:rPr>
        <w:t xml:space="preserve">Desk for documents with open top shelves </w:t>
      </w:r>
      <w:r w:rsidRPr="009D08FF">
        <w:rPr>
          <w:sz w:val="22"/>
          <w:szCs w:val="22"/>
        </w:rPr>
        <w:t>– 1 item</w:t>
      </w:r>
      <w:r w:rsidR="0045331A">
        <w:rPr>
          <w:sz w:val="22"/>
          <w:szCs w:val="22"/>
        </w:rPr>
        <w:t>;</w:t>
      </w:r>
    </w:p>
    <w:p w14:paraId="455DFD09" w14:textId="29094D2A" w:rsidR="0005190F" w:rsidRDefault="0005190F" w:rsidP="0005190F">
      <w:pPr>
        <w:pStyle w:val="ListParagraph"/>
        <w:numPr>
          <w:ilvl w:val="0"/>
          <w:numId w:val="28"/>
        </w:numPr>
        <w:spacing w:before="240"/>
        <w:jc w:val="both"/>
        <w:rPr>
          <w:sz w:val="22"/>
          <w:szCs w:val="22"/>
        </w:rPr>
      </w:pPr>
      <w:r>
        <w:rPr>
          <w:sz w:val="22"/>
          <w:szCs w:val="22"/>
        </w:rPr>
        <w:t xml:space="preserve">Drawer unit </w:t>
      </w:r>
      <w:r w:rsidRPr="009D08FF">
        <w:rPr>
          <w:sz w:val="22"/>
          <w:szCs w:val="22"/>
        </w:rPr>
        <w:t>– 1 item</w:t>
      </w:r>
      <w:r w:rsidR="0045331A">
        <w:rPr>
          <w:sz w:val="22"/>
          <w:szCs w:val="22"/>
        </w:rPr>
        <w:t>;</w:t>
      </w:r>
    </w:p>
    <w:p w14:paraId="41C11C2F" w14:textId="64E20020" w:rsidR="0005190F" w:rsidRDefault="0005190F" w:rsidP="0005190F">
      <w:pPr>
        <w:pStyle w:val="ListParagraph"/>
        <w:numPr>
          <w:ilvl w:val="0"/>
          <w:numId w:val="28"/>
        </w:numPr>
        <w:spacing w:before="240"/>
        <w:jc w:val="both"/>
        <w:rPr>
          <w:sz w:val="22"/>
          <w:szCs w:val="22"/>
        </w:rPr>
      </w:pPr>
      <w:r>
        <w:rPr>
          <w:sz w:val="22"/>
          <w:szCs w:val="22"/>
        </w:rPr>
        <w:t xml:space="preserve">Additional corner shelve </w:t>
      </w:r>
      <w:r w:rsidRPr="009D08FF">
        <w:rPr>
          <w:sz w:val="22"/>
          <w:szCs w:val="22"/>
        </w:rPr>
        <w:t>– 1 item</w:t>
      </w:r>
      <w:r w:rsidR="0045331A">
        <w:rPr>
          <w:sz w:val="22"/>
          <w:szCs w:val="22"/>
        </w:rPr>
        <w:t>;</w:t>
      </w:r>
    </w:p>
    <w:p w14:paraId="28630FB7" w14:textId="4D2BAA7C" w:rsidR="0005190F" w:rsidRDefault="0005190F" w:rsidP="0005190F">
      <w:pPr>
        <w:pStyle w:val="ListParagraph"/>
        <w:numPr>
          <w:ilvl w:val="0"/>
          <w:numId w:val="28"/>
        </w:numPr>
        <w:spacing w:before="240"/>
        <w:jc w:val="both"/>
        <w:rPr>
          <w:sz w:val="22"/>
          <w:szCs w:val="22"/>
        </w:rPr>
      </w:pPr>
      <w:r>
        <w:rPr>
          <w:sz w:val="22"/>
          <w:szCs w:val="22"/>
        </w:rPr>
        <w:t xml:space="preserve">Metal cabinet with four shelves </w:t>
      </w:r>
      <w:r w:rsidRPr="009D08FF">
        <w:rPr>
          <w:sz w:val="22"/>
          <w:szCs w:val="22"/>
        </w:rPr>
        <w:t>– 1 item</w:t>
      </w:r>
      <w:r w:rsidR="0045331A">
        <w:rPr>
          <w:sz w:val="22"/>
          <w:szCs w:val="22"/>
        </w:rPr>
        <w:t>;</w:t>
      </w:r>
    </w:p>
    <w:p w14:paraId="7B5EB4BF" w14:textId="1F382F3D" w:rsidR="0005190F" w:rsidRDefault="0005190F" w:rsidP="0005190F">
      <w:pPr>
        <w:pStyle w:val="ListParagraph"/>
        <w:numPr>
          <w:ilvl w:val="0"/>
          <w:numId w:val="28"/>
        </w:numPr>
        <w:spacing w:before="240"/>
        <w:jc w:val="both"/>
        <w:rPr>
          <w:sz w:val="22"/>
          <w:szCs w:val="22"/>
        </w:rPr>
      </w:pPr>
      <w:r>
        <w:rPr>
          <w:sz w:val="22"/>
          <w:szCs w:val="22"/>
        </w:rPr>
        <w:t xml:space="preserve">Chair for visitors </w:t>
      </w:r>
      <w:r w:rsidRPr="009D08FF">
        <w:rPr>
          <w:sz w:val="22"/>
          <w:szCs w:val="22"/>
        </w:rPr>
        <w:t xml:space="preserve">– </w:t>
      </w:r>
      <w:r>
        <w:rPr>
          <w:sz w:val="22"/>
          <w:szCs w:val="22"/>
        </w:rPr>
        <w:t>2</w:t>
      </w:r>
      <w:r w:rsidRPr="009D08FF">
        <w:rPr>
          <w:sz w:val="22"/>
          <w:szCs w:val="22"/>
        </w:rPr>
        <w:t xml:space="preserve"> item</w:t>
      </w:r>
      <w:r>
        <w:rPr>
          <w:sz w:val="22"/>
          <w:szCs w:val="22"/>
        </w:rPr>
        <w:t>s</w:t>
      </w:r>
      <w:r w:rsidR="0045331A">
        <w:rPr>
          <w:sz w:val="22"/>
          <w:szCs w:val="22"/>
        </w:rPr>
        <w:t>;</w:t>
      </w:r>
    </w:p>
    <w:p w14:paraId="7B48F859" w14:textId="497908FB" w:rsidR="0005190F" w:rsidRDefault="0005190F" w:rsidP="0005190F">
      <w:pPr>
        <w:pStyle w:val="ListParagraph"/>
        <w:numPr>
          <w:ilvl w:val="0"/>
          <w:numId w:val="28"/>
        </w:numPr>
        <w:spacing w:before="240"/>
        <w:jc w:val="both"/>
        <w:rPr>
          <w:sz w:val="22"/>
          <w:szCs w:val="22"/>
        </w:rPr>
      </w:pPr>
      <w:r>
        <w:rPr>
          <w:sz w:val="22"/>
          <w:szCs w:val="22"/>
        </w:rPr>
        <w:t>Desktop lamp – 1 item</w:t>
      </w:r>
      <w:r w:rsidR="0045331A">
        <w:rPr>
          <w:sz w:val="22"/>
          <w:szCs w:val="22"/>
        </w:rPr>
        <w:t>;</w:t>
      </w:r>
    </w:p>
    <w:p w14:paraId="396C5D00" w14:textId="435A6C83" w:rsidR="0005190F" w:rsidRDefault="0005190F" w:rsidP="0005190F">
      <w:pPr>
        <w:pStyle w:val="ListParagraph"/>
        <w:numPr>
          <w:ilvl w:val="0"/>
          <w:numId w:val="28"/>
        </w:numPr>
        <w:spacing w:before="240"/>
        <w:jc w:val="both"/>
        <w:rPr>
          <w:sz w:val="22"/>
          <w:szCs w:val="22"/>
        </w:rPr>
      </w:pPr>
      <w:r>
        <w:rPr>
          <w:sz w:val="22"/>
          <w:szCs w:val="22"/>
        </w:rPr>
        <w:t xml:space="preserve">Wardrobe </w:t>
      </w:r>
      <w:r w:rsidRPr="009D08FF">
        <w:rPr>
          <w:sz w:val="22"/>
          <w:szCs w:val="22"/>
        </w:rPr>
        <w:t>– 1 item</w:t>
      </w:r>
      <w:r w:rsidR="0045331A">
        <w:rPr>
          <w:sz w:val="22"/>
          <w:szCs w:val="22"/>
        </w:rPr>
        <w:t>;</w:t>
      </w:r>
    </w:p>
    <w:p w14:paraId="0D38ADC8" w14:textId="77777777" w:rsidR="0005190F" w:rsidRDefault="0005190F" w:rsidP="0005190F">
      <w:pPr>
        <w:pStyle w:val="ListParagraph"/>
        <w:numPr>
          <w:ilvl w:val="0"/>
          <w:numId w:val="28"/>
        </w:numPr>
        <w:spacing w:before="240"/>
        <w:jc w:val="both"/>
        <w:rPr>
          <w:sz w:val="22"/>
          <w:szCs w:val="22"/>
        </w:rPr>
      </w:pPr>
      <w:r>
        <w:rPr>
          <w:sz w:val="22"/>
          <w:szCs w:val="22"/>
        </w:rPr>
        <w:t xml:space="preserve">Drawer </w:t>
      </w:r>
      <w:r w:rsidRPr="009D08FF">
        <w:rPr>
          <w:sz w:val="22"/>
          <w:szCs w:val="22"/>
        </w:rPr>
        <w:t>– 1 item</w:t>
      </w:r>
      <w:r>
        <w:rPr>
          <w:sz w:val="22"/>
          <w:szCs w:val="22"/>
        </w:rPr>
        <w:t>;</w:t>
      </w:r>
    </w:p>
    <w:p w14:paraId="526F90E5" w14:textId="7F01A392" w:rsidR="0005190F" w:rsidRDefault="0005190F" w:rsidP="0005190F">
      <w:pPr>
        <w:pStyle w:val="ListParagraph"/>
        <w:numPr>
          <w:ilvl w:val="0"/>
          <w:numId w:val="28"/>
        </w:numPr>
        <w:spacing w:before="240"/>
        <w:jc w:val="both"/>
        <w:rPr>
          <w:sz w:val="22"/>
          <w:szCs w:val="22"/>
        </w:rPr>
      </w:pPr>
      <w:r>
        <w:rPr>
          <w:sz w:val="22"/>
          <w:szCs w:val="22"/>
        </w:rPr>
        <w:t xml:space="preserve">Clock </w:t>
      </w:r>
      <w:r w:rsidRPr="009D08FF">
        <w:rPr>
          <w:sz w:val="22"/>
          <w:szCs w:val="22"/>
        </w:rPr>
        <w:t>– 1 item</w:t>
      </w:r>
      <w:r w:rsidR="0045331A">
        <w:rPr>
          <w:sz w:val="22"/>
          <w:szCs w:val="22"/>
        </w:rPr>
        <w:t>;</w:t>
      </w:r>
    </w:p>
    <w:p w14:paraId="1D1686B9" w14:textId="7CED0AE7" w:rsidR="0005190F" w:rsidRDefault="0005190F" w:rsidP="0005190F">
      <w:pPr>
        <w:pStyle w:val="ListParagraph"/>
        <w:numPr>
          <w:ilvl w:val="0"/>
          <w:numId w:val="28"/>
        </w:numPr>
        <w:spacing w:before="240"/>
        <w:jc w:val="both"/>
        <w:rPr>
          <w:sz w:val="22"/>
          <w:szCs w:val="22"/>
        </w:rPr>
      </w:pPr>
      <w:r>
        <w:rPr>
          <w:sz w:val="22"/>
          <w:szCs w:val="22"/>
        </w:rPr>
        <w:t xml:space="preserve">Office chair - </w:t>
      </w:r>
      <w:r w:rsidRPr="009D08FF">
        <w:rPr>
          <w:sz w:val="22"/>
          <w:szCs w:val="22"/>
        </w:rPr>
        <w:t>1 item</w:t>
      </w:r>
      <w:r w:rsidR="0045331A">
        <w:rPr>
          <w:sz w:val="22"/>
          <w:szCs w:val="22"/>
        </w:rPr>
        <w:t>;</w:t>
      </w:r>
    </w:p>
    <w:p w14:paraId="6B309519" w14:textId="2CC82B4B" w:rsidR="0005190F" w:rsidRDefault="0005190F" w:rsidP="0005190F">
      <w:pPr>
        <w:pStyle w:val="ListParagraph"/>
        <w:numPr>
          <w:ilvl w:val="0"/>
          <w:numId w:val="28"/>
        </w:numPr>
        <w:spacing w:before="240"/>
        <w:jc w:val="both"/>
        <w:rPr>
          <w:sz w:val="22"/>
          <w:szCs w:val="22"/>
        </w:rPr>
      </w:pPr>
      <w:r>
        <w:rPr>
          <w:sz w:val="22"/>
          <w:szCs w:val="22"/>
        </w:rPr>
        <w:t xml:space="preserve">Additional desk </w:t>
      </w:r>
      <w:r w:rsidRPr="009D08FF">
        <w:rPr>
          <w:sz w:val="22"/>
          <w:szCs w:val="22"/>
        </w:rPr>
        <w:t>– 1 item</w:t>
      </w:r>
      <w:r w:rsidR="0045331A">
        <w:rPr>
          <w:sz w:val="22"/>
          <w:szCs w:val="22"/>
        </w:rPr>
        <w:t>;</w:t>
      </w:r>
    </w:p>
    <w:p w14:paraId="4C7D694F" w14:textId="16319AF7" w:rsidR="0045331A" w:rsidRDefault="0045331A" w:rsidP="0045331A">
      <w:pPr>
        <w:pStyle w:val="ListParagraph"/>
        <w:numPr>
          <w:ilvl w:val="0"/>
          <w:numId w:val="28"/>
        </w:numPr>
        <w:spacing w:before="240"/>
        <w:jc w:val="both"/>
        <w:rPr>
          <w:sz w:val="22"/>
          <w:szCs w:val="22"/>
        </w:rPr>
      </w:pPr>
      <w:r>
        <w:rPr>
          <w:sz w:val="22"/>
          <w:szCs w:val="22"/>
        </w:rPr>
        <w:t xml:space="preserve">Room darkening shades - </w:t>
      </w:r>
      <w:r w:rsidRPr="009D08FF">
        <w:rPr>
          <w:sz w:val="22"/>
          <w:szCs w:val="22"/>
        </w:rPr>
        <w:t>1 item</w:t>
      </w:r>
      <w:r>
        <w:rPr>
          <w:sz w:val="22"/>
          <w:szCs w:val="22"/>
        </w:rPr>
        <w:t>;</w:t>
      </w:r>
    </w:p>
    <w:p w14:paraId="41D4C263" w14:textId="0812AA7C" w:rsidR="0005190F" w:rsidRDefault="0045331A" w:rsidP="0005190F">
      <w:pPr>
        <w:pStyle w:val="ListParagraph"/>
        <w:numPr>
          <w:ilvl w:val="0"/>
          <w:numId w:val="28"/>
        </w:numPr>
        <w:spacing w:before="240"/>
        <w:jc w:val="both"/>
        <w:rPr>
          <w:sz w:val="22"/>
          <w:szCs w:val="22"/>
        </w:rPr>
      </w:pPr>
      <w:r>
        <w:rPr>
          <w:sz w:val="22"/>
          <w:szCs w:val="22"/>
        </w:rPr>
        <w:t>Paper b</w:t>
      </w:r>
      <w:r w:rsidR="0005190F">
        <w:rPr>
          <w:sz w:val="22"/>
          <w:szCs w:val="22"/>
        </w:rPr>
        <w:t xml:space="preserve">in </w:t>
      </w:r>
      <w:r w:rsidR="0005190F" w:rsidRPr="009D08FF">
        <w:rPr>
          <w:sz w:val="22"/>
          <w:szCs w:val="22"/>
        </w:rPr>
        <w:t>– 1 item</w:t>
      </w:r>
      <w:r>
        <w:rPr>
          <w:sz w:val="22"/>
          <w:szCs w:val="22"/>
        </w:rPr>
        <w:t>;</w:t>
      </w:r>
    </w:p>
    <w:p w14:paraId="1A3235CC" w14:textId="4F2305BA" w:rsidR="0005190F" w:rsidRPr="009D08FF" w:rsidRDefault="0005190F" w:rsidP="0005190F">
      <w:pPr>
        <w:pStyle w:val="ListParagraph"/>
        <w:numPr>
          <w:ilvl w:val="0"/>
          <w:numId w:val="28"/>
        </w:numPr>
        <w:spacing w:before="240"/>
        <w:jc w:val="both"/>
        <w:rPr>
          <w:sz w:val="22"/>
          <w:szCs w:val="22"/>
        </w:rPr>
      </w:pPr>
      <w:r>
        <w:rPr>
          <w:sz w:val="22"/>
          <w:szCs w:val="22"/>
        </w:rPr>
        <w:t xml:space="preserve">Ceiling lamp </w:t>
      </w:r>
      <w:r w:rsidRPr="009D08FF">
        <w:rPr>
          <w:sz w:val="22"/>
          <w:szCs w:val="22"/>
        </w:rPr>
        <w:t>– 1 item</w:t>
      </w:r>
      <w:r w:rsidR="0045331A">
        <w:rPr>
          <w:sz w:val="22"/>
          <w:szCs w:val="22"/>
        </w:rPr>
        <w:t>.</w:t>
      </w:r>
      <w:r>
        <w:rPr>
          <w:sz w:val="22"/>
          <w:szCs w:val="22"/>
        </w:rPr>
        <w:t xml:space="preserve"> </w:t>
      </w:r>
    </w:p>
    <w:p w14:paraId="598E79DF" w14:textId="77777777" w:rsidR="00B33949" w:rsidRDefault="00B33949" w:rsidP="006E5941">
      <w:pPr>
        <w:spacing w:before="240"/>
        <w:rPr>
          <w:b/>
          <w:sz w:val="22"/>
          <w:szCs w:val="22"/>
        </w:rPr>
      </w:pPr>
    </w:p>
    <w:p w14:paraId="28476E86" w14:textId="77777777" w:rsidR="00B33949" w:rsidRDefault="00B33949" w:rsidP="006E5941">
      <w:pPr>
        <w:spacing w:before="240"/>
        <w:rPr>
          <w:b/>
          <w:sz w:val="22"/>
          <w:szCs w:val="22"/>
        </w:rPr>
      </w:pPr>
    </w:p>
    <w:p w14:paraId="07579EAD" w14:textId="77777777" w:rsidR="00B33949" w:rsidRDefault="00B33949" w:rsidP="006E5941">
      <w:pPr>
        <w:spacing w:before="240"/>
        <w:rPr>
          <w:b/>
          <w:sz w:val="22"/>
          <w:szCs w:val="22"/>
        </w:rPr>
      </w:pPr>
    </w:p>
    <w:p w14:paraId="5BC7BBE0" w14:textId="77777777" w:rsidR="00B33949" w:rsidRDefault="00B33949" w:rsidP="006E5941">
      <w:pPr>
        <w:spacing w:before="240"/>
        <w:rPr>
          <w:b/>
          <w:sz w:val="22"/>
          <w:szCs w:val="22"/>
        </w:rPr>
      </w:pPr>
    </w:p>
    <w:p w14:paraId="4DEACC28" w14:textId="77777777" w:rsidR="00B33949" w:rsidRDefault="00B33949" w:rsidP="006E5941">
      <w:pPr>
        <w:spacing w:before="240"/>
        <w:rPr>
          <w:b/>
          <w:sz w:val="22"/>
          <w:szCs w:val="22"/>
        </w:rPr>
      </w:pPr>
    </w:p>
    <w:p w14:paraId="3907B4E2" w14:textId="77777777" w:rsidR="00B33949" w:rsidRDefault="00B33949" w:rsidP="006E5941">
      <w:pPr>
        <w:spacing w:before="240"/>
        <w:rPr>
          <w:b/>
          <w:sz w:val="22"/>
          <w:szCs w:val="22"/>
        </w:rPr>
      </w:pPr>
    </w:p>
    <w:p w14:paraId="0B31D550" w14:textId="77777777" w:rsidR="00B33949" w:rsidRDefault="00B33949" w:rsidP="006E5941">
      <w:pPr>
        <w:spacing w:before="240"/>
        <w:rPr>
          <w:b/>
          <w:sz w:val="22"/>
          <w:szCs w:val="22"/>
        </w:rPr>
      </w:pPr>
    </w:p>
    <w:p w14:paraId="00E91E26" w14:textId="77777777" w:rsidR="00B33949" w:rsidRDefault="00B33949" w:rsidP="006E5941">
      <w:pPr>
        <w:spacing w:before="240"/>
        <w:rPr>
          <w:b/>
          <w:sz w:val="22"/>
          <w:szCs w:val="22"/>
        </w:rPr>
      </w:pPr>
    </w:p>
    <w:p w14:paraId="267356EE" w14:textId="7A6DC5FC" w:rsidR="008D36CE" w:rsidRPr="00C67D72" w:rsidRDefault="00BD4623" w:rsidP="006E5941">
      <w:pPr>
        <w:spacing w:before="240"/>
        <w:rPr>
          <w:b/>
          <w:sz w:val="22"/>
          <w:szCs w:val="22"/>
        </w:rPr>
      </w:pPr>
      <w:r>
        <w:rPr>
          <w:noProof/>
          <w:lang w:val="en-US"/>
        </w:rPr>
        <w:drawing>
          <wp:anchor distT="0" distB="0" distL="114300" distR="114300" simplePos="0" relativeHeight="251658240" behindDoc="0" locked="0" layoutInCell="1" allowOverlap="1" wp14:anchorId="2DDC1D12" wp14:editId="52793467">
            <wp:simplePos x="0" y="0"/>
            <wp:positionH relativeFrom="margin">
              <wp:align>right</wp:align>
            </wp:positionH>
            <wp:positionV relativeFrom="margin">
              <wp:posOffset>-344170</wp:posOffset>
            </wp:positionV>
            <wp:extent cx="4867275" cy="6134100"/>
            <wp:effectExtent l="0" t="4762" r="4762" b="476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4867275" cy="6134100"/>
                    </a:xfrm>
                    <a:prstGeom prst="rect">
                      <a:avLst/>
                    </a:prstGeom>
                  </pic:spPr>
                </pic:pic>
              </a:graphicData>
            </a:graphic>
          </wp:anchor>
        </w:drawing>
      </w:r>
      <w:r w:rsidR="006F5F44" w:rsidRPr="00C67D72">
        <w:rPr>
          <w:b/>
          <w:sz w:val="22"/>
          <w:szCs w:val="22"/>
        </w:rPr>
        <w:t>Layout of the o</w:t>
      </w:r>
      <w:r w:rsidR="00DD2941" w:rsidRPr="00C67D72">
        <w:rPr>
          <w:b/>
          <w:sz w:val="22"/>
          <w:szCs w:val="22"/>
        </w:rPr>
        <w:t>ffice</w:t>
      </w:r>
    </w:p>
    <w:p w14:paraId="2364D803" w14:textId="0D3E426D" w:rsidR="00B33949" w:rsidRDefault="00B33949" w:rsidP="00B33949">
      <w:pPr>
        <w:spacing w:before="240"/>
        <w:rPr>
          <w:b/>
          <w:sz w:val="22"/>
          <w:szCs w:val="22"/>
        </w:rPr>
      </w:pPr>
    </w:p>
    <w:p w14:paraId="31DAA4C8" w14:textId="3C7C4062" w:rsidR="008D36CE" w:rsidRDefault="008D36CE" w:rsidP="000C5018">
      <w:pPr>
        <w:spacing w:before="240"/>
        <w:rPr>
          <w:sz w:val="22"/>
          <w:szCs w:val="22"/>
        </w:rPr>
      </w:pPr>
    </w:p>
    <w:sectPr w:rsidR="008D36CE" w:rsidSect="00B9576C">
      <w:headerReference w:type="default" r:id="rId13"/>
      <w:footerReference w:type="default" r:id="rId14"/>
      <w:headerReference w:type="first" r:id="rId15"/>
      <w:footerReference w:type="first" r:id="rId16"/>
      <w:type w:val="continuous"/>
      <w:pgSz w:w="11906" w:h="16838"/>
      <w:pgMar w:top="1134" w:right="1134" w:bottom="1134" w:left="1134" w:header="425"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8B05F" w16cid:durableId="1E66A601"/>
  <w16cid:commentId w16cid:paraId="2A5C5FEC" w16cid:durableId="1E66A602"/>
  <w16cid:commentId w16cid:paraId="49995FEA" w16cid:durableId="1E66A603"/>
  <w16cid:commentId w16cid:paraId="5A4AE0CA" w16cid:durableId="1E66A604"/>
  <w16cid:commentId w16cid:paraId="63C48911" w16cid:durableId="1E66A605"/>
  <w16cid:commentId w16cid:paraId="492F53FA" w16cid:durableId="1E66A606"/>
  <w16cid:commentId w16cid:paraId="5DF4F3BE" w16cid:durableId="1E66A607"/>
  <w16cid:commentId w16cid:paraId="4DACA6E0" w16cid:durableId="1E66A608"/>
  <w16cid:commentId w16cid:paraId="7F6EC43B" w16cid:durableId="1E66A609"/>
  <w16cid:commentId w16cid:paraId="7E414153" w16cid:durableId="1E66A60A"/>
  <w16cid:commentId w16cid:paraId="3309819D" w16cid:durableId="1E66A60B"/>
  <w16cid:commentId w16cid:paraId="33718EF0" w16cid:durableId="1E66A60C"/>
  <w16cid:commentId w16cid:paraId="49EBD666" w16cid:durableId="1E66A60D"/>
  <w16cid:commentId w16cid:paraId="6EAEAF5A" w16cid:durableId="1E66A60E"/>
  <w16cid:commentId w16cid:paraId="30553587" w16cid:durableId="1E66A60F"/>
  <w16cid:commentId w16cid:paraId="62393A20" w16cid:durableId="1E66A610"/>
  <w16cid:commentId w16cid:paraId="78A98E3F" w16cid:durableId="1E66A611"/>
  <w16cid:commentId w16cid:paraId="6CBC97E8" w16cid:durableId="1E66A612"/>
  <w16cid:commentId w16cid:paraId="0EB9D6AD" w16cid:durableId="1E66A613"/>
  <w16cid:commentId w16cid:paraId="33965E63" w16cid:durableId="1E66A614"/>
  <w16cid:commentId w16cid:paraId="6AB472AA" w16cid:durableId="1E66A615"/>
  <w16cid:commentId w16cid:paraId="5565856B" w16cid:durableId="1E66A616"/>
  <w16cid:commentId w16cid:paraId="19D0E96D" w16cid:durableId="1E66A617"/>
  <w16cid:commentId w16cid:paraId="33133465" w16cid:durableId="1E66A618"/>
  <w16cid:commentId w16cid:paraId="0BE68671" w16cid:durableId="1E66A619"/>
  <w16cid:commentId w16cid:paraId="445AF85F" w16cid:durableId="1E66A61A"/>
  <w16cid:commentId w16cid:paraId="06DF4486" w16cid:durableId="1E66A61B"/>
  <w16cid:commentId w16cid:paraId="02A75021" w16cid:durableId="1E66A61C"/>
  <w16cid:commentId w16cid:paraId="38880740" w16cid:durableId="1E66A61D"/>
  <w16cid:commentId w16cid:paraId="2578003A" w16cid:durableId="1E66A61E"/>
  <w16cid:commentId w16cid:paraId="45B6E7FC" w16cid:durableId="1E66A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23BCE" w14:textId="77777777" w:rsidR="00AA15A8" w:rsidRDefault="00AA15A8">
      <w:pPr>
        <w:spacing w:after="0" w:line="240" w:lineRule="auto"/>
      </w:pPr>
      <w:r>
        <w:separator/>
      </w:r>
    </w:p>
  </w:endnote>
  <w:endnote w:type="continuationSeparator" w:id="0">
    <w:p w14:paraId="3741CE82" w14:textId="77777777" w:rsidR="00AA15A8" w:rsidRDefault="00AA15A8">
      <w:pPr>
        <w:spacing w:after="0" w:line="240" w:lineRule="auto"/>
      </w:pPr>
      <w:r>
        <w:continuationSeparator/>
      </w:r>
    </w:p>
  </w:endnote>
  <w:endnote w:type="continuationNotice" w:id="1">
    <w:p w14:paraId="6A838FFC" w14:textId="77777777" w:rsidR="00AA15A8" w:rsidRDefault="00AA1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7D455B" w14:paraId="1F350110" w14:textId="77777777">
      <w:tc>
        <w:tcPr>
          <w:tcW w:w="4649" w:type="dxa"/>
        </w:tcPr>
        <w:p w14:paraId="20ABE8FB" w14:textId="3C27093E" w:rsidR="007D455B" w:rsidRDefault="007D455B">
          <w:pPr>
            <w:pStyle w:val="FNumberPages"/>
          </w:pPr>
          <w:r>
            <w:fldChar w:fldCharType="begin"/>
          </w:r>
          <w:r>
            <w:instrText xml:space="preserve"> USERADDRESS  </w:instrText>
          </w:r>
          <w:r>
            <w:fldChar w:fldCharType="end"/>
          </w:r>
        </w:p>
      </w:tc>
      <w:tc>
        <w:tcPr>
          <w:tcW w:w="4650" w:type="dxa"/>
        </w:tcPr>
        <w:p w14:paraId="7E15A3AC" w14:textId="428E13BF" w:rsidR="007D455B" w:rsidRDefault="007D455B">
          <w:pPr>
            <w:pStyle w:val="FNumberPages"/>
            <w:jc w:val="right"/>
          </w:pPr>
          <w:r>
            <w:fldChar w:fldCharType="begin"/>
          </w:r>
          <w:r>
            <w:instrText xml:space="preserve"> PAGE  \* Arabic  \* MERGEFORMAT </w:instrText>
          </w:r>
          <w:r>
            <w:fldChar w:fldCharType="separate"/>
          </w:r>
          <w:r w:rsidR="00741638">
            <w:rPr>
              <w:noProof/>
            </w:rPr>
            <w:t>12</w:t>
          </w:r>
          <w:r>
            <w:fldChar w:fldCharType="end"/>
          </w:r>
          <w:r>
            <w:t>/</w:t>
          </w:r>
          <w:r>
            <w:fldChar w:fldCharType="begin"/>
          </w:r>
          <w:r>
            <w:instrText xml:space="preserve"> NUMPAGES  \# "00" \* Arabic  \* MERGEFORMAT </w:instrText>
          </w:r>
          <w:r>
            <w:fldChar w:fldCharType="separate"/>
          </w:r>
          <w:r w:rsidR="00741638">
            <w:rPr>
              <w:noProof/>
            </w:rPr>
            <w:t>12</w:t>
          </w:r>
          <w:r>
            <w:fldChar w:fldCharType="end"/>
          </w:r>
        </w:p>
      </w:tc>
    </w:tr>
  </w:tbl>
  <w:p w14:paraId="4F7674CA" w14:textId="75B8019E" w:rsidR="007D455B" w:rsidRDefault="007D455B">
    <w:r>
      <w:rPr>
        <w:noProof/>
        <w:lang w:val="en-US"/>
      </w:rPr>
      <w:drawing>
        <wp:inline distT="0" distB="0" distL="0" distR="0" wp14:anchorId="4C0A214D" wp14:editId="3BAC53DA">
          <wp:extent cx="5507990" cy="48577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Picture 14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7990" cy="4857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1D3BC" w14:textId="77777777" w:rsidR="007D455B" w:rsidRDefault="007D455B">
    <w:pPr>
      <w:pStyle w:val="Header"/>
    </w:pPr>
  </w:p>
  <w:p w14:paraId="75349561" w14:textId="77777777" w:rsidR="007D455B" w:rsidRDefault="007D455B">
    <w:pPr>
      <w:pStyle w:val="FFooterText"/>
      <w:spacing w:line="276" w:lineRule="auto"/>
      <w:rPr>
        <w:sz w:val="18"/>
        <w:szCs w:val="18"/>
      </w:rPr>
    </w:pPr>
  </w:p>
  <w:p w14:paraId="7D53B262" w14:textId="77777777" w:rsidR="007D455B" w:rsidRDefault="007D455B">
    <w:pPr>
      <w:pStyle w:val="FFooterText"/>
      <w:spacing w:line="276" w:lineRule="auto"/>
      <w:ind w:left="342" w:hanging="342"/>
      <w:jc w:val="both"/>
      <w:rPr>
        <w:b w:val="0"/>
        <w:sz w:val="16"/>
        <w:szCs w:val="16"/>
      </w:rPr>
    </w:pPr>
  </w:p>
  <w:p w14:paraId="0EEF4C05" w14:textId="47345E61" w:rsidR="007D455B" w:rsidRDefault="007D455B">
    <w:pPr>
      <w:pStyle w:val="Footer"/>
      <w:rPr>
        <w:lang w:val="en-US"/>
      </w:rPr>
    </w:pPr>
    <w:r>
      <w:rPr>
        <w:lang w:eastAsia="en-GB"/>
      </w:rPr>
      <w:t xml:space="preserve"> </w:t>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EBD0D" w14:textId="77777777" w:rsidR="00AA15A8" w:rsidRDefault="00AA15A8">
      <w:pPr>
        <w:spacing w:after="0" w:line="240" w:lineRule="auto"/>
      </w:pPr>
      <w:r>
        <w:separator/>
      </w:r>
    </w:p>
  </w:footnote>
  <w:footnote w:type="continuationSeparator" w:id="0">
    <w:p w14:paraId="533DC5A6" w14:textId="77777777" w:rsidR="00AA15A8" w:rsidRDefault="00AA15A8">
      <w:pPr>
        <w:spacing w:after="0" w:line="240" w:lineRule="auto"/>
      </w:pPr>
      <w:r>
        <w:continuationSeparator/>
      </w:r>
    </w:p>
  </w:footnote>
  <w:footnote w:type="continuationNotice" w:id="1">
    <w:p w14:paraId="05E5B2FE" w14:textId="77777777" w:rsidR="00AA15A8" w:rsidRDefault="00AA15A8">
      <w:pPr>
        <w:spacing w:after="0" w:line="240" w:lineRule="auto"/>
      </w:pPr>
    </w:p>
  </w:footnote>
  <w:footnote w:id="2">
    <w:p w14:paraId="58F24761" w14:textId="1C4536A3" w:rsidR="007D455B" w:rsidRPr="003E59CF" w:rsidRDefault="007D455B" w:rsidP="00447F83">
      <w:pPr>
        <w:pStyle w:val="FootnoteText"/>
        <w:rPr>
          <w:lang w:val="en-US"/>
        </w:rPr>
      </w:pPr>
      <w:r>
        <w:rPr>
          <w:rStyle w:val="FootnoteReference"/>
        </w:rPr>
        <w:footnoteRef/>
      </w:r>
      <w:r>
        <w:t xml:space="preserve"> </w:t>
      </w:r>
      <w:r w:rsidRPr="000068C9">
        <w:t>Regulation (EU) 2016/1624 of 14 September 2016 on the European Border and Coast Guard (OJ L 251, 16.09.2016, p. 1).</w:t>
      </w:r>
    </w:p>
    <w:p w14:paraId="02E81346" w14:textId="2C25918C" w:rsidR="007D455B" w:rsidRPr="00447F83" w:rsidRDefault="007D455B">
      <w:pPr>
        <w:pStyle w:val="FootnoteText"/>
        <w:rPr>
          <w:lang w:val="en-US"/>
        </w:rPr>
      </w:pPr>
    </w:p>
  </w:footnote>
  <w:footnote w:id="3">
    <w:p w14:paraId="157B89FD" w14:textId="64D0484C" w:rsidR="007D455B" w:rsidRPr="0004380E" w:rsidRDefault="007D455B" w:rsidP="00A91510">
      <w:pPr>
        <w:pStyle w:val="FootnoteText"/>
        <w:spacing w:line="240" w:lineRule="auto"/>
        <w:jc w:val="both"/>
        <w:rPr>
          <w:lang w:val="en-US"/>
        </w:rPr>
      </w:pPr>
      <w:r>
        <w:rPr>
          <w:rStyle w:val="FootnoteReference"/>
        </w:rPr>
        <w:footnoteRef/>
      </w:r>
      <w:r>
        <w:t xml:space="preserve"> Council Regulation (EEC, </w:t>
      </w:r>
      <w:proofErr w:type="spellStart"/>
      <w:r>
        <w:t>Euratom</w:t>
      </w:r>
      <w:proofErr w:type="spellEnd"/>
      <w:r>
        <w:t>, ECSC) No 259/68 of 29 February 1968 laying down the Staff Regulations of Officials of the European Communities (and the Conditions of employment of other servants of those Communities) (OJ L 561, 4.3.1968, p. 1).</w:t>
      </w:r>
    </w:p>
  </w:footnote>
  <w:footnote w:id="4">
    <w:p w14:paraId="3F69665C" w14:textId="77777777" w:rsidR="007D455B" w:rsidRPr="006E4974" w:rsidRDefault="007D455B" w:rsidP="00A91510">
      <w:pPr>
        <w:pStyle w:val="FootnoteText"/>
        <w:spacing w:line="240" w:lineRule="auto"/>
      </w:pPr>
      <w:r>
        <w:rPr>
          <w:rStyle w:val="FootnoteReference"/>
        </w:rPr>
        <w:footnoteRef/>
      </w:r>
      <w:r>
        <w:t xml:space="preserve"> Executive Director Decision No 120/2012 on the adoption of the </w:t>
      </w:r>
      <w:proofErr w:type="spellStart"/>
      <w:r>
        <w:t>Frontex</w:t>
      </w:r>
      <w:proofErr w:type="spellEnd"/>
      <w:r>
        <w:t xml:space="preserve"> Staff Code of 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7D455B" w14:paraId="43644337" w14:textId="77777777">
      <w:tc>
        <w:tcPr>
          <w:tcW w:w="4649" w:type="dxa"/>
        </w:tcPr>
        <w:p w14:paraId="718DCBB0" w14:textId="77777777" w:rsidR="007D455B" w:rsidRDefault="007D455B">
          <w:pPr>
            <w:pStyle w:val="FHeaderText"/>
          </w:pPr>
        </w:p>
        <w:p w14:paraId="67CC0703" w14:textId="77777777" w:rsidR="007D455B" w:rsidRDefault="007D455B">
          <w:pPr>
            <w:pStyle w:val="FHeaderText"/>
          </w:pPr>
        </w:p>
      </w:tc>
      <w:tc>
        <w:tcPr>
          <w:tcW w:w="4650" w:type="dxa"/>
          <w:vAlign w:val="bottom"/>
        </w:tcPr>
        <w:p w14:paraId="1935E378" w14:textId="77777777" w:rsidR="007D455B" w:rsidRDefault="007D455B">
          <w:pPr>
            <w:pStyle w:val="FHeaderText"/>
            <w:jc w:val="right"/>
          </w:pPr>
        </w:p>
      </w:tc>
    </w:tr>
  </w:tbl>
  <w:p w14:paraId="78737FE6" w14:textId="77777777" w:rsidR="007D455B" w:rsidRDefault="007D4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C92A" w14:textId="77777777" w:rsidR="007D455B" w:rsidRDefault="007D455B">
    <w:pPr>
      <w:pStyle w:val="Header"/>
      <w:ind w:left="426"/>
      <w:rPr>
        <w:lang w:val="en-US"/>
      </w:rPr>
    </w:pPr>
    <w:r>
      <w:rPr>
        <w:noProof/>
        <w:lang w:val="en-US"/>
      </w:rPr>
      <w:drawing>
        <wp:anchor distT="0" distB="0" distL="114300" distR="114300" simplePos="0" relativeHeight="251658240" behindDoc="0" locked="1" layoutInCell="1" allowOverlap="1" wp14:anchorId="5D19939B" wp14:editId="3940911A">
          <wp:simplePos x="0" y="0"/>
          <wp:positionH relativeFrom="page">
            <wp:align>left</wp:align>
          </wp:positionH>
          <wp:positionV relativeFrom="page">
            <wp:align>top</wp:align>
          </wp:positionV>
          <wp:extent cx="7556500" cy="968375"/>
          <wp:effectExtent l="0" t="0" r="0" b="3175"/>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Picture 14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5865" cy="968375"/>
                  </a:xfrm>
                  <a:prstGeom prst="rect">
                    <a:avLst/>
                  </a:prstGeom>
                </pic:spPr>
              </pic:pic>
            </a:graphicData>
          </a:graphic>
        </wp:anchor>
      </w:drawing>
    </w:r>
    <w:r>
      <w:rPr>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F83"/>
    <w:multiLevelType w:val="hybridMultilevel"/>
    <w:tmpl w:val="D20A49DE"/>
    <w:lvl w:ilvl="0" w:tplc="CDA2508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7797B"/>
    <w:multiLevelType w:val="hybridMultilevel"/>
    <w:tmpl w:val="C842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C6542"/>
    <w:multiLevelType w:val="hybridMultilevel"/>
    <w:tmpl w:val="CC544ED2"/>
    <w:lvl w:ilvl="0" w:tplc="733A1A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A2784"/>
    <w:multiLevelType w:val="hybridMultilevel"/>
    <w:tmpl w:val="EA288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C20A3"/>
    <w:multiLevelType w:val="multilevel"/>
    <w:tmpl w:val="10BC20A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C3B37CB"/>
    <w:multiLevelType w:val="multilevel"/>
    <w:tmpl w:val="1C3B37C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1D17F4B"/>
    <w:multiLevelType w:val="hybridMultilevel"/>
    <w:tmpl w:val="106A0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66FA8"/>
    <w:multiLevelType w:val="multilevel"/>
    <w:tmpl w:val="26966FA8"/>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1134" w:hanging="624"/>
      </w:pPr>
      <w:rPr>
        <w:rFonts w:hint="default"/>
      </w:rPr>
    </w:lvl>
    <w:lvl w:ilvl="3">
      <w:start w:val="1"/>
      <w:numFmt w:val="decimal"/>
      <w:pStyle w:val="Heading4"/>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
    <w:nsid w:val="26C17502"/>
    <w:multiLevelType w:val="multilevel"/>
    <w:tmpl w:val="3E8E02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D62E53"/>
    <w:multiLevelType w:val="multilevel"/>
    <w:tmpl w:val="2DD62E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811FF9"/>
    <w:multiLevelType w:val="multilevel"/>
    <w:tmpl w:val="2F811FF9"/>
    <w:lvl w:ilvl="0">
      <w:start w:val="1"/>
      <w:numFmt w:val="decimal"/>
      <w:pStyle w:val="LEG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3D1471F5"/>
    <w:multiLevelType w:val="multilevel"/>
    <w:tmpl w:val="F1E80724"/>
    <w:lvl w:ilvl="0">
      <w:start w:val="1"/>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E8E0243"/>
    <w:multiLevelType w:val="multilevel"/>
    <w:tmpl w:val="9280D6A2"/>
    <w:lvl w:ilvl="0">
      <w:start w:val="1"/>
      <w:numFmt w:val="decimal"/>
      <w:lvlText w:val="%1."/>
      <w:lvlJc w:val="left"/>
      <w:pPr>
        <w:ind w:left="720" w:hanging="360"/>
      </w:pPr>
      <w:rPr>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8A573B"/>
    <w:multiLevelType w:val="multilevel"/>
    <w:tmpl w:val="3F8A573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12C724C"/>
    <w:multiLevelType w:val="hybridMultilevel"/>
    <w:tmpl w:val="4C2ED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5727F6"/>
    <w:multiLevelType w:val="multilevel"/>
    <w:tmpl w:val="435727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6D062F4"/>
    <w:multiLevelType w:val="multilevel"/>
    <w:tmpl w:val="46D062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BD20C04"/>
    <w:multiLevelType w:val="multilevel"/>
    <w:tmpl w:val="4BD20C04"/>
    <w:lvl w:ilvl="0">
      <w:start w:val="1"/>
      <w:numFmt w:val="bullet"/>
      <w:pStyle w:val="FBulletPoint"/>
      <w:lvlText w:val="●"/>
      <w:lvlJc w:val="left"/>
      <w:pPr>
        <w:ind w:left="510" w:hanging="226"/>
      </w:pPr>
      <w:rPr>
        <w:rFonts w:ascii="Verdana" w:hAnsi="Verdana" w:hint="default"/>
        <w:caps w:val="0"/>
        <w:strike w:val="0"/>
        <w:dstrike w:val="0"/>
        <w:color w:val="003399" w:themeColor="accent2"/>
        <w:vertAlign w:val="baseline"/>
      </w:rPr>
    </w:lvl>
    <w:lvl w:ilvl="1">
      <w:start w:val="1"/>
      <w:numFmt w:val="bullet"/>
      <w:lvlText w:val="o"/>
      <w:lvlJc w:val="left"/>
      <w:pPr>
        <w:ind w:left="737" w:hanging="227"/>
      </w:pPr>
      <w:rPr>
        <w:rFonts w:ascii="Courier New" w:hAnsi="Courier New" w:hint="default"/>
        <w:color w:val="003399" w:themeColor="accent2"/>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8">
    <w:nsid w:val="4E752B02"/>
    <w:multiLevelType w:val="multilevel"/>
    <w:tmpl w:val="4E752B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9F72053"/>
    <w:multiLevelType w:val="multilevel"/>
    <w:tmpl w:val="59F720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072704"/>
    <w:multiLevelType w:val="multilevel"/>
    <w:tmpl w:val="5D072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A94956"/>
    <w:multiLevelType w:val="multilevel"/>
    <w:tmpl w:val="61A949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A30763"/>
    <w:multiLevelType w:val="hybridMultilevel"/>
    <w:tmpl w:val="FD66CB26"/>
    <w:lvl w:ilvl="0" w:tplc="0C102F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6E1962"/>
    <w:multiLevelType w:val="hybridMultilevel"/>
    <w:tmpl w:val="E89428E2"/>
    <w:lvl w:ilvl="0" w:tplc="06F2C2B4">
      <w:start w:val="1"/>
      <w:numFmt w:val="bullet"/>
      <w:lvlText w:val="-"/>
      <w:lvlJc w:val="left"/>
      <w:pPr>
        <w:ind w:left="720" w:hanging="360"/>
      </w:pPr>
      <w:rPr>
        <w:rFonts w:ascii="Trebuchet MS" w:eastAsia="Calibri" w:hAnsi="Trebuchet M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2500A4"/>
    <w:multiLevelType w:val="multilevel"/>
    <w:tmpl w:val="3C06053E"/>
    <w:lvl w:ilvl="0">
      <w:start w:val="1"/>
      <w:numFmt w:val="decimal"/>
      <w:lvlText w:val="%1."/>
      <w:lvlJc w:val="left"/>
      <w:pPr>
        <w:ind w:left="36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E51091"/>
    <w:multiLevelType w:val="multilevel"/>
    <w:tmpl w:val="76E5109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3F36D8"/>
    <w:multiLevelType w:val="multilevel"/>
    <w:tmpl w:val="7D3F36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7"/>
  </w:num>
  <w:num w:numId="3">
    <w:abstractNumId w:val="10"/>
  </w:num>
  <w:num w:numId="4">
    <w:abstractNumId w:val="13"/>
  </w:num>
  <w:num w:numId="5">
    <w:abstractNumId w:val="12"/>
  </w:num>
  <w:num w:numId="6">
    <w:abstractNumId w:val="26"/>
  </w:num>
  <w:num w:numId="7">
    <w:abstractNumId w:val="9"/>
  </w:num>
  <w:num w:numId="8">
    <w:abstractNumId w:val="20"/>
  </w:num>
  <w:num w:numId="9">
    <w:abstractNumId w:val="25"/>
  </w:num>
  <w:num w:numId="10">
    <w:abstractNumId w:val="19"/>
  </w:num>
  <w:num w:numId="11">
    <w:abstractNumId w:val="18"/>
  </w:num>
  <w:num w:numId="12">
    <w:abstractNumId w:val="15"/>
  </w:num>
  <w:num w:numId="13">
    <w:abstractNumId w:val="21"/>
  </w:num>
  <w:num w:numId="14">
    <w:abstractNumId w:val="16"/>
  </w:num>
  <w:num w:numId="15">
    <w:abstractNumId w:val="5"/>
  </w:num>
  <w:num w:numId="16">
    <w:abstractNumId w:val="24"/>
  </w:num>
  <w:num w:numId="17">
    <w:abstractNumId w:val="4"/>
  </w:num>
  <w:num w:numId="18">
    <w:abstractNumId w:val="2"/>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8"/>
  </w:num>
  <w:num w:numId="24">
    <w:abstractNumId w:val="14"/>
  </w:num>
  <w:num w:numId="25">
    <w:abstractNumId w:val="6"/>
  </w:num>
  <w:num w:numId="26">
    <w:abstractNumId w:val="3"/>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CE"/>
    <w:rsid w:val="0000095B"/>
    <w:rsid w:val="00015F79"/>
    <w:rsid w:val="00022180"/>
    <w:rsid w:val="00027BBA"/>
    <w:rsid w:val="00041AE2"/>
    <w:rsid w:val="0004310F"/>
    <w:rsid w:val="0005190F"/>
    <w:rsid w:val="00057131"/>
    <w:rsid w:val="00067D97"/>
    <w:rsid w:val="00071258"/>
    <w:rsid w:val="00080F37"/>
    <w:rsid w:val="00084C07"/>
    <w:rsid w:val="00087A50"/>
    <w:rsid w:val="0009452F"/>
    <w:rsid w:val="00094EE8"/>
    <w:rsid w:val="00095F10"/>
    <w:rsid w:val="000B428A"/>
    <w:rsid w:val="000B6604"/>
    <w:rsid w:val="000C5018"/>
    <w:rsid w:val="000C6260"/>
    <w:rsid w:val="000D3009"/>
    <w:rsid w:val="000F2345"/>
    <w:rsid w:val="000F26D1"/>
    <w:rsid w:val="00101251"/>
    <w:rsid w:val="00104A66"/>
    <w:rsid w:val="00127C14"/>
    <w:rsid w:val="0013010C"/>
    <w:rsid w:val="00133247"/>
    <w:rsid w:val="00141CD6"/>
    <w:rsid w:val="001537D1"/>
    <w:rsid w:val="0015735F"/>
    <w:rsid w:val="001577B8"/>
    <w:rsid w:val="0016574F"/>
    <w:rsid w:val="00176506"/>
    <w:rsid w:val="001804E1"/>
    <w:rsid w:val="00184B92"/>
    <w:rsid w:val="001860F5"/>
    <w:rsid w:val="00187088"/>
    <w:rsid w:val="00193385"/>
    <w:rsid w:val="001A6C4B"/>
    <w:rsid w:val="001D68C1"/>
    <w:rsid w:val="001E2922"/>
    <w:rsid w:val="001F0392"/>
    <w:rsid w:val="001F1AB7"/>
    <w:rsid w:val="001F3AB1"/>
    <w:rsid w:val="001F4357"/>
    <w:rsid w:val="0020148C"/>
    <w:rsid w:val="002130DC"/>
    <w:rsid w:val="002131EB"/>
    <w:rsid w:val="00213688"/>
    <w:rsid w:val="00216B85"/>
    <w:rsid w:val="00217DEB"/>
    <w:rsid w:val="0023582F"/>
    <w:rsid w:val="00240EAE"/>
    <w:rsid w:val="00242093"/>
    <w:rsid w:val="002421E8"/>
    <w:rsid w:val="002608E3"/>
    <w:rsid w:val="002635C5"/>
    <w:rsid w:val="002A22B7"/>
    <w:rsid w:val="002B035B"/>
    <w:rsid w:val="002B0F53"/>
    <w:rsid w:val="002D1516"/>
    <w:rsid w:val="002D4238"/>
    <w:rsid w:val="002D4ED8"/>
    <w:rsid w:val="002D5F27"/>
    <w:rsid w:val="002E6838"/>
    <w:rsid w:val="002F68DE"/>
    <w:rsid w:val="00325EE0"/>
    <w:rsid w:val="0033501A"/>
    <w:rsid w:val="00340357"/>
    <w:rsid w:val="00342CAD"/>
    <w:rsid w:val="003509B7"/>
    <w:rsid w:val="00360BBA"/>
    <w:rsid w:val="00380057"/>
    <w:rsid w:val="003A1C36"/>
    <w:rsid w:val="003A1F24"/>
    <w:rsid w:val="003B36B0"/>
    <w:rsid w:val="003C0BFB"/>
    <w:rsid w:val="003C0CC9"/>
    <w:rsid w:val="003C2182"/>
    <w:rsid w:val="003C6BEC"/>
    <w:rsid w:val="003D6CE8"/>
    <w:rsid w:val="003E1747"/>
    <w:rsid w:val="003F2E5F"/>
    <w:rsid w:val="00402C96"/>
    <w:rsid w:val="004125FD"/>
    <w:rsid w:val="00413EEC"/>
    <w:rsid w:val="0041568C"/>
    <w:rsid w:val="00424987"/>
    <w:rsid w:val="00431EDC"/>
    <w:rsid w:val="004331E0"/>
    <w:rsid w:val="0044702C"/>
    <w:rsid w:val="00447F83"/>
    <w:rsid w:val="0045331A"/>
    <w:rsid w:val="00460BD9"/>
    <w:rsid w:val="00462647"/>
    <w:rsid w:val="00462728"/>
    <w:rsid w:val="00463CD9"/>
    <w:rsid w:val="004664F2"/>
    <w:rsid w:val="0047151C"/>
    <w:rsid w:val="0047280A"/>
    <w:rsid w:val="004738D3"/>
    <w:rsid w:val="004827D8"/>
    <w:rsid w:val="00483023"/>
    <w:rsid w:val="00487324"/>
    <w:rsid w:val="004A4D40"/>
    <w:rsid w:val="004A5996"/>
    <w:rsid w:val="004B2C0C"/>
    <w:rsid w:val="004B4827"/>
    <w:rsid w:val="004C4B34"/>
    <w:rsid w:val="004D57F3"/>
    <w:rsid w:val="004D6527"/>
    <w:rsid w:val="004D6E9F"/>
    <w:rsid w:val="004D721F"/>
    <w:rsid w:val="004E0953"/>
    <w:rsid w:val="004E13B3"/>
    <w:rsid w:val="004E1C0A"/>
    <w:rsid w:val="004F7E18"/>
    <w:rsid w:val="0050330F"/>
    <w:rsid w:val="00503373"/>
    <w:rsid w:val="005105D6"/>
    <w:rsid w:val="005774B6"/>
    <w:rsid w:val="0058473B"/>
    <w:rsid w:val="00584A2B"/>
    <w:rsid w:val="00590E6C"/>
    <w:rsid w:val="00593B07"/>
    <w:rsid w:val="005A09C3"/>
    <w:rsid w:val="005A0F9C"/>
    <w:rsid w:val="005A781A"/>
    <w:rsid w:val="005B43AA"/>
    <w:rsid w:val="005B60A2"/>
    <w:rsid w:val="005B6DEE"/>
    <w:rsid w:val="005C7524"/>
    <w:rsid w:val="005C7D49"/>
    <w:rsid w:val="005D2631"/>
    <w:rsid w:val="005E13C2"/>
    <w:rsid w:val="005E50CC"/>
    <w:rsid w:val="005F4FF8"/>
    <w:rsid w:val="005F69A5"/>
    <w:rsid w:val="00602EB9"/>
    <w:rsid w:val="006054EF"/>
    <w:rsid w:val="00621610"/>
    <w:rsid w:val="00627693"/>
    <w:rsid w:val="00633E2E"/>
    <w:rsid w:val="006373C4"/>
    <w:rsid w:val="006473A6"/>
    <w:rsid w:val="00663EF5"/>
    <w:rsid w:val="0066644C"/>
    <w:rsid w:val="00670125"/>
    <w:rsid w:val="006764F6"/>
    <w:rsid w:val="00684D80"/>
    <w:rsid w:val="0069314E"/>
    <w:rsid w:val="006A103D"/>
    <w:rsid w:val="006A6F63"/>
    <w:rsid w:val="006B6168"/>
    <w:rsid w:val="006D7091"/>
    <w:rsid w:val="006D7AE9"/>
    <w:rsid w:val="006E5941"/>
    <w:rsid w:val="006E649B"/>
    <w:rsid w:val="006F1B1F"/>
    <w:rsid w:val="006F5F44"/>
    <w:rsid w:val="006F695B"/>
    <w:rsid w:val="0071407B"/>
    <w:rsid w:val="00714BB8"/>
    <w:rsid w:val="00714E66"/>
    <w:rsid w:val="00720E22"/>
    <w:rsid w:val="0072269E"/>
    <w:rsid w:val="00730782"/>
    <w:rsid w:val="007346B8"/>
    <w:rsid w:val="0074079B"/>
    <w:rsid w:val="00741638"/>
    <w:rsid w:val="00752160"/>
    <w:rsid w:val="00756CC8"/>
    <w:rsid w:val="0076139D"/>
    <w:rsid w:val="00763B62"/>
    <w:rsid w:val="007647A7"/>
    <w:rsid w:val="00767A82"/>
    <w:rsid w:val="00776C46"/>
    <w:rsid w:val="00787AD8"/>
    <w:rsid w:val="00790038"/>
    <w:rsid w:val="007936EC"/>
    <w:rsid w:val="00793FBC"/>
    <w:rsid w:val="007B2012"/>
    <w:rsid w:val="007C744D"/>
    <w:rsid w:val="007D1BBD"/>
    <w:rsid w:val="007D455B"/>
    <w:rsid w:val="007F00FE"/>
    <w:rsid w:val="007F501A"/>
    <w:rsid w:val="0080337A"/>
    <w:rsid w:val="00804EB4"/>
    <w:rsid w:val="00813F1E"/>
    <w:rsid w:val="00814144"/>
    <w:rsid w:val="00814D47"/>
    <w:rsid w:val="00816A6D"/>
    <w:rsid w:val="008172BA"/>
    <w:rsid w:val="00822FE2"/>
    <w:rsid w:val="008346B6"/>
    <w:rsid w:val="0084785F"/>
    <w:rsid w:val="008667E2"/>
    <w:rsid w:val="00871358"/>
    <w:rsid w:val="00871F82"/>
    <w:rsid w:val="0087692E"/>
    <w:rsid w:val="00881F3E"/>
    <w:rsid w:val="0089450B"/>
    <w:rsid w:val="008A1731"/>
    <w:rsid w:val="008B03E7"/>
    <w:rsid w:val="008C1AAC"/>
    <w:rsid w:val="008D36CE"/>
    <w:rsid w:val="008E7D81"/>
    <w:rsid w:val="008F4CAC"/>
    <w:rsid w:val="00902EA1"/>
    <w:rsid w:val="009030C8"/>
    <w:rsid w:val="00907473"/>
    <w:rsid w:val="009156B6"/>
    <w:rsid w:val="0091774B"/>
    <w:rsid w:val="009230A6"/>
    <w:rsid w:val="009241D7"/>
    <w:rsid w:val="00927FB4"/>
    <w:rsid w:val="00932C14"/>
    <w:rsid w:val="00950247"/>
    <w:rsid w:val="0095054B"/>
    <w:rsid w:val="009602A2"/>
    <w:rsid w:val="00965CCB"/>
    <w:rsid w:val="00973F38"/>
    <w:rsid w:val="009779E4"/>
    <w:rsid w:val="0099426A"/>
    <w:rsid w:val="009953F2"/>
    <w:rsid w:val="009D08FF"/>
    <w:rsid w:val="009D3C49"/>
    <w:rsid w:val="009E4E35"/>
    <w:rsid w:val="009F3C11"/>
    <w:rsid w:val="009F6E20"/>
    <w:rsid w:val="00A00044"/>
    <w:rsid w:val="00A029FF"/>
    <w:rsid w:val="00A057A4"/>
    <w:rsid w:val="00A20512"/>
    <w:rsid w:val="00A23A77"/>
    <w:rsid w:val="00A32BFF"/>
    <w:rsid w:val="00A37ACE"/>
    <w:rsid w:val="00A426E1"/>
    <w:rsid w:val="00A4527C"/>
    <w:rsid w:val="00A45F5F"/>
    <w:rsid w:val="00A47F8B"/>
    <w:rsid w:val="00A51098"/>
    <w:rsid w:val="00A5399B"/>
    <w:rsid w:val="00A575E6"/>
    <w:rsid w:val="00A61BE6"/>
    <w:rsid w:val="00A6668A"/>
    <w:rsid w:val="00A6726D"/>
    <w:rsid w:val="00A763E4"/>
    <w:rsid w:val="00A87B12"/>
    <w:rsid w:val="00A91510"/>
    <w:rsid w:val="00AA15A8"/>
    <w:rsid w:val="00AB69E3"/>
    <w:rsid w:val="00AC0F4B"/>
    <w:rsid w:val="00AD512A"/>
    <w:rsid w:val="00AE68C4"/>
    <w:rsid w:val="00B15785"/>
    <w:rsid w:val="00B25EFC"/>
    <w:rsid w:val="00B33949"/>
    <w:rsid w:val="00B45076"/>
    <w:rsid w:val="00B45DA6"/>
    <w:rsid w:val="00B50C65"/>
    <w:rsid w:val="00B52F50"/>
    <w:rsid w:val="00B5388A"/>
    <w:rsid w:val="00B67DFA"/>
    <w:rsid w:val="00B67E77"/>
    <w:rsid w:val="00B77ED3"/>
    <w:rsid w:val="00B86E57"/>
    <w:rsid w:val="00B930A4"/>
    <w:rsid w:val="00B94434"/>
    <w:rsid w:val="00B9576C"/>
    <w:rsid w:val="00BA16F0"/>
    <w:rsid w:val="00BA2869"/>
    <w:rsid w:val="00BA68D1"/>
    <w:rsid w:val="00BC5FA4"/>
    <w:rsid w:val="00BD4623"/>
    <w:rsid w:val="00BF7A3A"/>
    <w:rsid w:val="00C00547"/>
    <w:rsid w:val="00C02791"/>
    <w:rsid w:val="00C053F6"/>
    <w:rsid w:val="00C263B3"/>
    <w:rsid w:val="00C26C4B"/>
    <w:rsid w:val="00C306E5"/>
    <w:rsid w:val="00C37424"/>
    <w:rsid w:val="00C54D2C"/>
    <w:rsid w:val="00C554FB"/>
    <w:rsid w:val="00C67D72"/>
    <w:rsid w:val="00C705FE"/>
    <w:rsid w:val="00C752E8"/>
    <w:rsid w:val="00C77B60"/>
    <w:rsid w:val="00C81108"/>
    <w:rsid w:val="00C8167F"/>
    <w:rsid w:val="00C83183"/>
    <w:rsid w:val="00C91A81"/>
    <w:rsid w:val="00C976EA"/>
    <w:rsid w:val="00CA2937"/>
    <w:rsid w:val="00CB4BB5"/>
    <w:rsid w:val="00CD06CD"/>
    <w:rsid w:val="00CF1F11"/>
    <w:rsid w:val="00D17894"/>
    <w:rsid w:val="00D31238"/>
    <w:rsid w:val="00D34C9D"/>
    <w:rsid w:val="00D3763B"/>
    <w:rsid w:val="00D510A6"/>
    <w:rsid w:val="00D53E72"/>
    <w:rsid w:val="00D54FE3"/>
    <w:rsid w:val="00D56188"/>
    <w:rsid w:val="00D564F8"/>
    <w:rsid w:val="00D66E8F"/>
    <w:rsid w:val="00D7144B"/>
    <w:rsid w:val="00D808DC"/>
    <w:rsid w:val="00D9213C"/>
    <w:rsid w:val="00D935FE"/>
    <w:rsid w:val="00D95C80"/>
    <w:rsid w:val="00DA2F83"/>
    <w:rsid w:val="00DB182A"/>
    <w:rsid w:val="00DC58BD"/>
    <w:rsid w:val="00DD2941"/>
    <w:rsid w:val="00DD75A3"/>
    <w:rsid w:val="00DE42D1"/>
    <w:rsid w:val="00DE5BB9"/>
    <w:rsid w:val="00DE664B"/>
    <w:rsid w:val="00E016AD"/>
    <w:rsid w:val="00E15B33"/>
    <w:rsid w:val="00E17DFC"/>
    <w:rsid w:val="00E22B66"/>
    <w:rsid w:val="00E70A62"/>
    <w:rsid w:val="00E73760"/>
    <w:rsid w:val="00E750F3"/>
    <w:rsid w:val="00E777BB"/>
    <w:rsid w:val="00E82F64"/>
    <w:rsid w:val="00E83B26"/>
    <w:rsid w:val="00E93586"/>
    <w:rsid w:val="00E942D1"/>
    <w:rsid w:val="00E96F03"/>
    <w:rsid w:val="00EA52A0"/>
    <w:rsid w:val="00EB0350"/>
    <w:rsid w:val="00ED1AFF"/>
    <w:rsid w:val="00ED1C45"/>
    <w:rsid w:val="00ED57ED"/>
    <w:rsid w:val="00EE55B1"/>
    <w:rsid w:val="00EF4D1A"/>
    <w:rsid w:val="00F07D46"/>
    <w:rsid w:val="00F1729C"/>
    <w:rsid w:val="00F213B4"/>
    <w:rsid w:val="00F24DE5"/>
    <w:rsid w:val="00F41D22"/>
    <w:rsid w:val="00F4224A"/>
    <w:rsid w:val="00F471AD"/>
    <w:rsid w:val="00F7148B"/>
    <w:rsid w:val="00F93D0D"/>
    <w:rsid w:val="00FA175E"/>
    <w:rsid w:val="00FA6B5F"/>
    <w:rsid w:val="00FB3A4C"/>
    <w:rsid w:val="00FB40B0"/>
    <w:rsid w:val="00FB4276"/>
    <w:rsid w:val="00FB71F2"/>
    <w:rsid w:val="00FC1313"/>
    <w:rsid w:val="00FC426B"/>
    <w:rsid w:val="00FC5760"/>
    <w:rsid w:val="00FD3BBC"/>
    <w:rsid w:val="00FE50C1"/>
    <w:rsid w:val="00FF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16193"/>
  <w15:docId w15:val="{6A534C71-3F4C-4982-A934-22C876EA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B8"/>
    <w:pPr>
      <w:spacing w:line="260" w:lineRule="exact"/>
    </w:pPr>
    <w:rPr>
      <w:rFonts w:ascii="Trebuchet MS" w:hAnsi="Trebuchet MS"/>
      <w:color w:val="000000"/>
      <w:sz w:val="18"/>
      <w:lang w:eastAsia="en-US"/>
    </w:rPr>
  </w:style>
  <w:style w:type="paragraph" w:styleId="Heading1">
    <w:name w:val="heading 1"/>
    <w:basedOn w:val="Normal"/>
    <w:next w:val="Normal"/>
    <w:link w:val="Heading1Char"/>
    <w:uiPriority w:val="9"/>
    <w:qFormat/>
    <w:pPr>
      <w:keepNext/>
      <w:keepLines/>
      <w:numPr>
        <w:numId w:val="1"/>
      </w:numPr>
      <w:spacing w:before="240" w:after="120" w:line="320" w:lineRule="exact"/>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link w:val="Heading2Char"/>
    <w:uiPriority w:val="9"/>
    <w:unhideWhenUsed/>
    <w:qFormat/>
    <w:pPr>
      <w:keepNext/>
      <w:keepLines/>
      <w:numPr>
        <w:ilvl w:val="1"/>
        <w:numId w:val="1"/>
      </w:numPr>
      <w:spacing w:after="120" w:line="280" w:lineRule="exact"/>
      <w:outlineLvl w:val="1"/>
    </w:pPr>
    <w:rPr>
      <w:rFonts w:asciiTheme="majorHAnsi" w:eastAsiaTheme="majorEastAsia" w:hAnsiTheme="majorHAnsi" w:cstheme="majorBidi"/>
      <w:b/>
      <w:bCs/>
      <w:color w:val="003399"/>
      <w:sz w:val="22"/>
      <w:szCs w:val="26"/>
    </w:rPr>
  </w:style>
  <w:style w:type="paragraph" w:styleId="Heading3">
    <w:name w:val="heading 3"/>
    <w:basedOn w:val="Normal"/>
    <w:next w:val="Normal"/>
    <w:link w:val="Heading3Char"/>
    <w:uiPriority w:val="9"/>
    <w:unhideWhenUsed/>
    <w:qFormat/>
    <w:pPr>
      <w:keepNext/>
      <w:keepLines/>
      <w:numPr>
        <w:ilvl w:val="2"/>
        <w:numId w:val="1"/>
      </w:numPr>
      <w:spacing w:after="60" w:line="280" w:lineRule="exac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keepNext/>
      <w:keepLines/>
      <w:numPr>
        <w:ilvl w:val="3"/>
        <w:numId w:val="1"/>
      </w:numPr>
      <w:spacing w:after="60" w:line="280" w:lineRule="exact"/>
      <w:outlineLvl w:val="3"/>
    </w:pPr>
    <w:rPr>
      <w:rFonts w:asciiTheme="majorHAnsi" w:eastAsiaTheme="majorEastAsia" w:hAnsiTheme="majorHAnsi"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aption">
    <w:name w:val="caption"/>
    <w:basedOn w:val="Normal"/>
    <w:next w:val="Normal"/>
    <w:uiPriority w:val="35"/>
    <w:unhideWhenUsed/>
    <w:qFormat/>
    <w:pPr>
      <w:spacing w:after="60" w:line="220" w:lineRule="exact"/>
    </w:pPr>
    <w:rPr>
      <w:bCs/>
      <w:i/>
      <w:color w:val="auto"/>
      <w:szCs w:val="18"/>
    </w:rPr>
  </w:style>
  <w:style w:type="paragraph" w:styleId="CommentText">
    <w:name w:val="annotation text"/>
    <w:basedOn w:val="Normal"/>
    <w:link w:val="CommentTextChar"/>
    <w:uiPriority w:val="99"/>
    <w:unhideWhenUsed/>
    <w:qFormat/>
    <w:pPr>
      <w:spacing w:line="240" w:lineRule="auto"/>
    </w:pPr>
    <w:rPr>
      <w:sz w:val="20"/>
    </w:r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line="240" w:lineRule="auto"/>
    </w:pPr>
    <w:rPr>
      <w:sz w:val="20"/>
    </w:rPr>
  </w:style>
  <w:style w:type="paragraph" w:styleId="Footer">
    <w:name w:val="footer"/>
    <w:basedOn w:val="Normal"/>
    <w:link w:val="FooterChar"/>
    <w:uiPriority w:val="99"/>
    <w:unhideWhenUsed/>
    <w:qFormat/>
    <w:pPr>
      <w:tabs>
        <w:tab w:val="center" w:pos="4536"/>
        <w:tab w:val="right" w:pos="9072"/>
      </w:tabs>
    </w:pPr>
  </w:style>
  <w:style w:type="paragraph" w:styleId="FootnoteText">
    <w:name w:val="footnote text"/>
    <w:basedOn w:val="Normal"/>
    <w:link w:val="FootnoteTextChar"/>
    <w:uiPriority w:val="99"/>
    <w:unhideWhenUsed/>
    <w:qFormat/>
    <w:pPr>
      <w:spacing w:line="220" w:lineRule="exact"/>
    </w:pPr>
    <w:rPr>
      <w:i/>
      <w:sz w:val="14"/>
    </w:rPr>
  </w:style>
  <w:style w:type="paragraph" w:styleId="Header">
    <w:name w:val="header"/>
    <w:basedOn w:val="Normal"/>
    <w:link w:val="HeaderChar"/>
    <w:uiPriority w:val="99"/>
    <w:unhideWhenUsed/>
    <w:qFormat/>
    <w:pPr>
      <w:tabs>
        <w:tab w:val="center" w:pos="4536"/>
        <w:tab w:val="right" w:pos="9072"/>
      </w:tabs>
    </w:pPr>
  </w:style>
  <w:style w:type="paragraph" w:styleId="PlainText">
    <w:name w:val="Plain Text"/>
    <w:basedOn w:val="Normal"/>
    <w:link w:val="PlainTextChar"/>
    <w:uiPriority w:val="99"/>
    <w:unhideWhenUsed/>
    <w:qFormat/>
    <w:pPr>
      <w:spacing w:line="240" w:lineRule="auto"/>
    </w:pPr>
    <w:rPr>
      <w:rFonts w:ascii="Calibri" w:eastAsiaTheme="minorHAnsi" w:hAnsi="Calibri" w:cstheme="minorBidi"/>
      <w:color w:val="auto"/>
      <w:sz w:val="22"/>
      <w:szCs w:val="21"/>
    </w:rPr>
  </w:style>
  <w:style w:type="paragraph" w:styleId="TOC1">
    <w:name w:val="toc 1"/>
    <w:basedOn w:val="Normal"/>
    <w:next w:val="Normal"/>
    <w:link w:val="TOC1Char"/>
    <w:uiPriority w:val="39"/>
    <w:unhideWhenUsed/>
    <w:qFormat/>
    <w:pPr>
      <w:tabs>
        <w:tab w:val="right" w:pos="8834"/>
      </w:tabs>
      <w:spacing w:before="240" w:after="60" w:line="320" w:lineRule="exact"/>
    </w:pPr>
    <w:rPr>
      <w:b/>
      <w:color w:val="003399"/>
      <w:sz w:val="28"/>
    </w:rPr>
  </w:style>
  <w:style w:type="paragraph" w:styleId="TOC2">
    <w:name w:val="toc 2"/>
    <w:basedOn w:val="Normal"/>
    <w:next w:val="Normal"/>
    <w:link w:val="TOC2Char"/>
    <w:uiPriority w:val="39"/>
    <w:unhideWhenUsed/>
    <w:qFormat/>
    <w:pPr>
      <w:tabs>
        <w:tab w:val="right" w:pos="8834"/>
      </w:tabs>
      <w:spacing w:after="60" w:line="280" w:lineRule="exact"/>
      <w:contextualSpacing/>
    </w:pPr>
    <w:rPr>
      <w:color w:val="003399"/>
      <w:sz w:val="22"/>
    </w:rPr>
  </w:style>
  <w:style w:type="paragraph" w:styleId="TOC3">
    <w:name w:val="toc 3"/>
    <w:basedOn w:val="Normal"/>
    <w:next w:val="Normal"/>
    <w:uiPriority w:val="39"/>
    <w:unhideWhenUsed/>
    <w:qFormat/>
    <w:pPr>
      <w:spacing w:after="60" w:line="280" w:lineRule="exact"/>
      <w:ind w:left="510"/>
      <w:contextualSpacing/>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3399" w:themeColor="hyperlink"/>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qFormat/>
    <w:rPr>
      <w:rFonts w:asciiTheme="minorHAnsi" w:eastAsiaTheme="minorEastAsia"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ADD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ADD6" w:themeFill="accent5"/>
      </w:tcPr>
    </w:tblStylePr>
    <w:tblStylePr w:type="lastCol">
      <w:rPr>
        <w:b/>
        <w:bCs/>
        <w:color w:val="FFFFFF" w:themeColor="background1"/>
      </w:rPr>
      <w:tblPr/>
      <w:tcPr>
        <w:tcBorders>
          <w:left w:val="nil"/>
          <w:right w:val="nil"/>
          <w:insideH w:val="nil"/>
          <w:insideV w:val="nil"/>
        </w:tcBorders>
        <w:shd w:val="clear" w:color="auto" w:fill="99A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link w:val="Header"/>
    <w:uiPriority w:val="99"/>
    <w:qFormat/>
    <w:rPr>
      <w:rFonts w:ascii="Trebuchet MS" w:hAnsi="Trebuchet MS"/>
      <w:color w:val="000000"/>
      <w:lang w:eastAsia="en-US"/>
    </w:rPr>
  </w:style>
  <w:style w:type="character" w:customStyle="1" w:styleId="FooterChar">
    <w:name w:val="Footer Char"/>
    <w:link w:val="Footer"/>
    <w:uiPriority w:val="99"/>
    <w:qFormat/>
    <w:rPr>
      <w:rFonts w:ascii="Trebuchet MS" w:hAnsi="Trebuchet MS"/>
      <w:color w:val="000000"/>
      <w:lang w:eastAsia="en-US"/>
    </w:rPr>
  </w:style>
  <w:style w:type="paragraph" w:customStyle="1" w:styleId="FChapterTitle">
    <w:name w:val="F.Chapter Title"/>
    <w:basedOn w:val="Normal"/>
    <w:qFormat/>
    <w:pPr>
      <w:spacing w:line="480" w:lineRule="exact"/>
    </w:pPr>
    <w:rPr>
      <w:b/>
      <w:color w:val="003399"/>
      <w:sz w:val="40"/>
      <w:szCs w:val="40"/>
    </w:rPr>
  </w:style>
  <w:style w:type="paragraph" w:customStyle="1" w:styleId="FSectionTitle">
    <w:name w:val="F.Section Title"/>
    <w:basedOn w:val="Normal"/>
    <w:link w:val="FSectionTitleZnak"/>
    <w:qFormat/>
    <w:pPr>
      <w:spacing w:before="240" w:after="120" w:line="320" w:lineRule="exact"/>
    </w:pPr>
    <w:rPr>
      <w:b/>
      <w:color w:val="003399"/>
      <w:sz w:val="28"/>
      <w:szCs w:val="28"/>
    </w:rPr>
  </w:style>
  <w:style w:type="paragraph" w:customStyle="1" w:styleId="FSubtitle11pt">
    <w:name w:val="F.Subtitle 11pt"/>
    <w:basedOn w:val="Normal"/>
    <w:qFormat/>
    <w:pPr>
      <w:spacing w:after="120" w:line="280" w:lineRule="exact"/>
    </w:pPr>
    <w:rPr>
      <w:b/>
      <w:color w:val="003399"/>
      <w:sz w:val="22"/>
      <w:szCs w:val="22"/>
    </w:rPr>
  </w:style>
  <w:style w:type="paragraph" w:customStyle="1" w:styleId="FSubtitle9pt">
    <w:name w:val="F.Subtitle 9pt"/>
    <w:basedOn w:val="Normal"/>
    <w:qFormat/>
    <w:pPr>
      <w:spacing w:after="60" w:line="280" w:lineRule="exact"/>
    </w:pPr>
    <w:rPr>
      <w:b/>
      <w:szCs w:val="18"/>
    </w:rPr>
  </w:style>
  <w:style w:type="paragraph" w:customStyle="1" w:styleId="FTableHeaderBlue">
    <w:name w:val="F.Table Header Blue"/>
    <w:basedOn w:val="Normal"/>
    <w:qFormat/>
    <w:pPr>
      <w:shd w:val="clear" w:color="auto" w:fill="003399"/>
    </w:pPr>
    <w:rPr>
      <w:b/>
      <w:color w:val="FFFFFF" w:themeColor="background1"/>
      <w:szCs w:val="16"/>
    </w:rPr>
  </w:style>
  <w:style w:type="paragraph" w:customStyle="1" w:styleId="ListParagraph1">
    <w:name w:val="List Paragraph1"/>
    <w:basedOn w:val="Normal"/>
    <w:uiPriority w:val="34"/>
    <w:qFormat/>
    <w:pPr>
      <w:ind w:left="720"/>
      <w:contextualSpacing/>
    </w:pPr>
  </w:style>
  <w:style w:type="paragraph" w:customStyle="1" w:styleId="FImageTitle">
    <w:name w:val="F.Image Title"/>
    <w:basedOn w:val="Normal"/>
    <w:link w:val="FImageTitleZnak"/>
    <w:qFormat/>
    <w:pPr>
      <w:spacing w:before="120" w:after="120"/>
    </w:pPr>
    <w:rPr>
      <w:b/>
      <w:sz w:val="20"/>
    </w:rPr>
  </w:style>
  <w:style w:type="paragraph" w:customStyle="1" w:styleId="FExplanation">
    <w:name w:val="F.Explanation"/>
    <w:basedOn w:val="Normal"/>
    <w:link w:val="FExplanationZnak"/>
    <w:qFormat/>
    <w:rPr>
      <w:i/>
    </w:rPr>
  </w:style>
  <w:style w:type="paragraph" w:customStyle="1" w:styleId="FHeaderText">
    <w:name w:val="F.Header Text"/>
    <w:basedOn w:val="Normal"/>
    <w:qFormat/>
    <w:rPr>
      <w:sz w:val="14"/>
      <w:szCs w:val="14"/>
    </w:rPr>
  </w:style>
  <w:style w:type="paragraph" w:customStyle="1" w:styleId="FFootnoteText">
    <w:name w:val="F.Footnote Text"/>
    <w:basedOn w:val="Normal"/>
    <w:qFormat/>
    <w:pPr>
      <w:spacing w:line="220" w:lineRule="exact"/>
    </w:pPr>
    <w:rPr>
      <w:i/>
      <w:sz w:val="14"/>
      <w:szCs w:val="14"/>
    </w:rPr>
  </w:style>
  <w:style w:type="paragraph" w:customStyle="1" w:styleId="FFooterText">
    <w:name w:val="F.Footer Text"/>
    <w:basedOn w:val="Normal"/>
    <w:qFormat/>
    <w:pPr>
      <w:spacing w:line="168" w:lineRule="exact"/>
    </w:pPr>
    <w:rPr>
      <w:b/>
      <w:color w:val="003399"/>
      <w:sz w:val="14"/>
      <w:szCs w:val="14"/>
    </w:rPr>
  </w:style>
  <w:style w:type="paragraph" w:customStyle="1" w:styleId="FNumberPages">
    <w:name w:val="F.Number Pages"/>
    <w:basedOn w:val="Normal"/>
    <w:qFormat/>
    <w:pPr>
      <w:spacing w:line="168" w:lineRule="exact"/>
    </w:pPr>
    <w:rPr>
      <w:color w:val="003399"/>
      <w:sz w:val="14"/>
      <w:szCs w:val="14"/>
    </w:rPr>
  </w:style>
  <w:style w:type="character" w:customStyle="1" w:styleId="FImageTitleZnak">
    <w:name w:val="F.Image Title Znak"/>
    <w:basedOn w:val="DefaultParagraphFont"/>
    <w:link w:val="FImageTitle"/>
    <w:rPr>
      <w:rFonts w:ascii="Trebuchet MS" w:hAnsi="Trebuchet MS"/>
      <w:b/>
      <w:color w:val="000000"/>
      <w:lang w:eastAsia="en-US"/>
    </w:rPr>
  </w:style>
  <w:style w:type="character" w:customStyle="1" w:styleId="FExplanationZnak">
    <w:name w:val="F.Explanation Znak"/>
    <w:basedOn w:val="DefaultParagraphFont"/>
    <w:link w:val="FExplanation"/>
    <w:rPr>
      <w:rFonts w:ascii="Trebuchet MS" w:hAnsi="Trebuchet MS"/>
      <w:i/>
      <w:color w:val="000000"/>
      <w:sz w:val="18"/>
      <w:lang w:eastAsia="en-US"/>
    </w:rPr>
  </w:style>
  <w:style w:type="paragraph" w:customStyle="1" w:styleId="FCopyright">
    <w:name w:val="F.Copyright"/>
    <w:basedOn w:val="Normal"/>
    <w:link w:val="FCopyrightZnak"/>
    <w:qFormat/>
    <w:pPr>
      <w:jc w:val="right"/>
    </w:pPr>
    <w:rPr>
      <w:i/>
      <w:color w:val="1E1E1E"/>
      <w:sz w:val="16"/>
      <w:szCs w:val="16"/>
    </w:rPr>
  </w:style>
  <w:style w:type="paragraph" w:customStyle="1" w:styleId="FBulletPoint">
    <w:name w:val="F.Bullet Point"/>
    <w:basedOn w:val="Normal"/>
    <w:qFormat/>
    <w:pPr>
      <w:numPr>
        <w:numId w:val="2"/>
      </w:numPr>
    </w:pPr>
  </w:style>
  <w:style w:type="character" w:customStyle="1" w:styleId="FCopyrightZnak">
    <w:name w:val="F.Copyright Znak"/>
    <w:basedOn w:val="DefaultParagraphFont"/>
    <w:link w:val="FCopyright"/>
    <w:rPr>
      <w:rFonts w:ascii="Trebuchet MS" w:hAnsi="Trebuchet MS"/>
      <w:i/>
      <w:color w:val="1E1E1E"/>
      <w:sz w:val="16"/>
      <w:szCs w:val="16"/>
      <w:lang w:val="en-GB" w:eastAsia="en-US"/>
    </w:rPr>
  </w:style>
  <w:style w:type="paragraph" w:customStyle="1" w:styleId="FTableText">
    <w:name w:val="F.Table Text"/>
    <w:basedOn w:val="Normal"/>
    <w:qFormat/>
    <w:rPr>
      <w:color w:val="auto"/>
      <w:szCs w:val="15"/>
    </w:rPr>
  </w:style>
  <w:style w:type="character" w:customStyle="1" w:styleId="FBodytextGreen">
    <w:name w:val="F.Bodytext Green"/>
    <w:basedOn w:val="DefaultParagraphFont"/>
    <w:uiPriority w:val="1"/>
    <w:qFormat/>
    <w:rPr>
      <w:rFonts w:asciiTheme="minorHAnsi" w:hAnsiTheme="minorHAnsi"/>
      <w:b/>
      <w:color w:val="8DC63F"/>
      <w:sz w:val="18"/>
      <w:lang w:val="en-GB"/>
    </w:rPr>
  </w:style>
  <w:style w:type="paragraph" w:customStyle="1" w:styleId="FTableTextBlue">
    <w:name w:val="F.Table Text Blue"/>
    <w:basedOn w:val="FTableText"/>
    <w:qFormat/>
    <w:rPr>
      <w:b/>
      <w:color w:val="003399"/>
    </w:rPr>
  </w:style>
  <w:style w:type="paragraph" w:customStyle="1" w:styleId="FDocTitle">
    <w:name w:val="F.Doc Title"/>
    <w:basedOn w:val="Normal"/>
    <w:qFormat/>
    <w:pPr>
      <w:tabs>
        <w:tab w:val="left" w:pos="6270"/>
      </w:tabs>
      <w:spacing w:after="240" w:line="900" w:lineRule="exact"/>
      <w:ind w:right="2325"/>
    </w:pPr>
    <w:rPr>
      <w:b/>
      <w:color w:val="003399"/>
      <w:sz w:val="72"/>
      <w:szCs w:val="72"/>
    </w:rPr>
  </w:style>
  <w:style w:type="paragraph" w:customStyle="1" w:styleId="FDocSubtitle">
    <w:name w:val="F.Doc Subtitle"/>
    <w:basedOn w:val="Normal"/>
    <w:qFormat/>
    <w:pPr>
      <w:spacing w:line="480" w:lineRule="exact"/>
      <w:ind w:right="2325"/>
    </w:pPr>
    <w:rPr>
      <w:b/>
      <w:color w:val="auto"/>
      <w:sz w:val="39"/>
      <w:szCs w:val="39"/>
    </w:rPr>
  </w:style>
  <w:style w:type="paragraph" w:customStyle="1" w:styleId="FConfidential">
    <w:name w:val="F.Confidential"/>
    <w:basedOn w:val="Normal"/>
    <w:qFormat/>
    <w:pPr>
      <w:spacing w:line="168" w:lineRule="exact"/>
    </w:pPr>
    <w:rPr>
      <w:color w:val="003399"/>
      <w:sz w:val="14"/>
    </w:rPr>
  </w:style>
  <w:style w:type="paragraph" w:customStyle="1" w:styleId="FRegNum">
    <w:name w:val="F.RegNum"/>
    <w:basedOn w:val="Normal"/>
    <w:qFormat/>
    <w:pPr>
      <w:spacing w:line="168" w:lineRule="exact"/>
    </w:pPr>
    <w:rPr>
      <w:color w:val="003399"/>
      <w:sz w:val="14"/>
    </w:rPr>
  </w:style>
  <w:style w:type="character" w:customStyle="1" w:styleId="FootnoteTextChar">
    <w:name w:val="Footnote Text Char"/>
    <w:basedOn w:val="DefaultParagraphFont"/>
    <w:link w:val="FootnoteText"/>
    <w:uiPriority w:val="99"/>
    <w:rPr>
      <w:rFonts w:ascii="Trebuchet MS" w:hAnsi="Trebuchet MS"/>
      <w:i/>
      <w:color w:val="000000"/>
      <w:sz w:val="14"/>
      <w:lang w:eastAsia="en-US"/>
    </w:rPr>
  </w:style>
  <w:style w:type="table" w:customStyle="1" w:styleId="F3TableBlue">
    <w:name w:val="F.3 Table Blue"/>
    <w:basedOn w:val="TableNormal"/>
    <w:uiPriority w:val="99"/>
    <w:rPr>
      <w:rFonts w:ascii="Trebuchet MS" w:hAnsi="Trebuchet MS"/>
      <w:sz w:val="18"/>
    </w:rPr>
    <w:tblPr>
      <w:tblInd w:w="0" w:type="dxa"/>
      <w:tblBorders>
        <w:bottom w:val="single" w:sz="4" w:space="0" w:color="5A5A5A"/>
        <w:insideH w:val="single" w:sz="4" w:space="0" w:color="5A5A5A"/>
      </w:tblBorders>
      <w:tblCellMar>
        <w:top w:w="85" w:type="dxa"/>
        <w:left w:w="85" w:type="dxa"/>
        <w:bottom w:w="85" w:type="dxa"/>
        <w:right w:w="85" w:type="dxa"/>
      </w:tblCellMar>
    </w:tblPr>
    <w:tcPr>
      <w:vAlign w:val="center"/>
    </w:tcPr>
    <w:tblStylePr w:type="firstRow">
      <w:rPr>
        <w:rFonts w:ascii="Trebuchet MS" w:hAnsi="Trebuchet MS"/>
        <w:b/>
        <w:i w:val="0"/>
        <w:color w:val="FFFFFF" w:themeColor="background1"/>
        <w:sz w:val="18"/>
      </w:rPr>
      <w:tblPr/>
      <w:tcPr>
        <w:shd w:val="clear" w:color="auto" w:fill="003399"/>
      </w:tcPr>
    </w:tblStylePr>
    <w:tblStylePr w:type="lastRow">
      <w:rPr>
        <w:rFonts w:ascii="Trebuchet MS" w:hAnsi="Trebuchet MS"/>
        <w:b/>
        <w:color w:val="003399"/>
        <w:sz w:val="18"/>
      </w:rPr>
    </w:tblStylePr>
    <w:tblStylePr w:type="band1Horz">
      <w:rPr>
        <w:rFonts w:asciiTheme="minorHAnsi" w:hAnsiTheme="minorHAnsi"/>
        <w:color w:val="5A5A5A"/>
        <w:sz w:val="15"/>
      </w:rPr>
    </w:tblStylePr>
    <w:tblStylePr w:type="band2Horz">
      <w:rPr>
        <w:rFonts w:asciiTheme="minorHAnsi" w:hAnsiTheme="minorHAnsi"/>
        <w:color w:val="5A5A5A"/>
        <w:sz w:val="15"/>
      </w:rPr>
    </w:tblStylePr>
  </w:style>
  <w:style w:type="paragraph" w:customStyle="1" w:styleId="DecimalAligned">
    <w:name w:val="Decimal Aligned"/>
    <w:basedOn w:val="Normal"/>
    <w:uiPriority w:val="40"/>
    <w:qFormat/>
    <w:pPr>
      <w:tabs>
        <w:tab w:val="decimal" w:pos="360"/>
      </w:tabs>
      <w:spacing w:after="200" w:line="276" w:lineRule="auto"/>
    </w:pPr>
    <w:rPr>
      <w:rFonts w:asciiTheme="minorHAnsi" w:eastAsiaTheme="minorHAnsi" w:hAnsiTheme="minorHAnsi" w:cstheme="minorBidi"/>
      <w:color w:val="auto"/>
      <w:sz w:val="22"/>
      <w:szCs w:val="22"/>
      <w:lang w:eastAsia="pl-PL"/>
    </w:rPr>
  </w:style>
  <w:style w:type="character" w:customStyle="1" w:styleId="SubtleEmphasis1">
    <w:name w:val="Subtle Emphasis1"/>
    <w:basedOn w:val="DefaultParagraphFont"/>
    <w:uiPriority w:val="19"/>
    <w:qFormat/>
    <w:rPr>
      <w:i/>
      <w:iCs/>
      <w:color w:val="ACACAC" w:themeColor="text1" w:themeTint="80"/>
    </w:rPr>
  </w:style>
  <w:style w:type="table" w:customStyle="1" w:styleId="F4TableGreen">
    <w:name w:val="F.4 Table Green"/>
    <w:basedOn w:val="TableNormal"/>
    <w:uiPriority w:val="99"/>
    <w:rPr>
      <w:rFonts w:ascii="Trebuchet MS" w:hAnsi="Trebuchet MS"/>
      <w:sz w:val="18"/>
    </w:rPr>
    <w:tblPr>
      <w:tblInd w:w="0"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color w:val="FFFFFF" w:themeColor="background2"/>
        <w:sz w:val="18"/>
      </w:rPr>
      <w:tblPr/>
      <w:tcPr>
        <w:shd w:val="clear" w:color="auto" w:fill="7AB800"/>
      </w:tcPr>
    </w:tblStylePr>
    <w:tblStylePr w:type="lastRow">
      <w:rPr>
        <w:rFonts w:ascii="Trebuchet MS" w:hAnsi="Trebuchet MS"/>
        <w:b/>
        <w:color w:val="7AB800"/>
        <w:sz w:val="18"/>
      </w:rPr>
    </w:tblStylePr>
    <w:tblStylePr w:type="band1Vert">
      <w:tblPr>
        <w:jc w:val="right"/>
      </w:tblPr>
      <w:trPr>
        <w:jc w:val="right"/>
      </w:trPr>
    </w:tblStylePr>
    <w:tblStylePr w:type="band2Vert">
      <w:tblPr>
        <w:jc w:val="right"/>
      </w:tblPr>
      <w:trPr>
        <w:jc w:val="right"/>
      </w:trPr>
    </w:tblStylePr>
  </w:style>
  <w:style w:type="paragraph" w:customStyle="1" w:styleId="FTableHeaderGreen">
    <w:name w:val="F.Table Header Green"/>
    <w:basedOn w:val="Normal"/>
    <w:qFormat/>
    <w:pPr>
      <w:shd w:val="clear" w:color="auto" w:fill="7AB800"/>
    </w:pPr>
    <w:rPr>
      <w:b/>
      <w:color w:val="FFFFFF" w:themeColor="background1"/>
    </w:rPr>
  </w:style>
  <w:style w:type="paragraph" w:customStyle="1" w:styleId="FTableTextGreen">
    <w:name w:val="F.Table Text Green"/>
    <w:basedOn w:val="Normal"/>
    <w:qFormat/>
    <w:rPr>
      <w:b/>
      <w:color w:val="7AB800"/>
    </w:rPr>
  </w:style>
  <w:style w:type="paragraph" w:customStyle="1" w:styleId="FTableTextLightBlue">
    <w:name w:val="F.Table Text LightBlue"/>
    <w:basedOn w:val="Normal"/>
    <w:qFormat/>
    <w:rPr>
      <w:color w:val="0094D5"/>
    </w:rPr>
  </w:style>
  <w:style w:type="paragraph" w:customStyle="1" w:styleId="FTableHeaderLightBlue">
    <w:name w:val="F.Table Header LightBlue"/>
    <w:basedOn w:val="Normal"/>
    <w:qFormat/>
    <w:pPr>
      <w:shd w:val="clear" w:color="auto" w:fill="0094D5"/>
    </w:pPr>
    <w:rPr>
      <w:b/>
      <w:color w:val="FFFFFF"/>
    </w:rPr>
  </w:style>
  <w:style w:type="table" w:customStyle="1" w:styleId="F5TableLightBlue">
    <w:name w:val="F.5 Table LightBlue"/>
    <w:basedOn w:val="TableNormal"/>
    <w:uiPriority w:val="99"/>
    <w:qFormat/>
    <w:rPr>
      <w:rFonts w:ascii="Trebuchet MS" w:hAnsi="Trebuchet MS"/>
      <w:sz w:val="18"/>
    </w:rPr>
    <w:tblPr>
      <w:tblInd w:w="0" w:type="dxa"/>
      <w:tblBorders>
        <w:bottom w:val="single" w:sz="4" w:space="0" w:color="5A5A5A"/>
        <w:insideH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color w:val="FFFFFF"/>
        <w:sz w:val="18"/>
      </w:rPr>
      <w:tblPr/>
      <w:tcPr>
        <w:shd w:val="clear" w:color="auto" w:fill="0094D5"/>
      </w:tcPr>
    </w:tblStylePr>
    <w:tblStylePr w:type="lastRow">
      <w:rPr>
        <w:rFonts w:ascii="Trebuchet MS" w:hAnsi="Trebuchet MS"/>
        <w:b/>
        <w:color w:val="0094D5"/>
        <w:sz w:val="18"/>
      </w:rPr>
    </w:tblStylePr>
  </w:style>
  <w:style w:type="table" w:customStyle="1" w:styleId="F6TableImage">
    <w:name w:val="F.6 Table Image"/>
    <w:basedOn w:val="TableNormal"/>
    <w:uiPriority w:val="99"/>
    <w:rPr>
      <w:rFonts w:ascii="Trebuchet MS" w:hAnsi="Trebuchet MS"/>
      <w:sz w:val="18"/>
    </w:rPr>
    <w:tblPr>
      <w:tblInd w:w="0" w:type="dxa"/>
      <w:tblCellMar>
        <w:top w:w="0" w:type="dxa"/>
        <w:left w:w="227" w:type="dxa"/>
        <w:bottom w:w="0" w:type="dxa"/>
        <w:right w:w="227" w:type="dxa"/>
      </w:tblCellMar>
    </w:tblPr>
    <w:tcPr>
      <w:shd w:val="clear" w:color="auto" w:fill="E6E6E6"/>
    </w:tcPr>
    <w:tblStylePr w:type="firstRow">
      <w:rPr>
        <w:rFonts w:ascii="Trebuchet MS" w:hAnsi="Trebuchet MS"/>
        <w:b w:val="0"/>
        <w:sz w:val="18"/>
      </w:rPr>
    </w:tblStyle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003399"/>
      <w:sz w:val="28"/>
      <w:szCs w:val="28"/>
      <w:lang w:val="en-GB" w:eastAsia="en-US"/>
    </w:rPr>
  </w:style>
  <w:style w:type="paragraph" w:customStyle="1" w:styleId="TOCHeading1">
    <w:name w:val="TOC Heading1"/>
    <w:basedOn w:val="Heading1"/>
    <w:next w:val="Normal"/>
    <w:uiPriority w:val="39"/>
    <w:unhideWhenUsed/>
    <w:qFormat/>
    <w:pPr>
      <w:spacing w:line="276" w:lineRule="auto"/>
      <w:outlineLvl w:val="9"/>
    </w:pPr>
    <w:rPr>
      <w:lang w:eastAsia="pl-P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sz w:val="18"/>
      <w:lang w:val="en-GB" w:eastAsia="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003399"/>
      <w:sz w:val="22"/>
      <w:szCs w:val="26"/>
      <w:lang w:val="en-GB" w:eastAsia="en-US"/>
    </w:rPr>
  </w:style>
  <w:style w:type="character" w:customStyle="1" w:styleId="TOC1Char">
    <w:name w:val="TOC 1 Char"/>
    <w:basedOn w:val="DefaultParagraphFont"/>
    <w:link w:val="TOC1"/>
    <w:uiPriority w:val="39"/>
    <w:qFormat/>
    <w:rPr>
      <w:rFonts w:ascii="Trebuchet MS" w:hAnsi="Trebuchet MS"/>
      <w:b/>
      <w:color w:val="003399"/>
      <w:sz w:val="28"/>
      <w:lang w:val="en-GB" w:eastAsia="en-US"/>
    </w:rPr>
  </w:style>
  <w:style w:type="character" w:customStyle="1" w:styleId="TOC2Char">
    <w:name w:val="TOC 2 Char"/>
    <w:basedOn w:val="DefaultParagraphFont"/>
    <w:link w:val="TOC2"/>
    <w:uiPriority w:val="39"/>
    <w:rPr>
      <w:rFonts w:ascii="Trebuchet MS" w:hAnsi="Trebuchet MS"/>
      <w:color w:val="003399"/>
      <w:sz w:val="22"/>
      <w:lang w:val="en-GB"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Cs/>
      <w:sz w:val="18"/>
      <w:lang w:val="en-GB" w:eastAsia="en-US"/>
    </w:rPr>
  </w:style>
  <w:style w:type="table" w:customStyle="1" w:styleId="F2TableGray">
    <w:name w:val="F.2 Table Gray"/>
    <w:basedOn w:val="TableNormal"/>
    <w:uiPriority w:val="99"/>
    <w:rPr>
      <w:rFonts w:ascii="Trebuchet MS" w:hAnsi="Trebuchet MS"/>
      <w:sz w:val="18"/>
    </w:rPr>
    <w:tblPr>
      <w:tblInd w:w="0"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sz w:val="18"/>
      </w:rPr>
      <w:tblPr/>
      <w:tcPr>
        <w:tcBorders>
          <w:top w:val="nil"/>
          <w:left w:val="nil"/>
          <w:bottom w:val="single" w:sz="12" w:space="0" w:color="5A5A5A"/>
          <w:right w:val="nil"/>
          <w:insideH w:val="nil"/>
          <w:insideV w:val="nil"/>
          <w:tl2br w:val="nil"/>
          <w:tr2bl w:val="nil"/>
        </w:tcBorders>
        <w:shd w:val="clear" w:color="auto" w:fill="F0F0F0"/>
      </w:tcPr>
    </w:tblStylePr>
    <w:tblStylePr w:type="lastRow">
      <w:rPr>
        <w:rFonts w:asciiTheme="majorHAnsi" w:hAnsiTheme="majorHAnsi"/>
        <w:b/>
        <w:color w:val="003399"/>
        <w:sz w:val="15"/>
      </w:rPr>
    </w:tblStylePr>
  </w:style>
  <w:style w:type="paragraph" w:customStyle="1" w:styleId="FTableHeaderGray">
    <w:name w:val="F.Table Header Gray"/>
    <w:basedOn w:val="Normal"/>
    <w:qFormat/>
    <w:rPr>
      <w:b/>
    </w:rPr>
  </w:style>
  <w:style w:type="character" w:customStyle="1" w:styleId="PlaceholderText1">
    <w:name w:val="Placeholder Text1"/>
    <w:basedOn w:val="DefaultParagraphFont"/>
    <w:uiPriority w:val="99"/>
    <w:semiHidden/>
    <w:qFormat/>
    <w:rPr>
      <w:color w:val="808080"/>
    </w:rPr>
  </w:style>
  <w:style w:type="character" w:customStyle="1" w:styleId="FBodytextCyan">
    <w:name w:val="F.Bodytext Cyan"/>
    <w:basedOn w:val="DefaultParagraphFont"/>
    <w:uiPriority w:val="1"/>
    <w:qFormat/>
    <w:rPr>
      <w:rFonts w:ascii="Trebuchet MS" w:hAnsi="Trebuchet MS"/>
      <w:b/>
      <w:color w:val="0096D6"/>
      <w:sz w:val="18"/>
      <w:lang w:val="en-GB"/>
    </w:rPr>
  </w:style>
  <w:style w:type="paragraph" w:customStyle="1" w:styleId="FSectionTitleBlack">
    <w:name w:val="F.Section Title Black"/>
    <w:basedOn w:val="FSectionTitle"/>
    <w:link w:val="FSectionTitleBlackZnak"/>
    <w:qFormat/>
    <w:rPr>
      <w:color w:val="auto"/>
    </w:rPr>
  </w:style>
  <w:style w:type="table" w:customStyle="1" w:styleId="F1TableGray">
    <w:name w:val="F.1 Table Gray"/>
    <w:basedOn w:val="TableNormal"/>
    <w:uiPriority w:val="99"/>
    <w:rPr>
      <w:rFonts w:ascii="Trebuchet MS" w:hAnsi="Trebuchet MS"/>
      <w:sz w:val="18"/>
    </w:rPr>
    <w:tblPr>
      <w:tblInd w:w="0"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sz w:val="18"/>
      </w:rPr>
      <w:tblPr/>
      <w:tcPr>
        <w:tcBorders>
          <w:bottom w:val="single" w:sz="12" w:space="0" w:color="5A5A5A"/>
        </w:tcBorders>
        <w:shd w:val="clear" w:color="auto" w:fill="F0F0F0"/>
      </w:tcPr>
    </w:tblStylePr>
  </w:style>
  <w:style w:type="paragraph" w:customStyle="1" w:styleId="FRestraintHeader">
    <w:name w:val="F.Restraint Header"/>
    <w:basedOn w:val="Normal"/>
    <w:link w:val="FRestraintHeaderZnak"/>
    <w:qFormat/>
    <w:pPr>
      <w:spacing w:line="340" w:lineRule="exact"/>
      <w:jc w:val="center"/>
    </w:pPr>
    <w:rPr>
      <w:b/>
      <w:color w:val="FFFFFF" w:themeColor="background1"/>
      <w:sz w:val="28"/>
    </w:rPr>
  </w:style>
  <w:style w:type="paragraph" w:customStyle="1" w:styleId="FRestraint">
    <w:name w:val="F.Restraint"/>
    <w:basedOn w:val="Normal"/>
    <w:qFormat/>
    <w:pPr>
      <w:spacing w:line="168" w:lineRule="exact"/>
    </w:pPr>
    <w:rPr>
      <w:color w:val="003399"/>
      <w:sz w:val="14"/>
    </w:rPr>
  </w:style>
  <w:style w:type="character" w:customStyle="1" w:styleId="FRestraintHeaderZnak">
    <w:name w:val="F.Restraint Header Znak"/>
    <w:basedOn w:val="DefaultParagraphFont"/>
    <w:link w:val="FRestraintHeader"/>
    <w:rPr>
      <w:rFonts w:ascii="Trebuchet MS" w:hAnsi="Trebuchet MS"/>
      <w:b/>
      <w:color w:val="FFFFFF" w:themeColor="background1"/>
      <w:sz w:val="28"/>
      <w:lang w:val="en-GB" w:eastAsia="en-US"/>
    </w:rPr>
  </w:style>
  <w:style w:type="paragraph" w:customStyle="1" w:styleId="FSection14pt">
    <w:name w:val="F.Section 14pt"/>
    <w:basedOn w:val="Normal"/>
    <w:link w:val="FSection14ptZnak"/>
    <w:qFormat/>
    <w:pPr>
      <w:spacing w:line="320" w:lineRule="exact"/>
    </w:pPr>
    <w:rPr>
      <w:rFonts w:asciiTheme="majorHAnsi" w:hAnsiTheme="majorHAnsi"/>
      <w:b/>
      <w:sz w:val="28"/>
      <w:szCs w:val="24"/>
      <w:lang w:val="en-US"/>
    </w:rPr>
  </w:style>
  <w:style w:type="character" w:customStyle="1" w:styleId="FSection14ptZnak">
    <w:name w:val="F.Section 14pt Znak"/>
    <w:basedOn w:val="DefaultParagraphFont"/>
    <w:link w:val="FSection14pt"/>
    <w:qFormat/>
    <w:rPr>
      <w:rFonts w:asciiTheme="majorHAnsi" w:hAnsiTheme="majorHAnsi"/>
      <w:b/>
      <w:color w:val="000000"/>
      <w:sz w:val="28"/>
      <w:szCs w:val="24"/>
      <w:lang w:val="en-US" w:eastAsia="en-US"/>
    </w:rPr>
  </w:style>
  <w:style w:type="paragraph" w:customStyle="1" w:styleId="FSectionTitleGray">
    <w:name w:val="F.Section Title Gray"/>
    <w:basedOn w:val="FSectionTitle"/>
    <w:qFormat/>
    <w:rPr>
      <w:color w:val="5A5A5A"/>
      <w:lang w:val="en-US"/>
    </w:rPr>
  </w:style>
  <w:style w:type="character" w:customStyle="1" w:styleId="FSectionTitleZnak">
    <w:name w:val="F.Section Title Znak"/>
    <w:basedOn w:val="DefaultParagraphFont"/>
    <w:link w:val="FSectionTitle"/>
    <w:rPr>
      <w:rFonts w:ascii="Trebuchet MS" w:hAnsi="Trebuchet MS"/>
      <w:b/>
      <w:color w:val="003399"/>
      <w:sz w:val="28"/>
      <w:szCs w:val="28"/>
      <w:lang w:val="en-GB" w:eastAsia="en-US"/>
    </w:rPr>
  </w:style>
  <w:style w:type="character" w:customStyle="1" w:styleId="FSectionTitleBlackZnak">
    <w:name w:val="F.Section Title Black Znak"/>
    <w:basedOn w:val="FSectionTitleZnak"/>
    <w:link w:val="FSectionTitleBlack"/>
    <w:qFormat/>
    <w:rPr>
      <w:rFonts w:ascii="Trebuchet MS" w:hAnsi="Trebuchet MS"/>
      <w:b/>
      <w:color w:val="003399"/>
      <w:sz w:val="28"/>
      <w:szCs w:val="28"/>
      <w:lang w:val="en-GB" w:eastAsia="en-US"/>
    </w:rPr>
  </w:style>
  <w:style w:type="paragraph" w:customStyle="1" w:styleId="FDocSection">
    <w:name w:val="F.Doc Section"/>
    <w:basedOn w:val="FSectionTitle"/>
    <w:qFormat/>
  </w:style>
  <w:style w:type="character" w:customStyle="1" w:styleId="CommentTextChar">
    <w:name w:val="Comment Text Char"/>
    <w:basedOn w:val="DefaultParagraphFont"/>
    <w:link w:val="CommentText"/>
    <w:uiPriority w:val="99"/>
    <w:rPr>
      <w:rFonts w:ascii="Trebuchet MS" w:hAnsi="Trebuchet MS"/>
      <w:color w:val="000000"/>
      <w:lang w:val="en-GB" w:eastAsia="en-US"/>
    </w:rPr>
  </w:style>
  <w:style w:type="character" w:customStyle="1" w:styleId="CommentSubjectChar">
    <w:name w:val="Comment Subject Char"/>
    <w:basedOn w:val="CommentTextChar"/>
    <w:link w:val="CommentSubject"/>
    <w:uiPriority w:val="99"/>
    <w:semiHidden/>
    <w:rPr>
      <w:rFonts w:ascii="Trebuchet MS" w:hAnsi="Trebuchet MS"/>
      <w:b/>
      <w:bCs/>
      <w:color w:val="000000"/>
      <w:lang w:val="en-GB" w:eastAsia="en-US"/>
    </w:rPr>
  </w:style>
  <w:style w:type="character" w:customStyle="1" w:styleId="highlight">
    <w:name w:val="highlight"/>
    <w:basedOn w:val="DefaultParagraphFont"/>
  </w:style>
  <w:style w:type="paragraph" w:customStyle="1" w:styleId="LEG1">
    <w:name w:val="LEG 1"/>
    <w:basedOn w:val="ListParagraph1"/>
    <w:qFormat/>
    <w:pPr>
      <w:numPr>
        <w:numId w:val="3"/>
      </w:numPr>
      <w:spacing w:after="120" w:line="240" w:lineRule="auto"/>
      <w:ind w:hanging="360"/>
      <w:jc w:val="both"/>
    </w:pPr>
    <w:rPr>
      <w:rFonts w:asciiTheme="minorHAnsi" w:eastAsiaTheme="minorHAnsi" w:hAnsiTheme="minorHAnsi" w:cs="Arial"/>
      <w:b/>
      <w:color w:val="003399"/>
      <w:sz w:val="28"/>
      <w:szCs w:val="18"/>
    </w:rPr>
  </w:style>
  <w:style w:type="paragraph" w:customStyle="1" w:styleId="LEGnormal">
    <w:name w:val="LEG normal"/>
    <w:basedOn w:val="Normal"/>
    <w:link w:val="LEGnormalChar"/>
    <w:qFormat/>
    <w:pPr>
      <w:spacing w:line="240" w:lineRule="auto"/>
      <w:jc w:val="both"/>
    </w:pPr>
    <w:rPr>
      <w:rFonts w:asciiTheme="minorHAnsi" w:eastAsiaTheme="minorHAnsi" w:hAnsiTheme="minorHAnsi" w:cstheme="minorBidi"/>
      <w:color w:val="auto"/>
      <w:sz w:val="20"/>
      <w:szCs w:val="22"/>
    </w:rPr>
  </w:style>
  <w:style w:type="paragraph" w:customStyle="1" w:styleId="LEGtype">
    <w:name w:val="LEG type"/>
    <w:basedOn w:val="Normal"/>
    <w:link w:val="LEGtypeChar"/>
    <w:qFormat/>
    <w:pPr>
      <w:spacing w:after="120"/>
    </w:pPr>
    <w:rPr>
      <w:rFonts w:asciiTheme="minorHAnsi" w:eastAsiaTheme="minorHAnsi" w:hAnsiTheme="minorHAnsi" w:cs="Arial"/>
      <w:b/>
      <w:color w:val="auto"/>
      <w:sz w:val="28"/>
      <w:szCs w:val="22"/>
    </w:rPr>
  </w:style>
  <w:style w:type="character" w:customStyle="1" w:styleId="LEGnormalChar">
    <w:name w:val="LEG normal Char"/>
    <w:basedOn w:val="DefaultParagraphFont"/>
    <w:link w:val="LEGnormal"/>
    <w:qFormat/>
    <w:rPr>
      <w:rFonts w:asciiTheme="minorHAnsi" w:eastAsiaTheme="minorHAnsi" w:hAnsiTheme="minorHAnsi" w:cstheme="minorBidi"/>
      <w:szCs w:val="22"/>
      <w:lang w:val="en-GB" w:eastAsia="en-US"/>
    </w:rPr>
  </w:style>
  <w:style w:type="character" w:customStyle="1" w:styleId="LEGtypeChar">
    <w:name w:val="LEG type Char"/>
    <w:basedOn w:val="DefaultParagraphFont"/>
    <w:link w:val="LEGtype"/>
    <w:rPr>
      <w:rFonts w:asciiTheme="minorHAnsi" w:eastAsiaTheme="minorHAnsi" w:hAnsiTheme="minorHAnsi" w:cs="Arial"/>
      <w:b/>
      <w:sz w:val="28"/>
      <w:szCs w:val="22"/>
      <w:lang w:val="en-GB" w:eastAsia="en-US"/>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customStyle="1" w:styleId="EndnoteTextChar">
    <w:name w:val="Endnote Text Char"/>
    <w:basedOn w:val="DefaultParagraphFont"/>
    <w:link w:val="EndnoteText"/>
    <w:uiPriority w:val="99"/>
    <w:semiHidden/>
    <w:rPr>
      <w:rFonts w:ascii="Trebuchet MS" w:hAnsi="Trebuchet MS"/>
      <w:color w:val="000000"/>
      <w:lang w:val="en-GB" w:eastAsia="en-US"/>
    </w:rPr>
  </w:style>
  <w:style w:type="character" w:customStyle="1" w:styleId="PlainTextChar">
    <w:name w:val="Plain Text Char"/>
    <w:basedOn w:val="DefaultParagraphFont"/>
    <w:link w:val="PlainText"/>
    <w:uiPriority w:val="99"/>
    <w:semiHidden/>
    <w:rPr>
      <w:rFonts w:eastAsiaTheme="minorHAnsi" w:cstheme="minorBidi"/>
      <w:sz w:val="22"/>
      <w:szCs w:val="21"/>
      <w:lang w:val="en-GB" w:eastAsia="en-US"/>
    </w:rPr>
  </w:style>
  <w:style w:type="paragraph" w:customStyle="1" w:styleId="Revision1">
    <w:name w:val="Revision1"/>
    <w:hidden/>
    <w:uiPriority w:val="99"/>
    <w:semiHidden/>
    <w:rPr>
      <w:rFonts w:ascii="Trebuchet MS" w:hAnsi="Trebuchet MS"/>
      <w:color w:val="000000"/>
      <w:sz w:val="18"/>
      <w:lang w:eastAsia="en-US"/>
    </w:rPr>
  </w:style>
  <w:style w:type="paragraph" w:customStyle="1" w:styleId="ListParagraph2">
    <w:name w:val="List Paragraph2"/>
    <w:basedOn w:val="Normal"/>
    <w:uiPriority w:val="34"/>
    <w:qFormat/>
    <w:pPr>
      <w:ind w:left="720"/>
      <w:contextualSpacing/>
    </w:pPr>
  </w:style>
  <w:style w:type="paragraph" w:styleId="ListParagraph">
    <w:name w:val="List Paragraph"/>
    <w:basedOn w:val="Normal"/>
    <w:uiPriority w:val="34"/>
    <w:qFormat/>
    <w:rsid w:val="004E13B3"/>
    <w:pPr>
      <w:ind w:left="720"/>
      <w:contextualSpacing/>
    </w:pPr>
  </w:style>
  <w:style w:type="paragraph" w:customStyle="1" w:styleId="CM1">
    <w:name w:val="CM1"/>
    <w:basedOn w:val="Default"/>
    <w:next w:val="Default"/>
    <w:uiPriority w:val="99"/>
    <w:rsid w:val="00216B85"/>
    <w:pPr>
      <w:spacing w:after="0" w:line="240" w:lineRule="auto"/>
    </w:pPr>
    <w:rPr>
      <w:rFonts w:ascii="EUAlbertina" w:hAnsi="EUAlbertina" w:cs="Times New Roman"/>
      <w:color w:val="auto"/>
      <w:lang w:eastAsia="en-GB"/>
    </w:rPr>
  </w:style>
  <w:style w:type="paragraph" w:customStyle="1" w:styleId="CM3">
    <w:name w:val="CM3"/>
    <w:basedOn w:val="Default"/>
    <w:next w:val="Default"/>
    <w:uiPriority w:val="99"/>
    <w:rsid w:val="00216B85"/>
    <w:pPr>
      <w:spacing w:after="0" w:line="240" w:lineRule="auto"/>
    </w:pPr>
    <w:rPr>
      <w:rFonts w:ascii="EUAlbertina" w:hAnsi="EUAlbertina"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79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FRONTEX1">
      <a:dk1>
        <a:srgbClr val="5A5A5A"/>
      </a:dk1>
      <a:lt1>
        <a:sysClr val="window" lastClr="FFFFFF"/>
      </a:lt1>
      <a:dk2>
        <a:srgbClr val="5A5A5A"/>
      </a:dk2>
      <a:lt2>
        <a:srgbClr val="FFFFFF"/>
      </a:lt2>
      <a:accent1>
        <a:srgbClr val="001F8F"/>
      </a:accent1>
      <a:accent2>
        <a:srgbClr val="003399"/>
      </a:accent2>
      <a:accent3>
        <a:srgbClr val="335CAD"/>
      </a:accent3>
      <a:accent4>
        <a:srgbClr val="6685C2"/>
      </a:accent4>
      <a:accent5>
        <a:srgbClr val="99ADD6"/>
      </a:accent5>
      <a:accent6>
        <a:srgbClr val="CCD6EB"/>
      </a:accent6>
      <a:hlink>
        <a:srgbClr val="003399"/>
      </a:hlink>
      <a:folHlink>
        <a:srgbClr val="5A5A5A"/>
      </a:folHlink>
    </a:clrScheme>
    <a:fontScheme name="FRONTEX">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tOrganized Document Library Content Type" ma:contentTypeID="0x010100AC085CFC53BC46CEA2EADE194AD9D48200D5F37F95F973D1418D3B978CBCBDE4C7" ma:contentTypeVersion="30" ma:contentTypeDescription="GetOrganized Document Library Content Type Description" ma:contentTypeScope="" ma:versionID="69fa1c39366df28de3e23310910af9dc">
  <xsd:schema xmlns:xsd="http://www.w3.org/2001/XMLSchema" xmlns:xs="http://www.w3.org/2001/XMLSchema" xmlns:p="http://schemas.microsoft.com/office/2006/metadata/properties" xmlns:ns1="http://schemas.microsoft.com/sharepoint/v3" xmlns:ns2="af7d858f-4f6c-4158-af92-d943ae740c7b" xmlns:ns3="72c38df5-19ba-455e-8370-8c90b3a0547e" xmlns:ns4="91C6AC11-22C3-452C-800A-522AD8D0D499" xmlns:ns5="581c5eac-5fdb-4e20-94c8-7830c4ad7c93" targetNamespace="http://schemas.microsoft.com/office/2006/metadata/properties" ma:root="true" ma:fieldsID="d89f4b8beb63cd5f060917f4f0c8a745" ns1:_="" ns2:_="" ns3:_="" ns4:_="" ns5:_="">
    <xsd:import namespace="http://schemas.microsoft.com/sharepoint/v3"/>
    <xsd:import namespace="af7d858f-4f6c-4158-af92-d943ae740c7b"/>
    <xsd:import namespace="72c38df5-19ba-455e-8370-8c90b3a0547e"/>
    <xsd:import namespace="91C6AC11-22C3-452C-800A-522AD8D0D499"/>
    <xsd:import namespace="581c5eac-5fdb-4e20-94c8-7830c4ad7c93"/>
    <xsd:element name="properties">
      <xsd:complexType>
        <xsd:sequence>
          <xsd:element name="documentManagement">
            <xsd:complexType>
              <xsd:all>
                <xsd:element ref="ns1:CaseID"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8cd5695b2274a9e95663d2e5ab1b4c1" minOccurs="0"/>
                <xsd:element ref="ns2:TaxCatchAll" minOccurs="0"/>
                <xsd:element ref="ns1:bc774ebde5ce414aaa02dda990692a66" minOccurs="0"/>
                <xsd:element ref="ns1:afab7d08242c493bbd8dadc4cd5d9d54" minOccurs="0"/>
                <xsd:element ref="ns1:b84d2123e74a477ebaf8c7711bcb8f7c" minOccurs="0"/>
                <xsd:element ref="ns1:SecurityDistribution" minOccurs="0"/>
                <xsd:element ref="ns3:o51582c1c73444c8a2019ac114651624" minOccurs="0"/>
                <xsd:element ref="ns1:InternalPadRegister" minOccurs="0"/>
                <xsd:element ref="ns1:Description0" minOccurs="0"/>
                <xsd:element ref="ns1:de194c5064f348ce9cfe1e83a4198913" minOccurs="0"/>
                <xsd:element ref="ns4:PublishedToExtranet" minOccurs="0"/>
                <xsd:element ref="ns1:CmsRegistrationDate" minOccurs="0"/>
                <xsd:element ref="ns1:CmsRegistrationNumber" minOccurs="0"/>
                <xsd:element ref="ns1:RetentionDate" minOccurs="0"/>
                <xsd:element ref="ns1:RetentionReason" minOccurs="0"/>
                <xsd:element ref="ns3:RetentionStatus" minOccurs="0"/>
                <xsd:element ref="ns1:Year"/>
                <xsd:element ref="ns3:Inheritance" minOccurs="0"/>
                <xsd:element ref="ns5:SharedWithUser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8" nillable="true" ma:displayName="Case ID" ma:default="Assigning" ma:internalName="CaseID" ma:readOnly="true">
      <xsd:simpleType>
        <xsd:restriction base="dms:Text"/>
      </xsd:simpleType>
    </xsd:element>
    <xsd:element name="CCMVisualId" ma:index="9" nillable="true" ma:displayName="Case ID" ma:default="Assigning" ma:internalName="CCMVisualId" ma:readOnly="true">
      <xsd:simpleType>
        <xsd:restriction base="dms:Text"/>
      </xsd:simpleType>
    </xsd:element>
    <xsd:element name="DocID" ma:index="10" nillable="true" ma:displayName="Document ID" ma:default="Assigning" ma:internalName="DocID" ma:readOnly="true">
      <xsd:simpleType>
        <xsd:restriction base="dms:Text"/>
      </xsd:simpleType>
    </xsd:element>
    <xsd:element name="Finalized" ma:index="11" nillable="true" ma:displayName="Finalized" ma:default="False" ma:internalName="Finalized" ma:readOnly="true">
      <xsd:simpleType>
        <xsd:restriction base="dms:Boolean"/>
      </xsd:simpleType>
    </xsd:element>
    <xsd:element name="Related" ma:index="12" nillable="true" ma:displayName="Related" ma:default="False" ma:internalName="Related" ma:readOnly="true">
      <xsd:simpleType>
        <xsd:restriction base="dms:Boolean"/>
      </xsd:simpleType>
    </xsd:element>
    <xsd:element name="LocalAttachment" ma:index="13" nillable="true" ma:displayName="Local Attachment" ma:default="False" ma:internalName="LocalAttachment" ma:readOnly="true">
      <xsd:simpleType>
        <xsd:restriction base="dms:Boolean"/>
      </xsd:simpleType>
    </xsd:element>
    <xsd:element name="RegistrationDate" ma:index="14" nillable="true" ma:displayName="Registration date" ma:format="DateTime" ma:internalName="RegistrationDate" ma:readOnly="true">
      <xsd:simpleType>
        <xsd:restriction base="dms:DateTime"/>
      </xsd:simpleType>
    </xsd:element>
    <xsd:element name="CaseRecordNumber" ma:index="15" nillable="true" ma:displayName="Record ID" ma:decimals="0" ma:default="0" ma:internalName="CaseRecordNumber" ma:readOnly="true">
      <xsd:simpleType>
        <xsd:restriction base="dms:Number"/>
      </xsd:simpleType>
    </xsd:element>
    <xsd:element name="CCMTemplateName" ma:index="16" nillable="true" ma:displayName="Template name" ma:internalName="CCMTemplateName" ma:readOnly="true">
      <xsd:simpleType>
        <xsd:restriction base="dms:Text"/>
      </xsd:simpleType>
    </xsd:element>
    <xsd:element name="CCMTemplateVersion" ma:index="17" nillable="true" ma:displayName="Template 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Encrypted" ma:default="False" ma:internalName="WasEncrypted" ma:readOnly="true">
      <xsd:simpleType>
        <xsd:restriction base="dms:Boolean"/>
      </xsd:simpleType>
    </xsd:element>
    <xsd:element name="WasSigned" ma:index="21" nillable="true" ma:displayName="Signed" ma:default="False" ma:internalName="WasSigned" ma:readOnly="true">
      <xsd:simpleType>
        <xsd:restriction base="dms:Boolean"/>
      </xsd:simpleType>
    </xsd:element>
    <xsd:element name="MailHasAttachments" ma:index="22" nillable="true" ma:displayName="E-mail has attachments" ma:default="False" ma:internalName="MailHasAttachments" ma:readOnly="true">
      <xsd:simpleType>
        <xsd:restriction base="dms:Boolean"/>
      </xsd:simpleType>
    </xsd:element>
    <xsd:element name="CCMConversation" ma:index="23" nillable="true" ma:displayName="Conversation" ma:internalName="CCMConversation" ma:readOnly="true">
      <xsd:simpleType>
        <xsd:restriction base="dms:Text"/>
      </xsd:simpleType>
    </xsd:element>
    <xsd:element name="c8cd5695b2274a9e95663d2e5ab1b4c1" ma:index="26" ma:taxonomy="true" ma:internalName="c8cd5695b2274a9e95663d2e5ab1b4c1" ma:taxonomyFieldName="DocumentType" ma:displayName="Document Type" ma:default="" ma:fieldId="{c8cd5695-b227-4a9e-9566-3d2e5ab1b4c1}" ma:sspId="ab0db32a-6585-4aed-ab3a-f1cc32793a6d" ma:termSetId="2ac76308-041c-4ed2-9ab1-7e65dc856361" ma:anchorId="00000000-0000-0000-0000-000000000000" ma:open="false" ma:isKeyword="false">
      <xsd:complexType>
        <xsd:sequence>
          <xsd:element ref="pc:Terms" minOccurs="0" maxOccurs="1"/>
        </xsd:sequence>
      </xsd:complexType>
    </xsd:element>
    <xsd:element name="bc774ebde5ce414aaa02dda990692a66" ma:index="29" ma:taxonomy="true" ma:internalName="bc774ebde5ce414aaa02dda990692a66" ma:taxonomyFieldName="FilePlan" ma:displayName="File Plan" ma:default="40;#7000 IEC|98fad03c-7000-6410-6410-ba8db924528c" ma:fieldId="{bc774ebd-e5ce-414a-aa02-dda990692a66}" ma:sspId="ab0db32a-6585-4aed-ab3a-f1cc32793a6d" ma:termSetId="3a85d073-fb72-458e-875a-5db874ee6e74" ma:anchorId="00000000-0000-0000-0000-000000000000" ma:open="false" ma:isKeyword="false">
      <xsd:complexType>
        <xsd:sequence>
          <xsd:element ref="pc:Terms" minOccurs="0" maxOccurs="1"/>
        </xsd:sequence>
      </xsd:complexType>
    </xsd:element>
    <xsd:element name="afab7d08242c493bbd8dadc4cd5d9d54" ma:index="31" ma:taxonomy="true" ma:internalName="afab7d08242c493bbd8dadc4cd5d9d54" ma:taxonomyFieldName="Owner" ma:displayName="Owner" ma:default="" ma:fieldId="{afab7d08-242c-493b-bd8d-adc4cd5d9d54}" ma:sspId="ab0db32a-6585-4aed-ab3a-f1cc32793a6d" ma:termSetId="4494f27e-7ccc-42a4-935c-7b03931cbd03" ma:anchorId="00000000-0000-0000-0000-000000000000" ma:open="false" ma:isKeyword="false">
      <xsd:complexType>
        <xsd:sequence>
          <xsd:element ref="pc:Terms" minOccurs="0" maxOccurs="1"/>
        </xsd:sequence>
      </xsd:complexType>
    </xsd:element>
    <xsd:element name="b84d2123e74a477ebaf8c7711bcb8f7c" ma:index="33" ma:taxonomy="true" ma:internalName="b84d2123e74a477ebaf8c7711bcb8f7c" ma:taxonomyFieldName="Entity" ma:displayName="Entity" ma:default="" ma:fieldId="{b84d2123-e74a-477e-baf8-c7711bcb8f7c}" ma:sspId="ab0db32a-6585-4aed-ab3a-f1cc32793a6d" ma:termSetId="3fee0e9a-0541-4aed-8c58-512d0a56ce89" ma:anchorId="00000000-0000-0000-0000-000000000000" ma:open="false" ma:isKeyword="false">
      <xsd:complexType>
        <xsd:sequence>
          <xsd:element ref="pc:Terms" minOccurs="0" maxOccurs="1"/>
        </xsd:sequence>
      </xsd:complexType>
    </xsd:element>
    <xsd:element name="SecurityDistribution" ma:index="34" nillable="true" ma:displayName="Security Distribution" ma:description="Distribution of the document within the limitation defined by the 'Security Level' (e.g. Internal, Releasable to EUROPOL, etc.)" ma:internalName="SecurityDistribution">
      <xsd:simpleType>
        <xsd:restriction base="dms:Text">
          <xsd:maxLength value="255"/>
        </xsd:restriction>
      </xsd:simpleType>
    </xsd:element>
    <xsd:element name="InternalPadRegister" ma:index="37" nillable="true" ma:displayName="Internal PAD Register" ma:default="1" ma:description="Indicates whether the content can be opened to public and included in PAD register" ma:internalName="InternalPadRegister">
      <xsd:simpleType>
        <xsd:restriction base="dms:Boolean"/>
      </xsd:simpleType>
    </xsd:element>
    <xsd:element name="Description0" ma:index="38" nillable="true" ma:displayName="Description" ma:description="Brief description of the document with the number and a brief description of the attachments" ma:internalName="Description0">
      <xsd:simpleType>
        <xsd:restriction base="dms:Note">
          <xsd:maxLength value="255"/>
        </xsd:restriction>
      </xsd:simpleType>
    </xsd:element>
    <xsd:element name="de194c5064f348ce9cfe1e83a4198913" ma:index="40" nillable="true" ma:taxonomy="true" ma:internalName="de194c5064f348ce9cfe1e83a4198913" ma:taxonomyFieldName="FrontexKeywords" ma:displayName="Frontex Keywords" ma:default="" ma:fieldId="{de194c50-64f3-48ce-9cfe-1e83a4198913}" ma:taxonomyMulti="true" ma:sspId="ab0db32a-6585-4aed-ab3a-f1cc32793a6d" ma:termSetId="608f4b0a-2a38-4267-8701-bbb3257c5370" ma:anchorId="00000000-0000-0000-0000-000000000000" ma:open="false" ma:isKeyword="false">
      <xsd:complexType>
        <xsd:sequence>
          <xsd:element ref="pc:Terms" minOccurs="0" maxOccurs="1"/>
        </xsd:sequence>
      </xsd:complexType>
    </xsd:element>
    <xsd:element name="CmsRegistrationDate" ma:index="42" nillable="true" ma:displayName="Registration Date" ma:description="Date on which the document was registered in Frontex Correspondence Management System" ma:format="DateOnly" ma:internalName="CmsRegistrationDate">
      <xsd:simpleType>
        <xsd:restriction base="dms:DateTime"/>
      </xsd:simpleType>
    </xsd:element>
    <xsd:element name="CmsRegistrationNumber" ma:index="43" nillable="true" ma:displayName="Registration Number" ma:description="Unique identifier assigned during registration of the document in Frontex Correspondence Management System" ma:internalName="CmsRegistrationNumber">
      <xsd:simpleType>
        <xsd:restriction base="dms:Text">
          <xsd:maxLength value="255"/>
        </xsd:restriction>
      </xsd:simpleType>
    </xsd:element>
    <xsd:element name="RetentionDate" ma:index="44" nillable="true" ma:displayName="Retention Date" ma:description="Date on which the administrative retention period ends" ma:format="DateOnly" ma:internalName="RetentionDate">
      <xsd:simpleType>
        <xsd:restriction base="dms:DateTime"/>
      </xsd:simpleType>
    </xsd:element>
    <xsd:element name="RetentionReason" ma:index="45" nillable="true" ma:displayName="Retention Reason" ma:description="Event triggering retention, e.g. budget discharge, termination of contract, end of year, etc." ma:internalName="RetentionReason">
      <xsd:simpleType>
        <xsd:restriction base="dms:Text">
          <xsd:maxLength value="255"/>
        </xsd:restriction>
      </xsd:simpleType>
    </xsd:element>
    <xsd:element name="Year" ma:index="47" ma:displayName="Year" ma:description="Qualification of the document to the reporting 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af7d858f-4f6c-4158-af92-d943ae740c7b" elementFormDefault="qualified">
    <xsd:import namespace="http://schemas.microsoft.com/office/2006/documentManagement/types"/>
    <xsd:import namespace="http://schemas.microsoft.com/office/infopath/2007/PartnerControls"/>
    <xsd:element name="TaxCatchAll" ma:index="27" nillable="true" ma:displayName="Taxonomy Catch All Column" ma:description="" ma:hidden="true" ma:list="{76f5ee25-75ee-439f-937b-511d1bfe2201}" ma:internalName="TaxCatchAll" ma:showField="CatchAllData" ma:web="af7d858f-4f6c-4158-af92-d943ae740c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c38df5-19ba-455e-8370-8c90b3a0547e" elementFormDefault="qualified">
    <xsd:import namespace="http://schemas.microsoft.com/office/2006/documentManagement/types"/>
    <xsd:import namespace="http://schemas.microsoft.com/office/infopath/2007/PartnerControls"/>
    <xsd:element name="o51582c1c73444c8a2019ac114651624" ma:index="36" nillable="true" ma:taxonomy="true" ma:internalName="o51582c1c73444c8a2019ac114651624" ma:taxonomyFieldName="SecurityLevel" ma:displayName="Security Level" ma:default="" ma:fieldId="{851582c1-c734-44c8-a201-9ac114651624}" ma:sspId="ab0db32a-6585-4aed-ab3a-f1cc32793a6d" ma:termSetId="d7e0f135-8dcc-4e01-a72f-772a3c3e9ba4" ma:anchorId="35f99e02-30ba-447a-a17e-72a052920aab" ma:open="false" ma:isKeyword="false">
      <xsd:complexType>
        <xsd:sequence>
          <xsd:element ref="pc:Terms" minOccurs="0" maxOccurs="1"/>
        </xsd:sequence>
      </xsd:complexType>
    </xsd:element>
    <xsd:element name="RetentionStatus" ma:index="46" nillable="true" ma:displayName="Retention Status" ma:description="Information on the current status of the content" ma:format="Dropdown" ma:internalName="RetentionStatus">
      <xsd:simpleType>
        <xsd:restriction base="dms:Choice">
          <xsd:enumeration value="Active"/>
          <xsd:enumeration value="Closed"/>
          <xsd:enumeration value="Destroyed"/>
          <xsd:enumeration value="Transferred"/>
        </xsd:restriction>
      </xsd:simpleType>
    </xsd:element>
    <xsd:element name="Inheritance" ma:index="48" nillable="true" ma:displayName="Access Inheritance" ma:default="Inherits" ma:format="Dropdown" ma:internalName="Inheritance">
      <xsd:simpleType>
        <xsd:restriction base="dms:Choice">
          <xsd:enumeration value="Inherits"/>
          <xsd:enumeration value="Broken"/>
        </xsd:restriction>
      </xsd:simpleType>
    </xsd:element>
    <xsd:element name="CCMMultipleTransferTransactionID" ma:index="50" nillable="true" ma:displayName="CCMMultipleTransferTransactionID" ma:hidden="true" ma:internalName="CCMMultipleTransferTransaction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C6AC11-22C3-452C-800A-522AD8D0D499" elementFormDefault="qualified">
    <xsd:import namespace="http://schemas.microsoft.com/office/2006/documentManagement/types"/>
    <xsd:import namespace="http://schemas.microsoft.com/office/infopath/2007/PartnerControls"/>
    <xsd:element name="PublishedToExtranet" ma:index="41" nillable="true" ma:displayName="Published To Extranet" ma:default="0" ma:internalName="PublishedToEx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1c5eac-5fdb-4e20-94c8-7830c4ad7c93" elementFormDefault="qualified">
    <xsd:import namespace="http://schemas.microsoft.com/office/2006/documentManagement/types"/>
    <xsd:import namespace="http://schemas.microsoft.com/office/infopath/2007/PartnerControls"/>
    <xsd:element name="SharedWithUsers" ma:index="4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Year xmlns="http://schemas.microsoft.com/sharepoint/v3">2018</Year>
    <RetentionStatus xmlns="72c38df5-19ba-455e-8370-8c90b3a0547e" xsi:nil="true"/>
    <SecurityDistribution xmlns="http://schemas.microsoft.com/sharepoint/v3" xsi:nil="true"/>
    <Description0 xmlns="http://schemas.microsoft.com/sharepoint/v3" xsi:nil="true"/>
    <o51582c1c73444c8a2019ac114651624 xmlns="72c38df5-19ba-455e-8370-8c90b3a0547e">
      <Terms xmlns="http://schemas.microsoft.com/office/infopath/2007/PartnerControls"/>
    </o51582c1c73444c8a2019ac114651624>
    <c8cd5695b2274a9e95663d2e5ab1b4c1 xmlns="http://schemas.microsoft.com/sharepoint/v3">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fd247e4a-b941-4fd1-8392-fae9034d723a</TermId>
        </TermInfo>
      </Terms>
    </c8cd5695b2274a9e95663d2e5ab1b4c1>
    <bc774ebde5ce414aaa02dda990692a66 xmlns="http://schemas.microsoft.com/sharepoint/v3">
      <Terms xmlns="http://schemas.microsoft.com/office/infopath/2007/PartnerControls">
        <TermInfo xmlns="http://schemas.microsoft.com/office/infopath/2007/PartnerControls">
          <TermName>7000 IEC</TermName>
          <TermId>98fad03c-7000-6410-6410-ba8db924528c</TermId>
        </TermInfo>
      </Terms>
    </bc774ebde5ce414aaa02dda990692a66>
    <CmsRegistrationDate xmlns="http://schemas.microsoft.com/sharepoint/v3" xsi:nil="true"/>
    <TaxCatchAll xmlns="af7d858f-4f6c-4158-af92-d943ae740c7b">
      <Value>6</Value>
      <Value>40</Value>
      <Value>32</Value>
      <Value>3</Value>
    </TaxCatchAll>
    <de194c5064f348ce9cfe1e83a4198913 xmlns="http://schemas.microsoft.com/sharepoint/v3">
      <Terms xmlns="http://schemas.microsoft.com/office/infopath/2007/PartnerControls"/>
    </de194c5064f348ce9cfe1e83a4198913>
    <PublishedToExtranet xmlns="91C6AC11-22C3-452C-800A-522AD8D0D499">false</PublishedToExtranet>
    <b84d2123e74a477ebaf8c7711bcb8f7c xmlns="http://schemas.microsoft.com/sharepoint/v3">
      <Terms xmlns="http://schemas.microsoft.com/office/infopath/2007/PartnerControls">
        <TermInfo xmlns="http://schemas.microsoft.com/office/infopath/2007/PartnerControls">
          <TermName xmlns="http://schemas.microsoft.com/office/infopath/2007/PartnerControls">IEC</TermName>
          <TermId xmlns="http://schemas.microsoft.com/office/infopath/2007/PartnerControls">691b004b-9fb4-41d4-9abe-afda6195a7c8</TermId>
        </TermInfo>
      </Terms>
    </b84d2123e74a477ebaf8c7711bcb8f7c>
    <RetentionDate xmlns="http://schemas.microsoft.com/sharepoint/v3" xsi:nil="true"/>
    <InternalPadRegister xmlns="http://schemas.microsoft.com/sharepoint/v3">true</InternalPadRegister>
    <Inheritance xmlns="72c38df5-19ba-455e-8370-8c90b3a0547e">Inherits</Inheritance>
    <afab7d08242c493bbd8dadc4cd5d9d54 xmlns="http://schemas.microsoft.com/sharepoint/v3">
      <Terms xmlns="http://schemas.microsoft.com/office/infopath/2007/PartnerControls">
        <TermInfo xmlns="http://schemas.microsoft.com/office/infopath/2007/PartnerControls">
          <TermName xmlns="http://schemas.microsoft.com/office/infopath/2007/PartnerControls">HoU.IEC</TermName>
          <TermId xmlns="http://schemas.microsoft.com/office/infopath/2007/PartnerControls">b548bf98-fd7f-47aa-bb55-c9a694c0c467</TermId>
        </TermInfo>
      </Terms>
    </afab7d08242c493bbd8dadc4cd5d9d54>
    <CmsRegistrationNumber xmlns="http://schemas.microsoft.com/sharepoint/v3" xsi:nil="true"/>
    <RetentionReason xmlns="http://schemas.microsoft.com/sharepoint/v3" xsi:nil="true"/>
    <WasEncrypted xmlns="http://schemas.microsoft.com/sharepoint/v3">false</WasEncrypted>
    <WasSigned xmlns="http://schemas.microsoft.com/sharepoint/v3">false</WasSigned>
    <LocalAttachment xmlns="http://schemas.microsoft.com/sharepoint/v3">false</LocalAttachment>
    <Related xmlns="http://schemas.microsoft.com/sharepoint/v3">false</Related>
    <CCMVisualId xmlns="http://schemas.microsoft.com/sharepoint/v3">GRP-2017-00009</CCMVisualId>
    <Finalized xmlns="http://schemas.microsoft.com/sharepoint/v3">false</Finalized>
    <CCMSystemID xmlns="http://schemas.microsoft.com/sharepoint/v3">57e7505a-ffc5-4ca0-bc60-8081f4fcb9fe</CCMSystemID>
    <DocID xmlns="http://schemas.microsoft.com/sharepoint/v3">135930</DocID>
    <MailHasAttachments xmlns="http://schemas.microsoft.com/sharepoint/v3">false</MailHasAttachments>
    <CCMTemplateID xmlns="http://schemas.microsoft.com/sharepoint/v3">0</CCMTemplateID>
    <CaseID xmlns="http://schemas.microsoft.com/sharepoint/v3">GRP-2017-00009</CaseID>
    <RegistrationDate xmlns="http://schemas.microsoft.com/sharepoint/v3" xsi:nil="true"/>
    <CaseRecordNumber xmlns="http://schemas.microsoft.com/sharepoint/v3">0</CaseRecordNumber>
    <CCMMultipleTransferTransactionID xmlns="72c38df5-19ba-455e-8370-8c90b3a0547e" xsi:nil="true"/>
    <SharedWithUsers xmlns="581c5eac-5fdb-4e20-94c8-7830c4ad7c93">
      <UserInfo>
        <DisplayName>Maja Koropaczynska</DisplayName>
        <AccountId>75</AccountId>
        <AccountType/>
      </UserInfo>
      <UserInfo>
        <DisplayName>Justyna Gasinska</DisplayName>
        <AccountId>481</AccountId>
        <AccountType/>
      </UserInfo>
      <UserInfo>
        <DisplayName>Denis Miron</DisplayName>
        <AccountId>233</AccountId>
        <AccountType/>
      </UserInfo>
      <UserInfo>
        <DisplayName>Spyridon Argyros</DisplayName>
        <AccountId>200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6ED7-088D-4174-8491-AD6CCBBE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7d858f-4f6c-4158-af92-d943ae740c7b"/>
    <ds:schemaRef ds:uri="72c38df5-19ba-455e-8370-8c90b3a0547e"/>
    <ds:schemaRef ds:uri="91C6AC11-22C3-452C-800A-522AD8D0D499"/>
    <ds:schemaRef ds:uri="581c5eac-5fdb-4e20-94c8-7830c4ad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F0714-0A8B-42FE-8B8C-C5F297C8E4E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6802FD8-F3AE-49B5-ABE6-2ED10C0B2C40}">
  <ds:schemaRefs>
    <ds:schemaRef ds:uri="http://schemas.microsoft.com/office/2006/metadata/properties"/>
    <ds:schemaRef ds:uri="http://schemas.microsoft.com/office/infopath/2007/PartnerControls"/>
    <ds:schemaRef ds:uri="http://schemas.microsoft.com/sharepoint/v3"/>
    <ds:schemaRef ds:uri="72c38df5-19ba-455e-8370-8c90b3a0547e"/>
    <ds:schemaRef ds:uri="af7d858f-4f6c-4158-af92-d943ae740c7b"/>
    <ds:schemaRef ds:uri="91C6AC11-22C3-452C-800A-522AD8D0D499"/>
    <ds:schemaRef ds:uri="581c5eac-5fdb-4e20-94c8-7830c4ad7c93"/>
  </ds:schemaRefs>
</ds:datastoreItem>
</file>

<file path=customXml/itemProps5.xml><?xml version="1.0" encoding="utf-8"?>
<ds:datastoreItem xmlns:ds="http://schemas.openxmlformats.org/officeDocument/2006/customXml" ds:itemID="{F7351CC0-2513-4961-B69E-33EB81C0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Frontex Document Template</vt:lpstr>
    </vt:vector>
  </TitlesOfParts>
  <Company>Hewlett-Packard</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Frontex Document Template</dc:title>
  <dc:subject>Frontex Document Template</dc:subject>
  <dc:creator>&lt;Aleksandrs.Gromovs@rs.gov.lv&gt;</dc:creator>
  <cp:keywords>Frontex Document Template</cp:keywords>
  <cp:lastModifiedBy>Aleksandrs Gromovs</cp:lastModifiedBy>
  <cp:revision>3</cp:revision>
  <cp:lastPrinted>2017-09-05T09:06:00Z</cp:lastPrinted>
  <dcterms:created xsi:type="dcterms:W3CDTF">2019-02-15T13:07:00Z</dcterms:created>
  <dcterms:modified xsi:type="dcterms:W3CDTF">2019-02-15T13:30:00Z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3081-7.6.1</vt:lpwstr>
  </property>
  <property fmtid="{D5CDD505-2E9C-101B-9397-08002B2CF9AE}" pid="3" name="ContentTypeId">
    <vt:lpwstr>0x010100AC085CFC53BC46CEA2EADE194AD9D48200D5F37F95F973D1418D3B978CBCBDE4C7</vt:lpwstr>
  </property>
  <property fmtid="{D5CDD505-2E9C-101B-9397-08002B2CF9AE}" pid="4" name="FilePlan">
    <vt:lpwstr>40;#7000 IEC|98fad03c-7000-6410-6410-ba8db924528c</vt:lpwstr>
  </property>
  <property fmtid="{D5CDD505-2E9C-101B-9397-08002B2CF9AE}" pid="5" name="Entity">
    <vt:lpwstr>6;#IEC|691b004b-9fb4-41d4-9abe-afda6195a7c8</vt:lpwstr>
  </property>
  <property fmtid="{D5CDD505-2E9C-101B-9397-08002B2CF9AE}" pid="6" name="DocumentType">
    <vt:lpwstr>3;#Document|fd247e4a-b941-4fd1-8392-fae9034d723a</vt:lpwstr>
  </property>
  <property fmtid="{D5CDD505-2E9C-101B-9397-08002B2CF9AE}" pid="7" name="xd_Signature">
    <vt:bool>false</vt:bool>
  </property>
  <property fmtid="{D5CDD505-2E9C-101B-9397-08002B2CF9AE}" pid="8" name="CCMOneDriveID">
    <vt:lpwstr/>
  </property>
  <property fmtid="{D5CDD505-2E9C-101B-9397-08002B2CF9AE}" pid="9" name="Owner">
    <vt:lpwstr>32;#HoU.IEC|b548bf98-fd7f-47aa-bb55-c9a694c0c467</vt:lpwstr>
  </property>
  <property fmtid="{D5CDD505-2E9C-101B-9397-08002B2CF9AE}" pid="10" name="CCMOneDriveOwnerID">
    <vt:lpwstr/>
  </property>
  <property fmtid="{D5CDD505-2E9C-101B-9397-08002B2CF9AE}" pid="11" name="CCMOneDriveItemID">
    <vt:lpwstr/>
  </property>
  <property fmtid="{D5CDD505-2E9C-101B-9397-08002B2CF9AE}" pid="12" name="CCMIsSharedOnOneDrive">
    <vt:bool>false</vt:bool>
  </property>
  <property fmtid="{D5CDD505-2E9C-101B-9397-08002B2CF9AE}" pid="13" name="FrontexKeywords">
    <vt:lpwstr/>
  </property>
  <property fmtid="{D5CDD505-2E9C-101B-9397-08002B2CF9AE}" pid="14" name="CCMSystem">
    <vt:lpwstr> </vt:lpwstr>
  </property>
  <property fmtid="{D5CDD505-2E9C-101B-9397-08002B2CF9AE}" pid="15" name="CCMEventContext">
    <vt:lpwstr>6a0b458d-7f45-4c03-8904-64616b8c7627</vt:lpwstr>
  </property>
  <property fmtid="{D5CDD505-2E9C-101B-9397-08002B2CF9AE}" pid="16" name="SecurityLevel">
    <vt:lpwstr/>
  </property>
</Properties>
</file>